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8E24F" w14:textId="52249A94" w:rsidR="00460A38" w:rsidRPr="00FF77F4" w:rsidRDefault="0056393B" w:rsidP="00B87B6C">
      <w:pPr>
        <w:spacing w:line="259" w:lineRule="auto"/>
        <w:rPr>
          <w:rFonts w:cs="Arial"/>
          <w:b/>
          <w:sz w:val="24"/>
          <w:szCs w:val="24"/>
        </w:rPr>
      </w:pPr>
      <w:r w:rsidRPr="00FF77F4">
        <w:rPr>
          <w:rFonts w:cs="Arial"/>
          <w:b/>
          <w:sz w:val="24"/>
          <w:szCs w:val="24"/>
        </w:rPr>
        <w:t xml:space="preserve">VOTO </w:t>
      </w:r>
      <w:r w:rsidR="008A1296" w:rsidRPr="00FF77F4">
        <w:rPr>
          <w:rFonts w:cs="Arial"/>
          <w:b/>
          <w:sz w:val="24"/>
          <w:szCs w:val="24"/>
        </w:rPr>
        <w:t>CONCURRENTE</w:t>
      </w:r>
      <w:r w:rsidRPr="00FF77F4">
        <w:rPr>
          <w:rFonts w:cs="Arial"/>
          <w:b/>
          <w:sz w:val="24"/>
          <w:szCs w:val="24"/>
        </w:rPr>
        <w:t xml:space="preserve"> QUE FORMULA LA MINISTRA LENIA BATRES GUADARRAMA </w:t>
      </w:r>
      <w:r w:rsidR="000839F1" w:rsidRPr="00FF77F4">
        <w:rPr>
          <w:rFonts w:cs="Arial"/>
          <w:b/>
          <w:sz w:val="24"/>
          <w:szCs w:val="24"/>
        </w:rPr>
        <w:t>EN</w:t>
      </w:r>
      <w:r w:rsidRPr="00FF77F4">
        <w:rPr>
          <w:rFonts w:cs="Arial"/>
          <w:b/>
          <w:sz w:val="24"/>
          <w:szCs w:val="24"/>
        </w:rPr>
        <w:t xml:space="preserve"> LA CONTROVERSIA CONSTITUCIONAL </w:t>
      </w:r>
      <w:r w:rsidR="009418B1" w:rsidRPr="00FF77F4">
        <w:rPr>
          <w:rFonts w:cs="Arial"/>
          <w:b/>
          <w:sz w:val="24"/>
          <w:szCs w:val="24"/>
        </w:rPr>
        <w:t>209</w:t>
      </w:r>
      <w:r w:rsidR="000839F1" w:rsidRPr="00FF77F4">
        <w:rPr>
          <w:rFonts w:cs="Arial"/>
          <w:b/>
          <w:sz w:val="24"/>
          <w:szCs w:val="24"/>
        </w:rPr>
        <w:t>/2026</w:t>
      </w:r>
    </w:p>
    <w:p w14:paraId="61BEDB2C" w14:textId="77777777" w:rsidR="00460A38" w:rsidRPr="00FF77F4" w:rsidRDefault="00460A38" w:rsidP="00B87B6C">
      <w:pPr>
        <w:spacing w:line="276" w:lineRule="auto"/>
        <w:rPr>
          <w:rFonts w:cs="Arial"/>
          <w:sz w:val="24"/>
          <w:szCs w:val="24"/>
        </w:rPr>
      </w:pPr>
    </w:p>
    <w:p w14:paraId="0DA84EE6" w14:textId="36DB4726" w:rsidR="006B0C3F" w:rsidRPr="00FF77F4" w:rsidRDefault="006812D8" w:rsidP="007A3268">
      <w:pPr>
        <w:spacing w:line="276" w:lineRule="auto"/>
        <w:rPr>
          <w:rFonts w:cs="Arial"/>
          <w:sz w:val="24"/>
          <w:szCs w:val="24"/>
        </w:rPr>
      </w:pPr>
      <w:r w:rsidRPr="00FF77F4">
        <w:rPr>
          <w:rFonts w:cs="Arial"/>
          <w:sz w:val="24"/>
          <w:szCs w:val="24"/>
          <w:lang w:val="es-ES"/>
        </w:rPr>
        <w:t xml:space="preserve">El </w:t>
      </w:r>
      <w:r w:rsidR="0044028E" w:rsidRPr="00FF77F4">
        <w:rPr>
          <w:rFonts w:cs="Arial"/>
          <w:sz w:val="24"/>
          <w:szCs w:val="24"/>
          <w:lang w:val="es-ES"/>
        </w:rPr>
        <w:t>P</w:t>
      </w:r>
      <w:r w:rsidRPr="00FF77F4">
        <w:rPr>
          <w:rFonts w:cs="Arial"/>
          <w:sz w:val="24"/>
          <w:szCs w:val="24"/>
          <w:lang w:val="es-ES"/>
        </w:rPr>
        <w:t xml:space="preserve">oder Ejecutivo Federal promovió controversia constitucional contra los </w:t>
      </w:r>
      <w:r w:rsidR="00DC1DA9" w:rsidRPr="00FF77F4">
        <w:rPr>
          <w:rFonts w:cs="Arial"/>
          <w:sz w:val="24"/>
          <w:szCs w:val="24"/>
          <w:lang w:val="es-ES"/>
        </w:rPr>
        <w:t>P</w:t>
      </w:r>
      <w:r w:rsidRPr="00FF77F4">
        <w:rPr>
          <w:rFonts w:cs="Arial"/>
          <w:sz w:val="24"/>
          <w:szCs w:val="24"/>
          <w:lang w:val="es-ES"/>
        </w:rPr>
        <w:t xml:space="preserve">oderes Ejecutivo y Legislativo del Estado de Michoacán de Ocampo, por la emisión de la Ley de Ingresos del Municipio de </w:t>
      </w:r>
      <w:r w:rsidR="001955CE" w:rsidRPr="00FF77F4">
        <w:rPr>
          <w:rFonts w:cs="Arial"/>
          <w:sz w:val="24"/>
          <w:szCs w:val="24"/>
          <w:lang w:val="es-ES"/>
        </w:rPr>
        <w:t>Copándaro</w:t>
      </w:r>
      <w:r w:rsidRPr="00FF77F4">
        <w:rPr>
          <w:rFonts w:cs="Arial"/>
          <w:sz w:val="24"/>
          <w:szCs w:val="24"/>
          <w:lang w:val="es-ES"/>
        </w:rPr>
        <w:t xml:space="preserve">, Michoacán, para el Ejercicio Fiscal del Año 2026, publicada en el </w:t>
      </w:r>
      <w:r w:rsidR="00E720A3" w:rsidRPr="00FF77F4">
        <w:rPr>
          <w:rFonts w:cs="Arial"/>
          <w:sz w:val="24"/>
          <w:szCs w:val="24"/>
          <w:lang w:val="es-ES"/>
        </w:rPr>
        <w:t>P</w:t>
      </w:r>
      <w:r w:rsidRPr="00FF77F4">
        <w:rPr>
          <w:rFonts w:cs="Arial"/>
          <w:sz w:val="24"/>
          <w:szCs w:val="24"/>
          <w:lang w:val="es-ES"/>
        </w:rPr>
        <w:t xml:space="preserve">eriódico </w:t>
      </w:r>
      <w:r w:rsidR="00E720A3" w:rsidRPr="00FF77F4">
        <w:rPr>
          <w:rFonts w:cs="Arial"/>
          <w:sz w:val="24"/>
          <w:szCs w:val="24"/>
          <w:lang w:val="es-ES"/>
        </w:rPr>
        <w:t>O</w:t>
      </w:r>
      <w:r w:rsidRPr="00FF77F4">
        <w:rPr>
          <w:rFonts w:cs="Arial"/>
          <w:sz w:val="24"/>
          <w:szCs w:val="24"/>
          <w:lang w:val="es-ES"/>
        </w:rPr>
        <w:t xml:space="preserve">ficial </w:t>
      </w:r>
      <w:r w:rsidR="00E720A3" w:rsidRPr="00FF77F4">
        <w:rPr>
          <w:rFonts w:cs="Arial"/>
          <w:sz w:val="24"/>
          <w:szCs w:val="24"/>
          <w:lang w:val="es-ES"/>
        </w:rPr>
        <w:t>L</w:t>
      </w:r>
      <w:r w:rsidRPr="00FF77F4">
        <w:rPr>
          <w:rFonts w:cs="Arial"/>
          <w:sz w:val="24"/>
          <w:szCs w:val="24"/>
          <w:lang w:val="es-ES"/>
        </w:rPr>
        <w:t xml:space="preserve">ocal, No. </w:t>
      </w:r>
      <w:r w:rsidR="001E5706" w:rsidRPr="00FF77F4">
        <w:rPr>
          <w:rFonts w:cs="Arial"/>
          <w:sz w:val="24"/>
          <w:szCs w:val="24"/>
          <w:lang w:val="es-ES"/>
        </w:rPr>
        <w:t>6</w:t>
      </w:r>
      <w:r w:rsidR="007D758B" w:rsidRPr="00FF77F4">
        <w:rPr>
          <w:rFonts w:cs="Arial"/>
          <w:sz w:val="24"/>
          <w:szCs w:val="24"/>
          <w:lang w:val="es-ES"/>
        </w:rPr>
        <w:t>8</w:t>
      </w:r>
      <w:r w:rsidRPr="00FF77F4">
        <w:rPr>
          <w:rFonts w:cs="Arial"/>
          <w:sz w:val="24"/>
          <w:szCs w:val="24"/>
          <w:lang w:val="es-ES"/>
        </w:rPr>
        <w:t>, el 1</w:t>
      </w:r>
      <w:r w:rsidR="00C46FA7" w:rsidRPr="00FF77F4">
        <w:rPr>
          <w:rFonts w:cs="Arial"/>
          <w:sz w:val="24"/>
          <w:szCs w:val="24"/>
          <w:lang w:val="es-ES"/>
        </w:rPr>
        <w:t>5</w:t>
      </w:r>
      <w:r w:rsidRPr="00FF77F4">
        <w:rPr>
          <w:rFonts w:cs="Arial"/>
          <w:sz w:val="24"/>
          <w:szCs w:val="24"/>
          <w:lang w:val="es-ES"/>
        </w:rPr>
        <w:t xml:space="preserve"> de diciembre de 2025, que establece </w:t>
      </w:r>
      <w:r w:rsidRPr="00FF77F4">
        <w:rPr>
          <w:rFonts w:cs="Arial"/>
          <w:sz w:val="24"/>
          <w:szCs w:val="24"/>
        </w:rPr>
        <w:t>el cobro de derechos por licencias de construcción e instalación de estructuras o antenas de sistemas de telecomunicación; así como el cobro de derechos por licencias de uso de suelo para la instalación de antenas y/o sistemas de telecomunicaciones.</w:t>
      </w:r>
    </w:p>
    <w:p w14:paraId="2C97A471" w14:textId="77777777" w:rsidR="006812D8" w:rsidRPr="00FF77F4" w:rsidRDefault="006812D8" w:rsidP="007A3268">
      <w:pPr>
        <w:spacing w:line="276" w:lineRule="auto"/>
        <w:rPr>
          <w:rFonts w:eastAsia="Arial" w:cs="Arial"/>
          <w:color w:val="000000" w:themeColor="text1"/>
          <w:sz w:val="24"/>
          <w:szCs w:val="24"/>
          <w:lang w:val="es-ES"/>
        </w:rPr>
      </w:pPr>
    </w:p>
    <w:p w14:paraId="7B19EADB" w14:textId="700AF1D5" w:rsidR="00202170" w:rsidRPr="00FF77F4" w:rsidRDefault="006B0C3F" w:rsidP="00202170">
      <w:pPr>
        <w:spacing w:before="120" w:after="120" w:line="276" w:lineRule="auto"/>
        <w:rPr>
          <w:rFonts w:eastAsia="Arial" w:cs="Arial"/>
          <w:sz w:val="24"/>
          <w:szCs w:val="24"/>
          <w:lang w:eastAsia="es-MX"/>
          <w14:ligatures w14:val="none"/>
        </w:rPr>
      </w:pPr>
      <w:r w:rsidRPr="00FF77F4">
        <w:rPr>
          <w:rFonts w:eastAsia="Arial" w:cs="Arial"/>
          <w:color w:val="000000" w:themeColor="text1"/>
          <w:sz w:val="24"/>
          <w:szCs w:val="24"/>
          <w:lang w:val="es-ES"/>
        </w:rPr>
        <w:t xml:space="preserve">Al respecto, el Pleno resolvió </w:t>
      </w:r>
      <w:r w:rsidR="00124E85" w:rsidRPr="00FF77F4">
        <w:rPr>
          <w:rFonts w:eastAsia="Arial" w:cs="Arial"/>
          <w:color w:val="000000" w:themeColor="text1"/>
          <w:sz w:val="24"/>
          <w:szCs w:val="24"/>
          <w:lang w:val="es-ES"/>
        </w:rPr>
        <w:t>d</w:t>
      </w:r>
      <w:r w:rsidR="006C5BFE" w:rsidRPr="00FF77F4">
        <w:rPr>
          <w:rFonts w:eastAsia="Arial" w:cs="Arial"/>
          <w:color w:val="000000" w:themeColor="text1"/>
          <w:sz w:val="24"/>
          <w:szCs w:val="24"/>
          <w:lang w:val="es-ES"/>
        </w:rPr>
        <w:t xml:space="preserve">eclarar </w:t>
      </w:r>
      <w:r w:rsidR="00A12B96" w:rsidRPr="00FF77F4">
        <w:rPr>
          <w:bCs/>
          <w:sz w:val="24"/>
          <w:szCs w:val="24"/>
        </w:rPr>
        <w:t xml:space="preserve">la </w:t>
      </w:r>
      <w:r w:rsidR="00A12B96" w:rsidRPr="00FF77F4">
        <w:rPr>
          <w:b/>
          <w:bCs/>
          <w:sz w:val="24"/>
          <w:szCs w:val="24"/>
        </w:rPr>
        <w:t xml:space="preserve">invalidez </w:t>
      </w:r>
      <w:r w:rsidR="00A12B96" w:rsidRPr="00FF77F4">
        <w:rPr>
          <w:sz w:val="24"/>
          <w:szCs w:val="24"/>
        </w:rPr>
        <w:t>de</w:t>
      </w:r>
      <w:r w:rsidR="008839E8" w:rsidRPr="00FF77F4">
        <w:rPr>
          <w:sz w:val="24"/>
          <w:szCs w:val="24"/>
        </w:rPr>
        <w:t xml:space="preserve"> los artículos</w:t>
      </w:r>
      <w:r w:rsidR="00A12B96" w:rsidRPr="00FF77F4">
        <w:rPr>
          <w:sz w:val="24"/>
          <w:szCs w:val="24"/>
        </w:rPr>
        <w:t xml:space="preserve"> </w:t>
      </w:r>
      <w:r w:rsidR="00AA6C7B" w:rsidRPr="00FF77F4">
        <w:rPr>
          <w:b/>
          <w:bCs/>
          <w:spacing w:val="-4"/>
          <w:sz w:val="24"/>
          <w:szCs w:val="24"/>
        </w:rPr>
        <w:t xml:space="preserve">28, fracción XIV, incisos A </w:t>
      </w:r>
      <w:r w:rsidR="00AA6C7B" w:rsidRPr="00FF77F4">
        <w:rPr>
          <w:spacing w:val="-4"/>
          <w:sz w:val="24"/>
          <w:szCs w:val="24"/>
        </w:rPr>
        <w:t>y</w:t>
      </w:r>
      <w:r w:rsidR="00AA6C7B" w:rsidRPr="00FF77F4">
        <w:rPr>
          <w:b/>
          <w:bCs/>
          <w:spacing w:val="-4"/>
          <w:sz w:val="24"/>
          <w:szCs w:val="24"/>
        </w:rPr>
        <w:t xml:space="preserve"> B</w:t>
      </w:r>
      <w:r w:rsidR="00AA6C7B" w:rsidRPr="00FF77F4">
        <w:rPr>
          <w:spacing w:val="-4"/>
          <w:sz w:val="24"/>
          <w:szCs w:val="24"/>
        </w:rPr>
        <w:t>, y</w:t>
      </w:r>
      <w:r w:rsidR="00AA6C7B" w:rsidRPr="00FF77F4">
        <w:rPr>
          <w:b/>
          <w:bCs/>
          <w:spacing w:val="-4"/>
          <w:sz w:val="24"/>
          <w:szCs w:val="24"/>
        </w:rPr>
        <w:t xml:space="preserve"> 32, fracción VIII, inciso</w:t>
      </w:r>
      <w:r w:rsidR="00AA6C7B" w:rsidRPr="00FF77F4">
        <w:rPr>
          <w:spacing w:val="-4"/>
          <w:sz w:val="24"/>
          <w:szCs w:val="24"/>
        </w:rPr>
        <w:t xml:space="preserve"> G, de la Ley de Ingresos del Municipio de Copándaro, Michoacán, para el Ejercicio Fiscal 2026</w:t>
      </w:r>
      <w:r w:rsidR="006C5BFE" w:rsidRPr="00FF77F4">
        <w:rPr>
          <w:rFonts w:eastAsia="Arial" w:cs="Arial"/>
          <w:color w:val="000000" w:themeColor="text1"/>
          <w:sz w:val="24"/>
          <w:szCs w:val="24"/>
          <w:lang w:val="es-ES"/>
        </w:rPr>
        <w:t>,</w:t>
      </w:r>
      <w:r w:rsidR="00755EC5" w:rsidRPr="00FF77F4">
        <w:rPr>
          <w:rFonts w:eastAsia="Arial" w:cs="Arial"/>
          <w:color w:val="000000" w:themeColor="text1"/>
          <w:sz w:val="24"/>
          <w:szCs w:val="24"/>
          <w:lang w:val="es-ES"/>
        </w:rPr>
        <w:t xml:space="preserve"> </w:t>
      </w:r>
      <w:r w:rsidR="009C4FCD" w:rsidRPr="00FF77F4">
        <w:rPr>
          <w:rFonts w:eastAsia="Times New Roman" w:cs="Arial"/>
          <w:sz w:val="24"/>
          <w:szCs w:val="24"/>
          <w:lang w:val="es-ES_tradnl" w:eastAsia="es-MX"/>
        </w:rPr>
        <w:t xml:space="preserve">que establece </w:t>
      </w:r>
      <w:r w:rsidR="00202170" w:rsidRPr="00FF77F4">
        <w:rPr>
          <w:rFonts w:eastAsia="Arial" w:cs="Arial"/>
          <w:sz w:val="24"/>
          <w:szCs w:val="24"/>
          <w:lang w:eastAsia="es-MX"/>
          <w14:ligatures w14:val="none"/>
        </w:rPr>
        <w:t xml:space="preserve">el cobro de derechos por la </w:t>
      </w:r>
      <w:r w:rsidR="00202170" w:rsidRPr="00FF77F4">
        <w:rPr>
          <w:rFonts w:cs="Arial"/>
          <w:sz w:val="24"/>
          <w:szCs w:val="24"/>
        </w:rPr>
        <w:t>construcción e instalación de estructuras y sistemas de telecomunicaciones</w:t>
      </w:r>
      <w:r w:rsidR="00202170" w:rsidRPr="00FF77F4">
        <w:rPr>
          <w:rFonts w:eastAsia="Arial" w:cs="Arial"/>
          <w:sz w:val="24"/>
          <w:szCs w:val="24"/>
          <w:lang w:eastAsia="es-MX"/>
          <w14:ligatures w14:val="none"/>
        </w:rPr>
        <w:t>; así como por la expedición</w:t>
      </w:r>
      <w:r w:rsidR="00B439F7" w:rsidRPr="00FF77F4">
        <w:rPr>
          <w:rFonts w:eastAsia="Arial" w:cs="Arial"/>
          <w:sz w:val="24"/>
          <w:szCs w:val="24"/>
          <w:lang w:eastAsia="es-MX"/>
          <w14:ligatures w14:val="none"/>
        </w:rPr>
        <w:t xml:space="preserve"> de</w:t>
      </w:r>
      <w:r w:rsidR="00202170" w:rsidRPr="00FF77F4">
        <w:rPr>
          <w:rFonts w:eastAsia="Arial" w:cs="Arial"/>
          <w:sz w:val="24"/>
          <w:szCs w:val="24"/>
          <w:lang w:eastAsia="es-MX"/>
          <w14:ligatures w14:val="none"/>
        </w:rPr>
        <w:t xml:space="preserve"> licencias de uso de suelo </w:t>
      </w:r>
      <w:r w:rsidR="00202170" w:rsidRPr="00FF77F4">
        <w:rPr>
          <w:rStyle w:val="eop"/>
          <w:rFonts w:cs="Arial"/>
          <w:sz w:val="24"/>
          <w:szCs w:val="24"/>
        </w:rPr>
        <w:t>para la instalación de antenas y/o sistemas de telecomunicaciones</w:t>
      </w:r>
      <w:r w:rsidR="00202170" w:rsidRPr="00FF77F4">
        <w:rPr>
          <w:rFonts w:eastAsia="Arial" w:cs="Arial"/>
          <w:sz w:val="24"/>
          <w:szCs w:val="24"/>
          <w:lang w:eastAsia="es-MX"/>
          <w14:ligatures w14:val="none"/>
        </w:rPr>
        <w:t>.</w:t>
      </w:r>
    </w:p>
    <w:p w14:paraId="0B9AE795" w14:textId="6D2F860A" w:rsidR="00C16520" w:rsidRPr="00FF77F4" w:rsidRDefault="00C16520" w:rsidP="003A2495">
      <w:pPr>
        <w:spacing w:line="276" w:lineRule="auto"/>
        <w:rPr>
          <w:rFonts w:eastAsia="Arial" w:cs="Arial"/>
          <w:color w:val="000000" w:themeColor="text1"/>
          <w:sz w:val="24"/>
          <w:szCs w:val="24"/>
          <w:lang w:val="es-ES"/>
        </w:rPr>
      </w:pPr>
    </w:p>
    <w:p w14:paraId="51A5469D" w14:textId="2E519A58" w:rsidR="0018127E" w:rsidRPr="00FF77F4" w:rsidRDefault="002D3827" w:rsidP="003A2495">
      <w:pPr>
        <w:spacing w:line="276" w:lineRule="auto"/>
        <w:rPr>
          <w:rFonts w:cs="Arial"/>
          <w:sz w:val="24"/>
          <w:szCs w:val="24"/>
          <w:lang w:val="es-ES_tradnl"/>
        </w:rPr>
      </w:pPr>
      <w:r w:rsidRPr="00FF77F4">
        <w:rPr>
          <w:rFonts w:cs="Arial"/>
          <w:b/>
          <w:bCs/>
          <w:sz w:val="24"/>
          <w:szCs w:val="24"/>
        </w:rPr>
        <w:t xml:space="preserve">1. </w:t>
      </w:r>
      <w:r w:rsidR="0018127E" w:rsidRPr="00FF77F4">
        <w:rPr>
          <w:rFonts w:cs="Arial"/>
          <w:b/>
          <w:bCs/>
          <w:sz w:val="24"/>
          <w:szCs w:val="24"/>
        </w:rPr>
        <w:t>Razones de la mayoría</w:t>
      </w:r>
    </w:p>
    <w:p w14:paraId="683838DE" w14:textId="77777777" w:rsidR="0018127E" w:rsidRPr="00FF77F4" w:rsidRDefault="0018127E" w:rsidP="003A2495">
      <w:pPr>
        <w:spacing w:line="276" w:lineRule="auto"/>
        <w:rPr>
          <w:rFonts w:cs="Arial"/>
          <w:sz w:val="24"/>
          <w:szCs w:val="24"/>
        </w:rPr>
      </w:pPr>
    </w:p>
    <w:p w14:paraId="0133978F" w14:textId="6EEC6998" w:rsidR="00690D95" w:rsidRPr="00FF77F4" w:rsidRDefault="008C2752" w:rsidP="005D29F2">
      <w:pPr>
        <w:spacing w:line="276" w:lineRule="auto"/>
        <w:rPr>
          <w:rFonts w:cs="Arial"/>
          <w:sz w:val="24"/>
          <w:szCs w:val="24"/>
        </w:rPr>
      </w:pPr>
      <w:r w:rsidRPr="00FF77F4">
        <w:rPr>
          <w:rFonts w:cs="Arial"/>
          <w:sz w:val="24"/>
          <w:szCs w:val="24"/>
        </w:rPr>
        <w:t xml:space="preserve">En sesión celebrada el </w:t>
      </w:r>
      <w:r w:rsidR="00916A45" w:rsidRPr="00FF77F4">
        <w:rPr>
          <w:rFonts w:cs="Arial"/>
          <w:sz w:val="24"/>
          <w:szCs w:val="24"/>
        </w:rPr>
        <w:t>veintiocho de septiembre</w:t>
      </w:r>
      <w:r w:rsidR="00CC5585" w:rsidRPr="00FF77F4">
        <w:rPr>
          <w:rFonts w:cs="Arial"/>
          <w:sz w:val="24"/>
          <w:szCs w:val="24"/>
        </w:rPr>
        <w:t xml:space="preserve"> de dos mil veintiséis</w:t>
      </w:r>
      <w:r w:rsidRPr="00FF77F4">
        <w:rPr>
          <w:rFonts w:cs="Arial"/>
          <w:sz w:val="24"/>
          <w:szCs w:val="24"/>
        </w:rPr>
        <w:t xml:space="preserve">, el Pleno de esta Suprema Corte de Justicia de la Nación (SCJN) </w:t>
      </w:r>
      <w:r w:rsidR="00B4051A" w:rsidRPr="00FF77F4">
        <w:rPr>
          <w:rFonts w:cs="Arial"/>
          <w:sz w:val="24"/>
          <w:szCs w:val="24"/>
        </w:rPr>
        <w:t xml:space="preserve">aprobó por unanimidad de votos </w:t>
      </w:r>
      <w:r w:rsidR="00B4051A" w:rsidRPr="00FF77F4">
        <w:rPr>
          <w:bCs/>
          <w:sz w:val="24"/>
          <w:szCs w:val="24"/>
        </w:rPr>
        <w:t xml:space="preserve">la </w:t>
      </w:r>
      <w:r w:rsidR="00B4051A" w:rsidRPr="00FF77F4">
        <w:rPr>
          <w:b/>
          <w:bCs/>
          <w:sz w:val="24"/>
          <w:szCs w:val="24"/>
        </w:rPr>
        <w:t xml:space="preserve">invalidez </w:t>
      </w:r>
      <w:r w:rsidR="00B4051A" w:rsidRPr="00FF77F4">
        <w:rPr>
          <w:sz w:val="24"/>
          <w:szCs w:val="24"/>
        </w:rPr>
        <w:t xml:space="preserve">del </w:t>
      </w:r>
      <w:r w:rsidR="00B4051A" w:rsidRPr="00FF77F4">
        <w:rPr>
          <w:rFonts w:eastAsia="Arial"/>
          <w:color w:val="000000" w:themeColor="text1"/>
          <w:sz w:val="24"/>
          <w:szCs w:val="24"/>
        </w:rPr>
        <w:t>artículo 28, fracción XIV</w:t>
      </w:r>
      <w:r w:rsidR="00041DFD" w:rsidRPr="00FF77F4">
        <w:rPr>
          <w:rFonts w:eastAsia="Arial"/>
          <w:color w:val="000000" w:themeColor="text1"/>
          <w:sz w:val="24"/>
          <w:szCs w:val="24"/>
        </w:rPr>
        <w:t>, incisos A y B</w:t>
      </w:r>
      <w:r w:rsidR="00B4051A" w:rsidRPr="00FF77F4">
        <w:rPr>
          <w:rFonts w:eastAsia="Arial"/>
          <w:color w:val="000000" w:themeColor="text1"/>
          <w:sz w:val="24"/>
          <w:szCs w:val="24"/>
        </w:rPr>
        <w:t xml:space="preserve"> de la Ley de Ingresos del Municipio de </w:t>
      </w:r>
      <w:r w:rsidR="001955CE" w:rsidRPr="00FF77F4">
        <w:rPr>
          <w:rFonts w:eastAsia="Arial"/>
          <w:color w:val="000000" w:themeColor="text1"/>
          <w:sz w:val="24"/>
          <w:szCs w:val="24"/>
        </w:rPr>
        <w:t>Copándaro</w:t>
      </w:r>
      <w:r w:rsidR="00B4051A" w:rsidRPr="00FF77F4">
        <w:rPr>
          <w:rFonts w:eastAsia="Arial"/>
          <w:color w:val="000000" w:themeColor="text1"/>
          <w:sz w:val="24"/>
          <w:szCs w:val="24"/>
        </w:rPr>
        <w:t xml:space="preserve">, Michoacán de Ocampo. </w:t>
      </w:r>
      <w:r w:rsidR="00BD146A" w:rsidRPr="00FF77F4">
        <w:rPr>
          <w:bCs/>
          <w:sz w:val="24"/>
          <w:szCs w:val="24"/>
        </w:rPr>
        <w:t>Respecto al análisis de la invalidez del artículo 32, fracción VIII, inciso G de la</w:t>
      </w:r>
      <w:r w:rsidR="004F032D" w:rsidRPr="00FF77F4">
        <w:rPr>
          <w:bCs/>
          <w:sz w:val="24"/>
          <w:szCs w:val="24"/>
        </w:rPr>
        <w:t xml:space="preserve"> misma ley</w:t>
      </w:r>
      <w:r w:rsidR="00BD146A" w:rsidRPr="00FF77F4">
        <w:rPr>
          <w:bCs/>
          <w:sz w:val="24"/>
          <w:szCs w:val="24"/>
        </w:rPr>
        <w:t>, existe una mayoría de siete votos a favor de la propuesta del proyecto</w:t>
      </w:r>
      <w:r w:rsidR="00DF3A5E" w:rsidRPr="00FF77F4">
        <w:rPr>
          <w:bCs/>
          <w:sz w:val="24"/>
          <w:szCs w:val="24"/>
        </w:rPr>
        <w:t>, con</w:t>
      </w:r>
      <w:r w:rsidR="00BD146A" w:rsidRPr="00FF77F4">
        <w:rPr>
          <w:bCs/>
          <w:sz w:val="24"/>
          <w:szCs w:val="24"/>
        </w:rPr>
        <w:t xml:space="preserve"> vot</w:t>
      </w:r>
      <w:r w:rsidR="00DF3A5E" w:rsidRPr="00FF77F4">
        <w:rPr>
          <w:bCs/>
          <w:sz w:val="24"/>
          <w:szCs w:val="24"/>
        </w:rPr>
        <w:t>o</w:t>
      </w:r>
      <w:r w:rsidR="00BD146A" w:rsidRPr="00FF77F4">
        <w:rPr>
          <w:bCs/>
          <w:sz w:val="24"/>
          <w:szCs w:val="24"/>
        </w:rPr>
        <w:t xml:space="preserve"> en contra el Ministro Figueroa Mejía. </w:t>
      </w:r>
      <w:r w:rsidR="00BD146A" w:rsidRPr="00FF77F4">
        <w:rPr>
          <w:rFonts w:eastAsia="Arial"/>
          <w:color w:val="000000" w:themeColor="text1"/>
          <w:sz w:val="24"/>
          <w:szCs w:val="24"/>
        </w:rPr>
        <w:t>L</w:t>
      </w:r>
      <w:r w:rsidR="00B4051A" w:rsidRPr="00FF77F4">
        <w:rPr>
          <w:rFonts w:eastAsia="Arial"/>
          <w:color w:val="000000" w:themeColor="text1"/>
          <w:sz w:val="24"/>
          <w:szCs w:val="24"/>
        </w:rPr>
        <w:t xml:space="preserve">a </w:t>
      </w:r>
      <w:r w:rsidR="00DC4F16" w:rsidRPr="00FF77F4">
        <w:rPr>
          <w:rFonts w:eastAsia="Arial"/>
          <w:color w:val="000000" w:themeColor="text1"/>
          <w:sz w:val="24"/>
          <w:szCs w:val="24"/>
        </w:rPr>
        <w:t>M</w:t>
      </w:r>
      <w:r w:rsidR="00B4051A" w:rsidRPr="00FF77F4">
        <w:rPr>
          <w:rFonts w:eastAsia="Arial"/>
          <w:color w:val="000000" w:themeColor="text1"/>
          <w:sz w:val="24"/>
          <w:szCs w:val="24"/>
        </w:rPr>
        <w:t>inistra Herrerías Guerra y la suscrita anunciamos voto concurrente, mientras que el Ministro</w:t>
      </w:r>
      <w:r w:rsidR="00704721" w:rsidRPr="00FF77F4">
        <w:rPr>
          <w:rFonts w:eastAsia="Arial"/>
          <w:color w:val="000000" w:themeColor="text1"/>
          <w:sz w:val="24"/>
          <w:szCs w:val="24"/>
        </w:rPr>
        <w:t xml:space="preserve"> </w:t>
      </w:r>
      <w:r w:rsidR="002A51CB" w:rsidRPr="00FF77F4">
        <w:rPr>
          <w:rFonts w:eastAsia="Arial"/>
          <w:color w:val="000000" w:themeColor="text1"/>
          <w:sz w:val="24"/>
          <w:szCs w:val="24"/>
        </w:rPr>
        <w:t>Presidente</w:t>
      </w:r>
      <w:r w:rsidR="00B4051A" w:rsidRPr="00FF77F4">
        <w:rPr>
          <w:rFonts w:eastAsia="Arial"/>
          <w:color w:val="000000" w:themeColor="text1"/>
          <w:sz w:val="24"/>
          <w:szCs w:val="24"/>
        </w:rPr>
        <w:t xml:space="preserve"> se apartó d</w:t>
      </w:r>
      <w:r w:rsidR="00633A63" w:rsidRPr="00FF77F4">
        <w:rPr>
          <w:rFonts w:eastAsia="Arial"/>
          <w:color w:val="000000" w:themeColor="text1"/>
          <w:sz w:val="24"/>
          <w:szCs w:val="24"/>
        </w:rPr>
        <w:t>e</w:t>
      </w:r>
      <w:r w:rsidR="00BF481E" w:rsidRPr="00FF77F4">
        <w:rPr>
          <w:rFonts w:eastAsia="Arial"/>
          <w:color w:val="000000" w:themeColor="text1"/>
          <w:sz w:val="24"/>
          <w:szCs w:val="24"/>
        </w:rPr>
        <w:t xml:space="preserve"> </w:t>
      </w:r>
      <w:r w:rsidR="00633A63" w:rsidRPr="00FF77F4">
        <w:rPr>
          <w:rFonts w:eastAsia="Arial"/>
          <w:color w:val="000000" w:themeColor="text1"/>
          <w:sz w:val="24"/>
          <w:szCs w:val="24"/>
        </w:rPr>
        <w:t>l</w:t>
      </w:r>
      <w:r w:rsidR="00BF481E" w:rsidRPr="00FF77F4">
        <w:rPr>
          <w:rFonts w:eastAsia="Arial"/>
          <w:color w:val="000000" w:themeColor="text1"/>
          <w:sz w:val="24"/>
          <w:szCs w:val="24"/>
        </w:rPr>
        <w:t>os párrafos 37, 38 y 82 a</w:t>
      </w:r>
      <w:r w:rsidR="008839E8" w:rsidRPr="00FF77F4">
        <w:rPr>
          <w:rFonts w:eastAsia="Arial"/>
          <w:color w:val="000000" w:themeColor="text1"/>
          <w:sz w:val="24"/>
          <w:szCs w:val="24"/>
        </w:rPr>
        <w:t>l</w:t>
      </w:r>
      <w:r w:rsidR="00BF481E" w:rsidRPr="00FF77F4">
        <w:rPr>
          <w:rFonts w:eastAsia="Arial"/>
          <w:color w:val="000000" w:themeColor="text1"/>
          <w:sz w:val="24"/>
          <w:szCs w:val="24"/>
        </w:rPr>
        <w:t xml:space="preserve"> 86 de la propuesta</w:t>
      </w:r>
      <w:r w:rsidR="00B25670" w:rsidRPr="00FF77F4">
        <w:rPr>
          <w:rFonts w:eastAsia="Arial"/>
          <w:color w:val="000000" w:themeColor="text1"/>
          <w:sz w:val="24"/>
          <w:szCs w:val="24"/>
        </w:rPr>
        <w:t xml:space="preserve"> del proyecto</w:t>
      </w:r>
      <w:r w:rsidR="00B4051A" w:rsidRPr="00FF77F4">
        <w:rPr>
          <w:rFonts w:eastAsia="Arial"/>
          <w:color w:val="000000" w:themeColor="text1"/>
          <w:sz w:val="24"/>
          <w:szCs w:val="24"/>
        </w:rPr>
        <w:t xml:space="preserve">. </w:t>
      </w:r>
    </w:p>
    <w:p w14:paraId="365D6AAE" w14:textId="77777777" w:rsidR="00690D95" w:rsidRPr="00FF77F4" w:rsidRDefault="00690D95" w:rsidP="005D29F2">
      <w:pPr>
        <w:spacing w:line="276" w:lineRule="auto"/>
        <w:rPr>
          <w:rFonts w:cs="Arial"/>
          <w:sz w:val="24"/>
          <w:szCs w:val="24"/>
        </w:rPr>
      </w:pPr>
    </w:p>
    <w:p w14:paraId="46FF40FF" w14:textId="2E6FEA33" w:rsidR="00F87D1F" w:rsidRPr="00FF77F4" w:rsidRDefault="00F860FD" w:rsidP="005D29F2">
      <w:pPr>
        <w:spacing w:line="276" w:lineRule="auto"/>
        <w:rPr>
          <w:rFonts w:eastAsia="Arial"/>
          <w:color w:val="000000" w:themeColor="text1"/>
          <w:sz w:val="24"/>
          <w:szCs w:val="24"/>
        </w:rPr>
      </w:pPr>
      <w:r w:rsidRPr="00FF77F4">
        <w:rPr>
          <w:rFonts w:cs="Arial"/>
          <w:sz w:val="24"/>
          <w:szCs w:val="24"/>
        </w:rPr>
        <w:t>La mayoría de los integrantes del Pleno de la SCJN consideraron que</w:t>
      </w:r>
      <w:r w:rsidR="005D29F2" w:rsidRPr="00FF77F4">
        <w:rPr>
          <w:rFonts w:cs="Arial"/>
          <w:sz w:val="24"/>
          <w:szCs w:val="24"/>
        </w:rPr>
        <w:t xml:space="preserve"> </w:t>
      </w:r>
      <w:r w:rsidR="006C7E6C" w:rsidRPr="00FF77F4">
        <w:rPr>
          <w:sz w:val="24"/>
          <w:szCs w:val="24"/>
        </w:rPr>
        <w:t xml:space="preserve">los </w:t>
      </w:r>
      <w:r w:rsidR="006C7E6C" w:rsidRPr="00FF77F4">
        <w:rPr>
          <w:rFonts w:eastAsia="Arial"/>
          <w:color w:val="000000" w:themeColor="text1"/>
          <w:sz w:val="24"/>
          <w:szCs w:val="24"/>
        </w:rPr>
        <w:t>artículos 28, fracción XIV</w:t>
      </w:r>
      <w:r w:rsidR="00EF0CDC" w:rsidRPr="00FF77F4">
        <w:rPr>
          <w:rFonts w:eastAsia="Arial"/>
          <w:color w:val="000000" w:themeColor="text1"/>
          <w:sz w:val="24"/>
          <w:szCs w:val="24"/>
        </w:rPr>
        <w:t xml:space="preserve">, incisos A y B </w:t>
      </w:r>
      <w:r w:rsidR="006C7E6C" w:rsidRPr="00FF77F4">
        <w:rPr>
          <w:rFonts w:eastAsia="Arial"/>
          <w:color w:val="000000" w:themeColor="text1"/>
          <w:sz w:val="24"/>
          <w:szCs w:val="24"/>
        </w:rPr>
        <w:t>y 3</w:t>
      </w:r>
      <w:r w:rsidR="00690D95" w:rsidRPr="00FF77F4">
        <w:rPr>
          <w:rFonts w:eastAsia="Arial"/>
          <w:color w:val="000000" w:themeColor="text1"/>
          <w:sz w:val="24"/>
          <w:szCs w:val="24"/>
        </w:rPr>
        <w:t>2</w:t>
      </w:r>
      <w:r w:rsidR="006C7E6C" w:rsidRPr="00FF77F4">
        <w:rPr>
          <w:rFonts w:eastAsia="Arial"/>
          <w:color w:val="000000" w:themeColor="text1"/>
          <w:sz w:val="24"/>
          <w:szCs w:val="24"/>
        </w:rPr>
        <w:t xml:space="preserve">, fracción </w:t>
      </w:r>
      <w:r w:rsidR="008839E8" w:rsidRPr="00FF77F4">
        <w:rPr>
          <w:rFonts w:eastAsia="Arial"/>
          <w:color w:val="000000" w:themeColor="text1"/>
          <w:sz w:val="24"/>
          <w:szCs w:val="24"/>
        </w:rPr>
        <w:t>VII</w:t>
      </w:r>
      <w:r w:rsidR="006C7E6C" w:rsidRPr="00FF77F4">
        <w:rPr>
          <w:rFonts w:eastAsia="Arial"/>
          <w:color w:val="000000" w:themeColor="text1"/>
          <w:sz w:val="24"/>
          <w:szCs w:val="24"/>
        </w:rPr>
        <w:t xml:space="preserve">I, inciso G de la Ley de Ingresos del Municipio de </w:t>
      </w:r>
      <w:r w:rsidR="00CF6558" w:rsidRPr="00FF77F4">
        <w:rPr>
          <w:rFonts w:eastAsia="Arial"/>
          <w:color w:val="000000" w:themeColor="text1"/>
          <w:sz w:val="24"/>
          <w:szCs w:val="24"/>
        </w:rPr>
        <w:t>Copándaro</w:t>
      </w:r>
      <w:r w:rsidR="006C7E6C" w:rsidRPr="00FF77F4">
        <w:rPr>
          <w:rFonts w:eastAsia="Arial"/>
          <w:color w:val="000000" w:themeColor="text1"/>
          <w:sz w:val="24"/>
          <w:szCs w:val="24"/>
        </w:rPr>
        <w:t>, Michoacán de Ocampo</w:t>
      </w:r>
      <w:r w:rsidR="00C71D5D" w:rsidRPr="00FF77F4">
        <w:rPr>
          <w:rFonts w:eastAsia="Arial" w:cs="Arial"/>
          <w:color w:val="000000" w:themeColor="text1"/>
          <w:sz w:val="24"/>
          <w:szCs w:val="24"/>
          <w:lang w:val="es-ES"/>
        </w:rPr>
        <w:t>,</w:t>
      </w:r>
      <w:r w:rsidR="00BA7D81" w:rsidRPr="00FF77F4">
        <w:rPr>
          <w:rFonts w:eastAsia="Arial" w:cs="Arial"/>
          <w:color w:val="000000" w:themeColor="text1"/>
          <w:sz w:val="24"/>
          <w:szCs w:val="24"/>
          <w:lang w:val="es-ES"/>
        </w:rPr>
        <w:t xml:space="preserve"> </w:t>
      </w:r>
      <w:r w:rsidR="009A33AD" w:rsidRPr="00FF77F4">
        <w:rPr>
          <w:rFonts w:cs="Arial"/>
          <w:sz w:val="24"/>
          <w:szCs w:val="24"/>
        </w:rPr>
        <w:t>invade</w:t>
      </w:r>
      <w:r w:rsidR="00B53D30" w:rsidRPr="00FF77F4">
        <w:rPr>
          <w:rFonts w:cs="Arial"/>
          <w:sz w:val="24"/>
          <w:szCs w:val="24"/>
        </w:rPr>
        <w:t>n</w:t>
      </w:r>
      <w:r w:rsidR="009A33AD" w:rsidRPr="00FF77F4">
        <w:rPr>
          <w:rFonts w:cs="Arial"/>
          <w:sz w:val="24"/>
          <w:szCs w:val="24"/>
        </w:rPr>
        <w:t xml:space="preserve"> </w:t>
      </w:r>
      <w:r w:rsidR="00491806" w:rsidRPr="00FF77F4">
        <w:rPr>
          <w:rFonts w:cs="Arial"/>
          <w:sz w:val="24"/>
          <w:szCs w:val="24"/>
        </w:rPr>
        <w:t>en el ámbito competencial de la Federación, pues</w:t>
      </w:r>
      <w:r w:rsidR="004221E6" w:rsidRPr="00FF77F4">
        <w:rPr>
          <w:rFonts w:cs="Arial"/>
          <w:sz w:val="24"/>
          <w:szCs w:val="24"/>
        </w:rPr>
        <w:t xml:space="preserve"> la licencia</w:t>
      </w:r>
      <w:r w:rsidR="00491806" w:rsidRPr="00FF77F4">
        <w:rPr>
          <w:rFonts w:cs="Arial"/>
          <w:sz w:val="24"/>
          <w:szCs w:val="24"/>
        </w:rPr>
        <w:t xml:space="preserve"> </w:t>
      </w:r>
      <w:r w:rsidR="004221E6" w:rsidRPr="00FF77F4">
        <w:rPr>
          <w:rFonts w:cs="Arial"/>
          <w:sz w:val="24"/>
          <w:szCs w:val="24"/>
        </w:rPr>
        <w:t>de</w:t>
      </w:r>
      <w:r w:rsidR="00F87D1F" w:rsidRPr="00FF77F4">
        <w:rPr>
          <w:rFonts w:cs="Arial"/>
          <w:sz w:val="24"/>
          <w:szCs w:val="24"/>
        </w:rPr>
        <w:t xml:space="preserve"> </w:t>
      </w:r>
      <w:r w:rsidR="00D75683" w:rsidRPr="00FF77F4">
        <w:rPr>
          <w:rFonts w:cs="Arial"/>
          <w:sz w:val="24"/>
          <w:szCs w:val="24"/>
        </w:rPr>
        <w:t>construcción y</w:t>
      </w:r>
      <w:r w:rsidR="002D7F26" w:rsidRPr="00FF77F4">
        <w:rPr>
          <w:rFonts w:cs="Arial"/>
          <w:sz w:val="24"/>
          <w:szCs w:val="24"/>
        </w:rPr>
        <w:t xml:space="preserve"> de</w:t>
      </w:r>
      <w:r w:rsidR="00D75683" w:rsidRPr="00FF77F4">
        <w:rPr>
          <w:rFonts w:cs="Arial"/>
          <w:sz w:val="24"/>
          <w:szCs w:val="24"/>
        </w:rPr>
        <w:t xml:space="preserve"> uso de suelo</w:t>
      </w:r>
      <w:r w:rsidR="00F87D1F" w:rsidRPr="00FF77F4">
        <w:rPr>
          <w:rFonts w:cs="Arial"/>
          <w:sz w:val="24"/>
          <w:szCs w:val="24"/>
        </w:rPr>
        <w:t>,</w:t>
      </w:r>
      <w:r w:rsidR="00491806" w:rsidRPr="00FF77F4">
        <w:rPr>
          <w:rFonts w:cs="Arial"/>
          <w:sz w:val="24"/>
          <w:szCs w:val="24"/>
        </w:rPr>
        <w:t xml:space="preserve"> prevista</w:t>
      </w:r>
      <w:r w:rsidR="002D7F26" w:rsidRPr="00FF77F4">
        <w:rPr>
          <w:rFonts w:cs="Arial"/>
          <w:sz w:val="24"/>
          <w:szCs w:val="24"/>
        </w:rPr>
        <w:t>s</w:t>
      </w:r>
      <w:r w:rsidR="00491806" w:rsidRPr="00FF77F4">
        <w:rPr>
          <w:rFonts w:cs="Arial"/>
          <w:sz w:val="24"/>
          <w:szCs w:val="24"/>
        </w:rPr>
        <w:t xml:space="preserve"> en dicho</w:t>
      </w:r>
      <w:r w:rsidR="002D7F26" w:rsidRPr="00FF77F4">
        <w:rPr>
          <w:rFonts w:cs="Arial"/>
          <w:sz w:val="24"/>
          <w:szCs w:val="24"/>
        </w:rPr>
        <w:t>s</w:t>
      </w:r>
      <w:r w:rsidR="00491806" w:rsidRPr="00FF77F4">
        <w:rPr>
          <w:rFonts w:cs="Arial"/>
          <w:sz w:val="24"/>
          <w:szCs w:val="24"/>
        </w:rPr>
        <w:t xml:space="preserve"> precepto</w:t>
      </w:r>
      <w:r w:rsidR="002D7F26" w:rsidRPr="00FF77F4">
        <w:rPr>
          <w:rFonts w:cs="Arial"/>
          <w:sz w:val="24"/>
          <w:szCs w:val="24"/>
        </w:rPr>
        <w:t>s</w:t>
      </w:r>
      <w:r w:rsidR="00B00684" w:rsidRPr="00FF77F4">
        <w:rPr>
          <w:rFonts w:cs="Arial"/>
          <w:sz w:val="24"/>
          <w:szCs w:val="24"/>
        </w:rPr>
        <w:t>,</w:t>
      </w:r>
      <w:r w:rsidR="00491806" w:rsidRPr="00FF77F4">
        <w:rPr>
          <w:rFonts w:cs="Arial"/>
          <w:sz w:val="24"/>
          <w:szCs w:val="24"/>
        </w:rPr>
        <w:t xml:space="preserve"> constituye</w:t>
      </w:r>
      <w:r w:rsidR="002D7F26" w:rsidRPr="00FF77F4">
        <w:rPr>
          <w:rFonts w:cs="Arial"/>
          <w:sz w:val="24"/>
          <w:szCs w:val="24"/>
        </w:rPr>
        <w:t>n</w:t>
      </w:r>
      <w:r w:rsidR="00491806" w:rsidRPr="00FF77F4">
        <w:rPr>
          <w:rFonts w:cs="Arial"/>
          <w:sz w:val="24"/>
          <w:szCs w:val="24"/>
        </w:rPr>
        <w:t xml:space="preserve"> una condición necesaria para llevar a cabo actividades que, conforme al régimen constitucional de distribución de competencias, se encuentran sujetas a regulación federal.</w:t>
      </w:r>
    </w:p>
    <w:p w14:paraId="2F817BF3" w14:textId="71A35B8E" w:rsidR="002407F2" w:rsidRPr="00FF77F4" w:rsidRDefault="002407F2" w:rsidP="003A2495">
      <w:pPr>
        <w:spacing w:line="276" w:lineRule="auto"/>
        <w:rPr>
          <w:rFonts w:cs="Arial"/>
          <w:bCs/>
          <w:sz w:val="24"/>
          <w:szCs w:val="24"/>
        </w:rPr>
      </w:pPr>
    </w:p>
    <w:p w14:paraId="3C530CE5" w14:textId="67A12A0A" w:rsidR="00460A38" w:rsidRPr="00FF77F4" w:rsidRDefault="003A2495" w:rsidP="003A2495">
      <w:pPr>
        <w:pStyle w:val="Prrafodelista"/>
        <w:spacing w:line="276" w:lineRule="auto"/>
        <w:ind w:left="0"/>
        <w:rPr>
          <w:rFonts w:cs="Arial"/>
          <w:b/>
          <w:sz w:val="24"/>
          <w:szCs w:val="24"/>
        </w:rPr>
      </w:pPr>
      <w:r w:rsidRPr="00FF77F4">
        <w:rPr>
          <w:rFonts w:cs="Arial"/>
          <w:b/>
          <w:sz w:val="24"/>
          <w:szCs w:val="24"/>
        </w:rPr>
        <w:t xml:space="preserve">2. </w:t>
      </w:r>
      <w:r w:rsidR="00460A38" w:rsidRPr="00FF77F4">
        <w:rPr>
          <w:rFonts w:cs="Arial"/>
          <w:b/>
          <w:sz w:val="24"/>
          <w:szCs w:val="24"/>
        </w:rPr>
        <w:t xml:space="preserve">Razones de la emisión del voto </w:t>
      </w:r>
    </w:p>
    <w:p w14:paraId="7C88B860" w14:textId="77777777" w:rsidR="00FB778D" w:rsidRPr="00FF77F4" w:rsidRDefault="00FB778D" w:rsidP="00F2107F">
      <w:pPr>
        <w:shd w:val="clear" w:color="auto" w:fill="FFFFFF" w:themeFill="background1"/>
        <w:spacing w:line="276" w:lineRule="auto"/>
        <w:rPr>
          <w:rFonts w:cs="Arial"/>
          <w:color w:val="000000"/>
          <w:sz w:val="24"/>
          <w:szCs w:val="24"/>
          <w:u w:color="000000"/>
          <w:bdr w:val="nil"/>
          <w:lang w:val="es-ES_tradnl" w:eastAsia="es-ES"/>
        </w:rPr>
      </w:pPr>
    </w:p>
    <w:p w14:paraId="66FBE2BF" w14:textId="59A5989F" w:rsidR="005730A2" w:rsidRPr="00FF77F4" w:rsidRDefault="00F26815" w:rsidP="005730A2">
      <w:pPr>
        <w:spacing w:before="120" w:after="120" w:line="276" w:lineRule="auto"/>
        <w:rPr>
          <w:rFonts w:eastAsia="Arial" w:cs="Arial"/>
          <w:sz w:val="24"/>
          <w:szCs w:val="24"/>
          <w:lang w:eastAsia="es-MX"/>
          <w14:ligatures w14:val="none"/>
        </w:rPr>
      </w:pPr>
      <w:r w:rsidRPr="00FF77F4">
        <w:rPr>
          <w:rFonts w:eastAsia="Arial" w:cs="Arial"/>
          <w:sz w:val="24"/>
          <w:szCs w:val="24"/>
          <w:lang w:val="es-ES_tradnl" w:eastAsia="es-MX"/>
          <w14:ligatures w14:val="none"/>
        </w:rPr>
        <w:t>Tal como lo he sostenido en temas similares, e</w:t>
      </w:r>
      <w:r w:rsidR="005730A2" w:rsidRPr="00FF77F4">
        <w:rPr>
          <w:rFonts w:eastAsia="Arial" w:cs="Arial"/>
          <w:sz w:val="24"/>
          <w:szCs w:val="24"/>
          <w:lang w:eastAsia="es-MX"/>
          <w14:ligatures w14:val="none"/>
        </w:rPr>
        <w:t>s incorrecto afirmar que la competencia constitucional de los municipios para expedir licencias de construcción o de uso de suelo no pueda ejercerse respecto de edificaciones destinadas a materias de competencia exclusiva de la Federación, porque, en esos casos, la autorización municipal recae únicamente sobre la construcción o el uso de suelo, y no sobre la materia federal de que se trate.</w:t>
      </w:r>
    </w:p>
    <w:p w14:paraId="7BA0DBCD" w14:textId="7D823BE8" w:rsidR="00613076" w:rsidRPr="00FF77F4" w:rsidRDefault="005730A2" w:rsidP="006A2D63">
      <w:pPr>
        <w:spacing w:line="276" w:lineRule="auto"/>
        <w:rPr>
          <w:rFonts w:eastAsia="Arial" w:cs="Arial"/>
          <w:sz w:val="24"/>
          <w:szCs w:val="24"/>
          <w:lang w:eastAsia="es-MX"/>
          <w14:ligatures w14:val="none"/>
        </w:rPr>
      </w:pPr>
      <w:r w:rsidRPr="00FF77F4">
        <w:rPr>
          <w:rFonts w:eastAsia="Arial" w:cs="Arial"/>
          <w:sz w:val="24"/>
          <w:szCs w:val="24"/>
          <w:lang w:eastAsia="es-MX"/>
          <w14:ligatures w14:val="none"/>
        </w:rPr>
        <w:lastRenderedPageBreak/>
        <w:t>El artículo 115, fracción V, incisos a, d, e y f,</w:t>
      </w:r>
      <w:r w:rsidRPr="00FF77F4">
        <w:rPr>
          <w:rFonts w:eastAsia="Arial" w:cs="Arial"/>
          <w:sz w:val="24"/>
          <w:szCs w:val="24"/>
          <w:vertAlign w:val="superscript"/>
          <w:lang w:eastAsia="es-MX"/>
          <w14:ligatures w14:val="none"/>
        </w:rPr>
        <w:footnoteReference w:id="2"/>
      </w:r>
      <w:r w:rsidRPr="00FF77F4">
        <w:rPr>
          <w:rFonts w:eastAsia="Arial" w:cs="Arial"/>
          <w:sz w:val="24"/>
          <w:szCs w:val="24"/>
          <w:lang w:eastAsia="es-MX"/>
          <w14:ligatures w14:val="none"/>
        </w:rPr>
        <w:t xml:space="preserve"> de la </w:t>
      </w:r>
      <w:r w:rsidR="00B00684" w:rsidRPr="00FF77F4">
        <w:rPr>
          <w:rFonts w:eastAsia="Arial" w:cs="Arial"/>
          <w:sz w:val="24"/>
          <w:szCs w:val="24"/>
          <w:lang w:eastAsia="es-MX"/>
          <w14:ligatures w14:val="none"/>
        </w:rPr>
        <w:t>Constitución Política de los Estados Unidos Mexicano</w:t>
      </w:r>
      <w:r w:rsidR="00C57593" w:rsidRPr="00FF77F4">
        <w:rPr>
          <w:rFonts w:eastAsia="Arial" w:cs="Arial"/>
          <w:sz w:val="24"/>
          <w:szCs w:val="24"/>
          <w:lang w:eastAsia="es-MX"/>
          <w14:ligatures w14:val="none"/>
        </w:rPr>
        <w:t>s</w:t>
      </w:r>
      <w:r w:rsidR="00B00684" w:rsidRPr="00FF77F4">
        <w:rPr>
          <w:rFonts w:eastAsia="Arial" w:cs="Arial"/>
          <w:sz w:val="24"/>
          <w:szCs w:val="24"/>
          <w:lang w:eastAsia="es-MX"/>
          <w14:ligatures w14:val="none"/>
        </w:rPr>
        <w:t xml:space="preserve"> (</w:t>
      </w:r>
      <w:r w:rsidRPr="00FF77F4">
        <w:rPr>
          <w:rFonts w:eastAsia="Arial" w:cs="Arial"/>
          <w:sz w:val="24"/>
          <w:szCs w:val="24"/>
          <w:lang w:eastAsia="es-MX"/>
          <w14:ligatures w14:val="none"/>
        </w:rPr>
        <w:t>CPEUM</w:t>
      </w:r>
      <w:r w:rsidR="00B00684" w:rsidRPr="00FF77F4">
        <w:rPr>
          <w:rFonts w:eastAsia="Arial" w:cs="Arial"/>
          <w:sz w:val="24"/>
          <w:szCs w:val="24"/>
          <w:lang w:eastAsia="es-MX"/>
          <w14:ligatures w14:val="none"/>
        </w:rPr>
        <w:t>)</w:t>
      </w:r>
      <w:r w:rsidRPr="00FF77F4">
        <w:rPr>
          <w:rFonts w:eastAsia="Arial" w:cs="Arial"/>
          <w:sz w:val="24"/>
          <w:szCs w:val="24"/>
          <w:lang w:eastAsia="es-MX"/>
          <w14:ligatures w14:val="none"/>
        </w:rPr>
        <w:t xml:space="preserve"> reconoce expresamente que los municipios tienen competencia para formular, aprobar y administrar la zonificación y planes de desarrollo urbano municipal; para autorizar, controlar y vigilar la utilización del suelo; para intervenir en la regularización de la tenencia de la tierra urbana, así como para otorgar licencias y permisos para construcciones. Por tanto, cuando una persona pretende construir cualquier obra civil asociada a una red de telecomunicaciones, el municipio puede verificar que la obra cumpla con las normas urbanísticas, de seguridad estructural, alineamiento, imagen urbana y uso de suelo aplicables.</w:t>
      </w:r>
    </w:p>
    <w:p w14:paraId="31059624" w14:textId="77777777" w:rsidR="00613076" w:rsidRPr="00FF77F4" w:rsidRDefault="00613076" w:rsidP="006A2D63">
      <w:pPr>
        <w:spacing w:line="276" w:lineRule="auto"/>
        <w:rPr>
          <w:rFonts w:eastAsia="Arial" w:cs="Arial"/>
          <w:sz w:val="24"/>
          <w:szCs w:val="24"/>
          <w:lang w:eastAsia="es-MX"/>
          <w14:ligatures w14:val="none"/>
        </w:rPr>
      </w:pPr>
    </w:p>
    <w:p w14:paraId="4416DFDB" w14:textId="77777777" w:rsidR="006A2D63" w:rsidRPr="00FF77F4" w:rsidRDefault="005730A2" w:rsidP="006A2D63">
      <w:pPr>
        <w:spacing w:line="276" w:lineRule="auto"/>
        <w:rPr>
          <w:rFonts w:eastAsia="Arial" w:cs="Arial"/>
          <w:sz w:val="24"/>
          <w:szCs w:val="24"/>
          <w:lang w:eastAsia="es-MX"/>
          <w14:ligatures w14:val="none"/>
        </w:rPr>
      </w:pPr>
      <w:r w:rsidRPr="00FF77F4">
        <w:rPr>
          <w:rFonts w:eastAsia="Arial" w:cs="Arial"/>
          <w:sz w:val="24"/>
          <w:szCs w:val="24"/>
          <w:lang w:eastAsia="es-MX"/>
          <w14:ligatures w14:val="none"/>
        </w:rPr>
        <w:t xml:space="preserve">La diferencia radica en el objeto de la autorización. Mientras la autorización federal para la operación de servicios de telecomunicaciones supone verificar aspectos técnicos de esa materia, una licencia de uso de suelo o de construcción únicamente examina aspectos urbanísticos, de construcción de la obra civil, del uso de suelo y del ordenamiento territorial, materias que sí </w:t>
      </w:r>
      <w:r w:rsidR="00E12212" w:rsidRPr="00FF77F4">
        <w:rPr>
          <w:rFonts w:eastAsia="Arial" w:cs="Arial"/>
          <w:sz w:val="24"/>
          <w:szCs w:val="24"/>
          <w:lang w:eastAsia="es-MX"/>
          <w14:ligatures w14:val="none"/>
        </w:rPr>
        <w:t>corresponden</w:t>
      </w:r>
      <w:r w:rsidRPr="00FF77F4">
        <w:rPr>
          <w:rFonts w:eastAsia="Arial" w:cs="Arial"/>
          <w:sz w:val="24"/>
          <w:szCs w:val="24"/>
          <w:lang w:eastAsia="es-MX"/>
          <w14:ligatures w14:val="none"/>
        </w:rPr>
        <w:t xml:space="preserve"> a los municipios.</w:t>
      </w:r>
    </w:p>
    <w:p w14:paraId="7DF1F699" w14:textId="77777777" w:rsidR="006A2D63" w:rsidRPr="00FF77F4" w:rsidRDefault="006A2D63" w:rsidP="006A2D63">
      <w:pPr>
        <w:spacing w:line="276" w:lineRule="auto"/>
        <w:rPr>
          <w:rFonts w:eastAsia="Arial" w:cs="Arial"/>
          <w:sz w:val="24"/>
          <w:szCs w:val="24"/>
          <w:lang w:eastAsia="es-MX"/>
          <w14:ligatures w14:val="none"/>
        </w:rPr>
      </w:pPr>
    </w:p>
    <w:p w14:paraId="08E6DF9E" w14:textId="5955D2D6" w:rsidR="006A2D63" w:rsidRPr="00FF77F4" w:rsidRDefault="005730A2" w:rsidP="006A2D63">
      <w:pPr>
        <w:spacing w:line="276" w:lineRule="auto"/>
        <w:rPr>
          <w:rFonts w:eastAsia="Arial" w:cs="Arial"/>
          <w:sz w:val="24"/>
          <w:szCs w:val="24"/>
          <w:lang w:eastAsia="es-MX"/>
          <w14:ligatures w14:val="none"/>
        </w:rPr>
      </w:pPr>
      <w:r w:rsidRPr="00FF77F4">
        <w:rPr>
          <w:rFonts w:eastAsia="Arial" w:cs="Arial"/>
          <w:sz w:val="24"/>
          <w:szCs w:val="24"/>
          <w:lang w:eastAsia="es-MX"/>
          <w14:ligatures w14:val="none"/>
        </w:rPr>
        <w:t>En esos términos, una auténtica interpretación sistemática de la CPEUM nos obliga a garantizar el ejercicio de las competencias que concede tanto a la Federación como a los municipios; es decir, no puede asumirse que las competencias constitucionales de los municipios deben ceder frente a las competencias exclusivas de la Federación.</w:t>
      </w:r>
    </w:p>
    <w:p w14:paraId="2C9090F0" w14:textId="77777777" w:rsidR="006A2D63" w:rsidRPr="00FF77F4" w:rsidRDefault="006A2D63" w:rsidP="006A2D63">
      <w:pPr>
        <w:spacing w:line="276" w:lineRule="auto"/>
        <w:rPr>
          <w:rFonts w:eastAsia="Arial" w:cs="Arial"/>
          <w:sz w:val="24"/>
          <w:szCs w:val="24"/>
          <w:lang w:eastAsia="es-MX"/>
          <w14:ligatures w14:val="none"/>
        </w:rPr>
      </w:pPr>
    </w:p>
    <w:p w14:paraId="15DEEDC9" w14:textId="77777777" w:rsidR="006A2D63" w:rsidRPr="00FF77F4" w:rsidRDefault="005730A2" w:rsidP="006A2D63">
      <w:pPr>
        <w:spacing w:line="276" w:lineRule="auto"/>
        <w:rPr>
          <w:rFonts w:eastAsia="Arial" w:cs="Arial"/>
          <w:sz w:val="24"/>
          <w:szCs w:val="24"/>
          <w:lang w:eastAsia="es-MX"/>
          <w14:ligatures w14:val="none"/>
        </w:rPr>
      </w:pPr>
      <w:r w:rsidRPr="00FF77F4">
        <w:rPr>
          <w:rFonts w:eastAsia="Arial" w:cs="Arial"/>
          <w:sz w:val="24"/>
          <w:szCs w:val="24"/>
          <w:lang w:eastAsia="es-MX"/>
          <w14:ligatures w14:val="none"/>
        </w:rPr>
        <w:t>En síntesis, el problema constitucional no radica en determinar si el municipio está facultado para establecer una licencia de construcción específica en materia de infraestructura de telecomunicaciones, sino en los alcances que tiene dicha autorización municipal, que debe recaer únicamente sobre los aspectos asociados al ordenamiento territorial, el desarrollo urbano y la utilización del suelo.</w:t>
      </w:r>
    </w:p>
    <w:p w14:paraId="6970B215" w14:textId="77777777" w:rsidR="006A2D63" w:rsidRPr="00FF77F4" w:rsidRDefault="006A2D63" w:rsidP="006A2D63">
      <w:pPr>
        <w:spacing w:line="276" w:lineRule="auto"/>
        <w:rPr>
          <w:rFonts w:eastAsia="Arial" w:cs="Arial"/>
          <w:sz w:val="24"/>
          <w:szCs w:val="24"/>
          <w:lang w:eastAsia="es-MX"/>
          <w14:ligatures w14:val="none"/>
        </w:rPr>
      </w:pPr>
    </w:p>
    <w:p w14:paraId="44A73FAE" w14:textId="77777777" w:rsidR="006A2D63" w:rsidRPr="00FF77F4" w:rsidRDefault="0093024A" w:rsidP="006A2D63">
      <w:pPr>
        <w:spacing w:line="276" w:lineRule="auto"/>
        <w:rPr>
          <w:rFonts w:eastAsia="Arial" w:cs="Arial"/>
          <w:sz w:val="24"/>
          <w:szCs w:val="24"/>
          <w:lang w:eastAsia="es-MX"/>
          <w14:ligatures w14:val="none"/>
        </w:rPr>
      </w:pPr>
      <w:r w:rsidRPr="00FF77F4">
        <w:rPr>
          <w:rFonts w:eastAsia="Arial" w:cs="Arial"/>
          <w:sz w:val="24"/>
          <w:szCs w:val="24"/>
          <w:lang w:eastAsia="es-MX"/>
          <w14:ligatures w14:val="none"/>
        </w:rPr>
        <w:t>Sin embargo, coincido con el fallo</w:t>
      </w:r>
      <w:r w:rsidR="001B62FF" w:rsidRPr="00FF77F4">
        <w:rPr>
          <w:rFonts w:eastAsia="Arial" w:cs="Arial"/>
          <w:sz w:val="24"/>
          <w:szCs w:val="24"/>
          <w:lang w:eastAsia="es-MX"/>
          <w14:ligatures w14:val="none"/>
        </w:rPr>
        <w:t>,</w:t>
      </w:r>
      <w:r w:rsidRPr="00FF77F4">
        <w:rPr>
          <w:rFonts w:eastAsia="Arial" w:cs="Arial"/>
          <w:sz w:val="24"/>
          <w:szCs w:val="24"/>
          <w:lang w:eastAsia="es-MX"/>
          <w14:ligatures w14:val="none"/>
        </w:rPr>
        <w:t xml:space="preserve"> pues</w:t>
      </w:r>
      <w:r w:rsidR="005730A2" w:rsidRPr="00FF77F4">
        <w:rPr>
          <w:rFonts w:eastAsia="Arial" w:cs="Arial"/>
          <w:sz w:val="24"/>
          <w:szCs w:val="24"/>
          <w:lang w:eastAsia="es-MX"/>
          <w14:ligatures w14:val="none"/>
        </w:rPr>
        <w:t xml:space="preserve"> se debe declarar la invalidez de la norma impugnada, porque vulnera el principio de seguridad jurídica, en tanto que su redacción es </w:t>
      </w:r>
      <w:proofErr w:type="spellStart"/>
      <w:r w:rsidR="005730A2" w:rsidRPr="00FF77F4">
        <w:rPr>
          <w:rFonts w:eastAsia="Arial" w:cs="Arial"/>
          <w:sz w:val="24"/>
          <w:szCs w:val="24"/>
          <w:lang w:eastAsia="es-MX"/>
          <w14:ligatures w14:val="none"/>
        </w:rPr>
        <w:t>sobreinclusiva</w:t>
      </w:r>
      <w:proofErr w:type="spellEnd"/>
      <w:r w:rsidR="005730A2" w:rsidRPr="00FF77F4">
        <w:rPr>
          <w:rFonts w:eastAsia="Arial" w:cs="Arial"/>
          <w:sz w:val="24"/>
          <w:szCs w:val="24"/>
          <w:lang w:eastAsia="es-MX"/>
          <w14:ligatures w14:val="none"/>
        </w:rPr>
        <w:t>, de manera que abarca supuestos en los que la actividad municipal no se encuentra justificada.</w:t>
      </w:r>
    </w:p>
    <w:p w14:paraId="212BB4C9" w14:textId="77777777" w:rsidR="006A2D63" w:rsidRPr="00FF77F4" w:rsidRDefault="006A2D63" w:rsidP="006A2D63">
      <w:pPr>
        <w:spacing w:line="276" w:lineRule="auto"/>
        <w:rPr>
          <w:rFonts w:eastAsia="Arial" w:cs="Arial"/>
          <w:sz w:val="24"/>
          <w:szCs w:val="24"/>
          <w:lang w:eastAsia="es-MX"/>
          <w14:ligatures w14:val="none"/>
        </w:rPr>
      </w:pPr>
    </w:p>
    <w:p w14:paraId="124F6D42" w14:textId="07457282" w:rsidR="006A2D63" w:rsidRPr="00FF77F4" w:rsidRDefault="005730A2" w:rsidP="006A2D63">
      <w:pPr>
        <w:spacing w:line="276" w:lineRule="auto"/>
        <w:rPr>
          <w:rFonts w:eastAsia="Arial" w:cs="Arial"/>
          <w:sz w:val="24"/>
          <w:szCs w:val="24"/>
          <w:lang w:eastAsia="es-MX"/>
          <w14:ligatures w14:val="none"/>
        </w:rPr>
      </w:pPr>
      <w:r w:rsidRPr="00FF77F4">
        <w:rPr>
          <w:rFonts w:eastAsia="Arial" w:cs="Arial"/>
          <w:sz w:val="24"/>
          <w:szCs w:val="24"/>
          <w:lang w:eastAsia="es-MX"/>
          <w14:ligatures w14:val="none"/>
        </w:rPr>
        <w:t xml:space="preserve">Por una parte, la norma impugnada no sólo exige el pago del derecho asociado a la licencia de construcción por el levantamiento de la obra civil necesaria para la colocación de alguna antena </w:t>
      </w:r>
      <w:r w:rsidR="001D36F4" w:rsidRPr="00FF77F4">
        <w:rPr>
          <w:rFonts w:eastAsia="Arial" w:cs="Arial"/>
          <w:sz w:val="24"/>
          <w:szCs w:val="24"/>
          <w:lang w:eastAsia="es-MX"/>
          <w14:ligatures w14:val="none"/>
        </w:rPr>
        <w:t>─</w:t>
      </w:r>
      <w:r w:rsidRPr="00FF77F4">
        <w:rPr>
          <w:rFonts w:eastAsia="Arial" w:cs="Arial"/>
          <w:sz w:val="24"/>
          <w:szCs w:val="24"/>
          <w:lang w:eastAsia="es-MX"/>
          <w14:ligatures w14:val="none"/>
        </w:rPr>
        <w:t xml:space="preserve">supuesto en el que el </w:t>
      </w:r>
      <w:r w:rsidR="001D36F4" w:rsidRPr="00FF77F4">
        <w:rPr>
          <w:rFonts w:eastAsia="Arial" w:cs="Arial"/>
          <w:sz w:val="24"/>
          <w:szCs w:val="24"/>
          <w:lang w:eastAsia="es-MX"/>
          <w14:ligatures w14:val="none"/>
        </w:rPr>
        <w:t>m</w:t>
      </w:r>
      <w:r w:rsidRPr="00FF77F4">
        <w:rPr>
          <w:rFonts w:eastAsia="Arial" w:cs="Arial"/>
          <w:sz w:val="24"/>
          <w:szCs w:val="24"/>
          <w:lang w:eastAsia="es-MX"/>
          <w14:ligatures w14:val="none"/>
        </w:rPr>
        <w:t>unicipio sí tendría competencia constitucional</w:t>
      </w:r>
      <w:r w:rsidR="001D36F4" w:rsidRPr="00FF77F4">
        <w:rPr>
          <w:rFonts w:eastAsia="Arial" w:cs="Arial"/>
          <w:sz w:val="24"/>
          <w:szCs w:val="24"/>
          <w:lang w:eastAsia="es-MX"/>
          <w14:ligatures w14:val="none"/>
        </w:rPr>
        <w:t>─</w:t>
      </w:r>
      <w:r w:rsidRPr="00FF77F4">
        <w:rPr>
          <w:rFonts w:eastAsia="Arial" w:cs="Arial"/>
          <w:sz w:val="24"/>
          <w:szCs w:val="24"/>
          <w:lang w:eastAsia="es-MX"/>
          <w14:ligatures w14:val="none"/>
        </w:rPr>
        <w:t xml:space="preserve">, sino que incluye también la colocación de dicha infraestructura, incluso cuando no es necesario realizar ninguna construcción de obra civil, siendo que, en este último supuesto, el </w:t>
      </w:r>
      <w:r w:rsidR="008C48E5" w:rsidRPr="00FF77F4">
        <w:rPr>
          <w:rFonts w:eastAsia="Arial" w:cs="Arial"/>
          <w:sz w:val="24"/>
          <w:szCs w:val="24"/>
          <w:lang w:eastAsia="es-MX"/>
          <w14:ligatures w14:val="none"/>
        </w:rPr>
        <w:t>m</w:t>
      </w:r>
      <w:r w:rsidRPr="00FF77F4">
        <w:rPr>
          <w:rFonts w:eastAsia="Arial" w:cs="Arial"/>
          <w:sz w:val="24"/>
          <w:szCs w:val="24"/>
          <w:lang w:eastAsia="es-MX"/>
          <w14:ligatures w14:val="none"/>
        </w:rPr>
        <w:t>unicipio no tendría competencia para ello.</w:t>
      </w:r>
    </w:p>
    <w:p w14:paraId="2555EF83" w14:textId="77777777" w:rsidR="006A2D63" w:rsidRPr="00FF77F4" w:rsidRDefault="006A2D63" w:rsidP="006A2D63">
      <w:pPr>
        <w:spacing w:line="276" w:lineRule="auto"/>
        <w:rPr>
          <w:rFonts w:eastAsia="Arial" w:cs="Arial"/>
          <w:sz w:val="24"/>
          <w:szCs w:val="24"/>
          <w:lang w:eastAsia="es-MX"/>
          <w14:ligatures w14:val="none"/>
        </w:rPr>
      </w:pPr>
    </w:p>
    <w:p w14:paraId="388145B7" w14:textId="77777777" w:rsidR="006A2D63" w:rsidRPr="00FF77F4" w:rsidRDefault="0093024A" w:rsidP="006A2D63">
      <w:pPr>
        <w:spacing w:line="276" w:lineRule="auto"/>
        <w:rPr>
          <w:rFonts w:eastAsia="Arial" w:cs="Arial"/>
          <w:sz w:val="24"/>
          <w:szCs w:val="24"/>
          <w:lang w:eastAsia="es-MX"/>
          <w14:ligatures w14:val="none"/>
        </w:rPr>
      </w:pPr>
      <w:r w:rsidRPr="00FF77F4">
        <w:rPr>
          <w:rFonts w:eastAsia="Arial" w:cs="Arial"/>
          <w:sz w:val="24"/>
          <w:szCs w:val="24"/>
          <w:lang w:eastAsia="es-MX"/>
          <w14:ligatures w14:val="none"/>
        </w:rPr>
        <w:t>Dicho de otro modo</w:t>
      </w:r>
      <w:r w:rsidR="005730A2" w:rsidRPr="00FF77F4">
        <w:rPr>
          <w:rFonts w:eastAsia="Arial" w:cs="Arial"/>
          <w:sz w:val="24"/>
          <w:szCs w:val="24"/>
          <w:lang w:eastAsia="es-MX"/>
          <w14:ligatures w14:val="none"/>
        </w:rPr>
        <w:t>, cuando la colocación o instalación de la antena no implica la construcción de alguna obra civil, el municipio no puede condicionar su despliegue y operación a la obtención de una licencia de construcción, porque en ese supuesto, basta con la autorización de la Federación en la materia.</w:t>
      </w:r>
    </w:p>
    <w:p w14:paraId="3A77E302" w14:textId="77777777" w:rsidR="006A2D63" w:rsidRPr="00FF77F4" w:rsidRDefault="006A2D63" w:rsidP="006A2D63">
      <w:pPr>
        <w:spacing w:line="276" w:lineRule="auto"/>
        <w:rPr>
          <w:rFonts w:eastAsia="Arial" w:cs="Arial"/>
          <w:sz w:val="24"/>
          <w:szCs w:val="24"/>
          <w:lang w:eastAsia="es-MX"/>
          <w14:ligatures w14:val="none"/>
        </w:rPr>
      </w:pPr>
    </w:p>
    <w:p w14:paraId="72E6CEED" w14:textId="735D7C05" w:rsidR="00AC548B" w:rsidRPr="00FF77F4" w:rsidRDefault="005730A2" w:rsidP="00AC548B">
      <w:pPr>
        <w:spacing w:line="276" w:lineRule="auto"/>
        <w:rPr>
          <w:rFonts w:eastAsia="Arial" w:cs="Arial"/>
          <w:sz w:val="24"/>
          <w:szCs w:val="24"/>
          <w:lang w:eastAsia="es-MX"/>
          <w14:ligatures w14:val="none"/>
        </w:rPr>
      </w:pPr>
      <w:r w:rsidRPr="00FF77F4">
        <w:rPr>
          <w:rFonts w:eastAsia="Arial" w:cs="Arial"/>
          <w:sz w:val="24"/>
          <w:szCs w:val="24"/>
          <w:lang w:eastAsia="es-MX"/>
          <w14:ligatures w14:val="none"/>
        </w:rPr>
        <w:t>Por otra parte, los términos en que está redactada la norma</w:t>
      </w:r>
      <w:r w:rsidR="0093024A" w:rsidRPr="00FF77F4">
        <w:rPr>
          <w:rFonts w:eastAsia="Arial" w:cs="Arial"/>
          <w:sz w:val="24"/>
          <w:szCs w:val="24"/>
          <w:lang w:eastAsia="es-MX"/>
          <w14:ligatures w14:val="none"/>
        </w:rPr>
        <w:t xml:space="preserve"> combatida</w:t>
      </w:r>
      <w:r w:rsidRPr="00FF77F4">
        <w:rPr>
          <w:rFonts w:eastAsia="Arial" w:cs="Arial"/>
          <w:sz w:val="24"/>
          <w:szCs w:val="24"/>
          <w:lang w:eastAsia="es-MX"/>
          <w14:ligatures w14:val="none"/>
        </w:rPr>
        <w:t xml:space="preserve"> suponen que el cobro de licencias de construcción incluye también la colocación de antenas de </w:t>
      </w:r>
      <w:r w:rsidRPr="00FF77F4">
        <w:rPr>
          <w:rFonts w:eastAsia="Arial" w:cs="Arial"/>
          <w:sz w:val="24"/>
          <w:szCs w:val="24"/>
          <w:lang w:eastAsia="es-MX"/>
          <w14:ligatures w14:val="none"/>
        </w:rPr>
        <w:lastRenderedPageBreak/>
        <w:t>uso doméstico para distintos servicios como televisión o radio, supuestos en los que el municipio carece de competencia para exigir una licencia de construcción, en tanto que no implica el levantamiento de ninguna obra civil y, en muchos casos, ni siquiera la instalación de infraestructura compleja.</w:t>
      </w:r>
    </w:p>
    <w:p w14:paraId="7D4ADCFA" w14:textId="77777777" w:rsidR="00AC548B" w:rsidRPr="00FF77F4" w:rsidRDefault="00AC548B" w:rsidP="00AC548B">
      <w:pPr>
        <w:spacing w:line="276" w:lineRule="auto"/>
        <w:rPr>
          <w:rFonts w:eastAsia="Arial" w:cs="Arial"/>
          <w:sz w:val="24"/>
          <w:szCs w:val="24"/>
          <w:lang w:eastAsia="es-MX"/>
          <w14:ligatures w14:val="none"/>
        </w:rPr>
      </w:pPr>
    </w:p>
    <w:p w14:paraId="554382BE" w14:textId="1B9D5176" w:rsidR="005730A2" w:rsidRPr="00FF77F4" w:rsidRDefault="005730A2" w:rsidP="00AC548B">
      <w:pPr>
        <w:spacing w:line="276" w:lineRule="auto"/>
        <w:rPr>
          <w:rFonts w:eastAsia="Arial" w:cs="Arial"/>
          <w:sz w:val="24"/>
          <w:szCs w:val="24"/>
          <w:lang w:eastAsia="es-MX"/>
          <w14:ligatures w14:val="none"/>
        </w:rPr>
      </w:pPr>
      <w:r w:rsidRPr="00FF77F4">
        <w:rPr>
          <w:rFonts w:eastAsia="Arial" w:cs="Arial"/>
          <w:sz w:val="24"/>
          <w:szCs w:val="24"/>
          <w:lang w:eastAsia="es-MX"/>
          <w14:ligatures w14:val="none"/>
        </w:rPr>
        <w:t>En conclusión, la norma impugnada, al tener un objeto muy amplio, contraviene el principio de seguridad jurídica, por lo que procede declarar su invalidez.</w:t>
      </w:r>
    </w:p>
    <w:p w14:paraId="4979EBB8" w14:textId="77777777" w:rsidR="009C3FB1" w:rsidRPr="00FF77F4" w:rsidRDefault="009C3FB1" w:rsidP="00815BF2">
      <w:pPr>
        <w:spacing w:line="276" w:lineRule="auto"/>
        <w:rPr>
          <w:rFonts w:eastAsia="Arial" w:cs="Arial"/>
          <w:sz w:val="24"/>
          <w:szCs w:val="24"/>
        </w:rPr>
      </w:pPr>
    </w:p>
    <w:p w14:paraId="437A13B9" w14:textId="129EA94A" w:rsidR="009C3FB1" w:rsidRPr="00FF77F4" w:rsidRDefault="009C3FB1" w:rsidP="00815BF2">
      <w:pPr>
        <w:spacing w:line="276" w:lineRule="auto"/>
      </w:pPr>
      <w:r w:rsidRPr="00FF77F4">
        <w:rPr>
          <w:rFonts w:eastAsia="Arial" w:cs="Arial"/>
          <w:sz w:val="24"/>
          <w:szCs w:val="24"/>
        </w:rPr>
        <w:t xml:space="preserve">Asimismo, vulnera el principio de seguridad jurídica, en tanto que existe un grado de ambigüedad que puede llegar a suponer que basta con la autorización que se obtenga del </w:t>
      </w:r>
      <w:r w:rsidR="00C76C76" w:rsidRPr="00FF77F4">
        <w:rPr>
          <w:rFonts w:eastAsia="Arial" w:cs="Arial"/>
          <w:sz w:val="24"/>
          <w:szCs w:val="24"/>
        </w:rPr>
        <w:t>m</w:t>
      </w:r>
      <w:r w:rsidRPr="00FF77F4">
        <w:rPr>
          <w:rFonts w:eastAsia="Arial" w:cs="Arial"/>
          <w:sz w:val="24"/>
          <w:szCs w:val="24"/>
        </w:rPr>
        <w:t>unicipio para que se pueda construir o instalar infraestructura en materia de telecomunicaciones, prescindiendo de la propia autorización o permiso correspondiente de la Federación.</w:t>
      </w:r>
    </w:p>
    <w:p w14:paraId="57F0BCE5" w14:textId="77777777" w:rsidR="00F2107F" w:rsidRPr="00FF77F4" w:rsidRDefault="00F2107F" w:rsidP="00F2107F">
      <w:pPr>
        <w:shd w:val="clear" w:color="auto" w:fill="FFFFFF" w:themeFill="background1"/>
        <w:spacing w:line="276" w:lineRule="auto"/>
        <w:rPr>
          <w:rFonts w:cs="Arial"/>
          <w:color w:val="000000"/>
          <w:sz w:val="24"/>
          <w:szCs w:val="24"/>
          <w:u w:color="000000"/>
          <w:bdr w:val="nil"/>
          <w:lang w:eastAsia="es-ES"/>
        </w:rPr>
      </w:pPr>
    </w:p>
    <w:p w14:paraId="2BD7EE9B" w14:textId="0F1B0EE1" w:rsidR="00C95FD4" w:rsidRPr="00FF77F4" w:rsidRDefault="00FF77F4" w:rsidP="00C95FD4">
      <w:pPr>
        <w:shd w:val="clear" w:color="auto" w:fill="FFFFFF" w:themeFill="background1"/>
        <w:spacing w:line="276" w:lineRule="auto"/>
        <w:jc w:val="center"/>
        <w:rPr>
          <w:rFonts w:cs="Arial"/>
          <w:i/>
          <w:iCs/>
          <w:color w:val="000000"/>
          <w:sz w:val="24"/>
          <w:szCs w:val="24"/>
          <w:u w:color="000000"/>
          <w:bdr w:val="nil"/>
          <w:lang w:val="es-ES_tradnl" w:eastAsia="es-ES"/>
        </w:rPr>
      </w:pPr>
      <w:r w:rsidRPr="00FF77F4">
        <w:rPr>
          <w:rFonts w:cs="Arial"/>
          <w:i/>
          <w:iCs/>
          <w:color w:val="000000"/>
          <w:sz w:val="24"/>
          <w:szCs w:val="24"/>
          <w:u w:color="000000"/>
          <w:bdr w:val="nil"/>
          <w:lang w:val="es-ES_tradnl" w:eastAsia="es-ES"/>
        </w:rPr>
        <w:t>(</w:t>
      </w:r>
      <w:r w:rsidR="00C95FD4" w:rsidRPr="00FF77F4">
        <w:rPr>
          <w:rFonts w:cs="Arial"/>
          <w:i/>
          <w:iCs/>
          <w:color w:val="000000"/>
          <w:sz w:val="24"/>
          <w:szCs w:val="24"/>
          <w:u w:color="000000"/>
          <w:bdr w:val="nil"/>
          <w:lang w:val="es-ES_tradnl" w:eastAsia="es-ES"/>
        </w:rPr>
        <w:t>Este voto se suscribe con Firma Electrónica Certificada del Poder Judicial de la Federación [FIREL]).</w:t>
      </w:r>
    </w:p>
    <w:p w14:paraId="415C9912" w14:textId="77777777" w:rsidR="00AC548B" w:rsidRPr="00FF77F4" w:rsidRDefault="00AC548B" w:rsidP="00C95FD4">
      <w:pPr>
        <w:shd w:val="clear" w:color="auto" w:fill="FFFFFF" w:themeFill="background1"/>
        <w:spacing w:line="276" w:lineRule="auto"/>
        <w:jc w:val="center"/>
        <w:rPr>
          <w:rFonts w:cs="Arial"/>
          <w:i/>
          <w:iCs/>
          <w:color w:val="000000"/>
          <w:sz w:val="24"/>
          <w:szCs w:val="24"/>
          <w:u w:color="000000"/>
          <w:bdr w:val="nil"/>
          <w:lang w:val="es-ES_tradnl" w:eastAsia="es-ES"/>
        </w:rPr>
      </w:pPr>
    </w:p>
    <w:p w14:paraId="15E9898D" w14:textId="77777777" w:rsidR="00C95FD4" w:rsidRPr="00FF77F4" w:rsidRDefault="00C95FD4" w:rsidP="00C95FD4">
      <w:pPr>
        <w:autoSpaceDE w:val="0"/>
        <w:autoSpaceDN w:val="0"/>
        <w:adjustRightInd w:val="0"/>
        <w:spacing w:line="276" w:lineRule="auto"/>
        <w:ind w:left="708"/>
        <w:jc w:val="center"/>
        <w:rPr>
          <w:rFonts w:cs="Arial"/>
          <w:sz w:val="24"/>
          <w:szCs w:val="24"/>
        </w:rPr>
      </w:pPr>
      <w:r w:rsidRPr="00FF77F4">
        <w:rPr>
          <w:rFonts w:cs="Arial"/>
          <w:sz w:val="24"/>
          <w:szCs w:val="24"/>
        </w:rPr>
        <w:t>_______________________________________________</w:t>
      </w:r>
    </w:p>
    <w:p w14:paraId="3B4EA683" w14:textId="77777777" w:rsidR="00C95FD4" w:rsidRPr="00FF77F4" w:rsidRDefault="00C95FD4" w:rsidP="00C95FD4">
      <w:pPr>
        <w:shd w:val="clear" w:color="auto" w:fill="FFFFFF" w:themeFill="background1"/>
        <w:autoSpaceDE w:val="0"/>
        <w:autoSpaceDN w:val="0"/>
        <w:adjustRightInd w:val="0"/>
        <w:spacing w:line="276" w:lineRule="auto"/>
        <w:jc w:val="center"/>
        <w:rPr>
          <w:rFonts w:cs="Arial"/>
          <w:b/>
          <w:bCs/>
          <w:sz w:val="24"/>
          <w:szCs w:val="24"/>
        </w:rPr>
      </w:pPr>
      <w:r w:rsidRPr="00FF77F4">
        <w:rPr>
          <w:rFonts w:cs="Arial"/>
          <w:b/>
          <w:bCs/>
          <w:sz w:val="24"/>
          <w:szCs w:val="24"/>
        </w:rPr>
        <w:t>Ministra Lenia Batres Guadarrama</w:t>
      </w:r>
    </w:p>
    <w:p w14:paraId="14094F75" w14:textId="0F1821DE" w:rsidR="006945BA" w:rsidRPr="00FF77F4" w:rsidRDefault="006945BA" w:rsidP="00C95FD4">
      <w:pPr>
        <w:shd w:val="clear" w:color="auto" w:fill="FFFFFF" w:themeFill="background1"/>
        <w:spacing w:line="276" w:lineRule="auto"/>
        <w:rPr>
          <w:rFonts w:cs="Arial"/>
          <w:sz w:val="24"/>
          <w:szCs w:val="24"/>
        </w:rPr>
      </w:pPr>
    </w:p>
    <w:p w14:paraId="6786C61C" w14:textId="77777777" w:rsidR="00B83491" w:rsidRPr="00FF77F4" w:rsidRDefault="00B83491" w:rsidP="00B83491">
      <w:pPr>
        <w:shd w:val="clear" w:color="auto" w:fill="FFFFFF" w:themeFill="background1"/>
        <w:spacing w:line="276" w:lineRule="auto"/>
        <w:rPr>
          <w:rFonts w:cs="Arial"/>
          <w:sz w:val="24"/>
          <w:szCs w:val="24"/>
        </w:rPr>
      </w:pPr>
    </w:p>
    <w:p w14:paraId="7FF9BDBA" w14:textId="77777777" w:rsidR="00B83491" w:rsidRPr="00FF77F4" w:rsidRDefault="00B83491" w:rsidP="00B83491">
      <w:pPr>
        <w:shd w:val="clear" w:color="auto" w:fill="FFFFFF" w:themeFill="background1"/>
        <w:spacing w:line="276" w:lineRule="auto"/>
        <w:rPr>
          <w:rFonts w:cs="Arial"/>
          <w:sz w:val="24"/>
          <w:szCs w:val="24"/>
        </w:rPr>
      </w:pPr>
    </w:p>
    <w:p w14:paraId="21FC9B9C" w14:textId="77777777" w:rsidR="00132C02" w:rsidRPr="00FF77F4" w:rsidRDefault="00132C02" w:rsidP="00B83491">
      <w:pPr>
        <w:shd w:val="clear" w:color="auto" w:fill="FFFFFF" w:themeFill="background1"/>
        <w:spacing w:line="276" w:lineRule="auto"/>
        <w:rPr>
          <w:rFonts w:cs="Arial"/>
          <w:sz w:val="24"/>
          <w:szCs w:val="24"/>
        </w:rPr>
      </w:pPr>
    </w:p>
    <w:p w14:paraId="5A04D1A5" w14:textId="27763955" w:rsidR="00B83491" w:rsidRPr="00B83491" w:rsidRDefault="00B83491" w:rsidP="00B83491">
      <w:pPr>
        <w:shd w:val="clear" w:color="auto" w:fill="FFFFFF" w:themeFill="background1"/>
        <w:spacing w:line="276" w:lineRule="auto"/>
        <w:rPr>
          <w:rFonts w:cs="Arial"/>
          <w:sz w:val="24"/>
          <w:szCs w:val="24"/>
        </w:rPr>
      </w:pPr>
      <w:r w:rsidRPr="00FF77F4">
        <w:rPr>
          <w:rFonts w:cs="Arial"/>
          <w:sz w:val="24"/>
          <w:szCs w:val="24"/>
        </w:rPr>
        <w:t xml:space="preserve">Esta hoja corresponde al voto concurrente emitido en la </w:t>
      </w:r>
      <w:r w:rsidR="00C57593" w:rsidRPr="00FF77F4">
        <w:rPr>
          <w:rFonts w:cs="Arial"/>
          <w:sz w:val="24"/>
          <w:szCs w:val="24"/>
        </w:rPr>
        <w:t xml:space="preserve">controversia constitucional </w:t>
      </w:r>
      <w:r w:rsidR="009C3FB1" w:rsidRPr="00FF77F4">
        <w:rPr>
          <w:rFonts w:cs="Arial"/>
          <w:sz w:val="24"/>
          <w:szCs w:val="24"/>
        </w:rPr>
        <w:t>209</w:t>
      </w:r>
      <w:r w:rsidRPr="00FF77F4">
        <w:rPr>
          <w:rFonts w:cs="Arial"/>
          <w:sz w:val="24"/>
          <w:szCs w:val="24"/>
        </w:rPr>
        <w:t>/2026, fallada en sesión de</w:t>
      </w:r>
      <w:r w:rsidR="00775430" w:rsidRPr="00FF77F4">
        <w:rPr>
          <w:rFonts w:cs="Arial"/>
          <w:sz w:val="24"/>
          <w:szCs w:val="24"/>
        </w:rPr>
        <w:t xml:space="preserve"> veintiocho de septiembre de dos mil veintiséis</w:t>
      </w:r>
      <w:r w:rsidRPr="00FF77F4">
        <w:rPr>
          <w:rFonts w:cs="Arial"/>
          <w:sz w:val="24"/>
          <w:szCs w:val="24"/>
        </w:rPr>
        <w:t xml:space="preserve">. </w:t>
      </w:r>
      <w:r w:rsidRPr="00FF77F4">
        <w:rPr>
          <w:rFonts w:cs="Arial"/>
          <w:b/>
          <w:bCs/>
          <w:sz w:val="24"/>
          <w:szCs w:val="24"/>
        </w:rPr>
        <w:t>CONSTE.</w:t>
      </w:r>
    </w:p>
    <w:p w14:paraId="4F1009E7" w14:textId="77777777" w:rsidR="00B83491" w:rsidRDefault="00B83491" w:rsidP="00C95FD4">
      <w:pPr>
        <w:shd w:val="clear" w:color="auto" w:fill="FFFFFF" w:themeFill="background1"/>
        <w:spacing w:line="276" w:lineRule="auto"/>
        <w:rPr>
          <w:rFonts w:cs="Arial"/>
          <w:sz w:val="24"/>
          <w:szCs w:val="24"/>
        </w:rPr>
      </w:pPr>
    </w:p>
    <w:sectPr w:rsidR="00B83491" w:rsidSect="0091765C">
      <w:headerReference w:type="even" r:id="rId8"/>
      <w:headerReference w:type="default" r:id="rId9"/>
      <w:footerReference w:type="even" r:id="rId10"/>
      <w:footerReference w:type="default" r:id="rId11"/>
      <w:headerReference w:type="first" r:id="rId12"/>
      <w:footerReference w:type="first" r:id="rId13"/>
      <w:pgSz w:w="12242" w:h="20163" w:code="5"/>
      <w:pgMar w:top="1418" w:right="1701" w:bottom="1418"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2E42C" w14:textId="77777777" w:rsidR="006074B7" w:rsidRDefault="006074B7" w:rsidP="00460A38">
      <w:pPr>
        <w:spacing w:line="240" w:lineRule="auto"/>
      </w:pPr>
      <w:r>
        <w:separator/>
      </w:r>
    </w:p>
  </w:endnote>
  <w:endnote w:type="continuationSeparator" w:id="0">
    <w:p w14:paraId="481D15AB" w14:textId="77777777" w:rsidR="006074B7" w:rsidRDefault="006074B7" w:rsidP="00460A38">
      <w:pPr>
        <w:spacing w:line="240" w:lineRule="auto"/>
      </w:pPr>
      <w:r>
        <w:continuationSeparator/>
      </w:r>
    </w:p>
  </w:endnote>
  <w:endnote w:type="continuationNotice" w:id="1">
    <w:p w14:paraId="714FB756" w14:textId="77777777" w:rsidR="006074B7" w:rsidRDefault="006074B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349493"/>
      <w:docPartObj>
        <w:docPartGallery w:val="Page Numbers (Bottom of Page)"/>
        <w:docPartUnique/>
      </w:docPartObj>
    </w:sdtPr>
    <w:sdtEndPr>
      <w:rPr>
        <w:sz w:val="24"/>
        <w:szCs w:val="24"/>
      </w:rPr>
    </w:sdtEndPr>
    <w:sdtContent>
      <w:p w14:paraId="254912E0" w14:textId="7FD451D4" w:rsidR="0091765C" w:rsidRPr="00206B2C" w:rsidRDefault="0091765C">
        <w:pPr>
          <w:pStyle w:val="Piedepgina"/>
          <w:jc w:val="center"/>
          <w:rPr>
            <w:sz w:val="24"/>
            <w:szCs w:val="24"/>
          </w:rPr>
        </w:pPr>
        <w:r w:rsidRPr="00206B2C">
          <w:rPr>
            <w:sz w:val="24"/>
            <w:szCs w:val="24"/>
          </w:rPr>
          <w:fldChar w:fldCharType="begin"/>
        </w:r>
        <w:r w:rsidRPr="00206B2C">
          <w:rPr>
            <w:sz w:val="24"/>
            <w:szCs w:val="24"/>
          </w:rPr>
          <w:instrText>PAGE   \* MERGEFORMAT</w:instrText>
        </w:r>
        <w:r w:rsidRPr="00206B2C">
          <w:rPr>
            <w:sz w:val="24"/>
            <w:szCs w:val="24"/>
          </w:rPr>
          <w:fldChar w:fldCharType="separate"/>
        </w:r>
        <w:r w:rsidRPr="00206B2C">
          <w:rPr>
            <w:sz w:val="24"/>
            <w:szCs w:val="24"/>
            <w:lang w:val="es-ES"/>
          </w:rPr>
          <w:t>2</w:t>
        </w:r>
        <w:r w:rsidRPr="00206B2C">
          <w:rPr>
            <w:sz w:val="24"/>
            <w:szCs w:val="24"/>
          </w:rPr>
          <w:fldChar w:fldCharType="end"/>
        </w:r>
      </w:p>
    </w:sdtContent>
  </w:sdt>
  <w:p w14:paraId="6A8F72CA" w14:textId="77777777" w:rsidR="0091765C" w:rsidRDefault="0091765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290876"/>
      <w:docPartObj>
        <w:docPartGallery w:val="Page Numbers (Bottom of Page)"/>
        <w:docPartUnique/>
      </w:docPartObj>
    </w:sdtPr>
    <w:sdtContent>
      <w:p w14:paraId="0DF5EE41" w14:textId="62B0CDA9" w:rsidR="006945BA" w:rsidRDefault="006945BA">
        <w:pPr>
          <w:pStyle w:val="Piedepgina"/>
          <w:jc w:val="center"/>
        </w:pPr>
        <w:r>
          <w:fldChar w:fldCharType="begin"/>
        </w:r>
        <w:r>
          <w:instrText>PAGE   \* MERGEFORMAT</w:instrText>
        </w:r>
        <w:r>
          <w:fldChar w:fldCharType="separate"/>
        </w:r>
        <w:r>
          <w:rPr>
            <w:lang w:val="es-ES"/>
          </w:rPr>
          <w:t>2</w:t>
        </w:r>
        <w:r>
          <w:fldChar w:fldCharType="end"/>
        </w:r>
      </w:p>
    </w:sdtContent>
  </w:sdt>
  <w:p w14:paraId="038B934C" w14:textId="77777777" w:rsidR="006945BA" w:rsidRDefault="006945B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613A" w14:textId="3A49B84B" w:rsidR="0053028F" w:rsidRDefault="0053028F">
    <w:pPr>
      <w:pStyle w:val="Piedepgina"/>
      <w:jc w:val="center"/>
    </w:pPr>
  </w:p>
  <w:p w14:paraId="74BE60D5" w14:textId="77777777" w:rsidR="0053028F" w:rsidRDefault="0053028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E87A7" w14:textId="77777777" w:rsidR="006074B7" w:rsidRDefault="006074B7" w:rsidP="00460A38">
      <w:pPr>
        <w:spacing w:line="240" w:lineRule="auto"/>
      </w:pPr>
      <w:r>
        <w:separator/>
      </w:r>
    </w:p>
  </w:footnote>
  <w:footnote w:type="continuationSeparator" w:id="0">
    <w:p w14:paraId="70ECF154" w14:textId="77777777" w:rsidR="006074B7" w:rsidRDefault="006074B7" w:rsidP="00460A38">
      <w:pPr>
        <w:spacing w:line="240" w:lineRule="auto"/>
      </w:pPr>
      <w:r>
        <w:continuationSeparator/>
      </w:r>
    </w:p>
  </w:footnote>
  <w:footnote w:type="continuationNotice" w:id="1">
    <w:p w14:paraId="23CE3CB3" w14:textId="77777777" w:rsidR="006074B7" w:rsidRDefault="006074B7">
      <w:pPr>
        <w:spacing w:line="240" w:lineRule="auto"/>
      </w:pPr>
    </w:p>
  </w:footnote>
  <w:footnote w:id="2">
    <w:p w14:paraId="19FBA5F7" w14:textId="77777777" w:rsidR="005730A2" w:rsidRPr="008C48E5" w:rsidRDefault="005730A2" w:rsidP="005730A2">
      <w:pPr>
        <w:pBdr>
          <w:top w:val="nil"/>
          <w:left w:val="nil"/>
          <w:bottom w:val="nil"/>
          <w:right w:val="nil"/>
          <w:between w:val="nil"/>
        </w:pBdr>
        <w:spacing w:line="240" w:lineRule="auto"/>
        <w:rPr>
          <w:rFonts w:eastAsia="Arial" w:cs="Arial"/>
          <w:color w:val="000000"/>
          <w:sz w:val="16"/>
          <w:szCs w:val="16"/>
        </w:rPr>
      </w:pPr>
      <w:r w:rsidRPr="008C48E5">
        <w:rPr>
          <w:sz w:val="16"/>
          <w:szCs w:val="16"/>
          <w:vertAlign w:val="superscript"/>
        </w:rPr>
        <w:footnoteRef/>
      </w:r>
      <w:r w:rsidRPr="008C48E5">
        <w:rPr>
          <w:rFonts w:eastAsia="Arial" w:cs="Arial"/>
          <w:color w:val="000000"/>
          <w:sz w:val="16"/>
          <w:szCs w:val="16"/>
        </w:rPr>
        <w:t xml:space="preserve"> </w:t>
      </w:r>
      <w:r w:rsidRPr="008C48E5">
        <w:rPr>
          <w:rFonts w:eastAsia="Arial" w:cs="Arial"/>
          <w:b/>
          <w:bCs/>
          <w:color w:val="000000"/>
          <w:sz w:val="16"/>
          <w:szCs w:val="16"/>
        </w:rPr>
        <w:t>Artículo 115.</w:t>
      </w:r>
      <w:r w:rsidRPr="008C48E5">
        <w:rPr>
          <w:rFonts w:eastAsia="Arial" w:cs="Arial"/>
          <w:color w:val="000000"/>
          <w:sz w:val="16"/>
          <w:szCs w:val="16"/>
        </w:rPr>
        <w:t xml:space="preserve"> (…)</w:t>
      </w:r>
    </w:p>
    <w:p w14:paraId="661AC0A1" w14:textId="77777777" w:rsidR="005730A2" w:rsidRPr="008C48E5" w:rsidRDefault="005730A2" w:rsidP="005730A2">
      <w:pPr>
        <w:pBdr>
          <w:top w:val="nil"/>
          <w:left w:val="nil"/>
          <w:bottom w:val="nil"/>
          <w:right w:val="nil"/>
          <w:between w:val="nil"/>
        </w:pBdr>
        <w:spacing w:line="240" w:lineRule="auto"/>
        <w:rPr>
          <w:rFonts w:eastAsia="Arial" w:cs="Arial"/>
          <w:color w:val="000000"/>
          <w:sz w:val="16"/>
          <w:szCs w:val="16"/>
        </w:rPr>
      </w:pPr>
      <w:r w:rsidRPr="008C48E5">
        <w:rPr>
          <w:rFonts w:eastAsia="Arial" w:cs="Arial"/>
          <w:b/>
          <w:bCs/>
          <w:color w:val="000000"/>
          <w:sz w:val="16"/>
          <w:szCs w:val="16"/>
        </w:rPr>
        <w:t>V</w:t>
      </w:r>
      <w:r w:rsidRPr="008C48E5">
        <w:rPr>
          <w:rFonts w:eastAsia="Arial" w:cs="Arial"/>
          <w:color w:val="000000"/>
          <w:sz w:val="16"/>
          <w:szCs w:val="16"/>
        </w:rPr>
        <w:t>. Los Municipios, en los términos de las leyes federales y Estatales relativas, estarán facultados para:</w:t>
      </w:r>
    </w:p>
    <w:p w14:paraId="2B5CE0C4" w14:textId="77777777" w:rsidR="005730A2" w:rsidRPr="008C48E5" w:rsidRDefault="005730A2" w:rsidP="005730A2">
      <w:pPr>
        <w:pBdr>
          <w:top w:val="nil"/>
          <w:left w:val="nil"/>
          <w:bottom w:val="nil"/>
          <w:right w:val="nil"/>
          <w:between w:val="nil"/>
        </w:pBdr>
        <w:spacing w:line="240" w:lineRule="auto"/>
        <w:rPr>
          <w:rFonts w:eastAsia="Arial" w:cs="Arial"/>
          <w:color w:val="000000"/>
          <w:sz w:val="16"/>
          <w:szCs w:val="16"/>
        </w:rPr>
      </w:pPr>
      <w:r w:rsidRPr="008C48E5">
        <w:rPr>
          <w:rFonts w:eastAsia="Arial" w:cs="Arial"/>
          <w:b/>
          <w:bCs/>
          <w:color w:val="000000"/>
          <w:sz w:val="16"/>
          <w:szCs w:val="16"/>
        </w:rPr>
        <w:t>a)</w:t>
      </w:r>
      <w:r w:rsidRPr="008C48E5">
        <w:rPr>
          <w:rFonts w:eastAsia="Arial" w:cs="Arial"/>
          <w:color w:val="000000"/>
          <w:sz w:val="16"/>
          <w:szCs w:val="16"/>
        </w:rPr>
        <w:t xml:space="preserve"> Formular, aprobar y administrar la zonificación y planes de desarrollo urbano municipal, así como los planes en materia de movilidad y seguridad vial;</w:t>
      </w:r>
    </w:p>
    <w:p w14:paraId="252797D8" w14:textId="77777777" w:rsidR="005730A2" w:rsidRPr="008C48E5" w:rsidRDefault="005730A2" w:rsidP="005730A2">
      <w:pPr>
        <w:pBdr>
          <w:top w:val="nil"/>
          <w:left w:val="nil"/>
          <w:bottom w:val="nil"/>
          <w:right w:val="nil"/>
          <w:between w:val="nil"/>
        </w:pBdr>
        <w:spacing w:line="240" w:lineRule="auto"/>
        <w:rPr>
          <w:rFonts w:eastAsia="Arial" w:cs="Arial"/>
          <w:color w:val="000000"/>
          <w:sz w:val="16"/>
          <w:szCs w:val="16"/>
        </w:rPr>
      </w:pPr>
      <w:r w:rsidRPr="008C48E5">
        <w:rPr>
          <w:rFonts w:eastAsia="Arial" w:cs="Arial"/>
          <w:color w:val="000000"/>
          <w:sz w:val="16"/>
          <w:szCs w:val="16"/>
        </w:rPr>
        <w:t>(…)</w:t>
      </w:r>
    </w:p>
    <w:p w14:paraId="7AF90EBC" w14:textId="77777777" w:rsidR="005730A2" w:rsidRPr="008C48E5" w:rsidRDefault="005730A2" w:rsidP="005730A2">
      <w:pPr>
        <w:pBdr>
          <w:top w:val="nil"/>
          <w:left w:val="nil"/>
          <w:bottom w:val="nil"/>
          <w:right w:val="nil"/>
          <w:between w:val="nil"/>
        </w:pBdr>
        <w:spacing w:line="240" w:lineRule="auto"/>
        <w:rPr>
          <w:rFonts w:eastAsia="Arial" w:cs="Arial"/>
          <w:color w:val="000000"/>
          <w:sz w:val="16"/>
          <w:szCs w:val="16"/>
        </w:rPr>
      </w:pPr>
      <w:r w:rsidRPr="008C48E5">
        <w:rPr>
          <w:rFonts w:eastAsia="Arial" w:cs="Arial"/>
          <w:b/>
          <w:bCs/>
          <w:color w:val="000000"/>
          <w:sz w:val="16"/>
          <w:szCs w:val="16"/>
        </w:rPr>
        <w:t>d)</w:t>
      </w:r>
      <w:r w:rsidRPr="008C48E5">
        <w:rPr>
          <w:rFonts w:eastAsia="Arial" w:cs="Arial"/>
          <w:color w:val="000000"/>
          <w:sz w:val="16"/>
          <w:szCs w:val="16"/>
        </w:rPr>
        <w:t xml:space="preserve"> Autorizar, controlar y vigilar la utilización del suelo, en el ámbito de su competencia, en sus jurisdicciones territoriales;</w:t>
      </w:r>
    </w:p>
    <w:p w14:paraId="3FB73743" w14:textId="77777777" w:rsidR="005730A2" w:rsidRPr="008C48E5" w:rsidRDefault="005730A2" w:rsidP="005730A2">
      <w:pPr>
        <w:pBdr>
          <w:top w:val="nil"/>
          <w:left w:val="nil"/>
          <w:bottom w:val="nil"/>
          <w:right w:val="nil"/>
          <w:between w:val="nil"/>
        </w:pBdr>
        <w:spacing w:line="240" w:lineRule="auto"/>
        <w:rPr>
          <w:rFonts w:eastAsia="Arial" w:cs="Arial"/>
          <w:color w:val="000000"/>
          <w:sz w:val="16"/>
          <w:szCs w:val="16"/>
        </w:rPr>
      </w:pPr>
      <w:r w:rsidRPr="008C48E5">
        <w:rPr>
          <w:rFonts w:eastAsia="Arial" w:cs="Arial"/>
          <w:b/>
          <w:bCs/>
          <w:color w:val="000000"/>
          <w:sz w:val="16"/>
          <w:szCs w:val="16"/>
        </w:rPr>
        <w:t>e)</w:t>
      </w:r>
      <w:r w:rsidRPr="008C48E5">
        <w:rPr>
          <w:rFonts w:eastAsia="Arial" w:cs="Arial"/>
          <w:color w:val="000000"/>
          <w:sz w:val="16"/>
          <w:szCs w:val="16"/>
        </w:rPr>
        <w:t xml:space="preserve"> Intervenir en la regularización de la tenencia de la tierra urbana;</w:t>
      </w:r>
    </w:p>
    <w:p w14:paraId="72CFCDA5" w14:textId="77777777" w:rsidR="005730A2" w:rsidRPr="008C48E5" w:rsidRDefault="005730A2" w:rsidP="005730A2">
      <w:pPr>
        <w:pBdr>
          <w:top w:val="nil"/>
          <w:left w:val="nil"/>
          <w:bottom w:val="nil"/>
          <w:right w:val="nil"/>
          <w:between w:val="nil"/>
        </w:pBdr>
        <w:spacing w:line="240" w:lineRule="auto"/>
        <w:rPr>
          <w:rFonts w:eastAsia="Arial" w:cs="Arial"/>
          <w:color w:val="000000"/>
          <w:sz w:val="16"/>
          <w:szCs w:val="16"/>
        </w:rPr>
      </w:pPr>
      <w:r w:rsidRPr="008C48E5">
        <w:rPr>
          <w:rFonts w:eastAsia="Arial" w:cs="Arial"/>
          <w:b/>
          <w:bCs/>
          <w:color w:val="000000"/>
          <w:sz w:val="16"/>
          <w:szCs w:val="16"/>
        </w:rPr>
        <w:t>f)</w:t>
      </w:r>
      <w:r w:rsidRPr="008C48E5">
        <w:rPr>
          <w:rFonts w:eastAsia="Arial" w:cs="Arial"/>
          <w:color w:val="000000"/>
          <w:sz w:val="16"/>
          <w:szCs w:val="16"/>
        </w:rPr>
        <w:t xml:space="preserve"> Otorgar licencias y permisos para construcciones;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D9E6" w14:textId="0EE00EF4" w:rsidR="0068534F" w:rsidRDefault="0068534F" w:rsidP="0068534F">
    <w:pPr>
      <w:spacing w:line="276" w:lineRule="auto"/>
      <w:jc w:val="right"/>
      <w:rPr>
        <w:rFonts w:cs="Arial"/>
        <w:b/>
        <w:bCs/>
        <w:sz w:val="24"/>
        <w:szCs w:val="24"/>
      </w:rPr>
    </w:pPr>
    <w:r w:rsidRPr="005A4636">
      <w:rPr>
        <w:rFonts w:cs="Arial"/>
        <w:b/>
        <w:sz w:val="24"/>
        <w:szCs w:val="24"/>
      </w:rPr>
      <w:t xml:space="preserve">Voto </w:t>
    </w:r>
    <w:r>
      <w:rPr>
        <w:rFonts w:cs="Arial"/>
        <w:b/>
        <w:sz w:val="24"/>
        <w:szCs w:val="24"/>
      </w:rPr>
      <w:t>concurrente</w:t>
    </w:r>
    <w:r w:rsidRPr="005A4636">
      <w:rPr>
        <w:rFonts w:cs="Arial"/>
        <w:b/>
        <w:sz w:val="24"/>
        <w:szCs w:val="24"/>
      </w:rPr>
      <w:t xml:space="preserve"> que formula la Ministra Lenia Batres Guadarrama </w:t>
    </w:r>
    <w:r>
      <w:rPr>
        <w:rFonts w:cs="Arial"/>
        <w:b/>
        <w:sz w:val="24"/>
        <w:szCs w:val="24"/>
      </w:rPr>
      <w:t>en</w:t>
    </w:r>
    <w:r w:rsidRPr="005A4636">
      <w:rPr>
        <w:rFonts w:cs="Arial"/>
        <w:b/>
        <w:sz w:val="24"/>
        <w:szCs w:val="24"/>
      </w:rPr>
      <w:t xml:space="preserve"> la </w:t>
    </w:r>
    <w:r w:rsidR="00C57593" w:rsidRPr="005A4636">
      <w:rPr>
        <w:rFonts w:cs="Arial"/>
        <w:b/>
        <w:bCs/>
        <w:sz w:val="24"/>
        <w:szCs w:val="24"/>
      </w:rPr>
      <w:t xml:space="preserve">controversia constitucional </w:t>
    </w:r>
    <w:r w:rsidR="007523B9">
      <w:rPr>
        <w:rFonts w:cs="Arial"/>
        <w:b/>
        <w:bCs/>
        <w:sz w:val="24"/>
        <w:szCs w:val="24"/>
      </w:rPr>
      <w:t>209</w:t>
    </w:r>
    <w:r>
      <w:rPr>
        <w:rFonts w:cs="Arial"/>
        <w:b/>
        <w:bCs/>
        <w:sz w:val="24"/>
        <w:szCs w:val="24"/>
      </w:rPr>
      <w:t>/2026</w:t>
    </w:r>
  </w:p>
  <w:p w14:paraId="71C6AB64" w14:textId="77777777" w:rsidR="00816793" w:rsidRPr="00816793" w:rsidRDefault="00816793" w:rsidP="0068534F">
    <w:pPr>
      <w:spacing w:line="276" w:lineRule="auto"/>
      <w:jc w:val="righ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F8177" w14:textId="2F28D960" w:rsidR="0091765C" w:rsidRPr="00936FF7" w:rsidRDefault="00D91B3A" w:rsidP="00D91B3A">
    <w:pPr>
      <w:spacing w:line="276" w:lineRule="auto"/>
      <w:jc w:val="right"/>
      <w:rPr>
        <w:rFonts w:cs="Arial"/>
        <w:b/>
        <w:bCs/>
        <w:sz w:val="24"/>
        <w:szCs w:val="24"/>
      </w:rPr>
    </w:pPr>
    <w:r w:rsidRPr="005A4636">
      <w:rPr>
        <w:rFonts w:cs="Arial"/>
        <w:b/>
        <w:sz w:val="24"/>
        <w:szCs w:val="24"/>
      </w:rPr>
      <w:t xml:space="preserve">Voto </w:t>
    </w:r>
    <w:r>
      <w:rPr>
        <w:rFonts w:cs="Arial"/>
        <w:b/>
        <w:sz w:val="24"/>
        <w:szCs w:val="24"/>
      </w:rPr>
      <w:t>concurrente</w:t>
    </w:r>
    <w:r w:rsidRPr="005A4636">
      <w:rPr>
        <w:rFonts w:cs="Arial"/>
        <w:b/>
        <w:sz w:val="24"/>
        <w:szCs w:val="24"/>
      </w:rPr>
      <w:t xml:space="preserve"> que formula la Ministra Lenia Batres Guadarrama </w:t>
    </w:r>
    <w:r>
      <w:rPr>
        <w:rFonts w:cs="Arial"/>
        <w:b/>
        <w:sz w:val="24"/>
        <w:szCs w:val="24"/>
      </w:rPr>
      <w:t>en</w:t>
    </w:r>
    <w:r w:rsidRPr="005A4636">
      <w:rPr>
        <w:rFonts w:cs="Arial"/>
        <w:b/>
        <w:sz w:val="24"/>
        <w:szCs w:val="24"/>
      </w:rPr>
      <w:t xml:space="preserve"> la </w:t>
    </w:r>
    <w:r w:rsidR="00C76C76" w:rsidRPr="005A4636">
      <w:rPr>
        <w:rFonts w:cs="Arial"/>
        <w:b/>
        <w:bCs/>
        <w:sz w:val="24"/>
        <w:szCs w:val="24"/>
      </w:rPr>
      <w:t xml:space="preserve">controversia constitucional </w:t>
    </w:r>
    <w:r w:rsidR="009C3FB1">
      <w:rPr>
        <w:rFonts w:cs="Arial"/>
        <w:b/>
        <w:bCs/>
        <w:sz w:val="24"/>
        <w:szCs w:val="24"/>
      </w:rPr>
      <w:t>209</w:t>
    </w:r>
    <w:r>
      <w:rPr>
        <w:rFonts w:cs="Arial"/>
        <w:b/>
        <w:bCs/>
        <w:sz w:val="24"/>
        <w:szCs w:val="24"/>
      </w:rPr>
      <w:t>/2026</w:t>
    </w:r>
    <w:r w:rsidR="0091765C">
      <w:rPr>
        <w:noProof/>
      </w:rPr>
      <mc:AlternateContent>
        <mc:Choice Requires="wps">
          <w:drawing>
            <wp:anchor distT="0" distB="0" distL="114300" distR="114300" simplePos="0" relativeHeight="251658241" behindDoc="0" locked="0" layoutInCell="1" allowOverlap="1" wp14:anchorId="1E07D32E" wp14:editId="658FF3D2">
              <wp:simplePos x="0" y="0"/>
              <wp:positionH relativeFrom="margin">
                <wp:posOffset>-1056846</wp:posOffset>
              </wp:positionH>
              <wp:positionV relativeFrom="margin">
                <wp:posOffset>8255</wp:posOffset>
              </wp:positionV>
              <wp:extent cx="2339975" cy="1555115"/>
              <wp:effectExtent l="0" t="0" r="0" b="0"/>
              <wp:wrapSquare wrapText="bothSides"/>
              <wp:docPr id="176143170" name="Rectángulo 1"/>
              <wp:cNvGraphicFramePr/>
              <a:graphic xmlns:a="http://schemas.openxmlformats.org/drawingml/2006/main">
                <a:graphicData uri="http://schemas.microsoft.com/office/word/2010/wordprocessingShape">
                  <wps:wsp>
                    <wps:cNvSpPr/>
                    <wps:spPr>
                      <a:xfrm>
                        <a:off x="0" y="0"/>
                        <a:ext cx="2339975" cy="15551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7E4C2D" id="Rectángulo 1" o:spid="_x0000_s1026" style="position:absolute;margin-left:-83.2pt;margin-top:.65pt;width:184.25pt;height:122.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" filled="f" stroked="f" strokeweight="1pt">
              <w10:wrap type="square"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E7DD" w14:textId="77777777" w:rsidR="006A3E9E" w:rsidRDefault="006A3E9E">
    <w:pPr>
      <w:pStyle w:val="Encabezado"/>
    </w:pPr>
    <w:r>
      <w:rPr>
        <w:noProof/>
      </w:rPr>
      <mc:AlternateContent>
        <mc:Choice Requires="wps">
          <w:drawing>
            <wp:anchor distT="0" distB="0" distL="114300" distR="114300" simplePos="0" relativeHeight="251658240" behindDoc="0" locked="0" layoutInCell="1" allowOverlap="1" wp14:anchorId="24C4B9D7" wp14:editId="415ECA35">
              <wp:simplePos x="0" y="0"/>
              <wp:positionH relativeFrom="margin">
                <wp:posOffset>-1063625</wp:posOffset>
              </wp:positionH>
              <wp:positionV relativeFrom="margin">
                <wp:posOffset>15034</wp:posOffset>
              </wp:positionV>
              <wp:extent cx="2339975" cy="1555115"/>
              <wp:effectExtent l="0" t="0" r="0" b="0"/>
              <wp:wrapSquare wrapText="bothSides"/>
              <wp:docPr id="1296614143" name="Rectángulo 1"/>
              <wp:cNvGraphicFramePr/>
              <a:graphic xmlns:a="http://schemas.openxmlformats.org/drawingml/2006/main">
                <a:graphicData uri="http://schemas.microsoft.com/office/word/2010/wordprocessingShape">
                  <wps:wsp>
                    <wps:cNvSpPr/>
                    <wps:spPr>
                      <a:xfrm>
                        <a:off x="0" y="0"/>
                        <a:ext cx="2339975" cy="15551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62BB1" id="Rectángulo 1" o:spid="_x0000_s1026" style="position:absolute;margin-left:-83.75pt;margin-top:1.2pt;width:184.25pt;height:12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" filled="f" stroked="f" strokeweight="1pt">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B0636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E9E7F68"/>
    <w:multiLevelType w:val="hybridMultilevel"/>
    <w:tmpl w:val="223CC77C"/>
    <w:lvl w:ilvl="0" w:tplc="62BC1F30">
      <w:start w:val="1"/>
      <w:numFmt w:val="decimal"/>
      <w:lvlText w:val="%1."/>
      <w:lvlJc w:val="left"/>
      <w:pPr>
        <w:ind w:left="720" w:hanging="360"/>
      </w:pPr>
      <w:rPr>
        <w:rFonts w:ascii="Arial" w:hAnsi="Arial" w:cs="Arial" w:hint="default"/>
        <w:b w:val="0"/>
        <w:sz w:val="28"/>
        <w:szCs w:val="28"/>
      </w:rPr>
    </w:lvl>
    <w:lvl w:ilvl="1" w:tplc="BEC2B9EC">
      <w:start w:val="1"/>
      <w:numFmt w:val="lowerLetter"/>
      <w:lvlText w:val="%2)"/>
      <w:lvlJc w:val="left"/>
      <w:pPr>
        <w:ind w:left="1069" w:hanging="360"/>
      </w:pPr>
      <w:rPr>
        <w:b w:val="0"/>
        <w:bCs w:val="0"/>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15F174C"/>
    <w:multiLevelType w:val="hybridMultilevel"/>
    <w:tmpl w:val="21DEB100"/>
    <w:lvl w:ilvl="0" w:tplc="72B05C8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29294BEC"/>
    <w:multiLevelType w:val="hybridMultilevel"/>
    <w:tmpl w:val="34DC2860"/>
    <w:lvl w:ilvl="0" w:tplc="34A60B7E">
      <w:start w:val="1"/>
      <w:numFmt w:val="decimal"/>
      <w:lvlText w:val="%1."/>
      <w:lvlJc w:val="left"/>
      <w:pPr>
        <w:ind w:left="360" w:hanging="360"/>
      </w:pPr>
      <w:rPr>
        <w:b w:val="0"/>
        <w:color w:val="auto"/>
        <w:sz w:val="28"/>
        <w:szCs w:val="28"/>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4" w15:restartNumberingAfterBreak="0">
    <w:nsid w:val="31CA3ECC"/>
    <w:multiLevelType w:val="hybridMultilevel"/>
    <w:tmpl w:val="A7088F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1F219D7"/>
    <w:multiLevelType w:val="hybridMultilevel"/>
    <w:tmpl w:val="4990852C"/>
    <w:lvl w:ilvl="0" w:tplc="747ADB6E">
      <w:start w:val="1"/>
      <w:numFmt w:val="decimal"/>
      <w:lvlText w:val="%1."/>
      <w:lvlJc w:val="left"/>
      <w:pPr>
        <w:ind w:left="360" w:hanging="360"/>
      </w:pPr>
      <w:rPr>
        <w:b/>
        <w:bCs w:val="0"/>
        <w:i w:val="0"/>
        <w:iCs w:val="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45DB2948"/>
    <w:multiLevelType w:val="hybridMultilevel"/>
    <w:tmpl w:val="D8164D8C"/>
    <w:lvl w:ilvl="0" w:tplc="8D406602">
      <w:start w:val="22"/>
      <w:numFmt w:val="decimal"/>
      <w:lvlText w:val="%1."/>
      <w:lvlJc w:val="left"/>
      <w:pPr>
        <w:ind w:left="1156" w:hanging="360"/>
      </w:pPr>
      <w:rPr>
        <w:rFonts w:hint="default"/>
        <w:b w:val="0"/>
        <w:bCs/>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7D42381"/>
    <w:multiLevelType w:val="multilevel"/>
    <w:tmpl w:val="57D42381"/>
    <w:lvl w:ilvl="0">
      <w:start w:val="1"/>
      <w:numFmt w:val="decimal"/>
      <w:lvlText w:val="%1."/>
      <w:lvlJc w:val="left"/>
      <w:pPr>
        <w:ind w:left="720" w:hanging="360"/>
      </w:pPr>
      <w:rPr>
        <w:rFonts w:hint="default"/>
        <w:b w:val="0"/>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C0D384E"/>
    <w:multiLevelType w:val="hybridMultilevel"/>
    <w:tmpl w:val="9E7EB0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FCE3A18"/>
    <w:multiLevelType w:val="hybridMultilevel"/>
    <w:tmpl w:val="C936D7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1C75684"/>
    <w:multiLevelType w:val="hybridMultilevel"/>
    <w:tmpl w:val="8A125194"/>
    <w:lvl w:ilvl="0" w:tplc="FFF03B08">
      <w:start w:val="1"/>
      <w:numFmt w:val="decimal"/>
      <w:lvlText w:val="%1."/>
      <w:lvlJc w:val="left"/>
      <w:pPr>
        <w:ind w:left="1495" w:hanging="360"/>
      </w:pPr>
      <w:rPr>
        <w:rFonts w:ascii="Arial" w:eastAsia="Times New Roman" w:hAnsi="Arial" w:cs="Arial"/>
        <w:b w:val="0"/>
        <w:bCs/>
        <w:sz w:val="24"/>
        <w:szCs w:val="24"/>
      </w:rPr>
    </w:lvl>
    <w:lvl w:ilvl="1" w:tplc="080A0019">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11" w15:restartNumberingAfterBreak="0">
    <w:nsid w:val="6D867BA0"/>
    <w:multiLevelType w:val="hybridMultilevel"/>
    <w:tmpl w:val="F6B644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E463206"/>
    <w:multiLevelType w:val="hybridMultilevel"/>
    <w:tmpl w:val="D38C5936"/>
    <w:lvl w:ilvl="0" w:tplc="E20205DA">
      <w:start w:val="1"/>
      <w:numFmt w:val="upperRoman"/>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3" w15:restartNumberingAfterBreak="0">
    <w:nsid w:val="753F37C6"/>
    <w:multiLevelType w:val="hybridMultilevel"/>
    <w:tmpl w:val="DCD465AE"/>
    <w:lvl w:ilvl="0" w:tplc="58AACE82">
      <w:start w:val="1"/>
      <w:numFmt w:val="decimal"/>
      <w:lvlText w:val="%1."/>
      <w:lvlJc w:val="left"/>
      <w:pPr>
        <w:ind w:left="1210" w:hanging="360"/>
      </w:pPr>
      <w:rPr>
        <w:rFonts w:ascii="Arial" w:eastAsia="Times New Roman" w:hAnsi="Arial" w:cs="Arial"/>
        <w:b w:val="0"/>
        <w:bCs/>
        <w:sz w:val="28"/>
        <w:szCs w:val="2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890678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0288817">
    <w:abstractNumId w:val="3"/>
  </w:num>
  <w:num w:numId="3" w16cid:durableId="1294947905">
    <w:abstractNumId w:val="2"/>
  </w:num>
  <w:num w:numId="4" w16cid:durableId="1562403923">
    <w:abstractNumId w:val="1"/>
  </w:num>
  <w:num w:numId="5" w16cid:durableId="514198936">
    <w:abstractNumId w:val="4"/>
  </w:num>
  <w:num w:numId="6" w16cid:durableId="1592933348">
    <w:abstractNumId w:val="8"/>
  </w:num>
  <w:num w:numId="7" w16cid:durableId="679089953">
    <w:abstractNumId w:val="13"/>
  </w:num>
  <w:num w:numId="8" w16cid:durableId="789393953">
    <w:abstractNumId w:val="10"/>
  </w:num>
  <w:num w:numId="9" w16cid:durableId="973680892">
    <w:abstractNumId w:val="12"/>
  </w:num>
  <w:num w:numId="10" w16cid:durableId="1985087809">
    <w:abstractNumId w:val="6"/>
  </w:num>
  <w:num w:numId="11" w16cid:durableId="1121462787">
    <w:abstractNumId w:val="0"/>
  </w:num>
  <w:num w:numId="12" w16cid:durableId="1575355957">
    <w:abstractNumId w:val="9"/>
  </w:num>
  <w:num w:numId="13" w16cid:durableId="1474374164">
    <w:abstractNumId w:val="11"/>
  </w:num>
  <w:num w:numId="14" w16cid:durableId="750469281">
    <w:abstractNumId w:val="7"/>
  </w:num>
  <w:num w:numId="15" w16cid:durableId="15158068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A38"/>
    <w:rsid w:val="000004F7"/>
    <w:rsid w:val="000010B9"/>
    <w:rsid w:val="0000126C"/>
    <w:rsid w:val="00001D7E"/>
    <w:rsid w:val="00004DCB"/>
    <w:rsid w:val="00004E03"/>
    <w:rsid w:val="00006AF5"/>
    <w:rsid w:val="00013B48"/>
    <w:rsid w:val="00014327"/>
    <w:rsid w:val="00021925"/>
    <w:rsid w:val="0002250A"/>
    <w:rsid w:val="00022B8E"/>
    <w:rsid w:val="000233F0"/>
    <w:rsid w:val="0002368A"/>
    <w:rsid w:val="00023A0D"/>
    <w:rsid w:val="00024D6F"/>
    <w:rsid w:val="000274C8"/>
    <w:rsid w:val="00034925"/>
    <w:rsid w:val="00035B7F"/>
    <w:rsid w:val="000368C2"/>
    <w:rsid w:val="000369C0"/>
    <w:rsid w:val="00041AB4"/>
    <w:rsid w:val="00041DFD"/>
    <w:rsid w:val="00050380"/>
    <w:rsid w:val="00050540"/>
    <w:rsid w:val="000513D4"/>
    <w:rsid w:val="00051C21"/>
    <w:rsid w:val="0005491B"/>
    <w:rsid w:val="000552CD"/>
    <w:rsid w:val="00055B88"/>
    <w:rsid w:val="0006123A"/>
    <w:rsid w:val="000642EB"/>
    <w:rsid w:val="00066C06"/>
    <w:rsid w:val="000679ED"/>
    <w:rsid w:val="00073131"/>
    <w:rsid w:val="000749BB"/>
    <w:rsid w:val="0007629C"/>
    <w:rsid w:val="00076F9F"/>
    <w:rsid w:val="000779E2"/>
    <w:rsid w:val="000830EC"/>
    <w:rsid w:val="000838C7"/>
    <w:rsid w:val="000839CE"/>
    <w:rsid w:val="000839F1"/>
    <w:rsid w:val="000865A3"/>
    <w:rsid w:val="00087EE6"/>
    <w:rsid w:val="00090C25"/>
    <w:rsid w:val="000927B0"/>
    <w:rsid w:val="000945EB"/>
    <w:rsid w:val="00094D99"/>
    <w:rsid w:val="000956DA"/>
    <w:rsid w:val="000960E9"/>
    <w:rsid w:val="00096FF0"/>
    <w:rsid w:val="000A07C6"/>
    <w:rsid w:val="000A088F"/>
    <w:rsid w:val="000A2D16"/>
    <w:rsid w:val="000A31DA"/>
    <w:rsid w:val="000A65C9"/>
    <w:rsid w:val="000B0584"/>
    <w:rsid w:val="000B0A65"/>
    <w:rsid w:val="000B6A67"/>
    <w:rsid w:val="000B7830"/>
    <w:rsid w:val="000C07F9"/>
    <w:rsid w:val="000C2999"/>
    <w:rsid w:val="000C2B67"/>
    <w:rsid w:val="000C3726"/>
    <w:rsid w:val="000C5B17"/>
    <w:rsid w:val="000D01EF"/>
    <w:rsid w:val="000D119E"/>
    <w:rsid w:val="000D1791"/>
    <w:rsid w:val="000D1A8F"/>
    <w:rsid w:val="000D1C5B"/>
    <w:rsid w:val="000D3009"/>
    <w:rsid w:val="000D36B4"/>
    <w:rsid w:val="000D4314"/>
    <w:rsid w:val="000D476D"/>
    <w:rsid w:val="000D4BA2"/>
    <w:rsid w:val="000D6B04"/>
    <w:rsid w:val="000D7489"/>
    <w:rsid w:val="000E1092"/>
    <w:rsid w:val="000E1376"/>
    <w:rsid w:val="000E17EC"/>
    <w:rsid w:val="000E3260"/>
    <w:rsid w:val="000E343D"/>
    <w:rsid w:val="000E428A"/>
    <w:rsid w:val="000E49E8"/>
    <w:rsid w:val="000E57E0"/>
    <w:rsid w:val="000E6B1A"/>
    <w:rsid w:val="000F0A2E"/>
    <w:rsid w:val="000F38A9"/>
    <w:rsid w:val="000F50C4"/>
    <w:rsid w:val="000F5C87"/>
    <w:rsid w:val="00100109"/>
    <w:rsid w:val="001009DA"/>
    <w:rsid w:val="0010244C"/>
    <w:rsid w:val="001033EC"/>
    <w:rsid w:val="0010527C"/>
    <w:rsid w:val="00105F27"/>
    <w:rsid w:val="00110328"/>
    <w:rsid w:val="00111D7A"/>
    <w:rsid w:val="00113BD2"/>
    <w:rsid w:val="0011535F"/>
    <w:rsid w:val="00117157"/>
    <w:rsid w:val="001239EA"/>
    <w:rsid w:val="00124B22"/>
    <w:rsid w:val="00124E85"/>
    <w:rsid w:val="001252D2"/>
    <w:rsid w:val="00126066"/>
    <w:rsid w:val="00127B8A"/>
    <w:rsid w:val="0013211D"/>
    <w:rsid w:val="00132C02"/>
    <w:rsid w:val="00133120"/>
    <w:rsid w:val="00134979"/>
    <w:rsid w:val="001356C5"/>
    <w:rsid w:val="00136C0D"/>
    <w:rsid w:val="00141854"/>
    <w:rsid w:val="00142682"/>
    <w:rsid w:val="00144282"/>
    <w:rsid w:val="00145F59"/>
    <w:rsid w:val="00154121"/>
    <w:rsid w:val="00155159"/>
    <w:rsid w:val="001557D9"/>
    <w:rsid w:val="00155A80"/>
    <w:rsid w:val="001569A3"/>
    <w:rsid w:val="00164D9E"/>
    <w:rsid w:val="00165572"/>
    <w:rsid w:val="001656BE"/>
    <w:rsid w:val="001710B3"/>
    <w:rsid w:val="001723F9"/>
    <w:rsid w:val="00173910"/>
    <w:rsid w:val="00173A4A"/>
    <w:rsid w:val="00173B40"/>
    <w:rsid w:val="001742F6"/>
    <w:rsid w:val="00175083"/>
    <w:rsid w:val="00175F58"/>
    <w:rsid w:val="00176FD8"/>
    <w:rsid w:val="00180EE5"/>
    <w:rsid w:val="0018127E"/>
    <w:rsid w:val="00181A49"/>
    <w:rsid w:val="00185EDA"/>
    <w:rsid w:val="00190C87"/>
    <w:rsid w:val="00192A1A"/>
    <w:rsid w:val="00192D05"/>
    <w:rsid w:val="00193245"/>
    <w:rsid w:val="001947E5"/>
    <w:rsid w:val="00194AA5"/>
    <w:rsid w:val="00194F05"/>
    <w:rsid w:val="001955CE"/>
    <w:rsid w:val="00195E39"/>
    <w:rsid w:val="0019660C"/>
    <w:rsid w:val="00197D47"/>
    <w:rsid w:val="001A026A"/>
    <w:rsid w:val="001A079A"/>
    <w:rsid w:val="001A30D7"/>
    <w:rsid w:val="001A44B2"/>
    <w:rsid w:val="001A4502"/>
    <w:rsid w:val="001A5FD8"/>
    <w:rsid w:val="001A6212"/>
    <w:rsid w:val="001A68A5"/>
    <w:rsid w:val="001B013A"/>
    <w:rsid w:val="001B331E"/>
    <w:rsid w:val="001B35A8"/>
    <w:rsid w:val="001B3E19"/>
    <w:rsid w:val="001B5124"/>
    <w:rsid w:val="001B62FF"/>
    <w:rsid w:val="001B669A"/>
    <w:rsid w:val="001B70A8"/>
    <w:rsid w:val="001C07A6"/>
    <w:rsid w:val="001C1766"/>
    <w:rsid w:val="001C34D8"/>
    <w:rsid w:val="001C4842"/>
    <w:rsid w:val="001D0C56"/>
    <w:rsid w:val="001D16DC"/>
    <w:rsid w:val="001D20B7"/>
    <w:rsid w:val="001D3490"/>
    <w:rsid w:val="001D36F4"/>
    <w:rsid w:val="001D3D66"/>
    <w:rsid w:val="001D4E40"/>
    <w:rsid w:val="001E11F7"/>
    <w:rsid w:val="001E1A5A"/>
    <w:rsid w:val="001E206E"/>
    <w:rsid w:val="001E5706"/>
    <w:rsid w:val="001E629E"/>
    <w:rsid w:val="001E6F48"/>
    <w:rsid w:val="001E7282"/>
    <w:rsid w:val="001F1EFD"/>
    <w:rsid w:val="001F3D7E"/>
    <w:rsid w:val="001F6266"/>
    <w:rsid w:val="001F639D"/>
    <w:rsid w:val="0020082E"/>
    <w:rsid w:val="00202170"/>
    <w:rsid w:val="00204D00"/>
    <w:rsid w:val="00206B2C"/>
    <w:rsid w:val="0020764F"/>
    <w:rsid w:val="00207E4E"/>
    <w:rsid w:val="00210266"/>
    <w:rsid w:val="00211A54"/>
    <w:rsid w:val="00213933"/>
    <w:rsid w:val="0021577E"/>
    <w:rsid w:val="00216B8A"/>
    <w:rsid w:val="00217779"/>
    <w:rsid w:val="0021796A"/>
    <w:rsid w:val="0022057E"/>
    <w:rsid w:val="0022758D"/>
    <w:rsid w:val="002356E5"/>
    <w:rsid w:val="00236155"/>
    <w:rsid w:val="002362ED"/>
    <w:rsid w:val="002375E5"/>
    <w:rsid w:val="00240374"/>
    <w:rsid w:val="002407F2"/>
    <w:rsid w:val="002413C5"/>
    <w:rsid w:val="0024326E"/>
    <w:rsid w:val="00243DC4"/>
    <w:rsid w:val="00245B5E"/>
    <w:rsid w:val="00246226"/>
    <w:rsid w:val="00246460"/>
    <w:rsid w:val="00247CEC"/>
    <w:rsid w:val="00250A9A"/>
    <w:rsid w:val="00252820"/>
    <w:rsid w:val="002539FA"/>
    <w:rsid w:val="002548CD"/>
    <w:rsid w:val="00255D23"/>
    <w:rsid w:val="00256628"/>
    <w:rsid w:val="0026620B"/>
    <w:rsid w:val="002664CA"/>
    <w:rsid w:val="002705C7"/>
    <w:rsid w:val="00272875"/>
    <w:rsid w:val="00275872"/>
    <w:rsid w:val="0028254A"/>
    <w:rsid w:val="00285527"/>
    <w:rsid w:val="00286717"/>
    <w:rsid w:val="00286E6B"/>
    <w:rsid w:val="00291D41"/>
    <w:rsid w:val="00292122"/>
    <w:rsid w:val="00293B4F"/>
    <w:rsid w:val="00296543"/>
    <w:rsid w:val="002968BF"/>
    <w:rsid w:val="00297AA2"/>
    <w:rsid w:val="002A0889"/>
    <w:rsid w:val="002A0A04"/>
    <w:rsid w:val="002A48AF"/>
    <w:rsid w:val="002A51CB"/>
    <w:rsid w:val="002A5A4B"/>
    <w:rsid w:val="002A639E"/>
    <w:rsid w:val="002A6BEE"/>
    <w:rsid w:val="002B055E"/>
    <w:rsid w:val="002B079C"/>
    <w:rsid w:val="002B1E70"/>
    <w:rsid w:val="002B22AE"/>
    <w:rsid w:val="002B46C6"/>
    <w:rsid w:val="002B67DD"/>
    <w:rsid w:val="002C061E"/>
    <w:rsid w:val="002C0C69"/>
    <w:rsid w:val="002C19E9"/>
    <w:rsid w:val="002C25A9"/>
    <w:rsid w:val="002C3026"/>
    <w:rsid w:val="002C4D5D"/>
    <w:rsid w:val="002C5437"/>
    <w:rsid w:val="002C557C"/>
    <w:rsid w:val="002D316F"/>
    <w:rsid w:val="002D3827"/>
    <w:rsid w:val="002D5EE7"/>
    <w:rsid w:val="002D7F26"/>
    <w:rsid w:val="002E417D"/>
    <w:rsid w:val="002E69EB"/>
    <w:rsid w:val="002F1D24"/>
    <w:rsid w:val="002F2792"/>
    <w:rsid w:val="002F371B"/>
    <w:rsid w:val="002F476E"/>
    <w:rsid w:val="002F76D5"/>
    <w:rsid w:val="00301D6B"/>
    <w:rsid w:val="00303985"/>
    <w:rsid w:val="00304B7C"/>
    <w:rsid w:val="00307576"/>
    <w:rsid w:val="003101AB"/>
    <w:rsid w:val="00312D1D"/>
    <w:rsid w:val="00313C79"/>
    <w:rsid w:val="0031547A"/>
    <w:rsid w:val="0032086A"/>
    <w:rsid w:val="00321697"/>
    <w:rsid w:val="003218EF"/>
    <w:rsid w:val="00322D1C"/>
    <w:rsid w:val="003234AA"/>
    <w:rsid w:val="00324B0D"/>
    <w:rsid w:val="00324BFB"/>
    <w:rsid w:val="00325D07"/>
    <w:rsid w:val="003265DC"/>
    <w:rsid w:val="003276AA"/>
    <w:rsid w:val="00327E80"/>
    <w:rsid w:val="003303CA"/>
    <w:rsid w:val="00330979"/>
    <w:rsid w:val="00331843"/>
    <w:rsid w:val="00331FB3"/>
    <w:rsid w:val="0033597F"/>
    <w:rsid w:val="003359EE"/>
    <w:rsid w:val="00335CBE"/>
    <w:rsid w:val="00335FBF"/>
    <w:rsid w:val="00344DCE"/>
    <w:rsid w:val="00345F6C"/>
    <w:rsid w:val="003472E4"/>
    <w:rsid w:val="003479F0"/>
    <w:rsid w:val="00350B05"/>
    <w:rsid w:val="00350B3E"/>
    <w:rsid w:val="0035328E"/>
    <w:rsid w:val="003549D0"/>
    <w:rsid w:val="00354A19"/>
    <w:rsid w:val="00354E4B"/>
    <w:rsid w:val="003551F3"/>
    <w:rsid w:val="00355E5D"/>
    <w:rsid w:val="0036096D"/>
    <w:rsid w:val="003609DB"/>
    <w:rsid w:val="00360A20"/>
    <w:rsid w:val="00361B1C"/>
    <w:rsid w:val="00362BDD"/>
    <w:rsid w:val="00362FD9"/>
    <w:rsid w:val="00363DE7"/>
    <w:rsid w:val="003650F1"/>
    <w:rsid w:val="003652C0"/>
    <w:rsid w:val="00365645"/>
    <w:rsid w:val="00370990"/>
    <w:rsid w:val="00370F34"/>
    <w:rsid w:val="00373C17"/>
    <w:rsid w:val="00374668"/>
    <w:rsid w:val="00381124"/>
    <w:rsid w:val="00381175"/>
    <w:rsid w:val="00383D38"/>
    <w:rsid w:val="00384B52"/>
    <w:rsid w:val="0038631A"/>
    <w:rsid w:val="00391932"/>
    <w:rsid w:val="003930D2"/>
    <w:rsid w:val="003967B8"/>
    <w:rsid w:val="003A0E05"/>
    <w:rsid w:val="003A108E"/>
    <w:rsid w:val="003A2495"/>
    <w:rsid w:val="003A4005"/>
    <w:rsid w:val="003A4A58"/>
    <w:rsid w:val="003A5517"/>
    <w:rsid w:val="003A695E"/>
    <w:rsid w:val="003A733C"/>
    <w:rsid w:val="003A79B6"/>
    <w:rsid w:val="003B1CE5"/>
    <w:rsid w:val="003B20E7"/>
    <w:rsid w:val="003B2B5D"/>
    <w:rsid w:val="003B3D85"/>
    <w:rsid w:val="003B47DB"/>
    <w:rsid w:val="003B65C2"/>
    <w:rsid w:val="003B6EEA"/>
    <w:rsid w:val="003B73DC"/>
    <w:rsid w:val="003C3C7B"/>
    <w:rsid w:val="003C5E76"/>
    <w:rsid w:val="003C7DD0"/>
    <w:rsid w:val="003D0E1D"/>
    <w:rsid w:val="003D10BD"/>
    <w:rsid w:val="003D6154"/>
    <w:rsid w:val="003D713F"/>
    <w:rsid w:val="003D7190"/>
    <w:rsid w:val="003E1029"/>
    <w:rsid w:val="003E105E"/>
    <w:rsid w:val="003E15C7"/>
    <w:rsid w:val="003E1B91"/>
    <w:rsid w:val="003E3688"/>
    <w:rsid w:val="003E5FAD"/>
    <w:rsid w:val="003E5FCE"/>
    <w:rsid w:val="003E60A7"/>
    <w:rsid w:val="003E7E37"/>
    <w:rsid w:val="003F0167"/>
    <w:rsid w:val="003F0BC5"/>
    <w:rsid w:val="003F18E4"/>
    <w:rsid w:val="003F2C11"/>
    <w:rsid w:val="003F4E4E"/>
    <w:rsid w:val="003F5F05"/>
    <w:rsid w:val="004011D1"/>
    <w:rsid w:val="0040179E"/>
    <w:rsid w:val="00402440"/>
    <w:rsid w:val="00402A2B"/>
    <w:rsid w:val="004063D0"/>
    <w:rsid w:val="00406D8F"/>
    <w:rsid w:val="004072E5"/>
    <w:rsid w:val="00412A23"/>
    <w:rsid w:val="00413176"/>
    <w:rsid w:val="00415A44"/>
    <w:rsid w:val="0041681F"/>
    <w:rsid w:val="00417CD2"/>
    <w:rsid w:val="00420454"/>
    <w:rsid w:val="00421C92"/>
    <w:rsid w:val="004221E6"/>
    <w:rsid w:val="00424328"/>
    <w:rsid w:val="004253C7"/>
    <w:rsid w:val="00425BD3"/>
    <w:rsid w:val="004325E9"/>
    <w:rsid w:val="0044028E"/>
    <w:rsid w:val="00440D77"/>
    <w:rsid w:val="004426F5"/>
    <w:rsid w:val="00444556"/>
    <w:rsid w:val="00445D7C"/>
    <w:rsid w:val="004462C3"/>
    <w:rsid w:val="0045556F"/>
    <w:rsid w:val="00455A6B"/>
    <w:rsid w:val="00456B9D"/>
    <w:rsid w:val="00456DD6"/>
    <w:rsid w:val="00460682"/>
    <w:rsid w:val="0046097D"/>
    <w:rsid w:val="00460A38"/>
    <w:rsid w:val="00460E34"/>
    <w:rsid w:val="004623B6"/>
    <w:rsid w:val="00464831"/>
    <w:rsid w:val="00466229"/>
    <w:rsid w:val="00472F1F"/>
    <w:rsid w:val="00474B8F"/>
    <w:rsid w:val="004768E8"/>
    <w:rsid w:val="00476F37"/>
    <w:rsid w:val="0047730C"/>
    <w:rsid w:val="00480951"/>
    <w:rsid w:val="00480CA9"/>
    <w:rsid w:val="004823FB"/>
    <w:rsid w:val="00482DFD"/>
    <w:rsid w:val="00483013"/>
    <w:rsid w:val="00485A79"/>
    <w:rsid w:val="00485C7B"/>
    <w:rsid w:val="0048665E"/>
    <w:rsid w:val="00491806"/>
    <w:rsid w:val="00492EB3"/>
    <w:rsid w:val="004934BF"/>
    <w:rsid w:val="00495782"/>
    <w:rsid w:val="00495898"/>
    <w:rsid w:val="00497F91"/>
    <w:rsid w:val="004A08E3"/>
    <w:rsid w:val="004A0DA2"/>
    <w:rsid w:val="004A51E5"/>
    <w:rsid w:val="004A5392"/>
    <w:rsid w:val="004A7199"/>
    <w:rsid w:val="004A7B60"/>
    <w:rsid w:val="004A7D8D"/>
    <w:rsid w:val="004B07C7"/>
    <w:rsid w:val="004B0F83"/>
    <w:rsid w:val="004B186E"/>
    <w:rsid w:val="004B3FF4"/>
    <w:rsid w:val="004B4184"/>
    <w:rsid w:val="004B46E6"/>
    <w:rsid w:val="004B686B"/>
    <w:rsid w:val="004C02BA"/>
    <w:rsid w:val="004C183C"/>
    <w:rsid w:val="004C1B7C"/>
    <w:rsid w:val="004C2B88"/>
    <w:rsid w:val="004C4E30"/>
    <w:rsid w:val="004C61CA"/>
    <w:rsid w:val="004D497B"/>
    <w:rsid w:val="004E0242"/>
    <w:rsid w:val="004E0597"/>
    <w:rsid w:val="004E2459"/>
    <w:rsid w:val="004E26A5"/>
    <w:rsid w:val="004E4308"/>
    <w:rsid w:val="004F032D"/>
    <w:rsid w:val="004F1AFF"/>
    <w:rsid w:val="004F2AB0"/>
    <w:rsid w:val="004F3426"/>
    <w:rsid w:val="004F599E"/>
    <w:rsid w:val="004F76D9"/>
    <w:rsid w:val="0050182B"/>
    <w:rsid w:val="0050357E"/>
    <w:rsid w:val="005047D3"/>
    <w:rsid w:val="0050516B"/>
    <w:rsid w:val="00505504"/>
    <w:rsid w:val="0050656E"/>
    <w:rsid w:val="005114B8"/>
    <w:rsid w:val="00512999"/>
    <w:rsid w:val="00513D79"/>
    <w:rsid w:val="005202FF"/>
    <w:rsid w:val="005214A4"/>
    <w:rsid w:val="00524305"/>
    <w:rsid w:val="00525A7D"/>
    <w:rsid w:val="00526237"/>
    <w:rsid w:val="0052683B"/>
    <w:rsid w:val="0053028F"/>
    <w:rsid w:val="00530B26"/>
    <w:rsid w:val="00530D64"/>
    <w:rsid w:val="005323A8"/>
    <w:rsid w:val="00537E6E"/>
    <w:rsid w:val="005429E5"/>
    <w:rsid w:val="00542F07"/>
    <w:rsid w:val="00544A72"/>
    <w:rsid w:val="005450BF"/>
    <w:rsid w:val="00545C8A"/>
    <w:rsid w:val="00546A81"/>
    <w:rsid w:val="00547AC1"/>
    <w:rsid w:val="00550462"/>
    <w:rsid w:val="0055143E"/>
    <w:rsid w:val="005614FC"/>
    <w:rsid w:val="00562815"/>
    <w:rsid w:val="0056393B"/>
    <w:rsid w:val="00564E39"/>
    <w:rsid w:val="00567C7F"/>
    <w:rsid w:val="005700FD"/>
    <w:rsid w:val="005701D9"/>
    <w:rsid w:val="00570ECF"/>
    <w:rsid w:val="005730A2"/>
    <w:rsid w:val="00573AA6"/>
    <w:rsid w:val="00573F1E"/>
    <w:rsid w:val="005756B5"/>
    <w:rsid w:val="005801BD"/>
    <w:rsid w:val="005805EF"/>
    <w:rsid w:val="00580B22"/>
    <w:rsid w:val="00581A4D"/>
    <w:rsid w:val="00582BF1"/>
    <w:rsid w:val="00583156"/>
    <w:rsid w:val="005843C6"/>
    <w:rsid w:val="00585048"/>
    <w:rsid w:val="00585052"/>
    <w:rsid w:val="00586D9D"/>
    <w:rsid w:val="00587EDD"/>
    <w:rsid w:val="0059099F"/>
    <w:rsid w:val="00592BF2"/>
    <w:rsid w:val="00593735"/>
    <w:rsid w:val="005946E6"/>
    <w:rsid w:val="005976B7"/>
    <w:rsid w:val="005A1B04"/>
    <w:rsid w:val="005A32A8"/>
    <w:rsid w:val="005A4E85"/>
    <w:rsid w:val="005A4F79"/>
    <w:rsid w:val="005A657F"/>
    <w:rsid w:val="005A6BAA"/>
    <w:rsid w:val="005B1407"/>
    <w:rsid w:val="005B43EE"/>
    <w:rsid w:val="005B78DA"/>
    <w:rsid w:val="005C0078"/>
    <w:rsid w:val="005C0A19"/>
    <w:rsid w:val="005C13A4"/>
    <w:rsid w:val="005C2017"/>
    <w:rsid w:val="005C2DEA"/>
    <w:rsid w:val="005C6CCC"/>
    <w:rsid w:val="005C778E"/>
    <w:rsid w:val="005D1C4E"/>
    <w:rsid w:val="005D28B5"/>
    <w:rsid w:val="005D2953"/>
    <w:rsid w:val="005D29F2"/>
    <w:rsid w:val="005D3A91"/>
    <w:rsid w:val="005D5FF5"/>
    <w:rsid w:val="005E0B0F"/>
    <w:rsid w:val="005E161B"/>
    <w:rsid w:val="005E2242"/>
    <w:rsid w:val="005E2DA0"/>
    <w:rsid w:val="005E3C80"/>
    <w:rsid w:val="005E4381"/>
    <w:rsid w:val="005E53FD"/>
    <w:rsid w:val="005E7D8A"/>
    <w:rsid w:val="005F0348"/>
    <w:rsid w:val="005F22E6"/>
    <w:rsid w:val="005F718B"/>
    <w:rsid w:val="00600A99"/>
    <w:rsid w:val="00601E74"/>
    <w:rsid w:val="006021D9"/>
    <w:rsid w:val="00604257"/>
    <w:rsid w:val="00605C61"/>
    <w:rsid w:val="00606C79"/>
    <w:rsid w:val="00607045"/>
    <w:rsid w:val="006074B7"/>
    <w:rsid w:val="00610962"/>
    <w:rsid w:val="0061290A"/>
    <w:rsid w:val="00612927"/>
    <w:rsid w:val="00613076"/>
    <w:rsid w:val="00613759"/>
    <w:rsid w:val="00613E73"/>
    <w:rsid w:val="00614371"/>
    <w:rsid w:val="00616D75"/>
    <w:rsid w:val="00616FE5"/>
    <w:rsid w:val="00621F8B"/>
    <w:rsid w:val="006220C8"/>
    <w:rsid w:val="00622CCA"/>
    <w:rsid w:val="00624E6A"/>
    <w:rsid w:val="00625499"/>
    <w:rsid w:val="00627997"/>
    <w:rsid w:val="006315C0"/>
    <w:rsid w:val="00632D3D"/>
    <w:rsid w:val="00633A63"/>
    <w:rsid w:val="00634DAE"/>
    <w:rsid w:val="00635707"/>
    <w:rsid w:val="00637582"/>
    <w:rsid w:val="006375CC"/>
    <w:rsid w:val="00640832"/>
    <w:rsid w:val="00640AFB"/>
    <w:rsid w:val="00640B45"/>
    <w:rsid w:val="0064140B"/>
    <w:rsid w:val="006426FF"/>
    <w:rsid w:val="006431BD"/>
    <w:rsid w:val="00643721"/>
    <w:rsid w:val="00643A76"/>
    <w:rsid w:val="00644110"/>
    <w:rsid w:val="006449C7"/>
    <w:rsid w:val="00645E9B"/>
    <w:rsid w:val="006535D0"/>
    <w:rsid w:val="00654E97"/>
    <w:rsid w:val="00655FEE"/>
    <w:rsid w:val="00662CD9"/>
    <w:rsid w:val="0066387B"/>
    <w:rsid w:val="006639BE"/>
    <w:rsid w:val="00664BBD"/>
    <w:rsid w:val="00665097"/>
    <w:rsid w:val="00665320"/>
    <w:rsid w:val="0066595D"/>
    <w:rsid w:val="00665D1A"/>
    <w:rsid w:val="00667C86"/>
    <w:rsid w:val="00667C92"/>
    <w:rsid w:val="00667D5F"/>
    <w:rsid w:val="00671531"/>
    <w:rsid w:val="006720D1"/>
    <w:rsid w:val="00674430"/>
    <w:rsid w:val="00675509"/>
    <w:rsid w:val="00676AC1"/>
    <w:rsid w:val="00676D68"/>
    <w:rsid w:val="00677879"/>
    <w:rsid w:val="00677D64"/>
    <w:rsid w:val="00681119"/>
    <w:rsid w:val="006812D8"/>
    <w:rsid w:val="00681D99"/>
    <w:rsid w:val="00681E59"/>
    <w:rsid w:val="0068393A"/>
    <w:rsid w:val="00683CAE"/>
    <w:rsid w:val="0068534F"/>
    <w:rsid w:val="00690D95"/>
    <w:rsid w:val="006945BA"/>
    <w:rsid w:val="006953B5"/>
    <w:rsid w:val="00695CFC"/>
    <w:rsid w:val="00697009"/>
    <w:rsid w:val="006A0761"/>
    <w:rsid w:val="006A1F39"/>
    <w:rsid w:val="006A2D63"/>
    <w:rsid w:val="006A36FA"/>
    <w:rsid w:val="006A3E9E"/>
    <w:rsid w:val="006A5989"/>
    <w:rsid w:val="006A6F42"/>
    <w:rsid w:val="006A79CB"/>
    <w:rsid w:val="006B0C3F"/>
    <w:rsid w:val="006B1AAC"/>
    <w:rsid w:val="006B4C3C"/>
    <w:rsid w:val="006B4D87"/>
    <w:rsid w:val="006C4BF0"/>
    <w:rsid w:val="006C5BFE"/>
    <w:rsid w:val="006C5E4B"/>
    <w:rsid w:val="006C6B87"/>
    <w:rsid w:val="006C7441"/>
    <w:rsid w:val="006C79FF"/>
    <w:rsid w:val="006C7E6C"/>
    <w:rsid w:val="006D0E1D"/>
    <w:rsid w:val="006D359E"/>
    <w:rsid w:val="006E01AA"/>
    <w:rsid w:val="006E1BA5"/>
    <w:rsid w:val="006E2490"/>
    <w:rsid w:val="006E3CF5"/>
    <w:rsid w:val="006E5F41"/>
    <w:rsid w:val="006E6989"/>
    <w:rsid w:val="006E7A73"/>
    <w:rsid w:val="006F0548"/>
    <w:rsid w:val="006F4667"/>
    <w:rsid w:val="006F5AC2"/>
    <w:rsid w:val="006F6780"/>
    <w:rsid w:val="00700371"/>
    <w:rsid w:val="007007A0"/>
    <w:rsid w:val="00701090"/>
    <w:rsid w:val="0070402F"/>
    <w:rsid w:val="00704721"/>
    <w:rsid w:val="007058F2"/>
    <w:rsid w:val="00705990"/>
    <w:rsid w:val="00706613"/>
    <w:rsid w:val="007074F7"/>
    <w:rsid w:val="00710DFF"/>
    <w:rsid w:val="00710FF9"/>
    <w:rsid w:val="00711932"/>
    <w:rsid w:val="00711995"/>
    <w:rsid w:val="00712C37"/>
    <w:rsid w:val="00713A99"/>
    <w:rsid w:val="00714B8F"/>
    <w:rsid w:val="007174DD"/>
    <w:rsid w:val="00717EA7"/>
    <w:rsid w:val="00720F1A"/>
    <w:rsid w:val="007211F5"/>
    <w:rsid w:val="00727547"/>
    <w:rsid w:val="007275B6"/>
    <w:rsid w:val="00727748"/>
    <w:rsid w:val="00727ADD"/>
    <w:rsid w:val="00733F4D"/>
    <w:rsid w:val="0073410F"/>
    <w:rsid w:val="00734D50"/>
    <w:rsid w:val="00735A2A"/>
    <w:rsid w:val="00736ADE"/>
    <w:rsid w:val="00736C6B"/>
    <w:rsid w:val="00736F02"/>
    <w:rsid w:val="007378BB"/>
    <w:rsid w:val="00737F44"/>
    <w:rsid w:val="007409B4"/>
    <w:rsid w:val="00740D17"/>
    <w:rsid w:val="007414B1"/>
    <w:rsid w:val="00742CA5"/>
    <w:rsid w:val="00743DFF"/>
    <w:rsid w:val="0074417E"/>
    <w:rsid w:val="00745731"/>
    <w:rsid w:val="00746899"/>
    <w:rsid w:val="007523B9"/>
    <w:rsid w:val="00752C15"/>
    <w:rsid w:val="00755D78"/>
    <w:rsid w:val="00755EC5"/>
    <w:rsid w:val="00756315"/>
    <w:rsid w:val="0075697D"/>
    <w:rsid w:val="00757596"/>
    <w:rsid w:val="00761A5D"/>
    <w:rsid w:val="00762453"/>
    <w:rsid w:val="00764A6F"/>
    <w:rsid w:val="0076795A"/>
    <w:rsid w:val="007714CF"/>
    <w:rsid w:val="007727C9"/>
    <w:rsid w:val="007732D7"/>
    <w:rsid w:val="00775430"/>
    <w:rsid w:val="00776698"/>
    <w:rsid w:val="00780278"/>
    <w:rsid w:val="007804AA"/>
    <w:rsid w:val="007825BC"/>
    <w:rsid w:val="0078424B"/>
    <w:rsid w:val="00784374"/>
    <w:rsid w:val="007845AF"/>
    <w:rsid w:val="007869E8"/>
    <w:rsid w:val="007870D6"/>
    <w:rsid w:val="007872B5"/>
    <w:rsid w:val="007878E4"/>
    <w:rsid w:val="00790289"/>
    <w:rsid w:val="00791312"/>
    <w:rsid w:val="007917D2"/>
    <w:rsid w:val="00796D3F"/>
    <w:rsid w:val="007A101B"/>
    <w:rsid w:val="007A23E7"/>
    <w:rsid w:val="007A28BF"/>
    <w:rsid w:val="007A3268"/>
    <w:rsid w:val="007A3FF0"/>
    <w:rsid w:val="007A4670"/>
    <w:rsid w:val="007A594F"/>
    <w:rsid w:val="007A60EA"/>
    <w:rsid w:val="007A635A"/>
    <w:rsid w:val="007A7561"/>
    <w:rsid w:val="007A779D"/>
    <w:rsid w:val="007A7958"/>
    <w:rsid w:val="007B228F"/>
    <w:rsid w:val="007B4E6B"/>
    <w:rsid w:val="007B5BC3"/>
    <w:rsid w:val="007B796B"/>
    <w:rsid w:val="007B7C0F"/>
    <w:rsid w:val="007B7CE9"/>
    <w:rsid w:val="007C5C59"/>
    <w:rsid w:val="007C6D52"/>
    <w:rsid w:val="007D0A75"/>
    <w:rsid w:val="007D38A5"/>
    <w:rsid w:val="007D445F"/>
    <w:rsid w:val="007D758B"/>
    <w:rsid w:val="007D77B2"/>
    <w:rsid w:val="007E12D6"/>
    <w:rsid w:val="007E160F"/>
    <w:rsid w:val="007E1EC6"/>
    <w:rsid w:val="007E3DF1"/>
    <w:rsid w:val="007F05CB"/>
    <w:rsid w:val="007F0E90"/>
    <w:rsid w:val="007F0ECD"/>
    <w:rsid w:val="007F385F"/>
    <w:rsid w:val="007F3BC4"/>
    <w:rsid w:val="007F43AB"/>
    <w:rsid w:val="007F4F72"/>
    <w:rsid w:val="007F7ADF"/>
    <w:rsid w:val="0080001A"/>
    <w:rsid w:val="00801945"/>
    <w:rsid w:val="008026F4"/>
    <w:rsid w:val="00803407"/>
    <w:rsid w:val="0080442D"/>
    <w:rsid w:val="00804556"/>
    <w:rsid w:val="00805A26"/>
    <w:rsid w:val="00806115"/>
    <w:rsid w:val="0081295E"/>
    <w:rsid w:val="008142B7"/>
    <w:rsid w:val="0081521E"/>
    <w:rsid w:val="00815BF2"/>
    <w:rsid w:val="00816793"/>
    <w:rsid w:val="00816F09"/>
    <w:rsid w:val="008203F2"/>
    <w:rsid w:val="00820A74"/>
    <w:rsid w:val="0082224D"/>
    <w:rsid w:val="008236E6"/>
    <w:rsid w:val="008236E7"/>
    <w:rsid w:val="00824E55"/>
    <w:rsid w:val="0082636D"/>
    <w:rsid w:val="008263A0"/>
    <w:rsid w:val="00826F96"/>
    <w:rsid w:val="0083034B"/>
    <w:rsid w:val="00834F82"/>
    <w:rsid w:val="00846A4B"/>
    <w:rsid w:val="00846AC3"/>
    <w:rsid w:val="00846F24"/>
    <w:rsid w:val="00851812"/>
    <w:rsid w:val="008518B2"/>
    <w:rsid w:val="00852ABC"/>
    <w:rsid w:val="008568B6"/>
    <w:rsid w:val="008578E6"/>
    <w:rsid w:val="00857A61"/>
    <w:rsid w:val="00861361"/>
    <w:rsid w:val="00863529"/>
    <w:rsid w:val="00864AC4"/>
    <w:rsid w:val="008665DF"/>
    <w:rsid w:val="0086762D"/>
    <w:rsid w:val="008738A5"/>
    <w:rsid w:val="00877196"/>
    <w:rsid w:val="008772CD"/>
    <w:rsid w:val="00877817"/>
    <w:rsid w:val="00880B00"/>
    <w:rsid w:val="00881F86"/>
    <w:rsid w:val="008831FC"/>
    <w:rsid w:val="008839E8"/>
    <w:rsid w:val="0088540E"/>
    <w:rsid w:val="008970E5"/>
    <w:rsid w:val="008971D7"/>
    <w:rsid w:val="00897FFC"/>
    <w:rsid w:val="008A067F"/>
    <w:rsid w:val="008A1296"/>
    <w:rsid w:val="008A5046"/>
    <w:rsid w:val="008A7245"/>
    <w:rsid w:val="008A7C8D"/>
    <w:rsid w:val="008B01B8"/>
    <w:rsid w:val="008B0489"/>
    <w:rsid w:val="008B242D"/>
    <w:rsid w:val="008B39DE"/>
    <w:rsid w:val="008B40FE"/>
    <w:rsid w:val="008B5308"/>
    <w:rsid w:val="008B6F0A"/>
    <w:rsid w:val="008B79A9"/>
    <w:rsid w:val="008C0A8A"/>
    <w:rsid w:val="008C0F27"/>
    <w:rsid w:val="008C2752"/>
    <w:rsid w:val="008C3365"/>
    <w:rsid w:val="008C3A4D"/>
    <w:rsid w:val="008C468B"/>
    <w:rsid w:val="008C48E5"/>
    <w:rsid w:val="008C72FC"/>
    <w:rsid w:val="008D0080"/>
    <w:rsid w:val="008D127D"/>
    <w:rsid w:val="008D1404"/>
    <w:rsid w:val="008D5918"/>
    <w:rsid w:val="008D74E6"/>
    <w:rsid w:val="008E326E"/>
    <w:rsid w:val="008E38EB"/>
    <w:rsid w:val="008E39D5"/>
    <w:rsid w:val="008E4CE5"/>
    <w:rsid w:val="008E5366"/>
    <w:rsid w:val="008E5983"/>
    <w:rsid w:val="008E61D7"/>
    <w:rsid w:val="008E6D75"/>
    <w:rsid w:val="008E7835"/>
    <w:rsid w:val="008F0DBA"/>
    <w:rsid w:val="008F1AC9"/>
    <w:rsid w:val="008F5F55"/>
    <w:rsid w:val="008F648C"/>
    <w:rsid w:val="009004F2"/>
    <w:rsid w:val="0090110E"/>
    <w:rsid w:val="0090158A"/>
    <w:rsid w:val="00901CC6"/>
    <w:rsid w:val="00911FE8"/>
    <w:rsid w:val="00916A45"/>
    <w:rsid w:val="0091765C"/>
    <w:rsid w:val="009177D8"/>
    <w:rsid w:val="009204F3"/>
    <w:rsid w:val="009269A1"/>
    <w:rsid w:val="0093024A"/>
    <w:rsid w:val="009311BA"/>
    <w:rsid w:val="009314B8"/>
    <w:rsid w:val="00932E3C"/>
    <w:rsid w:val="00936FF7"/>
    <w:rsid w:val="0093720E"/>
    <w:rsid w:val="009418B1"/>
    <w:rsid w:val="00941B70"/>
    <w:rsid w:val="00944EDB"/>
    <w:rsid w:val="009452FD"/>
    <w:rsid w:val="00946CE2"/>
    <w:rsid w:val="00950410"/>
    <w:rsid w:val="009513CA"/>
    <w:rsid w:val="00951B9B"/>
    <w:rsid w:val="00951CB3"/>
    <w:rsid w:val="00953128"/>
    <w:rsid w:val="009535F5"/>
    <w:rsid w:val="009555B2"/>
    <w:rsid w:val="009576FC"/>
    <w:rsid w:val="00957B61"/>
    <w:rsid w:val="00960889"/>
    <w:rsid w:val="009617F1"/>
    <w:rsid w:val="00961FA9"/>
    <w:rsid w:val="00962605"/>
    <w:rsid w:val="0096425D"/>
    <w:rsid w:val="0096605B"/>
    <w:rsid w:val="009661E7"/>
    <w:rsid w:val="00966A6B"/>
    <w:rsid w:val="00970141"/>
    <w:rsid w:val="00971EA5"/>
    <w:rsid w:val="0097496C"/>
    <w:rsid w:val="00975343"/>
    <w:rsid w:val="00976577"/>
    <w:rsid w:val="009811D9"/>
    <w:rsid w:val="0098176D"/>
    <w:rsid w:val="00981B3B"/>
    <w:rsid w:val="009827FC"/>
    <w:rsid w:val="0098287D"/>
    <w:rsid w:val="00983CFB"/>
    <w:rsid w:val="009842ED"/>
    <w:rsid w:val="00986138"/>
    <w:rsid w:val="0098628B"/>
    <w:rsid w:val="00986D87"/>
    <w:rsid w:val="00987843"/>
    <w:rsid w:val="00987CC5"/>
    <w:rsid w:val="00990827"/>
    <w:rsid w:val="00991DF4"/>
    <w:rsid w:val="00991FD9"/>
    <w:rsid w:val="009922E2"/>
    <w:rsid w:val="00992B2B"/>
    <w:rsid w:val="00995001"/>
    <w:rsid w:val="009950A5"/>
    <w:rsid w:val="0099527F"/>
    <w:rsid w:val="0099561F"/>
    <w:rsid w:val="009A271C"/>
    <w:rsid w:val="009A33AD"/>
    <w:rsid w:val="009A3DB2"/>
    <w:rsid w:val="009A4F60"/>
    <w:rsid w:val="009A5EBC"/>
    <w:rsid w:val="009A62CB"/>
    <w:rsid w:val="009B58F4"/>
    <w:rsid w:val="009B6000"/>
    <w:rsid w:val="009B7706"/>
    <w:rsid w:val="009B7CC3"/>
    <w:rsid w:val="009C3F8D"/>
    <w:rsid w:val="009C3FB1"/>
    <w:rsid w:val="009C4FCD"/>
    <w:rsid w:val="009C5C54"/>
    <w:rsid w:val="009C743C"/>
    <w:rsid w:val="009D04D8"/>
    <w:rsid w:val="009D1640"/>
    <w:rsid w:val="009D47A9"/>
    <w:rsid w:val="009D49D1"/>
    <w:rsid w:val="009D5813"/>
    <w:rsid w:val="009D5E92"/>
    <w:rsid w:val="009D6537"/>
    <w:rsid w:val="009D690F"/>
    <w:rsid w:val="009E1F2E"/>
    <w:rsid w:val="009E2887"/>
    <w:rsid w:val="009E3097"/>
    <w:rsid w:val="009E4185"/>
    <w:rsid w:val="009E5F75"/>
    <w:rsid w:val="009E6C3A"/>
    <w:rsid w:val="009E7D30"/>
    <w:rsid w:val="009F2069"/>
    <w:rsid w:val="009F4CFA"/>
    <w:rsid w:val="009F5767"/>
    <w:rsid w:val="009F6E70"/>
    <w:rsid w:val="009F7817"/>
    <w:rsid w:val="009F7CD9"/>
    <w:rsid w:val="00A00001"/>
    <w:rsid w:val="00A0273F"/>
    <w:rsid w:val="00A03982"/>
    <w:rsid w:val="00A04E62"/>
    <w:rsid w:val="00A05891"/>
    <w:rsid w:val="00A06D04"/>
    <w:rsid w:val="00A10A64"/>
    <w:rsid w:val="00A121EB"/>
    <w:rsid w:val="00A12A2F"/>
    <w:rsid w:val="00A12B96"/>
    <w:rsid w:val="00A13EA1"/>
    <w:rsid w:val="00A1691C"/>
    <w:rsid w:val="00A201B5"/>
    <w:rsid w:val="00A265BC"/>
    <w:rsid w:val="00A27401"/>
    <w:rsid w:val="00A30045"/>
    <w:rsid w:val="00A3044D"/>
    <w:rsid w:val="00A3196B"/>
    <w:rsid w:val="00A31C94"/>
    <w:rsid w:val="00A355B2"/>
    <w:rsid w:val="00A40B62"/>
    <w:rsid w:val="00A4286A"/>
    <w:rsid w:val="00A458D2"/>
    <w:rsid w:val="00A46D1B"/>
    <w:rsid w:val="00A53A80"/>
    <w:rsid w:val="00A54B9C"/>
    <w:rsid w:val="00A55092"/>
    <w:rsid w:val="00A55E3C"/>
    <w:rsid w:val="00A56522"/>
    <w:rsid w:val="00A572B8"/>
    <w:rsid w:val="00A57424"/>
    <w:rsid w:val="00A61056"/>
    <w:rsid w:val="00A66C55"/>
    <w:rsid w:val="00A67861"/>
    <w:rsid w:val="00A72CF7"/>
    <w:rsid w:val="00A743C9"/>
    <w:rsid w:val="00A778A7"/>
    <w:rsid w:val="00A807F2"/>
    <w:rsid w:val="00A8298B"/>
    <w:rsid w:val="00A831AB"/>
    <w:rsid w:val="00A84E78"/>
    <w:rsid w:val="00A86C4B"/>
    <w:rsid w:val="00A8703A"/>
    <w:rsid w:val="00A908D0"/>
    <w:rsid w:val="00A91F25"/>
    <w:rsid w:val="00A92D1A"/>
    <w:rsid w:val="00A9496A"/>
    <w:rsid w:val="00A94CAB"/>
    <w:rsid w:val="00A9584F"/>
    <w:rsid w:val="00AA020E"/>
    <w:rsid w:val="00AA20BA"/>
    <w:rsid w:val="00AA25E1"/>
    <w:rsid w:val="00AA47A2"/>
    <w:rsid w:val="00AA50DD"/>
    <w:rsid w:val="00AA6C7B"/>
    <w:rsid w:val="00AB1F75"/>
    <w:rsid w:val="00AB39EF"/>
    <w:rsid w:val="00AB53C5"/>
    <w:rsid w:val="00AB6FFC"/>
    <w:rsid w:val="00AB739F"/>
    <w:rsid w:val="00AB7F1E"/>
    <w:rsid w:val="00AC0E9F"/>
    <w:rsid w:val="00AC1081"/>
    <w:rsid w:val="00AC2D96"/>
    <w:rsid w:val="00AC355D"/>
    <w:rsid w:val="00AC35F7"/>
    <w:rsid w:val="00AC4E08"/>
    <w:rsid w:val="00AC548B"/>
    <w:rsid w:val="00AD0BCB"/>
    <w:rsid w:val="00AD4B78"/>
    <w:rsid w:val="00AD5A6D"/>
    <w:rsid w:val="00AD6823"/>
    <w:rsid w:val="00AD75F0"/>
    <w:rsid w:val="00AE0286"/>
    <w:rsid w:val="00AE1703"/>
    <w:rsid w:val="00AE3372"/>
    <w:rsid w:val="00AE4BF2"/>
    <w:rsid w:val="00AE4D9D"/>
    <w:rsid w:val="00AE67BB"/>
    <w:rsid w:val="00AF073E"/>
    <w:rsid w:val="00B000F0"/>
    <w:rsid w:val="00B00684"/>
    <w:rsid w:val="00B012FC"/>
    <w:rsid w:val="00B014C4"/>
    <w:rsid w:val="00B0746F"/>
    <w:rsid w:val="00B104EA"/>
    <w:rsid w:val="00B130D5"/>
    <w:rsid w:val="00B1748D"/>
    <w:rsid w:val="00B2014D"/>
    <w:rsid w:val="00B211D1"/>
    <w:rsid w:val="00B21835"/>
    <w:rsid w:val="00B25670"/>
    <w:rsid w:val="00B25933"/>
    <w:rsid w:val="00B2607A"/>
    <w:rsid w:val="00B2654C"/>
    <w:rsid w:val="00B2783D"/>
    <w:rsid w:val="00B27D32"/>
    <w:rsid w:val="00B30FE6"/>
    <w:rsid w:val="00B33688"/>
    <w:rsid w:val="00B3464B"/>
    <w:rsid w:val="00B347E7"/>
    <w:rsid w:val="00B37032"/>
    <w:rsid w:val="00B4051A"/>
    <w:rsid w:val="00B439F7"/>
    <w:rsid w:val="00B44538"/>
    <w:rsid w:val="00B45551"/>
    <w:rsid w:val="00B4559E"/>
    <w:rsid w:val="00B5021B"/>
    <w:rsid w:val="00B519FB"/>
    <w:rsid w:val="00B51BD8"/>
    <w:rsid w:val="00B51F81"/>
    <w:rsid w:val="00B525CA"/>
    <w:rsid w:val="00B53D30"/>
    <w:rsid w:val="00B54066"/>
    <w:rsid w:val="00B543AE"/>
    <w:rsid w:val="00B554C3"/>
    <w:rsid w:val="00B60A39"/>
    <w:rsid w:val="00B61F1C"/>
    <w:rsid w:val="00B62C88"/>
    <w:rsid w:val="00B62ECA"/>
    <w:rsid w:val="00B63273"/>
    <w:rsid w:val="00B64C30"/>
    <w:rsid w:val="00B657B3"/>
    <w:rsid w:val="00B67AD6"/>
    <w:rsid w:val="00B67B09"/>
    <w:rsid w:val="00B711F5"/>
    <w:rsid w:val="00B71AA2"/>
    <w:rsid w:val="00B74896"/>
    <w:rsid w:val="00B74BFE"/>
    <w:rsid w:val="00B750B8"/>
    <w:rsid w:val="00B801DB"/>
    <w:rsid w:val="00B80644"/>
    <w:rsid w:val="00B83491"/>
    <w:rsid w:val="00B83629"/>
    <w:rsid w:val="00B87B6C"/>
    <w:rsid w:val="00B90164"/>
    <w:rsid w:val="00B90A5F"/>
    <w:rsid w:val="00B90C30"/>
    <w:rsid w:val="00B91339"/>
    <w:rsid w:val="00B91FAD"/>
    <w:rsid w:val="00B941FB"/>
    <w:rsid w:val="00B950C0"/>
    <w:rsid w:val="00B95525"/>
    <w:rsid w:val="00B97CB5"/>
    <w:rsid w:val="00B97D27"/>
    <w:rsid w:val="00BA2B17"/>
    <w:rsid w:val="00BA603F"/>
    <w:rsid w:val="00BA7D81"/>
    <w:rsid w:val="00BB63D3"/>
    <w:rsid w:val="00BB6A4B"/>
    <w:rsid w:val="00BB6E3A"/>
    <w:rsid w:val="00BB7F9C"/>
    <w:rsid w:val="00BC3857"/>
    <w:rsid w:val="00BC6A0D"/>
    <w:rsid w:val="00BD04D8"/>
    <w:rsid w:val="00BD0B2C"/>
    <w:rsid w:val="00BD146A"/>
    <w:rsid w:val="00BD4639"/>
    <w:rsid w:val="00BD58A9"/>
    <w:rsid w:val="00BD6251"/>
    <w:rsid w:val="00BD677E"/>
    <w:rsid w:val="00BD721C"/>
    <w:rsid w:val="00BD72D8"/>
    <w:rsid w:val="00BD748A"/>
    <w:rsid w:val="00BD7FBF"/>
    <w:rsid w:val="00BE1922"/>
    <w:rsid w:val="00BE2110"/>
    <w:rsid w:val="00BE345C"/>
    <w:rsid w:val="00BE6362"/>
    <w:rsid w:val="00BF2BB9"/>
    <w:rsid w:val="00BF3EC8"/>
    <w:rsid w:val="00BF481E"/>
    <w:rsid w:val="00BF6854"/>
    <w:rsid w:val="00BF6B7C"/>
    <w:rsid w:val="00BF7BFB"/>
    <w:rsid w:val="00BF7ED1"/>
    <w:rsid w:val="00C00F92"/>
    <w:rsid w:val="00C02C5B"/>
    <w:rsid w:val="00C1134B"/>
    <w:rsid w:val="00C12A68"/>
    <w:rsid w:val="00C12B0B"/>
    <w:rsid w:val="00C145B9"/>
    <w:rsid w:val="00C14895"/>
    <w:rsid w:val="00C14E58"/>
    <w:rsid w:val="00C15362"/>
    <w:rsid w:val="00C16520"/>
    <w:rsid w:val="00C1765D"/>
    <w:rsid w:val="00C22A8B"/>
    <w:rsid w:val="00C23349"/>
    <w:rsid w:val="00C26335"/>
    <w:rsid w:val="00C30AF9"/>
    <w:rsid w:val="00C31C26"/>
    <w:rsid w:val="00C32E1D"/>
    <w:rsid w:val="00C33385"/>
    <w:rsid w:val="00C3387F"/>
    <w:rsid w:val="00C33953"/>
    <w:rsid w:val="00C34430"/>
    <w:rsid w:val="00C35992"/>
    <w:rsid w:val="00C36A22"/>
    <w:rsid w:val="00C36D18"/>
    <w:rsid w:val="00C376BD"/>
    <w:rsid w:val="00C40A00"/>
    <w:rsid w:val="00C429B6"/>
    <w:rsid w:val="00C436BE"/>
    <w:rsid w:val="00C45D1B"/>
    <w:rsid w:val="00C46FA7"/>
    <w:rsid w:val="00C54A9B"/>
    <w:rsid w:val="00C56556"/>
    <w:rsid w:val="00C57593"/>
    <w:rsid w:val="00C61E59"/>
    <w:rsid w:val="00C62464"/>
    <w:rsid w:val="00C627F1"/>
    <w:rsid w:val="00C632B8"/>
    <w:rsid w:val="00C650B0"/>
    <w:rsid w:val="00C65686"/>
    <w:rsid w:val="00C65AF2"/>
    <w:rsid w:val="00C66E9E"/>
    <w:rsid w:val="00C70145"/>
    <w:rsid w:val="00C71D5D"/>
    <w:rsid w:val="00C72826"/>
    <w:rsid w:val="00C733BB"/>
    <w:rsid w:val="00C73C22"/>
    <w:rsid w:val="00C76C76"/>
    <w:rsid w:val="00C775A9"/>
    <w:rsid w:val="00C812EB"/>
    <w:rsid w:val="00C8442B"/>
    <w:rsid w:val="00C84568"/>
    <w:rsid w:val="00C8456C"/>
    <w:rsid w:val="00C91B06"/>
    <w:rsid w:val="00C91F53"/>
    <w:rsid w:val="00C9209D"/>
    <w:rsid w:val="00C9285E"/>
    <w:rsid w:val="00C95784"/>
    <w:rsid w:val="00C95FD4"/>
    <w:rsid w:val="00C96629"/>
    <w:rsid w:val="00C96BC5"/>
    <w:rsid w:val="00C97DDF"/>
    <w:rsid w:val="00CA30F2"/>
    <w:rsid w:val="00CA38CC"/>
    <w:rsid w:val="00CA7D39"/>
    <w:rsid w:val="00CA7E3E"/>
    <w:rsid w:val="00CB10E3"/>
    <w:rsid w:val="00CB2407"/>
    <w:rsid w:val="00CB3167"/>
    <w:rsid w:val="00CB5020"/>
    <w:rsid w:val="00CC022B"/>
    <w:rsid w:val="00CC1FC9"/>
    <w:rsid w:val="00CC2DED"/>
    <w:rsid w:val="00CC4819"/>
    <w:rsid w:val="00CC513E"/>
    <w:rsid w:val="00CC5585"/>
    <w:rsid w:val="00CC76FF"/>
    <w:rsid w:val="00CD12E2"/>
    <w:rsid w:val="00CD328B"/>
    <w:rsid w:val="00CE3909"/>
    <w:rsid w:val="00CE3C5E"/>
    <w:rsid w:val="00CE3E7D"/>
    <w:rsid w:val="00CE4883"/>
    <w:rsid w:val="00CE7BE6"/>
    <w:rsid w:val="00CE7DBD"/>
    <w:rsid w:val="00CF130F"/>
    <w:rsid w:val="00CF20B2"/>
    <w:rsid w:val="00CF43DA"/>
    <w:rsid w:val="00CF5C46"/>
    <w:rsid w:val="00CF6038"/>
    <w:rsid w:val="00CF6558"/>
    <w:rsid w:val="00CF6F3E"/>
    <w:rsid w:val="00D00374"/>
    <w:rsid w:val="00D02759"/>
    <w:rsid w:val="00D05343"/>
    <w:rsid w:val="00D05376"/>
    <w:rsid w:val="00D053A2"/>
    <w:rsid w:val="00D06953"/>
    <w:rsid w:val="00D10207"/>
    <w:rsid w:val="00D12E94"/>
    <w:rsid w:val="00D144B8"/>
    <w:rsid w:val="00D14812"/>
    <w:rsid w:val="00D17839"/>
    <w:rsid w:val="00D17BDE"/>
    <w:rsid w:val="00D212CF"/>
    <w:rsid w:val="00D2162A"/>
    <w:rsid w:val="00D234C7"/>
    <w:rsid w:val="00D2398D"/>
    <w:rsid w:val="00D253E8"/>
    <w:rsid w:val="00D26E7F"/>
    <w:rsid w:val="00D27ABB"/>
    <w:rsid w:val="00D3199D"/>
    <w:rsid w:val="00D32773"/>
    <w:rsid w:val="00D34D32"/>
    <w:rsid w:val="00D35331"/>
    <w:rsid w:val="00D449AF"/>
    <w:rsid w:val="00D44C1F"/>
    <w:rsid w:val="00D4567C"/>
    <w:rsid w:val="00D4770E"/>
    <w:rsid w:val="00D515B8"/>
    <w:rsid w:val="00D54AC7"/>
    <w:rsid w:val="00D566A6"/>
    <w:rsid w:val="00D6115C"/>
    <w:rsid w:val="00D676B1"/>
    <w:rsid w:val="00D74781"/>
    <w:rsid w:val="00D75683"/>
    <w:rsid w:val="00D766E4"/>
    <w:rsid w:val="00D820F9"/>
    <w:rsid w:val="00D85ADE"/>
    <w:rsid w:val="00D85FBD"/>
    <w:rsid w:val="00D861D7"/>
    <w:rsid w:val="00D86311"/>
    <w:rsid w:val="00D90113"/>
    <w:rsid w:val="00D914FF"/>
    <w:rsid w:val="00D91B3A"/>
    <w:rsid w:val="00D92903"/>
    <w:rsid w:val="00D929B6"/>
    <w:rsid w:val="00D92A03"/>
    <w:rsid w:val="00D96C69"/>
    <w:rsid w:val="00D97041"/>
    <w:rsid w:val="00DA01B7"/>
    <w:rsid w:val="00DA1277"/>
    <w:rsid w:val="00DA20B7"/>
    <w:rsid w:val="00DA4EDE"/>
    <w:rsid w:val="00DA762E"/>
    <w:rsid w:val="00DB1ED2"/>
    <w:rsid w:val="00DB398D"/>
    <w:rsid w:val="00DB6532"/>
    <w:rsid w:val="00DC04C7"/>
    <w:rsid w:val="00DC1115"/>
    <w:rsid w:val="00DC1DA9"/>
    <w:rsid w:val="00DC22A8"/>
    <w:rsid w:val="00DC2BCE"/>
    <w:rsid w:val="00DC42BE"/>
    <w:rsid w:val="00DC4F16"/>
    <w:rsid w:val="00DC5193"/>
    <w:rsid w:val="00DC68B1"/>
    <w:rsid w:val="00DD087A"/>
    <w:rsid w:val="00DD0B24"/>
    <w:rsid w:val="00DD0DAF"/>
    <w:rsid w:val="00DD2243"/>
    <w:rsid w:val="00DD4C7B"/>
    <w:rsid w:val="00DD59D7"/>
    <w:rsid w:val="00DD7717"/>
    <w:rsid w:val="00DE0244"/>
    <w:rsid w:val="00DE14B2"/>
    <w:rsid w:val="00DE1A17"/>
    <w:rsid w:val="00DE23AB"/>
    <w:rsid w:val="00DE3A86"/>
    <w:rsid w:val="00DE54CF"/>
    <w:rsid w:val="00DE6C2E"/>
    <w:rsid w:val="00DE7E93"/>
    <w:rsid w:val="00DF32D2"/>
    <w:rsid w:val="00DF3A5E"/>
    <w:rsid w:val="00DF4A84"/>
    <w:rsid w:val="00DF6DA2"/>
    <w:rsid w:val="00DF73D7"/>
    <w:rsid w:val="00DF7C9D"/>
    <w:rsid w:val="00DF7DD1"/>
    <w:rsid w:val="00E0072B"/>
    <w:rsid w:val="00E01114"/>
    <w:rsid w:val="00E041D8"/>
    <w:rsid w:val="00E0490D"/>
    <w:rsid w:val="00E0782E"/>
    <w:rsid w:val="00E07833"/>
    <w:rsid w:val="00E12212"/>
    <w:rsid w:val="00E126A8"/>
    <w:rsid w:val="00E13A1D"/>
    <w:rsid w:val="00E1709D"/>
    <w:rsid w:val="00E17E89"/>
    <w:rsid w:val="00E17F72"/>
    <w:rsid w:val="00E2064C"/>
    <w:rsid w:val="00E2195D"/>
    <w:rsid w:val="00E22468"/>
    <w:rsid w:val="00E23A0B"/>
    <w:rsid w:val="00E26417"/>
    <w:rsid w:val="00E31C1A"/>
    <w:rsid w:val="00E32843"/>
    <w:rsid w:val="00E343DC"/>
    <w:rsid w:val="00E347AA"/>
    <w:rsid w:val="00E349A3"/>
    <w:rsid w:val="00E3531A"/>
    <w:rsid w:val="00E376AF"/>
    <w:rsid w:val="00E37890"/>
    <w:rsid w:val="00E37B62"/>
    <w:rsid w:val="00E41AF6"/>
    <w:rsid w:val="00E43A26"/>
    <w:rsid w:val="00E43E9F"/>
    <w:rsid w:val="00E4461B"/>
    <w:rsid w:val="00E47EF9"/>
    <w:rsid w:val="00E522A5"/>
    <w:rsid w:val="00E53697"/>
    <w:rsid w:val="00E553A2"/>
    <w:rsid w:val="00E553C2"/>
    <w:rsid w:val="00E565E5"/>
    <w:rsid w:val="00E57FF7"/>
    <w:rsid w:val="00E61279"/>
    <w:rsid w:val="00E630A9"/>
    <w:rsid w:val="00E643A2"/>
    <w:rsid w:val="00E71C03"/>
    <w:rsid w:val="00E720A3"/>
    <w:rsid w:val="00E73608"/>
    <w:rsid w:val="00E73891"/>
    <w:rsid w:val="00E73B6B"/>
    <w:rsid w:val="00E80698"/>
    <w:rsid w:val="00E80FDF"/>
    <w:rsid w:val="00E84088"/>
    <w:rsid w:val="00E8465B"/>
    <w:rsid w:val="00E846D2"/>
    <w:rsid w:val="00E84A13"/>
    <w:rsid w:val="00E87035"/>
    <w:rsid w:val="00E87CD3"/>
    <w:rsid w:val="00E87CFE"/>
    <w:rsid w:val="00E91A4A"/>
    <w:rsid w:val="00E91DBB"/>
    <w:rsid w:val="00EA2F99"/>
    <w:rsid w:val="00EA3212"/>
    <w:rsid w:val="00EA6B1F"/>
    <w:rsid w:val="00EA7A22"/>
    <w:rsid w:val="00EB1BEB"/>
    <w:rsid w:val="00EB299D"/>
    <w:rsid w:val="00EB29F5"/>
    <w:rsid w:val="00EB64DF"/>
    <w:rsid w:val="00EB7C63"/>
    <w:rsid w:val="00EC2337"/>
    <w:rsid w:val="00EC2D16"/>
    <w:rsid w:val="00EC53B3"/>
    <w:rsid w:val="00EC5C1B"/>
    <w:rsid w:val="00EC715A"/>
    <w:rsid w:val="00ED110E"/>
    <w:rsid w:val="00ED3411"/>
    <w:rsid w:val="00ED3FB6"/>
    <w:rsid w:val="00ED5B1B"/>
    <w:rsid w:val="00ED68D8"/>
    <w:rsid w:val="00ED78AC"/>
    <w:rsid w:val="00EE1F6D"/>
    <w:rsid w:val="00EE20B0"/>
    <w:rsid w:val="00EE3A26"/>
    <w:rsid w:val="00EE3C36"/>
    <w:rsid w:val="00EE573D"/>
    <w:rsid w:val="00EE6C5E"/>
    <w:rsid w:val="00EF0CDC"/>
    <w:rsid w:val="00EF44C4"/>
    <w:rsid w:val="00EF520A"/>
    <w:rsid w:val="00EF62CF"/>
    <w:rsid w:val="00F016C1"/>
    <w:rsid w:val="00F01B45"/>
    <w:rsid w:val="00F04F5B"/>
    <w:rsid w:val="00F0565B"/>
    <w:rsid w:val="00F065C9"/>
    <w:rsid w:val="00F06D95"/>
    <w:rsid w:val="00F114A2"/>
    <w:rsid w:val="00F13229"/>
    <w:rsid w:val="00F16487"/>
    <w:rsid w:val="00F20BFB"/>
    <w:rsid w:val="00F2107F"/>
    <w:rsid w:val="00F21886"/>
    <w:rsid w:val="00F24893"/>
    <w:rsid w:val="00F26815"/>
    <w:rsid w:val="00F349D9"/>
    <w:rsid w:val="00F355BD"/>
    <w:rsid w:val="00F35A2F"/>
    <w:rsid w:val="00F4029B"/>
    <w:rsid w:val="00F43C59"/>
    <w:rsid w:val="00F44352"/>
    <w:rsid w:val="00F44E1E"/>
    <w:rsid w:val="00F4516C"/>
    <w:rsid w:val="00F46B2C"/>
    <w:rsid w:val="00F51A10"/>
    <w:rsid w:val="00F52920"/>
    <w:rsid w:val="00F534C6"/>
    <w:rsid w:val="00F562B2"/>
    <w:rsid w:val="00F57A46"/>
    <w:rsid w:val="00F57EBB"/>
    <w:rsid w:val="00F6032A"/>
    <w:rsid w:val="00F608DF"/>
    <w:rsid w:val="00F6142B"/>
    <w:rsid w:val="00F634FA"/>
    <w:rsid w:val="00F663A0"/>
    <w:rsid w:val="00F70BFA"/>
    <w:rsid w:val="00F7392E"/>
    <w:rsid w:val="00F745D8"/>
    <w:rsid w:val="00F746F5"/>
    <w:rsid w:val="00F74B05"/>
    <w:rsid w:val="00F85F66"/>
    <w:rsid w:val="00F860AF"/>
    <w:rsid w:val="00F860FD"/>
    <w:rsid w:val="00F86204"/>
    <w:rsid w:val="00F87D1F"/>
    <w:rsid w:val="00F90FC3"/>
    <w:rsid w:val="00FA0B1D"/>
    <w:rsid w:val="00FA1170"/>
    <w:rsid w:val="00FA1233"/>
    <w:rsid w:val="00FA40A1"/>
    <w:rsid w:val="00FA6793"/>
    <w:rsid w:val="00FA6FC5"/>
    <w:rsid w:val="00FB035D"/>
    <w:rsid w:val="00FB3820"/>
    <w:rsid w:val="00FB3825"/>
    <w:rsid w:val="00FB3ABE"/>
    <w:rsid w:val="00FB5B0D"/>
    <w:rsid w:val="00FB7342"/>
    <w:rsid w:val="00FB778D"/>
    <w:rsid w:val="00FB7A63"/>
    <w:rsid w:val="00FC0B47"/>
    <w:rsid w:val="00FC1C74"/>
    <w:rsid w:val="00FC2729"/>
    <w:rsid w:val="00FC410B"/>
    <w:rsid w:val="00FC4993"/>
    <w:rsid w:val="00FC5185"/>
    <w:rsid w:val="00FD01C8"/>
    <w:rsid w:val="00FD1344"/>
    <w:rsid w:val="00FD160F"/>
    <w:rsid w:val="00FD395D"/>
    <w:rsid w:val="00FD7A38"/>
    <w:rsid w:val="00FE03EE"/>
    <w:rsid w:val="00FE520C"/>
    <w:rsid w:val="00FE650B"/>
    <w:rsid w:val="00FE7659"/>
    <w:rsid w:val="00FE791C"/>
    <w:rsid w:val="00FF1E08"/>
    <w:rsid w:val="00FF1F08"/>
    <w:rsid w:val="00FF4962"/>
    <w:rsid w:val="00FF77F4"/>
    <w:rsid w:val="00FF7D18"/>
    <w:rsid w:val="00FF7E00"/>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AD219"/>
  <w15:chartTrackingRefBased/>
  <w15:docId w15:val="{3FA13757-1C4C-4C98-8D13-AC388B250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Víctor/Proyecto"/>
    <w:qFormat/>
    <w:rsid w:val="00460A38"/>
    <w:pPr>
      <w:spacing w:after="0" w:line="360" w:lineRule="auto"/>
      <w:jc w:val="both"/>
    </w:pPr>
    <w:rPr>
      <w:rFonts w:ascii="Arial" w:eastAsia="Calibri" w:hAnsi="Arial" w:cs="Times New Roman"/>
      <w:kern w:val="0"/>
      <w:sz w:val="28"/>
    </w:rPr>
  </w:style>
  <w:style w:type="paragraph" w:styleId="Ttulo1">
    <w:name w:val="heading 1"/>
    <w:basedOn w:val="Normal"/>
    <w:next w:val="Normal"/>
    <w:link w:val="Ttulo1Car"/>
    <w:uiPriority w:val="9"/>
    <w:qFormat/>
    <w:rsid w:val="00460A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60A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460A38"/>
    <w:pPr>
      <w:keepNext/>
      <w:keepLines/>
      <w:spacing w:before="160" w:after="80"/>
      <w:outlineLvl w:val="2"/>
    </w:pPr>
    <w:rPr>
      <w:rFonts w:eastAsiaTheme="majorEastAsia" w:cstheme="majorBidi"/>
      <w:color w:val="0F4761" w:themeColor="accent1" w:themeShade="BF"/>
      <w:szCs w:val="28"/>
    </w:rPr>
  </w:style>
  <w:style w:type="paragraph" w:styleId="Ttulo4">
    <w:name w:val="heading 4"/>
    <w:basedOn w:val="Normal"/>
    <w:next w:val="Normal"/>
    <w:link w:val="Ttulo4Car"/>
    <w:uiPriority w:val="9"/>
    <w:semiHidden/>
    <w:unhideWhenUsed/>
    <w:qFormat/>
    <w:rsid w:val="00460A3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0A3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0A3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0A3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0A3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0A3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0A3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60A3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460A3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0A3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0A3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0A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0A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0A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0A38"/>
    <w:rPr>
      <w:rFonts w:eastAsiaTheme="majorEastAsia" w:cstheme="majorBidi"/>
      <w:color w:val="272727" w:themeColor="text1" w:themeTint="D8"/>
    </w:rPr>
  </w:style>
  <w:style w:type="paragraph" w:styleId="Ttulo">
    <w:name w:val="Title"/>
    <w:basedOn w:val="Normal"/>
    <w:next w:val="Normal"/>
    <w:link w:val="TtuloCar"/>
    <w:uiPriority w:val="10"/>
    <w:qFormat/>
    <w:rsid w:val="00460A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0A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0A38"/>
    <w:pPr>
      <w:numPr>
        <w:ilvl w:val="1"/>
      </w:numPr>
    </w:pPr>
    <w:rPr>
      <w:rFonts w:eastAsiaTheme="majorEastAsia" w:cstheme="majorBidi"/>
      <w:color w:val="595959" w:themeColor="text1" w:themeTint="A6"/>
      <w:spacing w:val="15"/>
      <w:szCs w:val="28"/>
    </w:rPr>
  </w:style>
  <w:style w:type="character" w:customStyle="1" w:styleId="SubttuloCar">
    <w:name w:val="Subtítulo Car"/>
    <w:basedOn w:val="Fuentedeprrafopredeter"/>
    <w:link w:val="Subttulo"/>
    <w:uiPriority w:val="11"/>
    <w:rsid w:val="00460A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0A38"/>
    <w:pPr>
      <w:spacing w:before="160"/>
      <w:jc w:val="center"/>
    </w:pPr>
    <w:rPr>
      <w:i/>
      <w:iCs/>
      <w:color w:val="404040" w:themeColor="text1" w:themeTint="BF"/>
    </w:rPr>
  </w:style>
  <w:style w:type="character" w:customStyle="1" w:styleId="CitaCar">
    <w:name w:val="Cita Car"/>
    <w:basedOn w:val="Fuentedeprrafopredeter"/>
    <w:link w:val="Cita"/>
    <w:uiPriority w:val="29"/>
    <w:rsid w:val="00460A38"/>
    <w:rPr>
      <w:i/>
      <w:iCs/>
      <w:color w:val="404040" w:themeColor="text1" w:themeTint="BF"/>
    </w:rPr>
  </w:style>
  <w:style w:type="paragraph" w:styleId="Prrafodelista">
    <w:name w:val="List Paragraph"/>
    <w:aliases w:val="Footnote,List Paragraph1,Colorful List - Accent 11,Cita texto,Párrafo de lista1,List Paragraph2,Lista vistosa - Énfasis 11,TEXTO GENERAL SENTENCIAS,Cuadrícula clara - Énfasis 31,CNBV Parrafo1,Parrafo 1,Cuadrícula media 1 - Énfasis 21,DH"/>
    <w:basedOn w:val="Normal"/>
    <w:link w:val="PrrafodelistaCar"/>
    <w:uiPriority w:val="34"/>
    <w:qFormat/>
    <w:rsid w:val="00460A38"/>
    <w:pPr>
      <w:ind w:left="720"/>
      <w:contextualSpacing/>
    </w:pPr>
  </w:style>
  <w:style w:type="character" w:styleId="nfasisintenso">
    <w:name w:val="Intense Emphasis"/>
    <w:basedOn w:val="Fuentedeprrafopredeter"/>
    <w:uiPriority w:val="21"/>
    <w:qFormat/>
    <w:rsid w:val="00460A38"/>
    <w:rPr>
      <w:i/>
      <w:iCs/>
      <w:color w:val="0F4761" w:themeColor="accent1" w:themeShade="BF"/>
    </w:rPr>
  </w:style>
  <w:style w:type="paragraph" w:styleId="Citadestacada">
    <w:name w:val="Intense Quote"/>
    <w:basedOn w:val="Normal"/>
    <w:next w:val="Normal"/>
    <w:link w:val="CitadestacadaCar"/>
    <w:uiPriority w:val="30"/>
    <w:qFormat/>
    <w:rsid w:val="00460A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0A38"/>
    <w:rPr>
      <w:i/>
      <w:iCs/>
      <w:color w:val="0F4761" w:themeColor="accent1" w:themeShade="BF"/>
    </w:rPr>
  </w:style>
  <w:style w:type="character" w:styleId="Referenciaintensa">
    <w:name w:val="Intense Reference"/>
    <w:basedOn w:val="Fuentedeprrafopredeter"/>
    <w:uiPriority w:val="32"/>
    <w:qFormat/>
    <w:rsid w:val="00460A38"/>
    <w:rPr>
      <w:b/>
      <w:bCs/>
      <w:smallCaps/>
      <w:color w:val="0F4761" w:themeColor="accent1" w:themeShade="BF"/>
      <w:spacing w:val="5"/>
    </w:rPr>
  </w:style>
  <w:style w:type="character" w:customStyle="1" w:styleId="TextonotapieCar">
    <w:name w:val="Texto nota pie Car"/>
    <w:aliases w:val="Footnote Text Char Char Char Char Char Car,Footnote Text Char Char Char Char Car,Footnote reference Car,FA Fu Car,Car Car,Footnote Text Char Char Char Car,Footnote Text Cha Car,FA Fußnotentext Car,FA Fuﬂnotentext Car,Ca Car,C Car"/>
    <w:basedOn w:val="Fuentedeprrafopredeter"/>
    <w:link w:val="Textonotapie"/>
    <w:uiPriority w:val="99"/>
    <w:qFormat/>
    <w:locked/>
    <w:rsid w:val="00460A38"/>
    <w:rPr>
      <w:rFonts w:ascii="Arial" w:hAnsi="Arial" w:cs="Arial"/>
    </w:rPr>
  </w:style>
  <w:style w:type="paragraph" w:styleId="Textonotapie">
    <w:name w:val="footnote text"/>
    <w:aliases w:val="Footnote Text Char Char Char Char Char,Footnote Text Char Char Char Char,Footnote reference,FA Fu,Car,Footnote Text Char Char Char,Footnote Text Cha,FA Fußnotentext,FA Fuﬂnotentext,Footnote Text Char Char,FA Fu?notentext,Ca,C,Car3, Car, C"/>
    <w:basedOn w:val="Normal"/>
    <w:link w:val="TextonotapieCar"/>
    <w:uiPriority w:val="99"/>
    <w:unhideWhenUsed/>
    <w:qFormat/>
    <w:rsid w:val="00460A38"/>
    <w:pPr>
      <w:spacing w:line="240" w:lineRule="auto"/>
    </w:pPr>
    <w:rPr>
      <w:rFonts w:eastAsiaTheme="minorHAnsi" w:cs="Arial"/>
      <w:kern w:val="2"/>
      <w:sz w:val="22"/>
    </w:rPr>
  </w:style>
  <w:style w:type="character" w:customStyle="1" w:styleId="TextonotapieCar1">
    <w:name w:val="Texto nota pie Car1"/>
    <w:aliases w:val="FA Fu?notentext Car"/>
    <w:basedOn w:val="Fuentedeprrafopredeter"/>
    <w:uiPriority w:val="99"/>
    <w:qFormat/>
    <w:rsid w:val="00460A38"/>
    <w:rPr>
      <w:rFonts w:ascii="Arial" w:eastAsia="Calibri" w:hAnsi="Arial" w:cs="Times New Roman"/>
      <w:kern w:val="0"/>
      <w:sz w:val="20"/>
      <w:szCs w:val="20"/>
      <w14:ligatures w14:val="none"/>
    </w:rPr>
  </w:style>
  <w:style w:type="character" w:customStyle="1" w:styleId="PrrafodelistaCar">
    <w:name w:val="Párrafo de lista Car"/>
    <w:aliases w:val="Footnote Car,List Paragraph1 Car,Colorful List - Accent 11 Car,Cita texto Car,Párrafo de lista1 Car,List Paragraph2 Car,Lista vistosa - Énfasis 11 Car,TEXTO GENERAL SENTENCIAS Car,Cuadrícula clara - Énfasis 31 Car,CNBV Parrafo1 Car"/>
    <w:link w:val="Prrafodelista"/>
    <w:uiPriority w:val="34"/>
    <w:qFormat/>
    <w:locked/>
    <w:rsid w:val="00460A38"/>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Ref,Stinking Styl"/>
    <w:link w:val="4GChar"/>
    <w:uiPriority w:val="99"/>
    <w:unhideWhenUsed/>
    <w:qFormat/>
    <w:rsid w:val="00460A38"/>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460A38"/>
    <w:pPr>
      <w:spacing w:line="240" w:lineRule="auto"/>
    </w:pPr>
    <w:rPr>
      <w:rFonts w:asciiTheme="minorHAnsi" w:eastAsiaTheme="minorHAnsi" w:hAnsiTheme="minorHAnsi" w:cstheme="minorBidi"/>
      <w:kern w:val="2"/>
      <w:sz w:val="22"/>
      <w:vertAlign w:val="superscript"/>
    </w:rPr>
  </w:style>
  <w:style w:type="paragraph" w:styleId="Encabezado">
    <w:name w:val="header"/>
    <w:basedOn w:val="Normal"/>
    <w:link w:val="EncabezadoCar"/>
    <w:uiPriority w:val="99"/>
    <w:unhideWhenUsed/>
    <w:rsid w:val="00A5742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A57424"/>
    <w:rPr>
      <w:rFonts w:ascii="Arial" w:eastAsia="Calibri" w:hAnsi="Arial" w:cs="Times New Roman"/>
      <w:kern w:val="0"/>
      <w:sz w:val="28"/>
    </w:rPr>
  </w:style>
  <w:style w:type="paragraph" w:styleId="Piedepgina">
    <w:name w:val="footer"/>
    <w:basedOn w:val="Normal"/>
    <w:link w:val="PiedepginaCar"/>
    <w:uiPriority w:val="99"/>
    <w:unhideWhenUsed/>
    <w:rsid w:val="00A5742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A57424"/>
    <w:rPr>
      <w:rFonts w:ascii="Arial" w:eastAsia="Calibri" w:hAnsi="Arial" w:cs="Times New Roman"/>
      <w:kern w:val="0"/>
      <w:sz w:val="28"/>
    </w:rPr>
  </w:style>
  <w:style w:type="paragraph" w:styleId="Revisin">
    <w:name w:val="Revision"/>
    <w:hidden/>
    <w:uiPriority w:val="99"/>
    <w:semiHidden/>
    <w:rsid w:val="0020082E"/>
    <w:pPr>
      <w:spacing w:after="0" w:line="240" w:lineRule="auto"/>
    </w:pPr>
    <w:rPr>
      <w:rFonts w:ascii="Arial" w:eastAsia="Calibri" w:hAnsi="Arial" w:cs="Times New Roman"/>
      <w:kern w:val="0"/>
      <w:sz w:val="28"/>
    </w:rPr>
  </w:style>
  <w:style w:type="paragraph" w:styleId="Sinespaciado">
    <w:name w:val="No Spacing"/>
    <w:uiPriority w:val="1"/>
    <w:qFormat/>
    <w:rsid w:val="00C9209D"/>
    <w:pPr>
      <w:spacing w:after="0" w:line="240" w:lineRule="auto"/>
      <w:jc w:val="both"/>
    </w:pPr>
    <w:rPr>
      <w:rFonts w:ascii="Arial" w:eastAsia="Calibri" w:hAnsi="Arial" w:cs="Times New Roman"/>
      <w:kern w:val="0"/>
      <w:sz w:val="28"/>
    </w:rPr>
  </w:style>
  <w:style w:type="character" w:styleId="Hipervnculo">
    <w:name w:val="Hyperlink"/>
    <w:basedOn w:val="Fuentedeprrafopredeter"/>
    <w:uiPriority w:val="99"/>
    <w:unhideWhenUsed/>
    <w:rsid w:val="001A30D7"/>
    <w:rPr>
      <w:color w:val="467886" w:themeColor="hyperlink"/>
      <w:u w:val="single"/>
    </w:rPr>
  </w:style>
  <w:style w:type="character" w:styleId="Mencinsinresolver">
    <w:name w:val="Unresolved Mention"/>
    <w:basedOn w:val="Fuentedeprrafopredeter"/>
    <w:uiPriority w:val="99"/>
    <w:semiHidden/>
    <w:unhideWhenUsed/>
    <w:rsid w:val="001A30D7"/>
    <w:rPr>
      <w:color w:val="605E5C"/>
      <w:shd w:val="clear" w:color="auto" w:fill="E1DFDD"/>
    </w:rPr>
  </w:style>
  <w:style w:type="paragraph" w:styleId="Listaconvietas">
    <w:name w:val="List Bullet"/>
    <w:basedOn w:val="Normal"/>
    <w:uiPriority w:val="99"/>
    <w:unhideWhenUsed/>
    <w:rsid w:val="000D3009"/>
    <w:pPr>
      <w:numPr>
        <w:numId w:val="11"/>
      </w:numPr>
      <w:contextualSpacing/>
    </w:pPr>
  </w:style>
  <w:style w:type="paragraph" w:styleId="Textoindependiente">
    <w:name w:val="Body Text"/>
    <w:basedOn w:val="Normal"/>
    <w:link w:val="TextoindependienteCar"/>
    <w:uiPriority w:val="99"/>
    <w:unhideWhenUsed/>
    <w:rsid w:val="000D3009"/>
    <w:pPr>
      <w:spacing w:after="120"/>
    </w:pPr>
  </w:style>
  <w:style w:type="character" w:customStyle="1" w:styleId="TextoindependienteCar">
    <w:name w:val="Texto independiente Car"/>
    <w:basedOn w:val="Fuentedeprrafopredeter"/>
    <w:link w:val="Textoindependiente"/>
    <w:uiPriority w:val="99"/>
    <w:rsid w:val="000D3009"/>
    <w:rPr>
      <w:rFonts w:ascii="Arial" w:eastAsia="Calibri" w:hAnsi="Arial" w:cs="Times New Roman"/>
      <w:kern w:val="0"/>
      <w:sz w:val="28"/>
    </w:rPr>
  </w:style>
  <w:style w:type="paragraph" w:customStyle="1" w:styleId="Prrafo">
    <w:name w:val="Párrafo"/>
    <w:basedOn w:val="Normal"/>
    <w:qFormat/>
    <w:rsid w:val="00F4029B"/>
    <w:pPr>
      <w:spacing w:before="240" w:after="240"/>
    </w:pPr>
    <w:rPr>
      <w:rFonts w:eastAsia="Aptos" w:cs="Arial"/>
      <w:sz w:val="26"/>
      <w:szCs w:val="26"/>
      <w14:ligatures w14:val="none"/>
    </w:rPr>
  </w:style>
  <w:style w:type="paragraph" w:customStyle="1" w:styleId="corte4fondo">
    <w:name w:val="corte4 fondo"/>
    <w:basedOn w:val="Normal"/>
    <w:link w:val="corte4fondoCar"/>
    <w:qFormat/>
    <w:rsid w:val="00681D99"/>
    <w:pPr>
      <w:ind w:firstLine="709"/>
    </w:pPr>
    <w:rPr>
      <w:rFonts w:eastAsia="Times New Roman"/>
      <w:sz w:val="30"/>
      <w:szCs w:val="20"/>
      <w:lang w:eastAsia="es-MX"/>
      <w14:ligatures w14:val="none"/>
    </w:rPr>
  </w:style>
  <w:style w:type="character" w:customStyle="1" w:styleId="corte4fondoCar">
    <w:name w:val="corte4 fondo Car"/>
    <w:link w:val="corte4fondo"/>
    <w:rsid w:val="00681D99"/>
    <w:rPr>
      <w:rFonts w:ascii="Arial" w:eastAsia="Times New Roman" w:hAnsi="Arial" w:cs="Times New Roman"/>
      <w:kern w:val="0"/>
      <w:sz w:val="30"/>
      <w:szCs w:val="20"/>
      <w:lang w:eastAsia="es-MX"/>
      <w14:ligatures w14:val="none"/>
    </w:rPr>
  </w:style>
  <w:style w:type="character" w:customStyle="1" w:styleId="eop">
    <w:name w:val="eop"/>
    <w:basedOn w:val="Fuentedeprrafopredeter"/>
    <w:rsid w:val="00202170"/>
  </w:style>
  <w:style w:type="character" w:styleId="Refdecomentario">
    <w:name w:val="annotation reference"/>
    <w:basedOn w:val="Fuentedeprrafopredeter"/>
    <w:uiPriority w:val="99"/>
    <w:semiHidden/>
    <w:unhideWhenUsed/>
    <w:rsid w:val="00455A6B"/>
    <w:rPr>
      <w:sz w:val="16"/>
      <w:szCs w:val="16"/>
    </w:rPr>
  </w:style>
  <w:style w:type="paragraph" w:styleId="Textocomentario">
    <w:name w:val="annotation text"/>
    <w:basedOn w:val="Normal"/>
    <w:link w:val="TextocomentarioCar"/>
    <w:uiPriority w:val="99"/>
    <w:unhideWhenUsed/>
    <w:rsid w:val="00455A6B"/>
    <w:pPr>
      <w:spacing w:line="240" w:lineRule="auto"/>
    </w:pPr>
    <w:rPr>
      <w:sz w:val="20"/>
      <w:szCs w:val="20"/>
    </w:rPr>
  </w:style>
  <w:style w:type="character" w:customStyle="1" w:styleId="TextocomentarioCar">
    <w:name w:val="Texto comentario Car"/>
    <w:basedOn w:val="Fuentedeprrafopredeter"/>
    <w:link w:val="Textocomentario"/>
    <w:uiPriority w:val="99"/>
    <w:rsid w:val="00455A6B"/>
    <w:rPr>
      <w:rFonts w:ascii="Arial" w:eastAsia="Calibri" w:hAnsi="Arial" w:cs="Times New Roman"/>
      <w:kern w:val="0"/>
      <w:sz w:val="20"/>
      <w:szCs w:val="20"/>
    </w:rPr>
  </w:style>
  <w:style w:type="paragraph" w:styleId="Asuntodelcomentario">
    <w:name w:val="annotation subject"/>
    <w:basedOn w:val="Textocomentario"/>
    <w:next w:val="Textocomentario"/>
    <w:link w:val="AsuntodelcomentarioCar"/>
    <w:uiPriority w:val="99"/>
    <w:semiHidden/>
    <w:unhideWhenUsed/>
    <w:rsid w:val="00455A6B"/>
    <w:rPr>
      <w:b/>
      <w:bCs/>
    </w:rPr>
  </w:style>
  <w:style w:type="character" w:customStyle="1" w:styleId="AsuntodelcomentarioCar">
    <w:name w:val="Asunto del comentario Car"/>
    <w:basedOn w:val="TextocomentarioCar"/>
    <w:link w:val="Asuntodelcomentario"/>
    <w:uiPriority w:val="99"/>
    <w:semiHidden/>
    <w:rsid w:val="00455A6B"/>
    <w:rPr>
      <w:rFonts w:ascii="Arial" w:eastAsia="Calibri" w:hAnsi="Arial"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18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EA4FD-BFB2-4ABE-B945-DDFC98FA2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1110</Words>
  <Characters>6110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Iveth Partida Mejorada</dc:creator>
  <cp:keywords/>
  <dc:description/>
  <cp:lastModifiedBy>VÍCTOR MANUEL FERNÁNDEZ PEÑA</cp:lastModifiedBy>
  <cp:revision>17</cp:revision>
  <cp:lastPrinted>2025-06-24T22:25:00Z</cp:lastPrinted>
  <dcterms:created xsi:type="dcterms:W3CDTF">2026-10-27T18:19:00Z</dcterms:created>
  <dcterms:modified xsi:type="dcterms:W3CDTF">2026-10-27T19:38:00Z</dcterms:modified>
</cp:coreProperties>
</file>