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82F9C" w14:textId="4E1732C8" w:rsidR="005A4636" w:rsidRDefault="0036445E" w:rsidP="00EC1267">
      <w:pPr>
        <w:spacing w:before="120" w:after="120" w:line="276" w:lineRule="auto"/>
        <w:rPr>
          <w:rFonts w:cs="Arial"/>
          <w:b/>
          <w:bCs/>
          <w:sz w:val="24"/>
          <w:szCs w:val="24"/>
        </w:rPr>
      </w:pPr>
      <w:r w:rsidRPr="005A4636">
        <w:rPr>
          <w:rFonts w:cs="Arial"/>
          <w:b/>
          <w:sz w:val="24"/>
          <w:szCs w:val="24"/>
        </w:rPr>
        <w:t xml:space="preserve">VOTO </w:t>
      </w:r>
      <w:r>
        <w:rPr>
          <w:rFonts w:cs="Arial"/>
          <w:b/>
          <w:sz w:val="24"/>
          <w:szCs w:val="24"/>
        </w:rPr>
        <w:t>CONCURRENTE</w:t>
      </w:r>
      <w:r w:rsidRPr="005A4636">
        <w:rPr>
          <w:rFonts w:cs="Arial"/>
          <w:b/>
          <w:sz w:val="24"/>
          <w:szCs w:val="24"/>
        </w:rPr>
        <w:t xml:space="preserve"> QUE FORMULA LA MINISTRA LENIA BATRES GUADARRAMA </w:t>
      </w:r>
      <w:r w:rsidR="4963450D" w:rsidRPr="379A5007">
        <w:rPr>
          <w:rFonts w:cs="Arial"/>
          <w:b/>
          <w:bCs/>
          <w:sz w:val="24"/>
          <w:szCs w:val="24"/>
        </w:rPr>
        <w:t>EN</w:t>
      </w:r>
      <w:r w:rsidRPr="005A4636">
        <w:rPr>
          <w:rFonts w:cs="Arial"/>
          <w:b/>
          <w:sz w:val="24"/>
          <w:szCs w:val="24"/>
        </w:rPr>
        <w:t xml:space="preserve"> LA </w:t>
      </w:r>
      <w:r w:rsidRPr="379A5007">
        <w:rPr>
          <w:rFonts w:cs="Arial"/>
          <w:b/>
          <w:bCs/>
          <w:sz w:val="24"/>
          <w:szCs w:val="24"/>
        </w:rPr>
        <w:t xml:space="preserve">CONTROVERSIA CONSTITUCIONAL </w:t>
      </w:r>
      <w:r w:rsidR="000124FB">
        <w:rPr>
          <w:rFonts w:cs="Arial"/>
          <w:b/>
          <w:bCs/>
          <w:sz w:val="24"/>
          <w:szCs w:val="24"/>
        </w:rPr>
        <w:t>4</w:t>
      </w:r>
      <w:r w:rsidR="00956E3A">
        <w:rPr>
          <w:rFonts w:cs="Arial"/>
          <w:b/>
          <w:bCs/>
          <w:sz w:val="24"/>
          <w:szCs w:val="24"/>
        </w:rPr>
        <w:t>9</w:t>
      </w:r>
      <w:r w:rsidRPr="379A5007">
        <w:rPr>
          <w:rFonts w:cs="Arial"/>
          <w:b/>
          <w:bCs/>
          <w:sz w:val="24"/>
          <w:szCs w:val="24"/>
        </w:rPr>
        <w:t>/202</w:t>
      </w:r>
      <w:r w:rsidR="00324963">
        <w:rPr>
          <w:rFonts w:cs="Arial"/>
          <w:b/>
          <w:bCs/>
          <w:sz w:val="24"/>
          <w:szCs w:val="24"/>
        </w:rPr>
        <w:t>6</w:t>
      </w:r>
    </w:p>
    <w:p w14:paraId="476C4EA9" w14:textId="77777777" w:rsidR="00674A1F" w:rsidRDefault="00674A1F" w:rsidP="00BC4064">
      <w:pPr>
        <w:spacing w:line="276" w:lineRule="auto"/>
        <w:rPr>
          <w:rFonts w:cs="Arial"/>
          <w:b/>
          <w:bCs/>
          <w:sz w:val="24"/>
          <w:szCs w:val="24"/>
        </w:rPr>
      </w:pPr>
    </w:p>
    <w:p w14:paraId="42AC16B4" w14:textId="4F8DD94A" w:rsidR="00483F6E" w:rsidRDefault="000B23B1" w:rsidP="00BC4064">
      <w:pPr>
        <w:spacing w:line="276" w:lineRule="auto"/>
        <w:rPr>
          <w:rFonts w:cs="Arial"/>
          <w:sz w:val="24"/>
          <w:szCs w:val="24"/>
        </w:rPr>
      </w:pPr>
      <w:r w:rsidRPr="48F74540">
        <w:rPr>
          <w:rFonts w:cs="Arial"/>
          <w:sz w:val="24"/>
          <w:szCs w:val="24"/>
        </w:rPr>
        <w:t xml:space="preserve">El Poder Ejecutivo Federal promovió controversia constitucional contra </w:t>
      </w:r>
      <w:r w:rsidR="007F7B13" w:rsidRPr="007F7B13">
        <w:rPr>
          <w:rFonts w:cs="Arial"/>
          <w:sz w:val="24"/>
          <w:szCs w:val="24"/>
          <w:lang w:val="es-ES"/>
        </w:rPr>
        <w:t>los poderes Ejecutivo y Legislativo d</w:t>
      </w:r>
      <w:r w:rsidR="002C3ECB">
        <w:rPr>
          <w:rFonts w:cs="Arial"/>
          <w:sz w:val="24"/>
          <w:szCs w:val="24"/>
          <w:lang w:val="es-ES"/>
        </w:rPr>
        <w:t xml:space="preserve">e </w:t>
      </w:r>
      <w:r w:rsidR="007F7B13" w:rsidRPr="007F7B13">
        <w:rPr>
          <w:rFonts w:cs="Arial"/>
          <w:sz w:val="24"/>
          <w:szCs w:val="24"/>
          <w:lang w:val="es-ES"/>
        </w:rPr>
        <w:t xml:space="preserve">Michoacán de Ocampo, </w:t>
      </w:r>
      <w:r w:rsidR="0053595F">
        <w:rPr>
          <w:rFonts w:cs="Arial"/>
          <w:sz w:val="24"/>
          <w:szCs w:val="24"/>
          <w:lang w:val="es-ES"/>
        </w:rPr>
        <w:t xml:space="preserve">en el que solicita la invalidez </w:t>
      </w:r>
      <w:r w:rsidR="007F7B13" w:rsidRPr="007F7B13">
        <w:rPr>
          <w:rFonts w:cs="Arial"/>
          <w:sz w:val="24"/>
          <w:szCs w:val="24"/>
        </w:rPr>
        <w:t>de los</w:t>
      </w:r>
      <w:r w:rsidR="00271D08">
        <w:rPr>
          <w:rFonts w:cs="Arial"/>
          <w:sz w:val="24"/>
          <w:szCs w:val="24"/>
        </w:rPr>
        <w:t xml:space="preserve"> </w:t>
      </w:r>
      <w:r w:rsidR="00271D08" w:rsidRPr="00271D08">
        <w:rPr>
          <w:rFonts w:cs="Arial"/>
          <w:sz w:val="24"/>
          <w:szCs w:val="24"/>
        </w:rPr>
        <w:t>artículos 25, fracción XIII, incisos A y B y 29, fracción X, inciso G, de la Ley de Ingresos del Municipio de Juárez, Michoacán, para el Ejercicio Fiscal del Año 2026, publicada en el Periódico Oficial local el 10 de diciembre de 2025</w:t>
      </w:r>
      <w:r w:rsidR="00CF1D82" w:rsidRPr="00CF1D82">
        <w:rPr>
          <w:rFonts w:cs="Arial"/>
          <w:sz w:val="24"/>
          <w:szCs w:val="24"/>
        </w:rPr>
        <w:t xml:space="preserve">, </w:t>
      </w:r>
      <w:r w:rsidR="00625BF5" w:rsidRPr="00625BF5">
        <w:rPr>
          <w:rFonts w:cs="Arial"/>
          <w:sz w:val="24"/>
          <w:szCs w:val="24"/>
        </w:rPr>
        <w:t>que establece</w:t>
      </w:r>
      <w:r w:rsidR="00971F28">
        <w:rPr>
          <w:rFonts w:cs="Arial"/>
          <w:sz w:val="24"/>
          <w:szCs w:val="24"/>
        </w:rPr>
        <w:t>n</w:t>
      </w:r>
      <w:r w:rsidR="00625BF5" w:rsidRPr="00625BF5">
        <w:rPr>
          <w:rFonts w:cs="Arial"/>
          <w:sz w:val="24"/>
          <w:szCs w:val="24"/>
        </w:rPr>
        <w:t xml:space="preserve"> </w:t>
      </w:r>
      <w:r w:rsidR="0008554E" w:rsidRPr="0008554E">
        <w:rPr>
          <w:rFonts w:cs="Arial"/>
          <w:bCs/>
          <w:sz w:val="24"/>
          <w:szCs w:val="24"/>
          <w:lang w:val="es-ES"/>
        </w:rPr>
        <w:t xml:space="preserve">el cobro por la expedición de licencias </w:t>
      </w:r>
      <w:r w:rsidR="00BD0B3D">
        <w:rPr>
          <w:rFonts w:cs="Arial"/>
          <w:bCs/>
          <w:sz w:val="24"/>
          <w:szCs w:val="24"/>
          <w:lang w:val="es-ES"/>
        </w:rPr>
        <w:t xml:space="preserve">para </w:t>
      </w:r>
      <w:r w:rsidR="00B22F6A">
        <w:rPr>
          <w:rFonts w:cs="Arial"/>
          <w:bCs/>
          <w:sz w:val="24"/>
          <w:szCs w:val="24"/>
          <w:lang w:val="es-ES"/>
        </w:rPr>
        <w:t xml:space="preserve">la </w:t>
      </w:r>
      <w:r w:rsidR="00BD0B3D">
        <w:rPr>
          <w:rFonts w:cs="Arial"/>
          <w:bCs/>
          <w:sz w:val="24"/>
          <w:szCs w:val="24"/>
          <w:lang w:val="es-ES"/>
        </w:rPr>
        <w:t xml:space="preserve">construcción </w:t>
      </w:r>
      <w:r w:rsidR="00A45C44">
        <w:rPr>
          <w:rFonts w:cs="Arial"/>
          <w:bCs/>
          <w:sz w:val="24"/>
          <w:szCs w:val="24"/>
          <w:lang w:val="es-ES"/>
        </w:rPr>
        <w:t>e instalación de estructuras o an</w:t>
      </w:r>
      <w:r w:rsidR="00F321E5">
        <w:rPr>
          <w:rFonts w:cs="Arial"/>
          <w:bCs/>
          <w:sz w:val="24"/>
          <w:szCs w:val="24"/>
          <w:lang w:val="es-ES"/>
        </w:rPr>
        <w:t>tenas de sistemas de telecomunicación</w:t>
      </w:r>
      <w:r w:rsidR="0008554E" w:rsidRPr="0008554E">
        <w:rPr>
          <w:rFonts w:cs="Arial"/>
          <w:bCs/>
          <w:sz w:val="24"/>
          <w:szCs w:val="24"/>
          <w:lang w:val="es-ES"/>
        </w:rPr>
        <w:t>, así como para uso de suelo</w:t>
      </w:r>
      <w:r w:rsidR="004F262F">
        <w:rPr>
          <w:rFonts w:cs="Arial"/>
          <w:bCs/>
          <w:sz w:val="24"/>
          <w:szCs w:val="24"/>
          <w:lang w:val="es-ES"/>
        </w:rPr>
        <w:t xml:space="preserve"> para </w:t>
      </w:r>
      <w:r w:rsidR="00CA11F9">
        <w:rPr>
          <w:rFonts w:cs="Arial"/>
          <w:bCs/>
          <w:sz w:val="24"/>
          <w:szCs w:val="24"/>
          <w:lang w:val="es-ES"/>
        </w:rPr>
        <w:t xml:space="preserve">la </w:t>
      </w:r>
      <w:r w:rsidR="004F262F">
        <w:rPr>
          <w:rFonts w:cs="Arial"/>
          <w:bCs/>
          <w:sz w:val="24"/>
          <w:szCs w:val="24"/>
          <w:lang w:val="es-ES"/>
        </w:rPr>
        <w:t xml:space="preserve">instalación </w:t>
      </w:r>
      <w:r w:rsidR="00CA11F9">
        <w:rPr>
          <w:rFonts w:cs="Arial"/>
          <w:bCs/>
          <w:sz w:val="24"/>
          <w:szCs w:val="24"/>
          <w:lang w:val="es-ES"/>
        </w:rPr>
        <w:t>de antenas y sistemas de telecomunicaciones</w:t>
      </w:r>
      <w:r w:rsidR="0008554E">
        <w:rPr>
          <w:rFonts w:cs="Arial"/>
          <w:bCs/>
          <w:sz w:val="24"/>
          <w:szCs w:val="24"/>
          <w:lang w:val="es-ES"/>
        </w:rPr>
        <w:t xml:space="preserve">. </w:t>
      </w:r>
    </w:p>
    <w:p w14:paraId="44452C0E" w14:textId="77777777" w:rsidR="007E7A92" w:rsidRDefault="007E7A92" w:rsidP="00BC4064">
      <w:pPr>
        <w:spacing w:line="276" w:lineRule="auto"/>
        <w:rPr>
          <w:rFonts w:cs="Arial"/>
          <w:sz w:val="24"/>
          <w:szCs w:val="24"/>
        </w:rPr>
      </w:pPr>
    </w:p>
    <w:p w14:paraId="2F4DEEAF" w14:textId="1EB60AB7" w:rsidR="00BC4064" w:rsidRDefault="007E54D6" w:rsidP="00BC4064">
      <w:pPr>
        <w:spacing w:line="276" w:lineRule="auto"/>
        <w:rPr>
          <w:rFonts w:cs="Arial"/>
          <w:sz w:val="24"/>
          <w:szCs w:val="24"/>
        </w:rPr>
      </w:pPr>
      <w:r>
        <w:rPr>
          <w:rFonts w:cs="Arial"/>
          <w:sz w:val="24"/>
          <w:szCs w:val="24"/>
        </w:rPr>
        <w:t xml:space="preserve">La razón de la mayoría para sostener la invalidez </w:t>
      </w:r>
      <w:r w:rsidR="00155F41">
        <w:rPr>
          <w:rFonts w:cs="Arial"/>
          <w:sz w:val="24"/>
          <w:szCs w:val="24"/>
        </w:rPr>
        <w:t xml:space="preserve">fue que, </w:t>
      </w:r>
      <w:r w:rsidR="006840E7" w:rsidRPr="006840E7">
        <w:rPr>
          <w:rFonts w:cs="Arial"/>
          <w:sz w:val="24"/>
          <w:szCs w:val="24"/>
        </w:rPr>
        <w:t>debe distinguirse entre una licencia de construcción ordinaria, aplicable de manera general a cualquier obra civil, y una autorización diseñada específicamente para infraestructura de telecomunicaciones, porque cuando la norma se refiere expresamente a infraestructura de telecomunicaciones, deja de operar como una regulación urbanística general y pasa a incidir en el despliegue de redes e infraestructura de un servicio público de interés general cuya rectoría constitucional corresponde a la Federación.</w:t>
      </w:r>
    </w:p>
    <w:p w14:paraId="766D636D" w14:textId="77777777" w:rsidR="00610DF3" w:rsidRDefault="00610DF3" w:rsidP="00BC4064">
      <w:pPr>
        <w:spacing w:line="276" w:lineRule="auto"/>
        <w:rPr>
          <w:rFonts w:cs="Arial"/>
          <w:sz w:val="24"/>
          <w:szCs w:val="24"/>
        </w:rPr>
      </w:pPr>
    </w:p>
    <w:p w14:paraId="6A65667A" w14:textId="2647B62B" w:rsidR="00610DF3" w:rsidRDefault="00610DF3" w:rsidP="00610DF3">
      <w:pPr>
        <w:spacing w:line="276" w:lineRule="auto"/>
        <w:rPr>
          <w:rFonts w:cs="Arial"/>
          <w:sz w:val="24"/>
          <w:szCs w:val="24"/>
        </w:rPr>
      </w:pPr>
      <w:r>
        <w:rPr>
          <w:rFonts w:cs="Arial"/>
          <w:sz w:val="24"/>
          <w:szCs w:val="24"/>
        </w:rPr>
        <w:t xml:space="preserve">En este sentido, </w:t>
      </w:r>
      <w:r w:rsidR="00A72EB8">
        <w:rPr>
          <w:rFonts w:cs="Arial"/>
          <w:sz w:val="24"/>
          <w:szCs w:val="24"/>
        </w:rPr>
        <w:t xml:space="preserve">se estableció que </w:t>
      </w:r>
      <w:r w:rsidRPr="00610DF3">
        <w:rPr>
          <w:rFonts w:cs="Arial"/>
          <w:sz w:val="24"/>
          <w:szCs w:val="24"/>
        </w:rPr>
        <w:t>las disposiciones impugnadas introducen una</w:t>
      </w:r>
      <w:r>
        <w:rPr>
          <w:rFonts w:cs="Arial"/>
          <w:sz w:val="24"/>
          <w:szCs w:val="24"/>
        </w:rPr>
        <w:t xml:space="preserve"> </w:t>
      </w:r>
      <w:r w:rsidRPr="00610DF3">
        <w:rPr>
          <w:rFonts w:cs="Arial"/>
          <w:sz w:val="24"/>
          <w:szCs w:val="24"/>
        </w:rPr>
        <w:t>regulación local paralela en materia de telecomunicaciones, pues permiten</w:t>
      </w:r>
      <w:r>
        <w:rPr>
          <w:rFonts w:cs="Arial"/>
          <w:sz w:val="24"/>
          <w:szCs w:val="24"/>
        </w:rPr>
        <w:t xml:space="preserve"> </w:t>
      </w:r>
      <w:r w:rsidRPr="00610DF3">
        <w:rPr>
          <w:rFonts w:cs="Arial"/>
          <w:sz w:val="24"/>
          <w:szCs w:val="24"/>
        </w:rPr>
        <w:t>que el despliegue de infraestructura del sector quede sujeto al pago de</w:t>
      </w:r>
      <w:r>
        <w:rPr>
          <w:rFonts w:cs="Arial"/>
          <w:sz w:val="24"/>
          <w:szCs w:val="24"/>
        </w:rPr>
        <w:t xml:space="preserve"> </w:t>
      </w:r>
      <w:r w:rsidRPr="00610DF3">
        <w:rPr>
          <w:rFonts w:cs="Arial"/>
          <w:sz w:val="24"/>
          <w:szCs w:val="24"/>
        </w:rPr>
        <w:t>derechos específicos, lo cual distorsiona la uniformidad del régimen</w:t>
      </w:r>
      <w:r>
        <w:rPr>
          <w:rFonts w:cs="Arial"/>
          <w:sz w:val="24"/>
          <w:szCs w:val="24"/>
        </w:rPr>
        <w:t xml:space="preserve"> </w:t>
      </w:r>
      <w:r w:rsidRPr="00610DF3">
        <w:rPr>
          <w:rFonts w:cs="Arial"/>
          <w:sz w:val="24"/>
          <w:szCs w:val="24"/>
        </w:rPr>
        <w:t>constitucional y legal aplicable, genera cargas locales diferenciadas y</w:t>
      </w:r>
      <w:r>
        <w:rPr>
          <w:rFonts w:cs="Arial"/>
          <w:sz w:val="24"/>
          <w:szCs w:val="24"/>
        </w:rPr>
        <w:t xml:space="preserve"> </w:t>
      </w:r>
      <w:r w:rsidRPr="00610DF3">
        <w:rPr>
          <w:rFonts w:cs="Arial"/>
          <w:sz w:val="24"/>
          <w:szCs w:val="24"/>
        </w:rPr>
        <w:t>permite que la infraestructura de telecomunicaciones quede condicionada</w:t>
      </w:r>
      <w:r>
        <w:rPr>
          <w:rFonts w:cs="Arial"/>
          <w:sz w:val="24"/>
          <w:szCs w:val="24"/>
        </w:rPr>
        <w:t xml:space="preserve"> </w:t>
      </w:r>
      <w:r w:rsidRPr="00610DF3">
        <w:rPr>
          <w:rFonts w:cs="Arial"/>
          <w:sz w:val="24"/>
          <w:szCs w:val="24"/>
        </w:rPr>
        <w:t>por autoridades distintas a las federales</w:t>
      </w:r>
      <w:r w:rsidR="00A72EB8">
        <w:rPr>
          <w:rFonts w:cs="Arial"/>
          <w:sz w:val="24"/>
          <w:szCs w:val="24"/>
        </w:rPr>
        <w:t xml:space="preserve">, lo que </w:t>
      </w:r>
      <w:r w:rsidR="00BD22BC">
        <w:rPr>
          <w:rFonts w:cs="Arial"/>
          <w:sz w:val="24"/>
          <w:szCs w:val="24"/>
        </w:rPr>
        <w:t xml:space="preserve">configura una invasión a </w:t>
      </w:r>
      <w:r w:rsidR="004D4E2C">
        <w:rPr>
          <w:rFonts w:cs="Arial"/>
          <w:sz w:val="24"/>
          <w:szCs w:val="24"/>
        </w:rPr>
        <w:t xml:space="preserve">la competencia federal. </w:t>
      </w:r>
      <w:r>
        <w:rPr>
          <w:rFonts w:cs="Arial"/>
          <w:sz w:val="24"/>
          <w:szCs w:val="24"/>
        </w:rPr>
        <w:t xml:space="preserve"> </w:t>
      </w:r>
    </w:p>
    <w:p w14:paraId="7D70C5C6" w14:textId="77777777" w:rsidR="006840E7" w:rsidRPr="00AA6D81" w:rsidRDefault="006840E7" w:rsidP="00BC4064">
      <w:pPr>
        <w:spacing w:line="276" w:lineRule="auto"/>
        <w:rPr>
          <w:sz w:val="24"/>
          <w:szCs w:val="24"/>
        </w:rPr>
      </w:pPr>
    </w:p>
    <w:p w14:paraId="517F1E60" w14:textId="794D3D4F" w:rsidR="004D759A" w:rsidRDefault="005A4636" w:rsidP="00BC4064">
      <w:pPr>
        <w:spacing w:line="276" w:lineRule="auto"/>
        <w:jc w:val="left"/>
        <w:rPr>
          <w:rFonts w:cs="Arial"/>
          <w:b/>
          <w:sz w:val="24"/>
          <w:szCs w:val="24"/>
        </w:rPr>
      </w:pPr>
      <w:r w:rsidRPr="005A4636">
        <w:rPr>
          <w:rFonts w:cs="Arial"/>
          <w:b/>
          <w:sz w:val="24"/>
          <w:szCs w:val="24"/>
        </w:rPr>
        <w:t>Razones de la emisión del voto</w:t>
      </w:r>
    </w:p>
    <w:p w14:paraId="1F8828A4" w14:textId="77777777" w:rsidR="00BC4064" w:rsidRDefault="00BC4064" w:rsidP="00BC4064">
      <w:pPr>
        <w:spacing w:line="276" w:lineRule="auto"/>
        <w:jc w:val="center"/>
        <w:rPr>
          <w:rFonts w:cs="Arial"/>
          <w:b/>
          <w:sz w:val="24"/>
          <w:szCs w:val="24"/>
        </w:rPr>
      </w:pPr>
    </w:p>
    <w:p w14:paraId="081892FE" w14:textId="2672ADA6" w:rsidR="00FC36E7" w:rsidRDefault="00FC36E7" w:rsidP="00BC4064">
      <w:pPr>
        <w:spacing w:line="276" w:lineRule="auto"/>
        <w:rPr>
          <w:rFonts w:cs="Arial"/>
          <w:bCs/>
          <w:sz w:val="24"/>
          <w:szCs w:val="24"/>
        </w:rPr>
      </w:pPr>
      <w:r>
        <w:rPr>
          <w:rFonts w:cs="Arial"/>
          <w:bCs/>
          <w:sz w:val="24"/>
          <w:szCs w:val="24"/>
        </w:rPr>
        <w:t xml:space="preserve">Si bien </w:t>
      </w:r>
      <w:r w:rsidR="0000534D">
        <w:rPr>
          <w:rFonts w:cs="Arial"/>
          <w:bCs/>
          <w:sz w:val="24"/>
          <w:szCs w:val="24"/>
        </w:rPr>
        <w:t xml:space="preserve">en </w:t>
      </w:r>
      <w:r w:rsidR="00116A7B">
        <w:rPr>
          <w:rFonts w:cs="Arial"/>
          <w:bCs/>
          <w:sz w:val="24"/>
          <w:szCs w:val="24"/>
        </w:rPr>
        <w:t xml:space="preserve">esencia compartí </w:t>
      </w:r>
      <w:r>
        <w:rPr>
          <w:rFonts w:cs="Arial"/>
          <w:bCs/>
          <w:sz w:val="24"/>
          <w:szCs w:val="24"/>
        </w:rPr>
        <w:t xml:space="preserve">el sentido </w:t>
      </w:r>
      <w:r w:rsidR="00115E91">
        <w:rPr>
          <w:rFonts w:cs="Arial"/>
          <w:bCs/>
          <w:sz w:val="24"/>
          <w:szCs w:val="24"/>
        </w:rPr>
        <w:t>de la resolución</w:t>
      </w:r>
      <w:r>
        <w:rPr>
          <w:rFonts w:cs="Arial"/>
          <w:bCs/>
          <w:sz w:val="24"/>
          <w:szCs w:val="24"/>
        </w:rPr>
        <w:t>, emito el presente voto concurrente para realizar las siguientes precisiones:</w:t>
      </w:r>
    </w:p>
    <w:p w14:paraId="2280B048" w14:textId="73F264B5" w:rsidR="00556E5C" w:rsidRDefault="00ED0D13" w:rsidP="48F74540">
      <w:pPr>
        <w:spacing w:before="120" w:after="120" w:line="276" w:lineRule="auto"/>
        <w:rPr>
          <w:rFonts w:eastAsia="Arial" w:cs="Arial"/>
          <w:sz w:val="24"/>
          <w:szCs w:val="24"/>
        </w:rPr>
      </w:pPr>
      <w:r w:rsidRPr="00ED0D13">
        <w:rPr>
          <w:rFonts w:cs="Arial"/>
          <w:sz w:val="24"/>
          <w:szCs w:val="24"/>
        </w:rPr>
        <w:t>C</w:t>
      </w:r>
      <w:r w:rsidR="7E1204C7" w:rsidRPr="48F74540">
        <w:rPr>
          <w:rFonts w:cs="Arial"/>
          <w:sz w:val="24"/>
          <w:szCs w:val="24"/>
        </w:rPr>
        <w:t>onsidero que</w:t>
      </w:r>
      <w:r w:rsidR="00556E5C" w:rsidRPr="48F74540">
        <w:rPr>
          <w:rFonts w:eastAsia="Arial" w:cs="Arial"/>
          <w:sz w:val="24"/>
          <w:szCs w:val="24"/>
        </w:rPr>
        <w:t xml:space="preserve"> la competencia constitucional de los municipios para expedir licencias de construcción o de uso de suelo </w:t>
      </w:r>
      <w:r w:rsidR="4DA13CD0" w:rsidRPr="48F74540">
        <w:rPr>
          <w:rFonts w:eastAsia="Arial" w:cs="Arial"/>
          <w:sz w:val="24"/>
          <w:szCs w:val="24"/>
        </w:rPr>
        <w:t xml:space="preserve">sí </w:t>
      </w:r>
      <w:r w:rsidR="00556E5C" w:rsidRPr="48F74540">
        <w:rPr>
          <w:rFonts w:eastAsia="Arial" w:cs="Arial"/>
          <w:sz w:val="24"/>
          <w:szCs w:val="24"/>
        </w:rPr>
        <w:t>pued</w:t>
      </w:r>
      <w:r w:rsidR="6EFC42F2" w:rsidRPr="48F74540">
        <w:rPr>
          <w:rFonts w:eastAsia="Arial" w:cs="Arial"/>
          <w:sz w:val="24"/>
          <w:szCs w:val="24"/>
        </w:rPr>
        <w:t>e</w:t>
      </w:r>
      <w:r w:rsidR="00556E5C" w:rsidRPr="48F74540">
        <w:rPr>
          <w:rFonts w:eastAsia="Arial" w:cs="Arial"/>
          <w:sz w:val="24"/>
          <w:szCs w:val="24"/>
        </w:rPr>
        <w:t xml:space="preserve"> ejercerse respecto de edificaciones destinadas a materias de competencia exclusiva de la Federación, porque, en esos casos, la autorización municipal recae únicamente sobre la construcción o el uso de suelo, y no sobre la materia federal de que se trate.</w:t>
      </w:r>
    </w:p>
    <w:p w14:paraId="3DF776D9" w14:textId="77777777" w:rsidR="00556E5C" w:rsidRDefault="00556E5C" w:rsidP="00556E5C">
      <w:pPr>
        <w:spacing w:before="120" w:after="120" w:line="276" w:lineRule="auto"/>
        <w:rPr>
          <w:rFonts w:eastAsia="Arial" w:cs="Arial"/>
          <w:sz w:val="24"/>
          <w:szCs w:val="24"/>
        </w:rPr>
      </w:pPr>
      <w:r>
        <w:rPr>
          <w:rFonts w:eastAsia="Arial" w:cs="Arial"/>
          <w:sz w:val="24"/>
          <w:szCs w:val="24"/>
        </w:rPr>
        <w:t>El artículo 115, fracción V, incisos a, d, e y f,</w:t>
      </w:r>
      <w:r>
        <w:rPr>
          <w:rFonts w:eastAsia="Arial" w:cs="Arial"/>
          <w:sz w:val="24"/>
          <w:szCs w:val="24"/>
          <w:vertAlign w:val="superscript"/>
        </w:rPr>
        <w:footnoteReference w:id="2"/>
      </w:r>
      <w:r>
        <w:rPr>
          <w:rFonts w:eastAsia="Arial" w:cs="Arial"/>
          <w:sz w:val="24"/>
          <w:szCs w:val="24"/>
        </w:rPr>
        <w:t xml:space="preserve"> de la CPEUM reconoce expresamente que los municipios tienen competencia para formular, aprobar y administrar la zonificación y planes de desarrollo urbano municipal; para autorizar, controlar y vigilar la utilización del suelo; para intervenir en la regularización de la tenencia de la tierra urbana, así como para otorgar licencias y permisos para construcciones. Por tanto, cuando una persona pretende construir cualquier obra civil asociada a una red de telecomunicaciones, el municipio puede verificar que la obra cumpla con </w:t>
      </w:r>
      <w:r>
        <w:rPr>
          <w:rFonts w:eastAsia="Arial" w:cs="Arial"/>
          <w:sz w:val="24"/>
          <w:szCs w:val="24"/>
        </w:rPr>
        <w:lastRenderedPageBreak/>
        <w:t>las normas urbanísticas, de seguridad estructural, alineamiento, imagen urbana y uso de suelo aplicables.</w:t>
      </w:r>
    </w:p>
    <w:p w14:paraId="55DDF930" w14:textId="1DE9DF07" w:rsidR="009F4B23" w:rsidRPr="001B4806" w:rsidRDefault="00556E5C" w:rsidP="48F74540">
      <w:pPr>
        <w:spacing w:before="120" w:after="120" w:line="276" w:lineRule="auto"/>
        <w:rPr>
          <w:rFonts w:eastAsia="Arial" w:cs="Arial"/>
          <w:sz w:val="24"/>
          <w:szCs w:val="24"/>
        </w:rPr>
      </w:pPr>
      <w:r w:rsidRPr="48F74540">
        <w:rPr>
          <w:rFonts w:eastAsia="Arial" w:cs="Arial"/>
          <w:sz w:val="24"/>
          <w:szCs w:val="24"/>
        </w:rPr>
        <w:t>La diferencia radica en el objeto de la autorización. Mientras la autorización federal para la operación de servicios de telecomunicaciones supone verificar aspectos técnicos de esa materia, una licencia de uso de suelo o de construcción únicamente examina aspectos urbanísticos, de construcción de la obra civil, del uso de suelo y del ordenamiento territorial, materias que sí corresponde a los municipios.</w:t>
      </w:r>
    </w:p>
    <w:p w14:paraId="560C94F6" w14:textId="77777777" w:rsidR="00771D24" w:rsidRDefault="00771D24" w:rsidP="00771D24">
      <w:pPr>
        <w:spacing w:before="120" w:after="120" w:line="276" w:lineRule="auto"/>
        <w:rPr>
          <w:rFonts w:eastAsia="Arial" w:cs="Arial"/>
          <w:sz w:val="24"/>
          <w:szCs w:val="24"/>
        </w:rPr>
      </w:pPr>
      <w:r>
        <w:rPr>
          <w:rFonts w:eastAsia="Arial" w:cs="Arial"/>
          <w:sz w:val="24"/>
          <w:szCs w:val="24"/>
        </w:rPr>
        <w:t>En esos términos, una auténtica interpretación sistemática de la CPEUM nos obliga a garantizar el ejercicio de las competencias que ésta concede tanto a la Federación como a los municipios; es decir, no puede asumirse que las competencias constitucionales de los municipios deben ceder frente a las competencias exclusivas de la Federación.</w:t>
      </w:r>
    </w:p>
    <w:p w14:paraId="3BBB7F7A" w14:textId="42F66F4D" w:rsidR="00771D24" w:rsidRDefault="00771D24" w:rsidP="00771D24">
      <w:pPr>
        <w:spacing w:before="120" w:after="120" w:line="276" w:lineRule="auto"/>
        <w:rPr>
          <w:rFonts w:eastAsia="Arial" w:cs="Arial"/>
          <w:sz w:val="24"/>
          <w:szCs w:val="24"/>
        </w:rPr>
      </w:pPr>
      <w:r>
        <w:rPr>
          <w:rFonts w:eastAsia="Arial" w:cs="Arial"/>
          <w:sz w:val="24"/>
          <w:szCs w:val="24"/>
        </w:rPr>
        <w:t xml:space="preserve">En síntesis, el problema constitucional no radica en determinar si el municipio está facultado para </w:t>
      </w:r>
      <w:r w:rsidR="00B8055D">
        <w:rPr>
          <w:rFonts w:eastAsia="Arial" w:cs="Arial"/>
          <w:sz w:val="24"/>
          <w:szCs w:val="24"/>
        </w:rPr>
        <w:t xml:space="preserve">autorizar el uso de suelo </w:t>
      </w:r>
      <w:r w:rsidR="000A2C79">
        <w:rPr>
          <w:rFonts w:eastAsia="Arial" w:cs="Arial"/>
          <w:sz w:val="24"/>
          <w:szCs w:val="24"/>
        </w:rPr>
        <w:t xml:space="preserve">o establecer una </w:t>
      </w:r>
      <w:r>
        <w:rPr>
          <w:rFonts w:eastAsia="Arial" w:cs="Arial"/>
          <w:sz w:val="24"/>
          <w:szCs w:val="24"/>
        </w:rPr>
        <w:t xml:space="preserve">licencia de construcción específica en materia de </w:t>
      </w:r>
      <w:r w:rsidR="00DD3A7C">
        <w:rPr>
          <w:rFonts w:eastAsia="Arial" w:cs="Arial"/>
          <w:sz w:val="24"/>
          <w:szCs w:val="24"/>
        </w:rPr>
        <w:t xml:space="preserve">infraestructura </w:t>
      </w:r>
      <w:r>
        <w:rPr>
          <w:rFonts w:eastAsia="Arial" w:cs="Arial"/>
          <w:sz w:val="24"/>
          <w:szCs w:val="24"/>
        </w:rPr>
        <w:t>telecomunicaciones, sino en los alcances que tiene dicha autorización municipal, que debe recaer únicamente sobre los aspectos asociados al ordenamiento territorial, el desarrollo urbano y la utilización del suelo.</w:t>
      </w:r>
    </w:p>
    <w:p w14:paraId="23164A8E" w14:textId="23188F69" w:rsidR="00835772" w:rsidRDefault="008A5D54" w:rsidP="00835772">
      <w:pPr>
        <w:spacing w:before="120" w:after="120" w:line="276" w:lineRule="auto"/>
        <w:rPr>
          <w:rFonts w:eastAsia="Arial" w:cs="Arial"/>
          <w:sz w:val="24"/>
          <w:szCs w:val="24"/>
        </w:rPr>
      </w:pPr>
      <w:r>
        <w:rPr>
          <w:rFonts w:eastAsia="Arial" w:cs="Arial"/>
          <w:b/>
          <w:bCs/>
          <w:sz w:val="24"/>
          <w:szCs w:val="24"/>
        </w:rPr>
        <w:t>No obstante</w:t>
      </w:r>
      <w:r w:rsidR="00771D24" w:rsidRPr="48F74540">
        <w:rPr>
          <w:rFonts w:eastAsia="Arial" w:cs="Arial"/>
          <w:sz w:val="24"/>
          <w:szCs w:val="24"/>
        </w:rPr>
        <w:t>, aunque no comparto las consideraciones que sustentan el proyecto, coincido en que se debe declarar la invalidez de la norma impugnada, porque vulnera el principio de seguridad jurídica</w:t>
      </w:r>
      <w:r w:rsidR="00835772">
        <w:rPr>
          <w:rFonts w:eastAsia="Arial" w:cs="Arial"/>
          <w:sz w:val="24"/>
          <w:szCs w:val="24"/>
        </w:rPr>
        <w:t xml:space="preserve">. </w:t>
      </w:r>
    </w:p>
    <w:p w14:paraId="70BC02DC" w14:textId="77777777" w:rsidR="00744A3B" w:rsidRPr="00744A3B" w:rsidRDefault="00744A3B" w:rsidP="00744A3B">
      <w:pPr>
        <w:spacing w:before="120" w:after="120" w:line="276" w:lineRule="auto"/>
        <w:rPr>
          <w:rFonts w:eastAsia="Arial" w:cs="Arial"/>
          <w:sz w:val="24"/>
          <w:szCs w:val="24"/>
        </w:rPr>
      </w:pPr>
      <w:r w:rsidRPr="00744A3B">
        <w:rPr>
          <w:rFonts w:eastAsia="Arial" w:cs="Arial"/>
          <w:b/>
          <w:bCs/>
          <w:sz w:val="24"/>
          <w:szCs w:val="24"/>
          <w:lang w:val="es-ES"/>
        </w:rPr>
        <w:t>En primer lugar,</w:t>
      </w:r>
      <w:r w:rsidRPr="00744A3B">
        <w:rPr>
          <w:rFonts w:eastAsia="Arial" w:cs="Arial"/>
          <w:sz w:val="24"/>
          <w:szCs w:val="24"/>
          <w:lang w:val="es-ES"/>
        </w:rPr>
        <w:t xml:space="preserve"> la ambigüedad de su redacción puede llegar a suponer que basta con la autorización que se obtenga del Municipio para que se pueda construir o instalar infraestructura en materia de telecomunicaciones, prescindiendo de la autorización o permiso correspondiente de la Federación.</w:t>
      </w:r>
    </w:p>
    <w:p w14:paraId="77C6B1BF" w14:textId="77777777" w:rsidR="00744A3B" w:rsidRPr="00744A3B" w:rsidRDefault="00744A3B" w:rsidP="00744A3B">
      <w:pPr>
        <w:spacing w:before="120" w:after="120" w:line="276" w:lineRule="auto"/>
        <w:rPr>
          <w:rFonts w:eastAsia="Arial" w:cs="Arial"/>
          <w:sz w:val="24"/>
          <w:szCs w:val="24"/>
        </w:rPr>
      </w:pPr>
      <w:r w:rsidRPr="00744A3B">
        <w:rPr>
          <w:rFonts w:eastAsia="Arial" w:cs="Arial"/>
          <w:sz w:val="24"/>
          <w:szCs w:val="24"/>
          <w:lang w:val="es-ES"/>
        </w:rPr>
        <w:t>En ese sentido, la norma impugnada, sólo podría ser válida siempre que, para otorgar el permiso de construcción o instalación de infraestructura de telecomunicaciones, en la legislación local se exigiera como requisito la presentación de la autorización previa otorgada por la Federación, esto con el propósito de que el Municipio pueda otorgar el permiso correspondiente únicamente como un trámite accesorio y sujeto a la autorización federal respectiva.</w:t>
      </w:r>
    </w:p>
    <w:p w14:paraId="1C9DF655" w14:textId="77777777" w:rsidR="00744A3B" w:rsidRPr="00744A3B" w:rsidRDefault="00744A3B" w:rsidP="00744A3B">
      <w:pPr>
        <w:spacing w:before="120" w:after="120" w:line="276" w:lineRule="auto"/>
        <w:rPr>
          <w:rFonts w:eastAsia="Arial" w:cs="Arial"/>
          <w:sz w:val="24"/>
          <w:szCs w:val="24"/>
        </w:rPr>
      </w:pPr>
      <w:r w:rsidRPr="00744A3B">
        <w:rPr>
          <w:rFonts w:eastAsia="Arial" w:cs="Arial"/>
          <w:b/>
          <w:bCs/>
          <w:sz w:val="24"/>
          <w:szCs w:val="24"/>
          <w:lang w:val="es-ES"/>
        </w:rPr>
        <w:t xml:space="preserve">En segundo lugar, </w:t>
      </w:r>
      <w:r w:rsidRPr="00744A3B">
        <w:rPr>
          <w:rFonts w:eastAsia="Arial" w:cs="Arial"/>
          <w:sz w:val="24"/>
          <w:szCs w:val="24"/>
          <w:lang w:val="es-ES"/>
        </w:rPr>
        <w:t>la redacción de la norma impugnada es sobreinclusiva, porque, al no delimitar con claridad a qué supuestos aplica, termina por abarcar hipótesis en las que la actividad municipal no se encuentra justificada.</w:t>
      </w:r>
    </w:p>
    <w:p w14:paraId="72FFDDC9" w14:textId="7A8A8D07" w:rsidR="00744A3B" w:rsidRPr="00744A3B" w:rsidRDefault="00744A3B" w:rsidP="00744A3B">
      <w:pPr>
        <w:spacing w:before="120" w:after="120" w:line="276" w:lineRule="auto"/>
        <w:rPr>
          <w:rFonts w:eastAsia="Arial" w:cs="Arial"/>
          <w:sz w:val="24"/>
          <w:szCs w:val="24"/>
        </w:rPr>
      </w:pPr>
      <w:r w:rsidRPr="00744A3B">
        <w:rPr>
          <w:rFonts w:eastAsia="Arial" w:cs="Arial"/>
          <w:sz w:val="24"/>
          <w:szCs w:val="24"/>
        </w:rPr>
        <w:t xml:space="preserve">Por su redacción se puede entender que no sólo exige el pago del derecho tratándose de </w:t>
      </w:r>
      <w:r w:rsidR="00DA2D08">
        <w:rPr>
          <w:rFonts w:eastAsia="Arial" w:cs="Arial"/>
          <w:sz w:val="24"/>
          <w:szCs w:val="24"/>
        </w:rPr>
        <w:t xml:space="preserve">la realización de una </w:t>
      </w:r>
      <w:r w:rsidRPr="00744A3B">
        <w:rPr>
          <w:rFonts w:eastAsia="Arial" w:cs="Arial"/>
          <w:sz w:val="24"/>
          <w:szCs w:val="24"/>
        </w:rPr>
        <w:t>obra civil —supuesto en el que el Municipio sí tendría competencia constitucional—, sino que incluye también la colocación de antenas</w:t>
      </w:r>
      <w:r w:rsidR="00CB7C34">
        <w:rPr>
          <w:rFonts w:eastAsia="Arial" w:cs="Arial"/>
          <w:sz w:val="24"/>
          <w:szCs w:val="24"/>
        </w:rPr>
        <w:t xml:space="preserve"> (instalación)</w:t>
      </w:r>
      <w:r w:rsidRPr="00744A3B">
        <w:rPr>
          <w:rFonts w:eastAsia="Arial" w:cs="Arial"/>
          <w:sz w:val="24"/>
          <w:szCs w:val="24"/>
        </w:rPr>
        <w:t>, incluso cuando no es necesario realizar ninguna obra, siendo que, en este supuesto, el Municipio no tendría ninguna competencia.</w:t>
      </w:r>
    </w:p>
    <w:p w14:paraId="5CEC7016" w14:textId="77777777" w:rsidR="00744A3B" w:rsidRPr="00744A3B" w:rsidRDefault="00744A3B" w:rsidP="00744A3B">
      <w:pPr>
        <w:spacing w:before="120" w:after="120" w:line="276" w:lineRule="auto"/>
        <w:rPr>
          <w:rFonts w:eastAsia="Arial" w:cs="Arial"/>
          <w:sz w:val="24"/>
          <w:szCs w:val="24"/>
        </w:rPr>
      </w:pPr>
      <w:r w:rsidRPr="00744A3B">
        <w:rPr>
          <w:rFonts w:eastAsia="Arial" w:cs="Arial"/>
          <w:sz w:val="24"/>
          <w:szCs w:val="24"/>
        </w:rPr>
        <w:t>En otras palabras, cuando la colocación o instalación de antenas, mástiles, torres, ductos, postes, cableado, fibra óptica, redes o instalaciones similares no implica la construcción de alguna obra civil, el municipio no puede condicionar su despliegue y operación a la obtención de una licencia de construcción o autorización de uso de suelo, porque en ese supuesto, basta con la autorización de la Federación en la materia.</w:t>
      </w:r>
    </w:p>
    <w:p w14:paraId="45E62C00" w14:textId="214CF603" w:rsidR="00771D24" w:rsidRDefault="00744A3B" w:rsidP="00771D24">
      <w:pPr>
        <w:spacing w:before="120" w:after="120" w:line="276" w:lineRule="auto"/>
        <w:rPr>
          <w:rFonts w:eastAsia="Arial" w:cs="Arial"/>
          <w:sz w:val="24"/>
          <w:szCs w:val="24"/>
        </w:rPr>
      </w:pPr>
      <w:r w:rsidRPr="00744A3B">
        <w:rPr>
          <w:rFonts w:eastAsia="Arial" w:cs="Arial"/>
          <w:sz w:val="24"/>
          <w:szCs w:val="24"/>
          <w:lang w:val="es-ES"/>
        </w:rPr>
        <w:t xml:space="preserve">En síntesis, coincido en que se debe invalidar la norma impugnada, no porque el municipio carezca de competencia para autorizar el uso de suelo y las construcciones que se erijan en su territorio, sino porque su redacción vulnera el </w:t>
      </w:r>
      <w:r w:rsidRPr="00744A3B">
        <w:rPr>
          <w:rFonts w:eastAsia="Arial" w:cs="Arial"/>
          <w:sz w:val="24"/>
          <w:szCs w:val="24"/>
          <w:lang w:val="es-ES"/>
        </w:rPr>
        <w:lastRenderedPageBreak/>
        <w:t xml:space="preserve">principio de seguridad jurídica, pues le permite interferir en </w:t>
      </w:r>
      <w:r w:rsidR="00DF2281">
        <w:rPr>
          <w:rFonts w:eastAsia="Arial" w:cs="Arial"/>
          <w:sz w:val="24"/>
          <w:szCs w:val="24"/>
          <w:lang w:val="es-ES"/>
        </w:rPr>
        <w:t xml:space="preserve">una materia cuya </w:t>
      </w:r>
      <w:r w:rsidRPr="00744A3B">
        <w:rPr>
          <w:rFonts w:eastAsia="Arial" w:cs="Arial"/>
          <w:sz w:val="24"/>
          <w:szCs w:val="24"/>
          <w:lang w:val="es-ES"/>
        </w:rPr>
        <w:t xml:space="preserve">competencia </w:t>
      </w:r>
      <w:r w:rsidR="00DF2281">
        <w:rPr>
          <w:rFonts w:eastAsia="Arial" w:cs="Arial"/>
          <w:sz w:val="24"/>
          <w:szCs w:val="24"/>
          <w:lang w:val="es-ES"/>
        </w:rPr>
        <w:t xml:space="preserve">es </w:t>
      </w:r>
      <w:r w:rsidRPr="00744A3B">
        <w:rPr>
          <w:rFonts w:eastAsia="Arial" w:cs="Arial"/>
          <w:sz w:val="24"/>
          <w:szCs w:val="24"/>
          <w:lang w:val="es-ES"/>
        </w:rPr>
        <w:t>exclusiva de la Federación</w:t>
      </w:r>
      <w:r w:rsidR="00771D24">
        <w:rPr>
          <w:rFonts w:eastAsia="Arial" w:cs="Arial"/>
          <w:sz w:val="24"/>
          <w:szCs w:val="24"/>
        </w:rPr>
        <w:t>.</w:t>
      </w:r>
    </w:p>
    <w:p w14:paraId="7E22EC2C" w14:textId="77777777" w:rsidR="001B4806" w:rsidRDefault="001B4806" w:rsidP="00BC4064">
      <w:pPr>
        <w:spacing w:line="276" w:lineRule="auto"/>
        <w:rPr>
          <w:rFonts w:cs="Arial"/>
          <w:sz w:val="24"/>
          <w:szCs w:val="24"/>
        </w:rPr>
      </w:pPr>
    </w:p>
    <w:p w14:paraId="2927D5FE" w14:textId="7DC50F1F" w:rsidR="00460A38" w:rsidRPr="00245B5E" w:rsidRDefault="00460A38" w:rsidP="00F84BD5">
      <w:pPr>
        <w:autoSpaceDE w:val="0"/>
        <w:autoSpaceDN w:val="0"/>
        <w:adjustRightInd w:val="0"/>
        <w:spacing w:before="120" w:after="120" w:line="276" w:lineRule="auto"/>
        <w:jc w:val="center"/>
        <w:rPr>
          <w:rFonts w:cs="Arial"/>
          <w:sz w:val="24"/>
          <w:szCs w:val="24"/>
        </w:rPr>
      </w:pPr>
      <w:r w:rsidRPr="00245B5E">
        <w:rPr>
          <w:rFonts w:cs="Arial"/>
          <w:sz w:val="24"/>
          <w:szCs w:val="24"/>
        </w:rPr>
        <w:t>______________________________________________</w:t>
      </w:r>
    </w:p>
    <w:p w14:paraId="1B3330F0" w14:textId="3C45A020" w:rsidR="001C2955" w:rsidRDefault="001C2955" w:rsidP="00072710">
      <w:pPr>
        <w:jc w:val="center"/>
        <w:rPr>
          <w:rFonts w:cs="Arial"/>
          <w:sz w:val="24"/>
          <w:szCs w:val="24"/>
        </w:rPr>
      </w:pPr>
      <w:r w:rsidRPr="005E55A2">
        <w:rPr>
          <w:rFonts w:cs="Arial"/>
          <w:i/>
          <w:iCs/>
          <w:sz w:val="24"/>
          <w:szCs w:val="24"/>
        </w:rPr>
        <w:t>(Este voto se suscribe</w:t>
      </w:r>
      <w:r w:rsidR="00072710">
        <w:rPr>
          <w:rFonts w:cs="Arial"/>
          <w:i/>
          <w:iCs/>
          <w:sz w:val="24"/>
          <w:szCs w:val="24"/>
        </w:rPr>
        <w:t xml:space="preserve"> </w:t>
      </w:r>
      <w:r w:rsidRPr="005E55A2">
        <w:rPr>
          <w:rFonts w:cs="Arial"/>
          <w:i/>
          <w:iCs/>
          <w:sz w:val="24"/>
          <w:szCs w:val="24"/>
        </w:rPr>
        <w:t>con Firma Electrónica Certificada del Poder Judicial de la Federación [FIREL])</w:t>
      </w:r>
    </w:p>
    <w:p w14:paraId="05DC2E81" w14:textId="2258935C" w:rsidR="005663FA" w:rsidRDefault="00460A38" w:rsidP="001C2955">
      <w:pPr>
        <w:shd w:val="clear" w:color="auto" w:fill="FFFFFF" w:themeFill="background1"/>
        <w:autoSpaceDE w:val="0"/>
        <w:autoSpaceDN w:val="0"/>
        <w:adjustRightInd w:val="0"/>
        <w:spacing w:before="120" w:after="120" w:line="276" w:lineRule="auto"/>
        <w:jc w:val="center"/>
        <w:rPr>
          <w:rFonts w:cs="Arial"/>
          <w:sz w:val="24"/>
          <w:szCs w:val="24"/>
        </w:rPr>
      </w:pPr>
      <w:r w:rsidRPr="00245B5E">
        <w:rPr>
          <w:rFonts w:cs="Arial"/>
          <w:sz w:val="24"/>
          <w:szCs w:val="24"/>
        </w:rPr>
        <w:t>MINISTRA LENIA BATRES GUADARRAMA</w:t>
      </w:r>
    </w:p>
    <w:p w14:paraId="53242E5E" w14:textId="77777777" w:rsidR="001C2955" w:rsidRDefault="001C2955" w:rsidP="001C2955">
      <w:pPr>
        <w:shd w:val="clear" w:color="auto" w:fill="FFFFFF" w:themeFill="background1"/>
        <w:autoSpaceDE w:val="0"/>
        <w:autoSpaceDN w:val="0"/>
        <w:adjustRightInd w:val="0"/>
        <w:spacing w:before="120" w:after="120" w:line="276" w:lineRule="auto"/>
        <w:jc w:val="center"/>
        <w:rPr>
          <w:rFonts w:cs="Arial"/>
          <w:sz w:val="24"/>
          <w:szCs w:val="24"/>
        </w:rPr>
      </w:pPr>
    </w:p>
    <w:p w14:paraId="5B6F953E" w14:textId="77777777" w:rsidR="00674A1F" w:rsidRDefault="00674A1F" w:rsidP="001C2955">
      <w:pPr>
        <w:shd w:val="clear" w:color="auto" w:fill="FFFFFF" w:themeFill="background1"/>
        <w:autoSpaceDE w:val="0"/>
        <w:autoSpaceDN w:val="0"/>
        <w:adjustRightInd w:val="0"/>
        <w:spacing w:before="120" w:after="120" w:line="276" w:lineRule="auto"/>
        <w:jc w:val="center"/>
        <w:rPr>
          <w:rFonts w:cs="Arial"/>
          <w:sz w:val="24"/>
          <w:szCs w:val="24"/>
        </w:rPr>
      </w:pPr>
    </w:p>
    <w:p w14:paraId="5AAF55A9" w14:textId="77777777" w:rsidR="00072710" w:rsidRDefault="00072710" w:rsidP="005E55A2">
      <w:pPr>
        <w:tabs>
          <w:tab w:val="left" w:pos="6475"/>
        </w:tabs>
        <w:rPr>
          <w:rFonts w:cs="Arial"/>
          <w:sz w:val="20"/>
          <w:szCs w:val="20"/>
        </w:rPr>
      </w:pPr>
    </w:p>
    <w:p w14:paraId="3BEC47A6" w14:textId="325E0F8A" w:rsidR="005663FA" w:rsidRPr="00674A1F" w:rsidRDefault="005E55A2" w:rsidP="00F42FD5">
      <w:pPr>
        <w:tabs>
          <w:tab w:val="left" w:pos="6475"/>
        </w:tabs>
        <w:rPr>
          <w:rFonts w:cs="Arial"/>
          <w:sz w:val="20"/>
          <w:szCs w:val="20"/>
        </w:rPr>
      </w:pPr>
      <w:r w:rsidRPr="00674A1F">
        <w:rPr>
          <w:rFonts w:cs="Arial"/>
          <w:sz w:val="20"/>
          <w:szCs w:val="20"/>
        </w:rPr>
        <w:t xml:space="preserve">Esta hoja corresponde al voto concurrente emitido en la controversia constitucional </w:t>
      </w:r>
      <w:r w:rsidR="00344194">
        <w:rPr>
          <w:rFonts w:cs="Arial"/>
          <w:sz w:val="20"/>
          <w:szCs w:val="20"/>
        </w:rPr>
        <w:t>4</w:t>
      </w:r>
      <w:r w:rsidR="00437684">
        <w:rPr>
          <w:rFonts w:cs="Arial"/>
          <w:sz w:val="20"/>
          <w:szCs w:val="20"/>
        </w:rPr>
        <w:t>9</w:t>
      </w:r>
      <w:r w:rsidRPr="00674A1F">
        <w:rPr>
          <w:rFonts w:cs="Arial"/>
          <w:sz w:val="20"/>
          <w:szCs w:val="20"/>
        </w:rPr>
        <w:t xml:space="preserve">/2026, fallada en sesión de </w:t>
      </w:r>
      <w:r w:rsidR="00F42FD5" w:rsidRPr="00F42FD5">
        <w:rPr>
          <w:rFonts w:cs="Arial"/>
          <w:sz w:val="20"/>
          <w:szCs w:val="20"/>
        </w:rPr>
        <w:t>veintiocho de septiembre de dos</w:t>
      </w:r>
      <w:r w:rsidR="009F27AC">
        <w:rPr>
          <w:rFonts w:cs="Arial"/>
          <w:sz w:val="20"/>
          <w:szCs w:val="20"/>
        </w:rPr>
        <w:t xml:space="preserve"> </w:t>
      </w:r>
      <w:r w:rsidR="00F42FD5" w:rsidRPr="00F42FD5">
        <w:rPr>
          <w:rFonts w:cs="Arial"/>
          <w:sz w:val="20"/>
          <w:szCs w:val="20"/>
        </w:rPr>
        <w:t>mil veintiséis</w:t>
      </w:r>
      <w:r w:rsidRPr="00674A1F">
        <w:rPr>
          <w:rFonts w:cs="Arial"/>
          <w:sz w:val="20"/>
          <w:szCs w:val="20"/>
        </w:rPr>
        <w:t>. CONSTE.</w:t>
      </w:r>
    </w:p>
    <w:sectPr w:rsidR="005663FA" w:rsidRPr="00674A1F" w:rsidSect="0091765C">
      <w:headerReference w:type="even" r:id="rId8"/>
      <w:headerReference w:type="default" r:id="rId9"/>
      <w:footerReference w:type="even" r:id="rId10"/>
      <w:footerReference w:type="default" r:id="rId11"/>
      <w:headerReference w:type="first" r:id="rId12"/>
      <w:footerReference w:type="first" r:id="rId13"/>
      <w:pgSz w:w="12242" w:h="20163" w:code="5"/>
      <w:pgMar w:top="1418" w:right="1701" w:bottom="1418" w:left="1701" w:header="709" w:footer="709"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BE77F" w14:textId="77777777" w:rsidR="001974C3" w:rsidRDefault="001974C3" w:rsidP="00460A38">
      <w:pPr>
        <w:spacing w:line="240" w:lineRule="auto"/>
      </w:pPr>
      <w:r>
        <w:separator/>
      </w:r>
    </w:p>
  </w:endnote>
  <w:endnote w:type="continuationSeparator" w:id="0">
    <w:p w14:paraId="1BED6384" w14:textId="77777777" w:rsidR="001974C3" w:rsidRDefault="001974C3" w:rsidP="00460A38">
      <w:pPr>
        <w:spacing w:line="240" w:lineRule="auto"/>
      </w:pPr>
      <w:r>
        <w:continuationSeparator/>
      </w:r>
    </w:p>
  </w:endnote>
  <w:endnote w:type="continuationNotice" w:id="1">
    <w:p w14:paraId="58127030" w14:textId="77777777" w:rsidR="001974C3" w:rsidRDefault="001974C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14349493"/>
      <w:docPartObj>
        <w:docPartGallery w:val="Page Numbers (Bottom of Page)"/>
        <w:docPartUnique/>
      </w:docPartObj>
    </w:sdtPr>
    <w:sdtEndPr/>
    <w:sdtContent>
      <w:p w14:paraId="6A8F72CA" w14:textId="2CF729D7" w:rsidR="0091765C" w:rsidRPr="00A243B7" w:rsidRDefault="0091765C" w:rsidP="00A243B7">
        <w:pPr>
          <w:pStyle w:val="Piedepgina"/>
          <w:jc w:val="center"/>
          <w:rPr>
            <w:sz w:val="16"/>
            <w:szCs w:val="16"/>
          </w:rPr>
        </w:pPr>
        <w:r w:rsidRPr="00A243B7">
          <w:rPr>
            <w:sz w:val="16"/>
            <w:szCs w:val="16"/>
          </w:rPr>
          <w:fldChar w:fldCharType="begin"/>
        </w:r>
        <w:r w:rsidRPr="00A243B7">
          <w:rPr>
            <w:sz w:val="16"/>
            <w:szCs w:val="16"/>
          </w:rPr>
          <w:instrText>PAGE   \* MERGEFORMAT</w:instrText>
        </w:r>
        <w:r w:rsidRPr="00A243B7">
          <w:rPr>
            <w:sz w:val="16"/>
            <w:szCs w:val="16"/>
          </w:rPr>
          <w:fldChar w:fldCharType="separate"/>
        </w:r>
        <w:r w:rsidRPr="00A243B7">
          <w:rPr>
            <w:sz w:val="16"/>
            <w:szCs w:val="16"/>
            <w:lang w:val="es-ES"/>
          </w:rPr>
          <w:t>2</w:t>
        </w:r>
        <w:r w:rsidRPr="00A243B7">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38290876"/>
      <w:docPartObj>
        <w:docPartGallery w:val="Page Numbers (Bottom of Page)"/>
        <w:docPartUnique/>
      </w:docPartObj>
    </w:sdtPr>
    <w:sdtEndPr/>
    <w:sdtContent>
      <w:p w14:paraId="038B934C" w14:textId="218FA338" w:rsidR="006945BA" w:rsidRPr="007C1751" w:rsidRDefault="006945BA" w:rsidP="007C1751">
        <w:pPr>
          <w:pStyle w:val="Piedepgina"/>
          <w:jc w:val="center"/>
          <w:rPr>
            <w:sz w:val="16"/>
            <w:szCs w:val="16"/>
          </w:rPr>
        </w:pPr>
        <w:r w:rsidRPr="007C1751">
          <w:rPr>
            <w:sz w:val="16"/>
            <w:szCs w:val="16"/>
          </w:rPr>
          <w:fldChar w:fldCharType="begin"/>
        </w:r>
        <w:r w:rsidRPr="007C1751">
          <w:rPr>
            <w:sz w:val="16"/>
            <w:szCs w:val="16"/>
          </w:rPr>
          <w:instrText>PAGE   \* MERGEFORMAT</w:instrText>
        </w:r>
        <w:r w:rsidRPr="007C1751">
          <w:rPr>
            <w:sz w:val="16"/>
            <w:szCs w:val="16"/>
          </w:rPr>
          <w:fldChar w:fldCharType="separate"/>
        </w:r>
        <w:r w:rsidRPr="007C1751">
          <w:rPr>
            <w:sz w:val="16"/>
            <w:szCs w:val="16"/>
            <w:lang w:val="es-ES"/>
          </w:rPr>
          <w:t>2</w:t>
        </w:r>
        <w:r w:rsidRPr="007C1751">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4613A" w14:textId="3A49B84B" w:rsidR="0053028F" w:rsidRDefault="0053028F">
    <w:pPr>
      <w:pStyle w:val="Piedepgina"/>
      <w:jc w:val="center"/>
    </w:pPr>
  </w:p>
  <w:p w14:paraId="74BE60D5" w14:textId="77777777" w:rsidR="0053028F" w:rsidRDefault="0053028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1A59C" w14:textId="77777777" w:rsidR="001974C3" w:rsidRDefault="001974C3" w:rsidP="00460A38">
      <w:pPr>
        <w:spacing w:line="240" w:lineRule="auto"/>
      </w:pPr>
      <w:r>
        <w:separator/>
      </w:r>
    </w:p>
  </w:footnote>
  <w:footnote w:type="continuationSeparator" w:id="0">
    <w:p w14:paraId="7595B3E2" w14:textId="77777777" w:rsidR="001974C3" w:rsidRDefault="001974C3" w:rsidP="00460A38">
      <w:pPr>
        <w:spacing w:line="240" w:lineRule="auto"/>
      </w:pPr>
      <w:r>
        <w:continuationSeparator/>
      </w:r>
    </w:p>
  </w:footnote>
  <w:footnote w:type="continuationNotice" w:id="1">
    <w:p w14:paraId="544AF883" w14:textId="77777777" w:rsidR="001974C3" w:rsidRDefault="001974C3">
      <w:pPr>
        <w:spacing w:line="240" w:lineRule="auto"/>
      </w:pPr>
    </w:p>
  </w:footnote>
  <w:footnote w:id="2">
    <w:p w14:paraId="1ABD1BA0" w14:textId="77777777" w:rsidR="00556E5C" w:rsidRPr="00A73311" w:rsidRDefault="00556E5C" w:rsidP="00556E5C">
      <w:pPr>
        <w:pBdr>
          <w:top w:val="nil"/>
          <w:left w:val="nil"/>
          <w:bottom w:val="nil"/>
          <w:right w:val="nil"/>
          <w:between w:val="nil"/>
        </w:pBdr>
        <w:spacing w:line="240" w:lineRule="auto"/>
        <w:rPr>
          <w:rFonts w:eastAsia="Arial" w:cs="Arial"/>
          <w:color w:val="000000"/>
          <w:sz w:val="16"/>
          <w:szCs w:val="16"/>
        </w:rPr>
      </w:pPr>
      <w:r w:rsidRPr="00A73311">
        <w:rPr>
          <w:sz w:val="16"/>
          <w:szCs w:val="16"/>
          <w:vertAlign w:val="superscript"/>
        </w:rPr>
        <w:footnoteRef/>
      </w:r>
      <w:r w:rsidRPr="00A73311">
        <w:rPr>
          <w:rFonts w:eastAsia="Arial" w:cs="Arial"/>
          <w:color w:val="000000"/>
          <w:sz w:val="16"/>
          <w:szCs w:val="16"/>
        </w:rPr>
        <w:t xml:space="preserve"> </w:t>
      </w:r>
      <w:r w:rsidRPr="00A73311">
        <w:rPr>
          <w:rFonts w:eastAsia="Arial" w:cs="Arial"/>
          <w:b/>
          <w:bCs/>
          <w:color w:val="000000"/>
          <w:sz w:val="16"/>
          <w:szCs w:val="16"/>
        </w:rPr>
        <w:t>Artículo 115.</w:t>
      </w:r>
      <w:r w:rsidRPr="00A73311">
        <w:rPr>
          <w:rFonts w:eastAsia="Arial" w:cs="Arial"/>
          <w:color w:val="000000"/>
          <w:sz w:val="16"/>
          <w:szCs w:val="16"/>
        </w:rPr>
        <w:t xml:space="preserve"> (…)</w:t>
      </w:r>
    </w:p>
    <w:p w14:paraId="63D978B4" w14:textId="77777777" w:rsidR="00556E5C" w:rsidRPr="00A73311" w:rsidRDefault="00556E5C" w:rsidP="00556E5C">
      <w:pPr>
        <w:pBdr>
          <w:top w:val="nil"/>
          <w:left w:val="nil"/>
          <w:bottom w:val="nil"/>
          <w:right w:val="nil"/>
          <w:between w:val="nil"/>
        </w:pBdr>
        <w:spacing w:line="240" w:lineRule="auto"/>
        <w:rPr>
          <w:rFonts w:eastAsia="Arial" w:cs="Arial"/>
          <w:color w:val="000000"/>
          <w:sz w:val="16"/>
          <w:szCs w:val="16"/>
        </w:rPr>
      </w:pPr>
      <w:r w:rsidRPr="00A73311">
        <w:rPr>
          <w:rFonts w:eastAsia="Arial" w:cs="Arial"/>
          <w:b/>
          <w:bCs/>
          <w:color w:val="000000"/>
          <w:sz w:val="16"/>
          <w:szCs w:val="16"/>
        </w:rPr>
        <w:t>V</w:t>
      </w:r>
      <w:r w:rsidRPr="00A73311">
        <w:rPr>
          <w:rFonts w:eastAsia="Arial" w:cs="Arial"/>
          <w:color w:val="000000"/>
          <w:sz w:val="16"/>
          <w:szCs w:val="16"/>
        </w:rPr>
        <w:t>. Los Municipios, en los términos de las leyes federales y Estatales relativas, estarán facultados para:</w:t>
      </w:r>
    </w:p>
    <w:p w14:paraId="28F87858" w14:textId="77777777" w:rsidR="00556E5C" w:rsidRPr="00A73311" w:rsidRDefault="00556E5C" w:rsidP="00556E5C">
      <w:pPr>
        <w:pBdr>
          <w:top w:val="nil"/>
          <w:left w:val="nil"/>
          <w:bottom w:val="nil"/>
          <w:right w:val="nil"/>
          <w:between w:val="nil"/>
        </w:pBdr>
        <w:spacing w:line="240" w:lineRule="auto"/>
        <w:rPr>
          <w:rFonts w:eastAsia="Arial" w:cs="Arial"/>
          <w:color w:val="000000"/>
          <w:sz w:val="16"/>
          <w:szCs w:val="16"/>
        </w:rPr>
      </w:pPr>
      <w:r w:rsidRPr="00A73311">
        <w:rPr>
          <w:rFonts w:eastAsia="Arial" w:cs="Arial"/>
          <w:b/>
          <w:bCs/>
          <w:color w:val="000000"/>
          <w:sz w:val="16"/>
          <w:szCs w:val="16"/>
        </w:rPr>
        <w:t>a)</w:t>
      </w:r>
      <w:r w:rsidRPr="00A73311">
        <w:rPr>
          <w:rFonts w:eastAsia="Arial" w:cs="Arial"/>
          <w:color w:val="000000"/>
          <w:sz w:val="16"/>
          <w:szCs w:val="16"/>
        </w:rPr>
        <w:t xml:space="preserve"> Formular, aprobar y administrar la zonificación y planes de desarrollo urbano municipal, así como los planes en materia de movilidad y seguridad vial;</w:t>
      </w:r>
    </w:p>
    <w:p w14:paraId="5F2D9179" w14:textId="77777777" w:rsidR="00556E5C" w:rsidRPr="00A73311" w:rsidRDefault="00556E5C" w:rsidP="00556E5C">
      <w:pPr>
        <w:pBdr>
          <w:top w:val="nil"/>
          <w:left w:val="nil"/>
          <w:bottom w:val="nil"/>
          <w:right w:val="nil"/>
          <w:between w:val="nil"/>
        </w:pBdr>
        <w:spacing w:line="240" w:lineRule="auto"/>
        <w:rPr>
          <w:rFonts w:eastAsia="Arial" w:cs="Arial"/>
          <w:color w:val="000000"/>
          <w:sz w:val="16"/>
          <w:szCs w:val="16"/>
        </w:rPr>
      </w:pPr>
      <w:r w:rsidRPr="00A73311">
        <w:rPr>
          <w:rFonts w:eastAsia="Arial" w:cs="Arial"/>
          <w:color w:val="000000"/>
          <w:sz w:val="16"/>
          <w:szCs w:val="16"/>
        </w:rPr>
        <w:t>(…)</w:t>
      </w:r>
    </w:p>
    <w:p w14:paraId="7232B010" w14:textId="77777777" w:rsidR="00556E5C" w:rsidRPr="00A73311" w:rsidRDefault="00556E5C" w:rsidP="00556E5C">
      <w:pPr>
        <w:pBdr>
          <w:top w:val="nil"/>
          <w:left w:val="nil"/>
          <w:bottom w:val="nil"/>
          <w:right w:val="nil"/>
          <w:between w:val="nil"/>
        </w:pBdr>
        <w:spacing w:line="240" w:lineRule="auto"/>
        <w:rPr>
          <w:rFonts w:eastAsia="Arial" w:cs="Arial"/>
          <w:color w:val="000000"/>
          <w:sz w:val="16"/>
          <w:szCs w:val="16"/>
        </w:rPr>
      </w:pPr>
      <w:r w:rsidRPr="00A73311">
        <w:rPr>
          <w:rFonts w:eastAsia="Arial" w:cs="Arial"/>
          <w:b/>
          <w:bCs/>
          <w:color w:val="000000"/>
          <w:sz w:val="16"/>
          <w:szCs w:val="16"/>
        </w:rPr>
        <w:t>d)</w:t>
      </w:r>
      <w:r w:rsidRPr="00A73311">
        <w:rPr>
          <w:rFonts w:eastAsia="Arial" w:cs="Arial"/>
          <w:color w:val="000000"/>
          <w:sz w:val="16"/>
          <w:szCs w:val="16"/>
        </w:rPr>
        <w:t xml:space="preserve"> Autorizar, controlar y vigilar la utilización del suelo, en el ámbito de su competencia, en sus jurisdicciones territoriales;</w:t>
      </w:r>
    </w:p>
    <w:p w14:paraId="1D993F3D" w14:textId="77777777" w:rsidR="00556E5C" w:rsidRPr="00A73311" w:rsidRDefault="00556E5C" w:rsidP="00556E5C">
      <w:pPr>
        <w:pBdr>
          <w:top w:val="nil"/>
          <w:left w:val="nil"/>
          <w:bottom w:val="nil"/>
          <w:right w:val="nil"/>
          <w:between w:val="nil"/>
        </w:pBdr>
        <w:spacing w:line="240" w:lineRule="auto"/>
        <w:rPr>
          <w:rFonts w:eastAsia="Arial" w:cs="Arial"/>
          <w:color w:val="000000"/>
          <w:sz w:val="16"/>
          <w:szCs w:val="16"/>
        </w:rPr>
      </w:pPr>
      <w:r w:rsidRPr="00A73311">
        <w:rPr>
          <w:rFonts w:eastAsia="Arial" w:cs="Arial"/>
          <w:b/>
          <w:bCs/>
          <w:color w:val="000000"/>
          <w:sz w:val="16"/>
          <w:szCs w:val="16"/>
        </w:rPr>
        <w:t>e)</w:t>
      </w:r>
      <w:r w:rsidRPr="00A73311">
        <w:rPr>
          <w:rFonts w:eastAsia="Arial" w:cs="Arial"/>
          <w:color w:val="000000"/>
          <w:sz w:val="16"/>
          <w:szCs w:val="16"/>
        </w:rPr>
        <w:t xml:space="preserve"> Intervenir en la regularización de la tenencia de la tierra urbana;</w:t>
      </w:r>
    </w:p>
    <w:p w14:paraId="1B1BD084" w14:textId="77777777" w:rsidR="00556E5C" w:rsidRPr="00A73311" w:rsidRDefault="00556E5C" w:rsidP="00556E5C">
      <w:pPr>
        <w:pBdr>
          <w:top w:val="nil"/>
          <w:left w:val="nil"/>
          <w:bottom w:val="nil"/>
          <w:right w:val="nil"/>
          <w:between w:val="nil"/>
        </w:pBdr>
        <w:spacing w:line="240" w:lineRule="auto"/>
        <w:rPr>
          <w:rFonts w:eastAsia="Arial" w:cs="Arial"/>
          <w:color w:val="000000"/>
          <w:sz w:val="16"/>
          <w:szCs w:val="16"/>
        </w:rPr>
      </w:pPr>
      <w:r w:rsidRPr="00A73311">
        <w:rPr>
          <w:rFonts w:eastAsia="Arial" w:cs="Arial"/>
          <w:b/>
          <w:bCs/>
          <w:color w:val="000000"/>
          <w:sz w:val="16"/>
          <w:szCs w:val="16"/>
        </w:rPr>
        <w:t>f)</w:t>
      </w:r>
      <w:r w:rsidRPr="00A73311">
        <w:rPr>
          <w:rFonts w:eastAsia="Arial" w:cs="Arial"/>
          <w:color w:val="000000"/>
          <w:sz w:val="16"/>
          <w:szCs w:val="16"/>
        </w:rPr>
        <w:t xml:space="preserve"> Otorgar licencias y permisos para construcciones;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63602" w14:textId="4CACD7BE" w:rsidR="00745720" w:rsidRDefault="00745720" w:rsidP="00745720">
    <w:pPr>
      <w:spacing w:line="276" w:lineRule="auto"/>
      <w:jc w:val="right"/>
      <w:rPr>
        <w:rFonts w:cs="Arial"/>
        <w:b/>
        <w:bCs/>
        <w:sz w:val="24"/>
        <w:szCs w:val="24"/>
      </w:rPr>
    </w:pPr>
    <w:r w:rsidRPr="005A4636">
      <w:rPr>
        <w:rFonts w:cs="Arial"/>
        <w:b/>
        <w:sz w:val="24"/>
        <w:szCs w:val="24"/>
      </w:rPr>
      <w:t xml:space="preserve">Voto </w:t>
    </w:r>
    <w:r w:rsidR="00A3563E">
      <w:rPr>
        <w:rFonts w:cs="Arial"/>
        <w:b/>
        <w:sz w:val="24"/>
        <w:szCs w:val="24"/>
      </w:rPr>
      <w:t>concurrente</w:t>
    </w:r>
    <w:r w:rsidRPr="005A4636">
      <w:rPr>
        <w:rFonts w:cs="Arial"/>
        <w:b/>
        <w:sz w:val="24"/>
        <w:szCs w:val="24"/>
      </w:rPr>
      <w:t xml:space="preserve"> que formula la Ministra Lenia Batres Guadarrama relativo a la </w:t>
    </w:r>
    <w:r w:rsidRPr="005A4636">
      <w:rPr>
        <w:rFonts w:cs="Arial"/>
        <w:b/>
        <w:bCs/>
        <w:sz w:val="24"/>
        <w:szCs w:val="24"/>
      </w:rPr>
      <w:t xml:space="preserve">Controversia Constitucional </w:t>
    </w:r>
    <w:r w:rsidR="00344194">
      <w:rPr>
        <w:rFonts w:cs="Arial"/>
        <w:b/>
        <w:bCs/>
        <w:sz w:val="24"/>
        <w:szCs w:val="24"/>
      </w:rPr>
      <w:t>4</w:t>
    </w:r>
    <w:r w:rsidR="00956E3A">
      <w:rPr>
        <w:rFonts w:cs="Arial"/>
        <w:b/>
        <w:bCs/>
        <w:sz w:val="24"/>
        <w:szCs w:val="24"/>
      </w:rPr>
      <w:t>9</w:t>
    </w:r>
    <w:r w:rsidRPr="005A4636">
      <w:rPr>
        <w:rFonts w:cs="Arial"/>
        <w:b/>
        <w:bCs/>
        <w:sz w:val="24"/>
        <w:szCs w:val="24"/>
      </w:rPr>
      <w:t>/202</w:t>
    </w:r>
    <w:r w:rsidR="004C501E">
      <w:rPr>
        <w:rFonts w:cs="Arial"/>
        <w:b/>
        <w:bCs/>
        <w:sz w:val="24"/>
        <w:szCs w:val="24"/>
      </w:rPr>
      <w:t>6</w:t>
    </w:r>
  </w:p>
  <w:p w14:paraId="4DC9F1B0" w14:textId="77777777" w:rsidR="00674A1F" w:rsidRDefault="00674A1F" w:rsidP="00745720">
    <w:pPr>
      <w:spacing w:line="276" w:lineRule="auto"/>
      <w:jc w:val="right"/>
      <w:rPr>
        <w:rFonts w:cs="Arial"/>
        <w:b/>
        <w:bCs/>
        <w:sz w:val="24"/>
        <w:szCs w:val="24"/>
      </w:rPr>
    </w:pPr>
  </w:p>
  <w:p w14:paraId="03689198" w14:textId="77777777" w:rsidR="00745720" w:rsidRDefault="00745720" w:rsidP="00745720">
    <w:pPr>
      <w:pStyle w:val="Encabezado"/>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B9CD5" w14:textId="4A553CEA" w:rsidR="00B328BA" w:rsidRDefault="009D775E" w:rsidP="009D775E">
    <w:pPr>
      <w:spacing w:line="276" w:lineRule="auto"/>
      <w:jc w:val="right"/>
      <w:rPr>
        <w:rFonts w:cs="Arial"/>
        <w:b/>
        <w:bCs/>
        <w:sz w:val="24"/>
        <w:szCs w:val="24"/>
      </w:rPr>
    </w:pPr>
    <w:r w:rsidRPr="005A4636">
      <w:rPr>
        <w:rFonts w:cs="Arial"/>
        <w:b/>
        <w:sz w:val="24"/>
        <w:szCs w:val="24"/>
      </w:rPr>
      <w:t xml:space="preserve">Voto </w:t>
    </w:r>
    <w:r>
      <w:rPr>
        <w:rFonts w:cs="Arial"/>
        <w:b/>
        <w:sz w:val="24"/>
        <w:szCs w:val="24"/>
      </w:rPr>
      <w:t>concurrente</w:t>
    </w:r>
    <w:r w:rsidRPr="005A4636">
      <w:rPr>
        <w:rFonts w:cs="Arial"/>
        <w:b/>
        <w:sz w:val="24"/>
        <w:szCs w:val="24"/>
      </w:rPr>
      <w:t xml:space="preserve"> que formula la Ministra Lenia Batres Guadarrama relativo a la </w:t>
    </w:r>
    <w:r w:rsidRPr="005A4636">
      <w:rPr>
        <w:rFonts w:cs="Arial"/>
        <w:b/>
        <w:bCs/>
        <w:sz w:val="24"/>
        <w:szCs w:val="24"/>
      </w:rPr>
      <w:t>Controversia Constitucional</w:t>
    </w:r>
    <w:r w:rsidR="00E03A22">
      <w:rPr>
        <w:rFonts w:cs="Arial"/>
        <w:b/>
        <w:bCs/>
        <w:sz w:val="24"/>
        <w:szCs w:val="24"/>
      </w:rPr>
      <w:t xml:space="preserve"> </w:t>
    </w:r>
  </w:p>
  <w:p w14:paraId="08E31E58" w14:textId="1A20042E" w:rsidR="009D775E" w:rsidRDefault="009F27AC" w:rsidP="009D775E">
    <w:pPr>
      <w:spacing w:line="276" w:lineRule="auto"/>
      <w:jc w:val="right"/>
      <w:rPr>
        <w:rFonts w:cs="Arial"/>
        <w:b/>
        <w:bCs/>
        <w:sz w:val="24"/>
        <w:szCs w:val="24"/>
      </w:rPr>
    </w:pPr>
    <w:r>
      <w:rPr>
        <w:rFonts w:cs="Arial"/>
        <w:b/>
        <w:bCs/>
        <w:sz w:val="24"/>
        <w:szCs w:val="24"/>
      </w:rPr>
      <w:t>49</w:t>
    </w:r>
    <w:r w:rsidR="009D775E" w:rsidRPr="005A4636">
      <w:rPr>
        <w:rFonts w:cs="Arial"/>
        <w:b/>
        <w:bCs/>
        <w:sz w:val="24"/>
        <w:szCs w:val="24"/>
      </w:rPr>
      <w:t>/202</w:t>
    </w:r>
    <w:r w:rsidR="004C501E">
      <w:rPr>
        <w:rFonts w:cs="Arial"/>
        <w:b/>
        <w:bCs/>
        <w:sz w:val="24"/>
        <w:szCs w:val="24"/>
      </w:rPr>
      <w:t>6</w:t>
    </w:r>
  </w:p>
  <w:p w14:paraId="5C501CD7" w14:textId="77777777" w:rsidR="00674A1F" w:rsidRDefault="00674A1F" w:rsidP="009D775E">
    <w:pPr>
      <w:spacing w:line="276" w:lineRule="auto"/>
      <w:jc w:val="right"/>
      <w:rPr>
        <w:rFonts w:cs="Arial"/>
        <w:b/>
        <w:bCs/>
        <w:sz w:val="24"/>
        <w:szCs w:val="24"/>
      </w:rPr>
    </w:pPr>
  </w:p>
  <w:p w14:paraId="572F8177" w14:textId="655236A9" w:rsidR="0091765C" w:rsidRDefault="0091765C">
    <w:pPr>
      <w:pStyle w:val="Encabezado"/>
    </w:pPr>
    <w:r>
      <w:rPr>
        <w:noProof/>
      </w:rPr>
      <mc:AlternateContent>
        <mc:Choice Requires="wps">
          <w:drawing>
            <wp:anchor distT="0" distB="0" distL="114300" distR="114300" simplePos="0" relativeHeight="251658241" behindDoc="0" locked="0" layoutInCell="1" allowOverlap="1" wp14:anchorId="1E07D32E" wp14:editId="658FF3D2">
              <wp:simplePos x="0" y="0"/>
              <wp:positionH relativeFrom="margin">
                <wp:posOffset>-1056846</wp:posOffset>
              </wp:positionH>
              <wp:positionV relativeFrom="margin">
                <wp:posOffset>8255</wp:posOffset>
              </wp:positionV>
              <wp:extent cx="2339975" cy="1555115"/>
              <wp:effectExtent l="0" t="0" r="0" b="0"/>
              <wp:wrapSquare wrapText="bothSides"/>
              <wp:docPr id="176143170" name="Rectángulo 1"/>
              <wp:cNvGraphicFramePr/>
              <a:graphic xmlns:a="http://schemas.openxmlformats.org/drawingml/2006/main">
                <a:graphicData uri="http://schemas.microsoft.com/office/word/2010/wordprocessingShape">
                  <wps:wsp>
                    <wps:cNvSpPr/>
                    <wps:spPr>
                      <a:xfrm>
                        <a:off x="0" y="0"/>
                        <a:ext cx="2339975" cy="15551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60C7B" id="Rectángulo 1" o:spid="_x0000_s1026" style="position:absolute;margin-left:-83.2pt;margin-top:.65pt;width:184.25pt;height:122.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" filled="f" stroked="f" strokeweight="1pt">
              <w10:wrap type="square" anchorx="margin"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E7DD" w14:textId="77777777" w:rsidR="006A3E9E" w:rsidRDefault="006A3E9E">
    <w:pPr>
      <w:pStyle w:val="Encabezado"/>
    </w:pPr>
    <w:r>
      <w:rPr>
        <w:noProof/>
      </w:rPr>
      <mc:AlternateContent>
        <mc:Choice Requires="wps">
          <w:drawing>
            <wp:anchor distT="0" distB="0" distL="114300" distR="114300" simplePos="0" relativeHeight="251658240" behindDoc="0" locked="0" layoutInCell="1" allowOverlap="1" wp14:anchorId="24C4B9D7" wp14:editId="415ECA35">
              <wp:simplePos x="0" y="0"/>
              <wp:positionH relativeFrom="margin">
                <wp:posOffset>-1063625</wp:posOffset>
              </wp:positionH>
              <wp:positionV relativeFrom="margin">
                <wp:posOffset>15034</wp:posOffset>
              </wp:positionV>
              <wp:extent cx="2339975" cy="1555115"/>
              <wp:effectExtent l="0" t="0" r="0" b="0"/>
              <wp:wrapSquare wrapText="bothSides"/>
              <wp:docPr id="1296614143" name="Rectángulo 1"/>
              <wp:cNvGraphicFramePr/>
              <a:graphic xmlns:a="http://schemas.openxmlformats.org/drawingml/2006/main">
                <a:graphicData uri="http://schemas.microsoft.com/office/word/2010/wordprocessingShape">
                  <wps:wsp>
                    <wps:cNvSpPr/>
                    <wps:spPr>
                      <a:xfrm>
                        <a:off x="0" y="0"/>
                        <a:ext cx="2339975" cy="155511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DEFF3" id="Rectángulo 1" o:spid="_x0000_s1026" style="position:absolute;margin-left:-83.75pt;margin-top:1.2pt;width:184.25pt;height:12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" filled="f" stroked="f" strokeweight="1pt">
              <w10:wrap type="square"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AB06360"/>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E9E7F68"/>
    <w:multiLevelType w:val="hybridMultilevel"/>
    <w:tmpl w:val="223CC77C"/>
    <w:lvl w:ilvl="0" w:tplc="62BC1F30">
      <w:start w:val="1"/>
      <w:numFmt w:val="decimal"/>
      <w:lvlText w:val="%1."/>
      <w:lvlJc w:val="left"/>
      <w:pPr>
        <w:ind w:left="720" w:hanging="360"/>
      </w:pPr>
      <w:rPr>
        <w:rFonts w:ascii="Arial" w:hAnsi="Arial" w:cs="Arial" w:hint="default"/>
        <w:b w:val="0"/>
        <w:sz w:val="28"/>
        <w:szCs w:val="28"/>
      </w:rPr>
    </w:lvl>
    <w:lvl w:ilvl="1" w:tplc="BEC2B9EC">
      <w:start w:val="1"/>
      <w:numFmt w:val="lowerLetter"/>
      <w:lvlText w:val="%2)"/>
      <w:lvlJc w:val="left"/>
      <w:pPr>
        <w:ind w:left="1069" w:hanging="360"/>
      </w:pPr>
      <w:rPr>
        <w:b w:val="0"/>
        <w:bCs w:val="0"/>
      </w:r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115F174C"/>
    <w:multiLevelType w:val="hybridMultilevel"/>
    <w:tmpl w:val="21DEB100"/>
    <w:lvl w:ilvl="0" w:tplc="72B05C8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29294BEC"/>
    <w:multiLevelType w:val="hybridMultilevel"/>
    <w:tmpl w:val="34DC2860"/>
    <w:lvl w:ilvl="0" w:tplc="34A60B7E">
      <w:start w:val="1"/>
      <w:numFmt w:val="decimal"/>
      <w:lvlText w:val="%1."/>
      <w:lvlJc w:val="left"/>
      <w:pPr>
        <w:ind w:left="360" w:hanging="360"/>
      </w:pPr>
      <w:rPr>
        <w:b w:val="0"/>
        <w:color w:val="auto"/>
        <w:sz w:val="28"/>
        <w:szCs w:val="28"/>
      </w:rPr>
    </w:lvl>
    <w:lvl w:ilvl="1" w:tplc="080A0019">
      <w:start w:val="1"/>
      <w:numFmt w:val="lowerLetter"/>
      <w:lvlText w:val="%2."/>
      <w:lvlJc w:val="left"/>
      <w:pPr>
        <w:ind w:left="1080" w:hanging="360"/>
      </w:pPr>
    </w:lvl>
    <w:lvl w:ilvl="2" w:tplc="080A001B">
      <w:start w:val="1"/>
      <w:numFmt w:val="lowerRoman"/>
      <w:lvlText w:val="%3."/>
      <w:lvlJc w:val="right"/>
      <w:pPr>
        <w:ind w:left="1800" w:hanging="180"/>
      </w:pPr>
    </w:lvl>
    <w:lvl w:ilvl="3" w:tplc="080A000F">
      <w:start w:val="1"/>
      <w:numFmt w:val="decimal"/>
      <w:lvlText w:val="%4."/>
      <w:lvlJc w:val="left"/>
      <w:pPr>
        <w:ind w:left="2520" w:hanging="360"/>
      </w:pPr>
    </w:lvl>
    <w:lvl w:ilvl="4" w:tplc="080A0019">
      <w:start w:val="1"/>
      <w:numFmt w:val="lowerLetter"/>
      <w:lvlText w:val="%5."/>
      <w:lvlJc w:val="left"/>
      <w:pPr>
        <w:ind w:left="3240" w:hanging="360"/>
      </w:pPr>
    </w:lvl>
    <w:lvl w:ilvl="5" w:tplc="080A001B">
      <w:start w:val="1"/>
      <w:numFmt w:val="lowerRoman"/>
      <w:lvlText w:val="%6."/>
      <w:lvlJc w:val="right"/>
      <w:pPr>
        <w:ind w:left="3960" w:hanging="180"/>
      </w:pPr>
    </w:lvl>
    <w:lvl w:ilvl="6" w:tplc="080A000F">
      <w:start w:val="1"/>
      <w:numFmt w:val="decimal"/>
      <w:lvlText w:val="%7."/>
      <w:lvlJc w:val="left"/>
      <w:pPr>
        <w:ind w:left="4680" w:hanging="360"/>
      </w:pPr>
    </w:lvl>
    <w:lvl w:ilvl="7" w:tplc="080A0019">
      <w:start w:val="1"/>
      <w:numFmt w:val="lowerLetter"/>
      <w:lvlText w:val="%8."/>
      <w:lvlJc w:val="left"/>
      <w:pPr>
        <w:ind w:left="5400" w:hanging="360"/>
      </w:pPr>
    </w:lvl>
    <w:lvl w:ilvl="8" w:tplc="080A001B">
      <w:start w:val="1"/>
      <w:numFmt w:val="lowerRoman"/>
      <w:lvlText w:val="%9."/>
      <w:lvlJc w:val="right"/>
      <w:pPr>
        <w:ind w:left="6120" w:hanging="180"/>
      </w:pPr>
    </w:lvl>
  </w:abstractNum>
  <w:abstractNum w:abstractNumId="4" w15:restartNumberingAfterBreak="0">
    <w:nsid w:val="31CA3ECC"/>
    <w:multiLevelType w:val="hybridMultilevel"/>
    <w:tmpl w:val="A7088F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EFF7BE7"/>
    <w:multiLevelType w:val="hybridMultilevel"/>
    <w:tmpl w:val="F752C2FA"/>
    <w:lvl w:ilvl="0" w:tplc="1A78AF76">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5DB2948"/>
    <w:multiLevelType w:val="hybridMultilevel"/>
    <w:tmpl w:val="D8164D8C"/>
    <w:lvl w:ilvl="0" w:tplc="8D406602">
      <w:start w:val="22"/>
      <w:numFmt w:val="decimal"/>
      <w:lvlText w:val="%1."/>
      <w:lvlJc w:val="left"/>
      <w:pPr>
        <w:ind w:left="1156" w:hanging="360"/>
      </w:pPr>
      <w:rPr>
        <w:rFonts w:hint="default"/>
        <w:b w:val="0"/>
        <w:bCs/>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5C0D384E"/>
    <w:multiLevelType w:val="hybridMultilevel"/>
    <w:tmpl w:val="9E7EB03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FCE3A18"/>
    <w:multiLevelType w:val="hybridMultilevel"/>
    <w:tmpl w:val="C936D7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1C75684"/>
    <w:multiLevelType w:val="hybridMultilevel"/>
    <w:tmpl w:val="8A125194"/>
    <w:lvl w:ilvl="0" w:tplc="FFF03B08">
      <w:start w:val="1"/>
      <w:numFmt w:val="decimal"/>
      <w:lvlText w:val="%1."/>
      <w:lvlJc w:val="left"/>
      <w:pPr>
        <w:ind w:left="1495" w:hanging="360"/>
      </w:pPr>
      <w:rPr>
        <w:rFonts w:ascii="Arial" w:eastAsia="Times New Roman" w:hAnsi="Arial" w:cs="Arial"/>
        <w:b w:val="0"/>
        <w:bCs/>
        <w:sz w:val="24"/>
        <w:szCs w:val="24"/>
      </w:rPr>
    </w:lvl>
    <w:lvl w:ilvl="1" w:tplc="080A0019">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10" w15:restartNumberingAfterBreak="0">
    <w:nsid w:val="6E463206"/>
    <w:multiLevelType w:val="hybridMultilevel"/>
    <w:tmpl w:val="D38C5936"/>
    <w:lvl w:ilvl="0" w:tplc="E20205DA">
      <w:start w:val="1"/>
      <w:numFmt w:val="upperRoman"/>
      <w:lvlText w:val="%1."/>
      <w:lvlJc w:val="left"/>
      <w:pPr>
        <w:ind w:left="2138" w:hanging="720"/>
      </w:pPr>
      <w:rPr>
        <w:rFonts w:hint="default"/>
      </w:rPr>
    </w:lvl>
    <w:lvl w:ilvl="1" w:tplc="080A0019" w:tentative="1">
      <w:start w:val="1"/>
      <w:numFmt w:val="lowerLetter"/>
      <w:lvlText w:val="%2."/>
      <w:lvlJc w:val="left"/>
      <w:pPr>
        <w:ind w:left="2498" w:hanging="360"/>
      </w:pPr>
    </w:lvl>
    <w:lvl w:ilvl="2" w:tplc="080A001B" w:tentative="1">
      <w:start w:val="1"/>
      <w:numFmt w:val="lowerRoman"/>
      <w:lvlText w:val="%3."/>
      <w:lvlJc w:val="right"/>
      <w:pPr>
        <w:ind w:left="3218" w:hanging="180"/>
      </w:pPr>
    </w:lvl>
    <w:lvl w:ilvl="3" w:tplc="080A000F" w:tentative="1">
      <w:start w:val="1"/>
      <w:numFmt w:val="decimal"/>
      <w:lvlText w:val="%4."/>
      <w:lvlJc w:val="left"/>
      <w:pPr>
        <w:ind w:left="3938" w:hanging="360"/>
      </w:pPr>
    </w:lvl>
    <w:lvl w:ilvl="4" w:tplc="080A0019" w:tentative="1">
      <w:start w:val="1"/>
      <w:numFmt w:val="lowerLetter"/>
      <w:lvlText w:val="%5."/>
      <w:lvlJc w:val="left"/>
      <w:pPr>
        <w:ind w:left="4658" w:hanging="360"/>
      </w:pPr>
    </w:lvl>
    <w:lvl w:ilvl="5" w:tplc="080A001B" w:tentative="1">
      <w:start w:val="1"/>
      <w:numFmt w:val="lowerRoman"/>
      <w:lvlText w:val="%6."/>
      <w:lvlJc w:val="right"/>
      <w:pPr>
        <w:ind w:left="5378" w:hanging="180"/>
      </w:pPr>
    </w:lvl>
    <w:lvl w:ilvl="6" w:tplc="080A000F" w:tentative="1">
      <w:start w:val="1"/>
      <w:numFmt w:val="decimal"/>
      <w:lvlText w:val="%7."/>
      <w:lvlJc w:val="left"/>
      <w:pPr>
        <w:ind w:left="6098" w:hanging="360"/>
      </w:pPr>
    </w:lvl>
    <w:lvl w:ilvl="7" w:tplc="080A0019" w:tentative="1">
      <w:start w:val="1"/>
      <w:numFmt w:val="lowerLetter"/>
      <w:lvlText w:val="%8."/>
      <w:lvlJc w:val="left"/>
      <w:pPr>
        <w:ind w:left="6818" w:hanging="360"/>
      </w:pPr>
    </w:lvl>
    <w:lvl w:ilvl="8" w:tplc="080A001B" w:tentative="1">
      <w:start w:val="1"/>
      <w:numFmt w:val="lowerRoman"/>
      <w:lvlText w:val="%9."/>
      <w:lvlJc w:val="right"/>
      <w:pPr>
        <w:ind w:left="7538" w:hanging="180"/>
      </w:pPr>
    </w:lvl>
  </w:abstractNum>
  <w:abstractNum w:abstractNumId="11" w15:restartNumberingAfterBreak="0">
    <w:nsid w:val="753F37C6"/>
    <w:multiLevelType w:val="hybridMultilevel"/>
    <w:tmpl w:val="DCD465AE"/>
    <w:lvl w:ilvl="0" w:tplc="58AACE82">
      <w:start w:val="1"/>
      <w:numFmt w:val="decimal"/>
      <w:lvlText w:val="%1."/>
      <w:lvlJc w:val="left"/>
      <w:pPr>
        <w:ind w:left="1210" w:hanging="360"/>
      </w:pPr>
      <w:rPr>
        <w:rFonts w:ascii="Arial" w:eastAsia="Times New Roman" w:hAnsi="Arial" w:cs="Arial"/>
        <w:b w:val="0"/>
        <w:bCs/>
        <w:sz w:val="28"/>
        <w:szCs w:val="28"/>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3890678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0288817">
    <w:abstractNumId w:val="3"/>
  </w:num>
  <w:num w:numId="3" w16cid:durableId="1294947905">
    <w:abstractNumId w:val="2"/>
  </w:num>
  <w:num w:numId="4" w16cid:durableId="1562403923">
    <w:abstractNumId w:val="1"/>
  </w:num>
  <w:num w:numId="5" w16cid:durableId="514198936">
    <w:abstractNumId w:val="4"/>
  </w:num>
  <w:num w:numId="6" w16cid:durableId="1592933348">
    <w:abstractNumId w:val="7"/>
  </w:num>
  <w:num w:numId="7" w16cid:durableId="679089953">
    <w:abstractNumId w:val="11"/>
  </w:num>
  <w:num w:numId="8" w16cid:durableId="789393953">
    <w:abstractNumId w:val="9"/>
  </w:num>
  <w:num w:numId="9" w16cid:durableId="973680892">
    <w:abstractNumId w:val="10"/>
  </w:num>
  <w:num w:numId="10" w16cid:durableId="1985087809">
    <w:abstractNumId w:val="6"/>
  </w:num>
  <w:num w:numId="11" w16cid:durableId="1121462787">
    <w:abstractNumId w:val="0"/>
  </w:num>
  <w:num w:numId="12" w16cid:durableId="1575355957">
    <w:abstractNumId w:val="8"/>
  </w:num>
  <w:num w:numId="13" w16cid:durableId="21009768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A38"/>
    <w:rsid w:val="000004F7"/>
    <w:rsid w:val="000010B9"/>
    <w:rsid w:val="0000126C"/>
    <w:rsid w:val="00003307"/>
    <w:rsid w:val="00004DCB"/>
    <w:rsid w:val="00004E03"/>
    <w:rsid w:val="0000534D"/>
    <w:rsid w:val="000059D6"/>
    <w:rsid w:val="00005B01"/>
    <w:rsid w:val="00006AF5"/>
    <w:rsid w:val="00007A9C"/>
    <w:rsid w:val="000124FB"/>
    <w:rsid w:val="00013B48"/>
    <w:rsid w:val="00014327"/>
    <w:rsid w:val="0001473D"/>
    <w:rsid w:val="00016A2A"/>
    <w:rsid w:val="00017C05"/>
    <w:rsid w:val="000214CA"/>
    <w:rsid w:val="00021925"/>
    <w:rsid w:val="00022B8E"/>
    <w:rsid w:val="0002368A"/>
    <w:rsid w:val="00023A0D"/>
    <w:rsid w:val="000250D7"/>
    <w:rsid w:val="000260EA"/>
    <w:rsid w:val="000274C8"/>
    <w:rsid w:val="00027F0A"/>
    <w:rsid w:val="000334A0"/>
    <w:rsid w:val="00035B7F"/>
    <w:rsid w:val="000368C2"/>
    <w:rsid w:val="000369C0"/>
    <w:rsid w:val="00041AB4"/>
    <w:rsid w:val="00043695"/>
    <w:rsid w:val="000463EB"/>
    <w:rsid w:val="00046728"/>
    <w:rsid w:val="00050380"/>
    <w:rsid w:val="0005491B"/>
    <w:rsid w:val="000552CD"/>
    <w:rsid w:val="00055F49"/>
    <w:rsid w:val="00056A4E"/>
    <w:rsid w:val="0006123A"/>
    <w:rsid w:val="000640CB"/>
    <w:rsid w:val="000642EB"/>
    <w:rsid w:val="0006785F"/>
    <w:rsid w:val="000679ED"/>
    <w:rsid w:val="000702F5"/>
    <w:rsid w:val="00071C95"/>
    <w:rsid w:val="00072710"/>
    <w:rsid w:val="000739FC"/>
    <w:rsid w:val="000749BB"/>
    <w:rsid w:val="0007629C"/>
    <w:rsid w:val="00076F9F"/>
    <w:rsid w:val="00082BA4"/>
    <w:rsid w:val="000830EC"/>
    <w:rsid w:val="000838C7"/>
    <w:rsid w:val="000839CE"/>
    <w:rsid w:val="0008554E"/>
    <w:rsid w:val="000865A0"/>
    <w:rsid w:val="000865A3"/>
    <w:rsid w:val="00087EE6"/>
    <w:rsid w:val="0009095D"/>
    <w:rsid w:val="00093699"/>
    <w:rsid w:val="000958BF"/>
    <w:rsid w:val="000960E9"/>
    <w:rsid w:val="000A07C6"/>
    <w:rsid w:val="000A2C79"/>
    <w:rsid w:val="000A2D16"/>
    <w:rsid w:val="000A31DA"/>
    <w:rsid w:val="000A65C9"/>
    <w:rsid w:val="000A6DE4"/>
    <w:rsid w:val="000A7535"/>
    <w:rsid w:val="000B1911"/>
    <w:rsid w:val="000B1D55"/>
    <w:rsid w:val="000B23B1"/>
    <w:rsid w:val="000B54DA"/>
    <w:rsid w:val="000B7830"/>
    <w:rsid w:val="000C064A"/>
    <w:rsid w:val="000C2999"/>
    <w:rsid w:val="000C2B67"/>
    <w:rsid w:val="000C4F26"/>
    <w:rsid w:val="000C5B17"/>
    <w:rsid w:val="000C6578"/>
    <w:rsid w:val="000D0A37"/>
    <w:rsid w:val="000D119E"/>
    <w:rsid w:val="000D1791"/>
    <w:rsid w:val="000D1A8F"/>
    <w:rsid w:val="000D1C5B"/>
    <w:rsid w:val="000D3009"/>
    <w:rsid w:val="000D36B4"/>
    <w:rsid w:val="000D476D"/>
    <w:rsid w:val="000D6B04"/>
    <w:rsid w:val="000E1092"/>
    <w:rsid w:val="000E1376"/>
    <w:rsid w:val="000E2E9D"/>
    <w:rsid w:val="000E343D"/>
    <w:rsid w:val="000E428A"/>
    <w:rsid w:val="000E6281"/>
    <w:rsid w:val="000E6952"/>
    <w:rsid w:val="000E6B1A"/>
    <w:rsid w:val="000F11D8"/>
    <w:rsid w:val="000F38A9"/>
    <w:rsid w:val="000F5049"/>
    <w:rsid w:val="000F5C87"/>
    <w:rsid w:val="000F6F99"/>
    <w:rsid w:val="00100109"/>
    <w:rsid w:val="001008A1"/>
    <w:rsid w:val="001009DA"/>
    <w:rsid w:val="00101AD6"/>
    <w:rsid w:val="001033EC"/>
    <w:rsid w:val="0010527C"/>
    <w:rsid w:val="00105F27"/>
    <w:rsid w:val="00110328"/>
    <w:rsid w:val="00113BD2"/>
    <w:rsid w:val="00113F33"/>
    <w:rsid w:val="00114D2D"/>
    <w:rsid w:val="0011535F"/>
    <w:rsid w:val="00115E91"/>
    <w:rsid w:val="00116A7B"/>
    <w:rsid w:val="00120293"/>
    <w:rsid w:val="00120E80"/>
    <w:rsid w:val="001219A9"/>
    <w:rsid w:val="00123B50"/>
    <w:rsid w:val="00124B22"/>
    <w:rsid w:val="001252D2"/>
    <w:rsid w:val="00126066"/>
    <w:rsid w:val="00126B33"/>
    <w:rsid w:val="00127B8A"/>
    <w:rsid w:val="0013211D"/>
    <w:rsid w:val="00133120"/>
    <w:rsid w:val="00133305"/>
    <w:rsid w:val="001353C9"/>
    <w:rsid w:val="001418E1"/>
    <w:rsid w:val="00142682"/>
    <w:rsid w:val="00144282"/>
    <w:rsid w:val="00145F59"/>
    <w:rsid w:val="00151008"/>
    <w:rsid w:val="00151F01"/>
    <w:rsid w:val="0015478F"/>
    <w:rsid w:val="00155159"/>
    <w:rsid w:val="00155A80"/>
    <w:rsid w:val="00155D9C"/>
    <w:rsid w:val="00155F41"/>
    <w:rsid w:val="001569A3"/>
    <w:rsid w:val="00161998"/>
    <w:rsid w:val="001656BE"/>
    <w:rsid w:val="0016705D"/>
    <w:rsid w:val="001710B3"/>
    <w:rsid w:val="001723F9"/>
    <w:rsid w:val="00173910"/>
    <w:rsid w:val="00173A4A"/>
    <w:rsid w:val="00173B40"/>
    <w:rsid w:val="00175083"/>
    <w:rsid w:val="00175F58"/>
    <w:rsid w:val="00181262"/>
    <w:rsid w:val="0018127E"/>
    <w:rsid w:val="00181B03"/>
    <w:rsid w:val="00184266"/>
    <w:rsid w:val="00184A67"/>
    <w:rsid w:val="00185024"/>
    <w:rsid w:val="00185EDA"/>
    <w:rsid w:val="00190096"/>
    <w:rsid w:val="00190B1D"/>
    <w:rsid w:val="00192A1A"/>
    <w:rsid w:val="00192D05"/>
    <w:rsid w:val="00193245"/>
    <w:rsid w:val="001932DD"/>
    <w:rsid w:val="00194F05"/>
    <w:rsid w:val="00195E39"/>
    <w:rsid w:val="001974C3"/>
    <w:rsid w:val="001A026A"/>
    <w:rsid w:val="001A30D7"/>
    <w:rsid w:val="001A3533"/>
    <w:rsid w:val="001A369A"/>
    <w:rsid w:val="001A3E55"/>
    <w:rsid w:val="001A42CB"/>
    <w:rsid w:val="001A44B2"/>
    <w:rsid w:val="001A4502"/>
    <w:rsid w:val="001A5040"/>
    <w:rsid w:val="001A6462"/>
    <w:rsid w:val="001A661E"/>
    <w:rsid w:val="001A6AEA"/>
    <w:rsid w:val="001B021E"/>
    <w:rsid w:val="001B2580"/>
    <w:rsid w:val="001B35A8"/>
    <w:rsid w:val="001B4806"/>
    <w:rsid w:val="001B5124"/>
    <w:rsid w:val="001B7EFD"/>
    <w:rsid w:val="001C07A6"/>
    <w:rsid w:val="001C2955"/>
    <w:rsid w:val="001C2E34"/>
    <w:rsid w:val="001C4842"/>
    <w:rsid w:val="001C4EA7"/>
    <w:rsid w:val="001D0AE8"/>
    <w:rsid w:val="001D0C56"/>
    <w:rsid w:val="001D121B"/>
    <w:rsid w:val="001D16DC"/>
    <w:rsid w:val="001D20B7"/>
    <w:rsid w:val="001D2233"/>
    <w:rsid w:val="001D30EC"/>
    <w:rsid w:val="001D3D66"/>
    <w:rsid w:val="001D4E40"/>
    <w:rsid w:val="001D5FB3"/>
    <w:rsid w:val="001D6653"/>
    <w:rsid w:val="001D71D3"/>
    <w:rsid w:val="001E11F7"/>
    <w:rsid w:val="001E206E"/>
    <w:rsid w:val="001E25E4"/>
    <w:rsid w:val="001E4084"/>
    <w:rsid w:val="001E629E"/>
    <w:rsid w:val="001E6F48"/>
    <w:rsid w:val="001E7282"/>
    <w:rsid w:val="001F0737"/>
    <w:rsid w:val="001F1EFD"/>
    <w:rsid w:val="001F2084"/>
    <w:rsid w:val="001F6266"/>
    <w:rsid w:val="001F71C7"/>
    <w:rsid w:val="0020082E"/>
    <w:rsid w:val="002022C9"/>
    <w:rsid w:val="0020764F"/>
    <w:rsid w:val="00207C2F"/>
    <w:rsid w:val="00210266"/>
    <w:rsid w:val="00212DA8"/>
    <w:rsid w:val="002149F9"/>
    <w:rsid w:val="0021577E"/>
    <w:rsid w:val="00216B8A"/>
    <w:rsid w:val="00224052"/>
    <w:rsid w:val="00225163"/>
    <w:rsid w:val="0023143E"/>
    <w:rsid w:val="00231E52"/>
    <w:rsid w:val="00233A67"/>
    <w:rsid w:val="00234683"/>
    <w:rsid w:val="002356E5"/>
    <w:rsid w:val="00235C53"/>
    <w:rsid w:val="00235D80"/>
    <w:rsid w:val="00236155"/>
    <w:rsid w:val="002361F6"/>
    <w:rsid w:val="002362ED"/>
    <w:rsid w:val="002375E5"/>
    <w:rsid w:val="002407F2"/>
    <w:rsid w:val="002413F5"/>
    <w:rsid w:val="00241A87"/>
    <w:rsid w:val="0024326E"/>
    <w:rsid w:val="00243719"/>
    <w:rsid w:val="002443EA"/>
    <w:rsid w:val="00244FAC"/>
    <w:rsid w:val="00245B5E"/>
    <w:rsid w:val="00247CEC"/>
    <w:rsid w:val="002539FA"/>
    <w:rsid w:val="002548CD"/>
    <w:rsid w:val="00256628"/>
    <w:rsid w:val="00261914"/>
    <w:rsid w:val="00263234"/>
    <w:rsid w:val="002664CA"/>
    <w:rsid w:val="002706E3"/>
    <w:rsid w:val="00271D08"/>
    <w:rsid w:val="0027400D"/>
    <w:rsid w:val="00275872"/>
    <w:rsid w:val="0028028B"/>
    <w:rsid w:val="002809EC"/>
    <w:rsid w:val="002818AF"/>
    <w:rsid w:val="00283B7C"/>
    <w:rsid w:val="00284DA3"/>
    <w:rsid w:val="002859BF"/>
    <w:rsid w:val="00286717"/>
    <w:rsid w:val="00290F02"/>
    <w:rsid w:val="00291D41"/>
    <w:rsid w:val="00292122"/>
    <w:rsid w:val="00296543"/>
    <w:rsid w:val="002968BF"/>
    <w:rsid w:val="00297AA2"/>
    <w:rsid w:val="002A0889"/>
    <w:rsid w:val="002A33F9"/>
    <w:rsid w:val="002A5803"/>
    <w:rsid w:val="002A6BEE"/>
    <w:rsid w:val="002B079C"/>
    <w:rsid w:val="002B3260"/>
    <w:rsid w:val="002B3ABA"/>
    <w:rsid w:val="002B4178"/>
    <w:rsid w:val="002B67DD"/>
    <w:rsid w:val="002C1153"/>
    <w:rsid w:val="002C25A9"/>
    <w:rsid w:val="002C292F"/>
    <w:rsid w:val="002C3ECB"/>
    <w:rsid w:val="002C4D5D"/>
    <w:rsid w:val="002C557C"/>
    <w:rsid w:val="002D3827"/>
    <w:rsid w:val="002D3DB9"/>
    <w:rsid w:val="002D43EC"/>
    <w:rsid w:val="002D4488"/>
    <w:rsid w:val="002D5EE7"/>
    <w:rsid w:val="002D6D06"/>
    <w:rsid w:val="002D79E6"/>
    <w:rsid w:val="002E2032"/>
    <w:rsid w:val="002E69CA"/>
    <w:rsid w:val="002F1D24"/>
    <w:rsid w:val="002F476E"/>
    <w:rsid w:val="00301D6B"/>
    <w:rsid w:val="00301FEB"/>
    <w:rsid w:val="003021A1"/>
    <w:rsid w:val="00303985"/>
    <w:rsid w:val="00303B42"/>
    <w:rsid w:val="00304275"/>
    <w:rsid w:val="00305929"/>
    <w:rsid w:val="0030682B"/>
    <w:rsid w:val="00306FBF"/>
    <w:rsid w:val="0030746E"/>
    <w:rsid w:val="00310044"/>
    <w:rsid w:val="003101AB"/>
    <w:rsid w:val="00311060"/>
    <w:rsid w:val="00314E75"/>
    <w:rsid w:val="0031665A"/>
    <w:rsid w:val="003234AA"/>
    <w:rsid w:val="00324963"/>
    <w:rsid w:val="00324BFB"/>
    <w:rsid w:val="003252B3"/>
    <w:rsid w:val="003258F5"/>
    <w:rsid w:val="00327ABB"/>
    <w:rsid w:val="00327E80"/>
    <w:rsid w:val="003303CA"/>
    <w:rsid w:val="00331340"/>
    <w:rsid w:val="00331843"/>
    <w:rsid w:val="00331FB3"/>
    <w:rsid w:val="00333448"/>
    <w:rsid w:val="00333A1C"/>
    <w:rsid w:val="00334A27"/>
    <w:rsid w:val="00335495"/>
    <w:rsid w:val="0033597F"/>
    <w:rsid w:val="003359EE"/>
    <w:rsid w:val="00342116"/>
    <w:rsid w:val="003434D5"/>
    <w:rsid w:val="00344194"/>
    <w:rsid w:val="00344DCE"/>
    <w:rsid w:val="00345F6C"/>
    <w:rsid w:val="003472E4"/>
    <w:rsid w:val="0034736C"/>
    <w:rsid w:val="003473E0"/>
    <w:rsid w:val="00350B05"/>
    <w:rsid w:val="00351E99"/>
    <w:rsid w:val="0035328E"/>
    <w:rsid w:val="003549D0"/>
    <w:rsid w:val="00354A19"/>
    <w:rsid w:val="00354E4B"/>
    <w:rsid w:val="00355E5D"/>
    <w:rsid w:val="0035681A"/>
    <w:rsid w:val="0036096D"/>
    <w:rsid w:val="00360D6F"/>
    <w:rsid w:val="00362BDD"/>
    <w:rsid w:val="00362FD9"/>
    <w:rsid w:val="00363DE7"/>
    <w:rsid w:val="0036445E"/>
    <w:rsid w:val="003650F1"/>
    <w:rsid w:val="003652C0"/>
    <w:rsid w:val="00365645"/>
    <w:rsid w:val="0036626A"/>
    <w:rsid w:val="00367915"/>
    <w:rsid w:val="00370C27"/>
    <w:rsid w:val="0037115B"/>
    <w:rsid w:val="003736F4"/>
    <w:rsid w:val="00373C17"/>
    <w:rsid w:val="00374668"/>
    <w:rsid w:val="003749D4"/>
    <w:rsid w:val="003777C9"/>
    <w:rsid w:val="0038052A"/>
    <w:rsid w:val="00381124"/>
    <w:rsid w:val="00381175"/>
    <w:rsid w:val="00383D38"/>
    <w:rsid w:val="00383F25"/>
    <w:rsid w:val="00384B52"/>
    <w:rsid w:val="0038796C"/>
    <w:rsid w:val="00391932"/>
    <w:rsid w:val="003930D2"/>
    <w:rsid w:val="0039341B"/>
    <w:rsid w:val="003A0E05"/>
    <w:rsid w:val="003A2495"/>
    <w:rsid w:val="003A2A83"/>
    <w:rsid w:val="003A4005"/>
    <w:rsid w:val="003A4A58"/>
    <w:rsid w:val="003A4FFC"/>
    <w:rsid w:val="003A5517"/>
    <w:rsid w:val="003A79B6"/>
    <w:rsid w:val="003B1CE5"/>
    <w:rsid w:val="003B20E7"/>
    <w:rsid w:val="003B22D9"/>
    <w:rsid w:val="003B241B"/>
    <w:rsid w:val="003B6EEA"/>
    <w:rsid w:val="003C32A5"/>
    <w:rsid w:val="003C3C7B"/>
    <w:rsid w:val="003C3F35"/>
    <w:rsid w:val="003C7DD0"/>
    <w:rsid w:val="003D10BD"/>
    <w:rsid w:val="003D7190"/>
    <w:rsid w:val="003E1029"/>
    <w:rsid w:val="003E15C7"/>
    <w:rsid w:val="003E1B91"/>
    <w:rsid w:val="003E34A3"/>
    <w:rsid w:val="003E3688"/>
    <w:rsid w:val="003E38D8"/>
    <w:rsid w:val="003E5FAD"/>
    <w:rsid w:val="003E7E37"/>
    <w:rsid w:val="003F0167"/>
    <w:rsid w:val="003F0BC5"/>
    <w:rsid w:val="003F0F56"/>
    <w:rsid w:val="003F16A1"/>
    <w:rsid w:val="003F18E4"/>
    <w:rsid w:val="003F2C11"/>
    <w:rsid w:val="003F34D3"/>
    <w:rsid w:val="003F66F5"/>
    <w:rsid w:val="004063D0"/>
    <w:rsid w:val="00406D79"/>
    <w:rsid w:val="00410258"/>
    <w:rsid w:val="00412D95"/>
    <w:rsid w:val="00413176"/>
    <w:rsid w:val="00415A44"/>
    <w:rsid w:val="0041681F"/>
    <w:rsid w:val="00417CD2"/>
    <w:rsid w:val="00420454"/>
    <w:rsid w:val="004206DE"/>
    <w:rsid w:val="00421C92"/>
    <w:rsid w:val="00422651"/>
    <w:rsid w:val="004240E0"/>
    <w:rsid w:val="00424328"/>
    <w:rsid w:val="00424A58"/>
    <w:rsid w:val="004253C7"/>
    <w:rsid w:val="00425BD3"/>
    <w:rsid w:val="00435397"/>
    <w:rsid w:val="00437684"/>
    <w:rsid w:val="00440D77"/>
    <w:rsid w:val="004416D5"/>
    <w:rsid w:val="00444556"/>
    <w:rsid w:val="00445D7C"/>
    <w:rsid w:val="0044696B"/>
    <w:rsid w:val="00450927"/>
    <w:rsid w:val="0045263B"/>
    <w:rsid w:val="00453832"/>
    <w:rsid w:val="00456B9D"/>
    <w:rsid w:val="00456DD6"/>
    <w:rsid w:val="00457A9F"/>
    <w:rsid w:val="00460682"/>
    <w:rsid w:val="0046097D"/>
    <w:rsid w:val="00460A38"/>
    <w:rsid w:val="00460E34"/>
    <w:rsid w:val="004623B6"/>
    <w:rsid w:val="00463B53"/>
    <w:rsid w:val="00464E56"/>
    <w:rsid w:val="00466E13"/>
    <w:rsid w:val="00470096"/>
    <w:rsid w:val="004719B7"/>
    <w:rsid w:val="00474797"/>
    <w:rsid w:val="00474FF1"/>
    <w:rsid w:val="004768E8"/>
    <w:rsid w:val="00476F37"/>
    <w:rsid w:val="0047730C"/>
    <w:rsid w:val="00480951"/>
    <w:rsid w:val="004809B2"/>
    <w:rsid w:val="00480CA9"/>
    <w:rsid w:val="00482431"/>
    <w:rsid w:val="00482DFD"/>
    <w:rsid w:val="00483013"/>
    <w:rsid w:val="00483F6E"/>
    <w:rsid w:val="00485A79"/>
    <w:rsid w:val="00485C7B"/>
    <w:rsid w:val="00487ACA"/>
    <w:rsid w:val="00493178"/>
    <w:rsid w:val="004934BF"/>
    <w:rsid w:val="00495782"/>
    <w:rsid w:val="00495898"/>
    <w:rsid w:val="00497F91"/>
    <w:rsid w:val="004A05F0"/>
    <w:rsid w:val="004A08E3"/>
    <w:rsid w:val="004A1653"/>
    <w:rsid w:val="004A18BA"/>
    <w:rsid w:val="004A2F31"/>
    <w:rsid w:val="004A4C7D"/>
    <w:rsid w:val="004A51E5"/>
    <w:rsid w:val="004A7199"/>
    <w:rsid w:val="004A76A1"/>
    <w:rsid w:val="004A7D8D"/>
    <w:rsid w:val="004B11AA"/>
    <w:rsid w:val="004B3FF4"/>
    <w:rsid w:val="004B4184"/>
    <w:rsid w:val="004B46E6"/>
    <w:rsid w:val="004C06F2"/>
    <w:rsid w:val="004C0838"/>
    <w:rsid w:val="004C183C"/>
    <w:rsid w:val="004C1B7C"/>
    <w:rsid w:val="004C2A1A"/>
    <w:rsid w:val="004C2B88"/>
    <w:rsid w:val="004C4238"/>
    <w:rsid w:val="004C501E"/>
    <w:rsid w:val="004C7238"/>
    <w:rsid w:val="004D497B"/>
    <w:rsid w:val="004D4E2C"/>
    <w:rsid w:val="004D759A"/>
    <w:rsid w:val="004E13B3"/>
    <w:rsid w:val="004E2459"/>
    <w:rsid w:val="004E25DE"/>
    <w:rsid w:val="004E26A5"/>
    <w:rsid w:val="004E4308"/>
    <w:rsid w:val="004E44E8"/>
    <w:rsid w:val="004E54EA"/>
    <w:rsid w:val="004F173A"/>
    <w:rsid w:val="004F262F"/>
    <w:rsid w:val="004F2FEB"/>
    <w:rsid w:val="004F501C"/>
    <w:rsid w:val="004F53BF"/>
    <w:rsid w:val="0050182B"/>
    <w:rsid w:val="0050357E"/>
    <w:rsid w:val="005047D3"/>
    <w:rsid w:val="005047E7"/>
    <w:rsid w:val="00505504"/>
    <w:rsid w:val="00505E77"/>
    <w:rsid w:val="0050656E"/>
    <w:rsid w:val="00511211"/>
    <w:rsid w:val="005114B8"/>
    <w:rsid w:val="00513D79"/>
    <w:rsid w:val="005143D3"/>
    <w:rsid w:val="005214A4"/>
    <w:rsid w:val="00521AAC"/>
    <w:rsid w:val="00524305"/>
    <w:rsid w:val="00524C30"/>
    <w:rsid w:val="00524D94"/>
    <w:rsid w:val="00525387"/>
    <w:rsid w:val="00525A7D"/>
    <w:rsid w:val="00526237"/>
    <w:rsid w:val="0052683B"/>
    <w:rsid w:val="0053028F"/>
    <w:rsid w:val="005309B5"/>
    <w:rsid w:val="00530D64"/>
    <w:rsid w:val="005323A8"/>
    <w:rsid w:val="00533925"/>
    <w:rsid w:val="0053595F"/>
    <w:rsid w:val="00537E6E"/>
    <w:rsid w:val="00537F9C"/>
    <w:rsid w:val="00541462"/>
    <w:rsid w:val="005429E5"/>
    <w:rsid w:val="00542F07"/>
    <w:rsid w:val="00544A72"/>
    <w:rsid w:val="00544FD9"/>
    <w:rsid w:val="00545C8A"/>
    <w:rsid w:val="00546A81"/>
    <w:rsid w:val="00547AC1"/>
    <w:rsid w:val="00550462"/>
    <w:rsid w:val="0055143E"/>
    <w:rsid w:val="005536DD"/>
    <w:rsid w:val="00555908"/>
    <w:rsid w:val="00555B48"/>
    <w:rsid w:val="00556E5C"/>
    <w:rsid w:val="005570F2"/>
    <w:rsid w:val="00557991"/>
    <w:rsid w:val="005614FC"/>
    <w:rsid w:val="0056339D"/>
    <w:rsid w:val="00563C12"/>
    <w:rsid w:val="00564570"/>
    <w:rsid w:val="00564E39"/>
    <w:rsid w:val="005663FA"/>
    <w:rsid w:val="00566A8A"/>
    <w:rsid w:val="005670DC"/>
    <w:rsid w:val="00567C7F"/>
    <w:rsid w:val="005700FD"/>
    <w:rsid w:val="005701D9"/>
    <w:rsid w:val="00570ECF"/>
    <w:rsid w:val="00573F1E"/>
    <w:rsid w:val="005756B5"/>
    <w:rsid w:val="0057655E"/>
    <w:rsid w:val="005801BD"/>
    <w:rsid w:val="00581A4D"/>
    <w:rsid w:val="005843C6"/>
    <w:rsid w:val="00585048"/>
    <w:rsid w:val="00585052"/>
    <w:rsid w:val="00587EDD"/>
    <w:rsid w:val="0059099F"/>
    <w:rsid w:val="00593735"/>
    <w:rsid w:val="005946E6"/>
    <w:rsid w:val="0059548B"/>
    <w:rsid w:val="00596D6C"/>
    <w:rsid w:val="005976B7"/>
    <w:rsid w:val="005A1B04"/>
    <w:rsid w:val="005A2CB5"/>
    <w:rsid w:val="005A32AF"/>
    <w:rsid w:val="005A3FD4"/>
    <w:rsid w:val="005A4636"/>
    <w:rsid w:val="005A4E85"/>
    <w:rsid w:val="005A5619"/>
    <w:rsid w:val="005A657F"/>
    <w:rsid w:val="005A6BAA"/>
    <w:rsid w:val="005A791B"/>
    <w:rsid w:val="005B43EE"/>
    <w:rsid w:val="005B78DA"/>
    <w:rsid w:val="005B7ACE"/>
    <w:rsid w:val="005C0078"/>
    <w:rsid w:val="005C06F3"/>
    <w:rsid w:val="005C0A19"/>
    <w:rsid w:val="005C13A4"/>
    <w:rsid w:val="005C36C5"/>
    <w:rsid w:val="005C3ECC"/>
    <w:rsid w:val="005C65D0"/>
    <w:rsid w:val="005C778E"/>
    <w:rsid w:val="005C7DA2"/>
    <w:rsid w:val="005D2953"/>
    <w:rsid w:val="005D4F9B"/>
    <w:rsid w:val="005D53F9"/>
    <w:rsid w:val="005D6DB4"/>
    <w:rsid w:val="005E0A7C"/>
    <w:rsid w:val="005E0B0F"/>
    <w:rsid w:val="005E11AD"/>
    <w:rsid w:val="005E161B"/>
    <w:rsid w:val="005E2242"/>
    <w:rsid w:val="005E3C80"/>
    <w:rsid w:val="005E4381"/>
    <w:rsid w:val="005E53FD"/>
    <w:rsid w:val="005E55A2"/>
    <w:rsid w:val="005E7D8A"/>
    <w:rsid w:val="005F1011"/>
    <w:rsid w:val="005F22E6"/>
    <w:rsid w:val="005F251C"/>
    <w:rsid w:val="005F718B"/>
    <w:rsid w:val="0060076D"/>
    <w:rsid w:val="00600A99"/>
    <w:rsid w:val="00601431"/>
    <w:rsid w:val="006021D9"/>
    <w:rsid w:val="006025C7"/>
    <w:rsid w:val="00604257"/>
    <w:rsid w:val="00604FF0"/>
    <w:rsid w:val="00605C61"/>
    <w:rsid w:val="0060660F"/>
    <w:rsid w:val="00606C79"/>
    <w:rsid w:val="00610DF3"/>
    <w:rsid w:val="0061290A"/>
    <w:rsid w:val="00613759"/>
    <w:rsid w:val="00613E73"/>
    <w:rsid w:val="006151D4"/>
    <w:rsid w:val="00615E7F"/>
    <w:rsid w:val="00616D75"/>
    <w:rsid w:val="00616FE5"/>
    <w:rsid w:val="00620071"/>
    <w:rsid w:val="00621952"/>
    <w:rsid w:val="00621F8B"/>
    <w:rsid w:val="00624E6A"/>
    <w:rsid w:val="00625BF5"/>
    <w:rsid w:val="00627997"/>
    <w:rsid w:val="00627FBE"/>
    <w:rsid w:val="00632D3D"/>
    <w:rsid w:val="00634DAE"/>
    <w:rsid w:val="00640E7E"/>
    <w:rsid w:val="0064140B"/>
    <w:rsid w:val="006416B8"/>
    <w:rsid w:val="00642641"/>
    <w:rsid w:val="00642E4A"/>
    <w:rsid w:val="00643721"/>
    <w:rsid w:val="00644110"/>
    <w:rsid w:val="006449C7"/>
    <w:rsid w:val="00650D19"/>
    <w:rsid w:val="006558B9"/>
    <w:rsid w:val="00655FEE"/>
    <w:rsid w:val="00661885"/>
    <w:rsid w:val="00662971"/>
    <w:rsid w:val="00663030"/>
    <w:rsid w:val="006632B2"/>
    <w:rsid w:val="0066387B"/>
    <w:rsid w:val="00664BBD"/>
    <w:rsid w:val="00665097"/>
    <w:rsid w:val="0066595D"/>
    <w:rsid w:val="00665D1A"/>
    <w:rsid w:val="00667C86"/>
    <w:rsid w:val="00667C92"/>
    <w:rsid w:val="00667D5F"/>
    <w:rsid w:val="006720D1"/>
    <w:rsid w:val="00674430"/>
    <w:rsid w:val="00674A1F"/>
    <w:rsid w:val="00675509"/>
    <w:rsid w:val="00676AC1"/>
    <w:rsid w:val="00677F88"/>
    <w:rsid w:val="00680720"/>
    <w:rsid w:val="006815C3"/>
    <w:rsid w:val="00682EE5"/>
    <w:rsid w:val="00683CAE"/>
    <w:rsid w:val="00683F4F"/>
    <w:rsid w:val="006840E7"/>
    <w:rsid w:val="00690625"/>
    <w:rsid w:val="006945BA"/>
    <w:rsid w:val="006953B5"/>
    <w:rsid w:val="00695CFC"/>
    <w:rsid w:val="00697009"/>
    <w:rsid w:val="006A186C"/>
    <w:rsid w:val="006A36FA"/>
    <w:rsid w:val="006A3E9E"/>
    <w:rsid w:val="006A569D"/>
    <w:rsid w:val="006A5989"/>
    <w:rsid w:val="006A5F82"/>
    <w:rsid w:val="006A624B"/>
    <w:rsid w:val="006A6F42"/>
    <w:rsid w:val="006A7DCA"/>
    <w:rsid w:val="006A7E79"/>
    <w:rsid w:val="006B1AAC"/>
    <w:rsid w:val="006B3068"/>
    <w:rsid w:val="006B4D87"/>
    <w:rsid w:val="006C14C0"/>
    <w:rsid w:val="006C219E"/>
    <w:rsid w:val="006C4BF0"/>
    <w:rsid w:val="006C5E4B"/>
    <w:rsid w:val="006C6AEB"/>
    <w:rsid w:val="006C7441"/>
    <w:rsid w:val="006C79FF"/>
    <w:rsid w:val="006D070B"/>
    <w:rsid w:val="006D0CC8"/>
    <w:rsid w:val="006D0E1D"/>
    <w:rsid w:val="006D2826"/>
    <w:rsid w:val="006D53CD"/>
    <w:rsid w:val="006E1BA5"/>
    <w:rsid w:val="006E23EA"/>
    <w:rsid w:val="006E2490"/>
    <w:rsid w:val="006E583A"/>
    <w:rsid w:val="006E5F41"/>
    <w:rsid w:val="006E7A73"/>
    <w:rsid w:val="006F0548"/>
    <w:rsid w:val="006F4667"/>
    <w:rsid w:val="006F5AC2"/>
    <w:rsid w:val="006F5B19"/>
    <w:rsid w:val="006F6780"/>
    <w:rsid w:val="00700371"/>
    <w:rsid w:val="007007A0"/>
    <w:rsid w:val="00700D61"/>
    <w:rsid w:val="00705298"/>
    <w:rsid w:val="007058F2"/>
    <w:rsid w:val="00705990"/>
    <w:rsid w:val="00706613"/>
    <w:rsid w:val="007074F7"/>
    <w:rsid w:val="00711995"/>
    <w:rsid w:val="00712C37"/>
    <w:rsid w:val="007141AC"/>
    <w:rsid w:val="00714B8F"/>
    <w:rsid w:val="00722278"/>
    <w:rsid w:val="00725CC1"/>
    <w:rsid w:val="00726ECA"/>
    <w:rsid w:val="007272DD"/>
    <w:rsid w:val="00727547"/>
    <w:rsid w:val="007275B6"/>
    <w:rsid w:val="00727ADD"/>
    <w:rsid w:val="007300CF"/>
    <w:rsid w:val="00731C08"/>
    <w:rsid w:val="0073410F"/>
    <w:rsid w:val="00734D50"/>
    <w:rsid w:val="00735A2A"/>
    <w:rsid w:val="00735B86"/>
    <w:rsid w:val="00736ADE"/>
    <w:rsid w:val="00736F02"/>
    <w:rsid w:val="007378BB"/>
    <w:rsid w:val="007414B1"/>
    <w:rsid w:val="0074232C"/>
    <w:rsid w:val="00742CA5"/>
    <w:rsid w:val="00743DFF"/>
    <w:rsid w:val="0074417E"/>
    <w:rsid w:val="00744A3B"/>
    <w:rsid w:val="0074552F"/>
    <w:rsid w:val="00745720"/>
    <w:rsid w:val="007457D6"/>
    <w:rsid w:val="00746899"/>
    <w:rsid w:val="00752C15"/>
    <w:rsid w:val="00753FFF"/>
    <w:rsid w:val="0075697D"/>
    <w:rsid w:val="00757596"/>
    <w:rsid w:val="007575C8"/>
    <w:rsid w:val="00761A5D"/>
    <w:rsid w:val="00762453"/>
    <w:rsid w:val="0076388C"/>
    <w:rsid w:val="00765C8C"/>
    <w:rsid w:val="0076795A"/>
    <w:rsid w:val="007714CF"/>
    <w:rsid w:val="00771D24"/>
    <w:rsid w:val="007727C9"/>
    <w:rsid w:val="00772CD8"/>
    <w:rsid w:val="007732D7"/>
    <w:rsid w:val="00775EEB"/>
    <w:rsid w:val="00776698"/>
    <w:rsid w:val="007804AA"/>
    <w:rsid w:val="0078184E"/>
    <w:rsid w:val="0078194F"/>
    <w:rsid w:val="00784147"/>
    <w:rsid w:val="0078424B"/>
    <w:rsid w:val="007845AF"/>
    <w:rsid w:val="0078500F"/>
    <w:rsid w:val="0078530B"/>
    <w:rsid w:val="00787185"/>
    <w:rsid w:val="007872B5"/>
    <w:rsid w:val="0078764E"/>
    <w:rsid w:val="00791312"/>
    <w:rsid w:val="007917D2"/>
    <w:rsid w:val="00793B7D"/>
    <w:rsid w:val="0079580F"/>
    <w:rsid w:val="00795DE4"/>
    <w:rsid w:val="00796290"/>
    <w:rsid w:val="00796D3F"/>
    <w:rsid w:val="007A28BF"/>
    <w:rsid w:val="007A3268"/>
    <w:rsid w:val="007A3FF0"/>
    <w:rsid w:val="007A594F"/>
    <w:rsid w:val="007A60EA"/>
    <w:rsid w:val="007B0AD8"/>
    <w:rsid w:val="007B4E6B"/>
    <w:rsid w:val="007B5BC3"/>
    <w:rsid w:val="007B6454"/>
    <w:rsid w:val="007B796B"/>
    <w:rsid w:val="007B7C0F"/>
    <w:rsid w:val="007B7CE9"/>
    <w:rsid w:val="007C1751"/>
    <w:rsid w:val="007C195A"/>
    <w:rsid w:val="007C4312"/>
    <w:rsid w:val="007C5C59"/>
    <w:rsid w:val="007C6CD0"/>
    <w:rsid w:val="007C6D52"/>
    <w:rsid w:val="007D0A75"/>
    <w:rsid w:val="007D0FAC"/>
    <w:rsid w:val="007D31B1"/>
    <w:rsid w:val="007D38A5"/>
    <w:rsid w:val="007D41D8"/>
    <w:rsid w:val="007D42BC"/>
    <w:rsid w:val="007D689A"/>
    <w:rsid w:val="007E12D6"/>
    <w:rsid w:val="007E21BA"/>
    <w:rsid w:val="007E5100"/>
    <w:rsid w:val="007E54D6"/>
    <w:rsid w:val="007E5A2E"/>
    <w:rsid w:val="007E7A92"/>
    <w:rsid w:val="007F05CB"/>
    <w:rsid w:val="007F0A1B"/>
    <w:rsid w:val="007F385F"/>
    <w:rsid w:val="007F3BC4"/>
    <w:rsid w:val="007F6028"/>
    <w:rsid w:val="007F7B13"/>
    <w:rsid w:val="007F7C7E"/>
    <w:rsid w:val="0080001A"/>
    <w:rsid w:val="00801945"/>
    <w:rsid w:val="0080442D"/>
    <w:rsid w:val="0080446A"/>
    <w:rsid w:val="00805A26"/>
    <w:rsid w:val="00806115"/>
    <w:rsid w:val="00806D62"/>
    <w:rsid w:val="00807005"/>
    <w:rsid w:val="00810109"/>
    <w:rsid w:val="0081021F"/>
    <w:rsid w:val="00811646"/>
    <w:rsid w:val="0081521E"/>
    <w:rsid w:val="008155A7"/>
    <w:rsid w:val="008175B3"/>
    <w:rsid w:val="008203F2"/>
    <w:rsid w:val="0082224D"/>
    <w:rsid w:val="008236E7"/>
    <w:rsid w:val="00823EAB"/>
    <w:rsid w:val="00824E55"/>
    <w:rsid w:val="0082636D"/>
    <w:rsid w:val="008263A0"/>
    <w:rsid w:val="00826D90"/>
    <w:rsid w:val="00826F96"/>
    <w:rsid w:val="00831C57"/>
    <w:rsid w:val="00834F82"/>
    <w:rsid w:val="00835772"/>
    <w:rsid w:val="0083605E"/>
    <w:rsid w:val="00836164"/>
    <w:rsid w:val="0083788B"/>
    <w:rsid w:val="00840BFD"/>
    <w:rsid w:val="008436C3"/>
    <w:rsid w:val="00846A4B"/>
    <w:rsid w:val="00846AC3"/>
    <w:rsid w:val="00846F24"/>
    <w:rsid w:val="00851812"/>
    <w:rsid w:val="008518B2"/>
    <w:rsid w:val="00852ABC"/>
    <w:rsid w:val="00852D6F"/>
    <w:rsid w:val="00853189"/>
    <w:rsid w:val="008568B6"/>
    <w:rsid w:val="008578E6"/>
    <w:rsid w:val="00857A61"/>
    <w:rsid w:val="00857E33"/>
    <w:rsid w:val="00860F7E"/>
    <w:rsid w:val="0086477A"/>
    <w:rsid w:val="0086554A"/>
    <w:rsid w:val="0086584B"/>
    <w:rsid w:val="00865EF1"/>
    <w:rsid w:val="0086762D"/>
    <w:rsid w:val="008738A5"/>
    <w:rsid w:val="00873C64"/>
    <w:rsid w:val="00877196"/>
    <w:rsid w:val="008772CD"/>
    <w:rsid w:val="0087776C"/>
    <w:rsid w:val="00877817"/>
    <w:rsid w:val="00880B00"/>
    <w:rsid w:val="00881640"/>
    <w:rsid w:val="008817C0"/>
    <w:rsid w:val="008831FC"/>
    <w:rsid w:val="0088540E"/>
    <w:rsid w:val="008900D1"/>
    <w:rsid w:val="008970E5"/>
    <w:rsid w:val="00897FFC"/>
    <w:rsid w:val="008A02E7"/>
    <w:rsid w:val="008A067F"/>
    <w:rsid w:val="008A1A2A"/>
    <w:rsid w:val="008A5D54"/>
    <w:rsid w:val="008A7245"/>
    <w:rsid w:val="008A7C8D"/>
    <w:rsid w:val="008A7F13"/>
    <w:rsid w:val="008B01B8"/>
    <w:rsid w:val="008B0489"/>
    <w:rsid w:val="008B14A1"/>
    <w:rsid w:val="008B242D"/>
    <w:rsid w:val="008B3DBC"/>
    <w:rsid w:val="008B3DF8"/>
    <w:rsid w:val="008B4E2F"/>
    <w:rsid w:val="008B699D"/>
    <w:rsid w:val="008B79A9"/>
    <w:rsid w:val="008B7BFE"/>
    <w:rsid w:val="008C0F27"/>
    <w:rsid w:val="008C2752"/>
    <w:rsid w:val="008C3A4D"/>
    <w:rsid w:val="008C4299"/>
    <w:rsid w:val="008C6118"/>
    <w:rsid w:val="008C7A15"/>
    <w:rsid w:val="008D0080"/>
    <w:rsid w:val="008D127D"/>
    <w:rsid w:val="008D1404"/>
    <w:rsid w:val="008D298D"/>
    <w:rsid w:val="008D5918"/>
    <w:rsid w:val="008D5C42"/>
    <w:rsid w:val="008D74E6"/>
    <w:rsid w:val="008E1593"/>
    <w:rsid w:val="008E326E"/>
    <w:rsid w:val="008E382C"/>
    <w:rsid w:val="008E4CE5"/>
    <w:rsid w:val="008E5366"/>
    <w:rsid w:val="008E61D7"/>
    <w:rsid w:val="008E6D75"/>
    <w:rsid w:val="008F0DBA"/>
    <w:rsid w:val="008F5F55"/>
    <w:rsid w:val="008F648C"/>
    <w:rsid w:val="008F661C"/>
    <w:rsid w:val="009004F2"/>
    <w:rsid w:val="00905A42"/>
    <w:rsid w:val="00911C63"/>
    <w:rsid w:val="00911EA4"/>
    <w:rsid w:val="0091448C"/>
    <w:rsid w:val="0091765C"/>
    <w:rsid w:val="009177D8"/>
    <w:rsid w:val="00922911"/>
    <w:rsid w:val="0092601C"/>
    <w:rsid w:val="009269A1"/>
    <w:rsid w:val="009314B8"/>
    <w:rsid w:val="00933565"/>
    <w:rsid w:val="00941B70"/>
    <w:rsid w:val="009452FD"/>
    <w:rsid w:val="00945609"/>
    <w:rsid w:val="00950410"/>
    <w:rsid w:val="00951CB3"/>
    <w:rsid w:val="00953128"/>
    <w:rsid w:val="009535F5"/>
    <w:rsid w:val="00954367"/>
    <w:rsid w:val="009555B2"/>
    <w:rsid w:val="00955CB6"/>
    <w:rsid w:val="00956E3A"/>
    <w:rsid w:val="009576FC"/>
    <w:rsid w:val="00960889"/>
    <w:rsid w:val="009617F1"/>
    <w:rsid w:val="00962481"/>
    <w:rsid w:val="00962B09"/>
    <w:rsid w:val="00962B2D"/>
    <w:rsid w:val="00962B4A"/>
    <w:rsid w:val="0096325D"/>
    <w:rsid w:val="009653AF"/>
    <w:rsid w:val="0096605B"/>
    <w:rsid w:val="009661E7"/>
    <w:rsid w:val="00966A6B"/>
    <w:rsid w:val="00967B9D"/>
    <w:rsid w:val="00970141"/>
    <w:rsid w:val="00971F28"/>
    <w:rsid w:val="0097496C"/>
    <w:rsid w:val="0097509D"/>
    <w:rsid w:val="009766EB"/>
    <w:rsid w:val="00980828"/>
    <w:rsid w:val="0098176D"/>
    <w:rsid w:val="009821A9"/>
    <w:rsid w:val="00983CFB"/>
    <w:rsid w:val="00984114"/>
    <w:rsid w:val="009847B7"/>
    <w:rsid w:val="009848DC"/>
    <w:rsid w:val="0098628B"/>
    <w:rsid w:val="00986D87"/>
    <w:rsid w:val="00987843"/>
    <w:rsid w:val="00987CC5"/>
    <w:rsid w:val="00990827"/>
    <w:rsid w:val="009915DF"/>
    <w:rsid w:val="00991DF4"/>
    <w:rsid w:val="00991FD9"/>
    <w:rsid w:val="009922E2"/>
    <w:rsid w:val="00992B2B"/>
    <w:rsid w:val="00995001"/>
    <w:rsid w:val="00997EC3"/>
    <w:rsid w:val="009A271C"/>
    <w:rsid w:val="009A4F60"/>
    <w:rsid w:val="009A4F7C"/>
    <w:rsid w:val="009A597C"/>
    <w:rsid w:val="009A5EBC"/>
    <w:rsid w:val="009A62CB"/>
    <w:rsid w:val="009B0C1C"/>
    <w:rsid w:val="009B0D98"/>
    <w:rsid w:val="009B1147"/>
    <w:rsid w:val="009B1D3B"/>
    <w:rsid w:val="009B7706"/>
    <w:rsid w:val="009B7CC3"/>
    <w:rsid w:val="009C1551"/>
    <w:rsid w:val="009C23DD"/>
    <w:rsid w:val="009C249E"/>
    <w:rsid w:val="009C342F"/>
    <w:rsid w:val="009C3B1E"/>
    <w:rsid w:val="009C3C7E"/>
    <w:rsid w:val="009C3F8D"/>
    <w:rsid w:val="009C5C54"/>
    <w:rsid w:val="009C6599"/>
    <w:rsid w:val="009D04D8"/>
    <w:rsid w:val="009D1AED"/>
    <w:rsid w:val="009D47A9"/>
    <w:rsid w:val="009D49D1"/>
    <w:rsid w:val="009D5E92"/>
    <w:rsid w:val="009D61D5"/>
    <w:rsid w:val="009D6537"/>
    <w:rsid w:val="009D690F"/>
    <w:rsid w:val="009D6A2C"/>
    <w:rsid w:val="009D775E"/>
    <w:rsid w:val="009E1F2E"/>
    <w:rsid w:val="009E2887"/>
    <w:rsid w:val="009E3097"/>
    <w:rsid w:val="009E5A40"/>
    <w:rsid w:val="009E5F75"/>
    <w:rsid w:val="009E601A"/>
    <w:rsid w:val="009F27AC"/>
    <w:rsid w:val="009F4B23"/>
    <w:rsid w:val="009F5226"/>
    <w:rsid w:val="009F5767"/>
    <w:rsid w:val="009F5E57"/>
    <w:rsid w:val="009F61C1"/>
    <w:rsid w:val="009F6E70"/>
    <w:rsid w:val="009F7817"/>
    <w:rsid w:val="00A00260"/>
    <w:rsid w:val="00A013F1"/>
    <w:rsid w:val="00A01601"/>
    <w:rsid w:val="00A01C41"/>
    <w:rsid w:val="00A0273F"/>
    <w:rsid w:val="00A03982"/>
    <w:rsid w:val="00A06D04"/>
    <w:rsid w:val="00A10A64"/>
    <w:rsid w:val="00A121EB"/>
    <w:rsid w:val="00A12A2F"/>
    <w:rsid w:val="00A13DC4"/>
    <w:rsid w:val="00A13EA1"/>
    <w:rsid w:val="00A1574B"/>
    <w:rsid w:val="00A177F2"/>
    <w:rsid w:val="00A201B5"/>
    <w:rsid w:val="00A243B7"/>
    <w:rsid w:val="00A265BC"/>
    <w:rsid w:val="00A27BAF"/>
    <w:rsid w:val="00A30045"/>
    <w:rsid w:val="00A301F4"/>
    <w:rsid w:val="00A305F0"/>
    <w:rsid w:val="00A3196B"/>
    <w:rsid w:val="00A31C94"/>
    <w:rsid w:val="00A355B2"/>
    <w:rsid w:val="00A3563E"/>
    <w:rsid w:val="00A40B62"/>
    <w:rsid w:val="00A41C3F"/>
    <w:rsid w:val="00A4286A"/>
    <w:rsid w:val="00A43071"/>
    <w:rsid w:val="00A454B1"/>
    <w:rsid w:val="00A45C44"/>
    <w:rsid w:val="00A5251E"/>
    <w:rsid w:val="00A53A80"/>
    <w:rsid w:val="00A54049"/>
    <w:rsid w:val="00A5473A"/>
    <w:rsid w:val="00A57424"/>
    <w:rsid w:val="00A62DFC"/>
    <w:rsid w:val="00A65843"/>
    <w:rsid w:val="00A66C55"/>
    <w:rsid w:val="00A67861"/>
    <w:rsid w:val="00A72CF7"/>
    <w:rsid w:val="00A72EB8"/>
    <w:rsid w:val="00A743C9"/>
    <w:rsid w:val="00A74502"/>
    <w:rsid w:val="00A804FF"/>
    <w:rsid w:val="00A807F2"/>
    <w:rsid w:val="00A831AB"/>
    <w:rsid w:val="00A83E24"/>
    <w:rsid w:val="00A86C4B"/>
    <w:rsid w:val="00A8703A"/>
    <w:rsid w:val="00A878BB"/>
    <w:rsid w:val="00A92369"/>
    <w:rsid w:val="00A94CAB"/>
    <w:rsid w:val="00A952D6"/>
    <w:rsid w:val="00A9584F"/>
    <w:rsid w:val="00AA13F0"/>
    <w:rsid w:val="00AA528F"/>
    <w:rsid w:val="00AA6D81"/>
    <w:rsid w:val="00AB12BE"/>
    <w:rsid w:val="00AB1E85"/>
    <w:rsid w:val="00AB1F75"/>
    <w:rsid w:val="00AB41C6"/>
    <w:rsid w:val="00AB46DE"/>
    <w:rsid w:val="00AB53C5"/>
    <w:rsid w:val="00AB6FFC"/>
    <w:rsid w:val="00AB739F"/>
    <w:rsid w:val="00AC0E9F"/>
    <w:rsid w:val="00AC4E08"/>
    <w:rsid w:val="00AD0BCB"/>
    <w:rsid w:val="00AD37B1"/>
    <w:rsid w:val="00AD4A45"/>
    <w:rsid w:val="00AD4B78"/>
    <w:rsid w:val="00AD5A67"/>
    <w:rsid w:val="00AD5A6D"/>
    <w:rsid w:val="00AD6823"/>
    <w:rsid w:val="00AD74C9"/>
    <w:rsid w:val="00AD75F0"/>
    <w:rsid w:val="00AD7B69"/>
    <w:rsid w:val="00AE0286"/>
    <w:rsid w:val="00AE0678"/>
    <w:rsid w:val="00AE0F8D"/>
    <w:rsid w:val="00AE1703"/>
    <w:rsid w:val="00AE29B8"/>
    <w:rsid w:val="00AE482A"/>
    <w:rsid w:val="00AE4BF2"/>
    <w:rsid w:val="00AE4CE0"/>
    <w:rsid w:val="00AE4D9D"/>
    <w:rsid w:val="00AF094B"/>
    <w:rsid w:val="00AF1D96"/>
    <w:rsid w:val="00AF20AF"/>
    <w:rsid w:val="00AF44BF"/>
    <w:rsid w:val="00B012FC"/>
    <w:rsid w:val="00B014C4"/>
    <w:rsid w:val="00B04A9B"/>
    <w:rsid w:val="00B04F2D"/>
    <w:rsid w:val="00B0746F"/>
    <w:rsid w:val="00B130D5"/>
    <w:rsid w:val="00B13E7A"/>
    <w:rsid w:val="00B1748D"/>
    <w:rsid w:val="00B177BB"/>
    <w:rsid w:val="00B211B3"/>
    <w:rsid w:val="00B21835"/>
    <w:rsid w:val="00B221E1"/>
    <w:rsid w:val="00B22D59"/>
    <w:rsid w:val="00B22F6A"/>
    <w:rsid w:val="00B248C2"/>
    <w:rsid w:val="00B2607A"/>
    <w:rsid w:val="00B2654C"/>
    <w:rsid w:val="00B27D32"/>
    <w:rsid w:val="00B321A0"/>
    <w:rsid w:val="00B328BA"/>
    <w:rsid w:val="00B33688"/>
    <w:rsid w:val="00B3464B"/>
    <w:rsid w:val="00B347E7"/>
    <w:rsid w:val="00B37032"/>
    <w:rsid w:val="00B413D8"/>
    <w:rsid w:val="00B4407A"/>
    <w:rsid w:val="00B44538"/>
    <w:rsid w:val="00B45551"/>
    <w:rsid w:val="00B4559E"/>
    <w:rsid w:val="00B519FB"/>
    <w:rsid w:val="00B51BD8"/>
    <w:rsid w:val="00B51F81"/>
    <w:rsid w:val="00B525CA"/>
    <w:rsid w:val="00B54985"/>
    <w:rsid w:val="00B549E8"/>
    <w:rsid w:val="00B554C3"/>
    <w:rsid w:val="00B566AC"/>
    <w:rsid w:val="00B60A39"/>
    <w:rsid w:val="00B61A6C"/>
    <w:rsid w:val="00B61E08"/>
    <w:rsid w:val="00B62C88"/>
    <w:rsid w:val="00B62D1C"/>
    <w:rsid w:val="00B62D6A"/>
    <w:rsid w:val="00B62ECA"/>
    <w:rsid w:val="00B64C30"/>
    <w:rsid w:val="00B657B3"/>
    <w:rsid w:val="00B65F82"/>
    <w:rsid w:val="00B67B09"/>
    <w:rsid w:val="00B7135C"/>
    <w:rsid w:val="00B71AA2"/>
    <w:rsid w:val="00B72CC7"/>
    <w:rsid w:val="00B74896"/>
    <w:rsid w:val="00B74BFE"/>
    <w:rsid w:val="00B8055D"/>
    <w:rsid w:val="00B83465"/>
    <w:rsid w:val="00B839FF"/>
    <w:rsid w:val="00B84DE3"/>
    <w:rsid w:val="00B90164"/>
    <w:rsid w:val="00B90AD9"/>
    <w:rsid w:val="00B90BE4"/>
    <w:rsid w:val="00B91339"/>
    <w:rsid w:val="00B941FB"/>
    <w:rsid w:val="00B950C0"/>
    <w:rsid w:val="00B95525"/>
    <w:rsid w:val="00B97CB5"/>
    <w:rsid w:val="00B97D27"/>
    <w:rsid w:val="00BA2B17"/>
    <w:rsid w:val="00BA57B8"/>
    <w:rsid w:val="00BA603F"/>
    <w:rsid w:val="00BB36CD"/>
    <w:rsid w:val="00BB6A4B"/>
    <w:rsid w:val="00BC29CF"/>
    <w:rsid w:val="00BC3857"/>
    <w:rsid w:val="00BC3A5D"/>
    <w:rsid w:val="00BC4064"/>
    <w:rsid w:val="00BC634B"/>
    <w:rsid w:val="00BD0B2C"/>
    <w:rsid w:val="00BD0B3D"/>
    <w:rsid w:val="00BD0F82"/>
    <w:rsid w:val="00BD14D5"/>
    <w:rsid w:val="00BD22BC"/>
    <w:rsid w:val="00BD58A9"/>
    <w:rsid w:val="00BD6251"/>
    <w:rsid w:val="00BD721C"/>
    <w:rsid w:val="00BD72D8"/>
    <w:rsid w:val="00BE2110"/>
    <w:rsid w:val="00BE345C"/>
    <w:rsid w:val="00BF2582"/>
    <w:rsid w:val="00BF2C66"/>
    <w:rsid w:val="00BF535E"/>
    <w:rsid w:val="00BF6854"/>
    <w:rsid w:val="00BF7BFB"/>
    <w:rsid w:val="00BF7ED1"/>
    <w:rsid w:val="00C00F92"/>
    <w:rsid w:val="00C02C5B"/>
    <w:rsid w:val="00C02E37"/>
    <w:rsid w:val="00C03B55"/>
    <w:rsid w:val="00C04E16"/>
    <w:rsid w:val="00C1209E"/>
    <w:rsid w:val="00C12A68"/>
    <w:rsid w:val="00C12B0B"/>
    <w:rsid w:val="00C13CFC"/>
    <w:rsid w:val="00C145B9"/>
    <w:rsid w:val="00C17697"/>
    <w:rsid w:val="00C208E4"/>
    <w:rsid w:val="00C22A8B"/>
    <w:rsid w:val="00C23349"/>
    <w:rsid w:val="00C2549D"/>
    <w:rsid w:val="00C26335"/>
    <w:rsid w:val="00C26D1C"/>
    <w:rsid w:val="00C3029B"/>
    <w:rsid w:val="00C3387F"/>
    <w:rsid w:val="00C35992"/>
    <w:rsid w:val="00C36D18"/>
    <w:rsid w:val="00C376BD"/>
    <w:rsid w:val="00C40A00"/>
    <w:rsid w:val="00C4179F"/>
    <w:rsid w:val="00C429B6"/>
    <w:rsid w:val="00C436BE"/>
    <w:rsid w:val="00C45CB1"/>
    <w:rsid w:val="00C5176F"/>
    <w:rsid w:val="00C5301E"/>
    <w:rsid w:val="00C53591"/>
    <w:rsid w:val="00C54A9B"/>
    <w:rsid w:val="00C5654E"/>
    <w:rsid w:val="00C56556"/>
    <w:rsid w:val="00C57653"/>
    <w:rsid w:val="00C60AAE"/>
    <w:rsid w:val="00C61383"/>
    <w:rsid w:val="00C6143A"/>
    <w:rsid w:val="00C61BD8"/>
    <w:rsid w:val="00C61E59"/>
    <w:rsid w:val="00C62464"/>
    <w:rsid w:val="00C62661"/>
    <w:rsid w:val="00C627F1"/>
    <w:rsid w:val="00C65552"/>
    <w:rsid w:val="00C65686"/>
    <w:rsid w:val="00C66860"/>
    <w:rsid w:val="00C66E9E"/>
    <w:rsid w:val="00C67669"/>
    <w:rsid w:val="00C706D3"/>
    <w:rsid w:val="00C710DB"/>
    <w:rsid w:val="00C733BB"/>
    <w:rsid w:val="00C73C22"/>
    <w:rsid w:val="00C762AE"/>
    <w:rsid w:val="00C76DD2"/>
    <w:rsid w:val="00C775A9"/>
    <w:rsid w:val="00C83D88"/>
    <w:rsid w:val="00C8442B"/>
    <w:rsid w:val="00C8456C"/>
    <w:rsid w:val="00C87905"/>
    <w:rsid w:val="00C90062"/>
    <w:rsid w:val="00C91B06"/>
    <w:rsid w:val="00C91F53"/>
    <w:rsid w:val="00C9209D"/>
    <w:rsid w:val="00C9285E"/>
    <w:rsid w:val="00C957A2"/>
    <w:rsid w:val="00C96629"/>
    <w:rsid w:val="00C96739"/>
    <w:rsid w:val="00C96AA0"/>
    <w:rsid w:val="00C96BC5"/>
    <w:rsid w:val="00C96BFB"/>
    <w:rsid w:val="00CA10D7"/>
    <w:rsid w:val="00CA11F9"/>
    <w:rsid w:val="00CA12C8"/>
    <w:rsid w:val="00CA2F9E"/>
    <w:rsid w:val="00CA30F2"/>
    <w:rsid w:val="00CA38CC"/>
    <w:rsid w:val="00CA7D39"/>
    <w:rsid w:val="00CA7E3E"/>
    <w:rsid w:val="00CB0910"/>
    <w:rsid w:val="00CB3083"/>
    <w:rsid w:val="00CB3143"/>
    <w:rsid w:val="00CB3167"/>
    <w:rsid w:val="00CB60C4"/>
    <w:rsid w:val="00CB7C34"/>
    <w:rsid w:val="00CC022B"/>
    <w:rsid w:val="00CC1FC9"/>
    <w:rsid w:val="00CC2DED"/>
    <w:rsid w:val="00CC3099"/>
    <w:rsid w:val="00CC4819"/>
    <w:rsid w:val="00CC6D81"/>
    <w:rsid w:val="00CC6FE9"/>
    <w:rsid w:val="00CC76FF"/>
    <w:rsid w:val="00CD12E2"/>
    <w:rsid w:val="00CD328B"/>
    <w:rsid w:val="00CE14B9"/>
    <w:rsid w:val="00CE3909"/>
    <w:rsid w:val="00CE3C5E"/>
    <w:rsid w:val="00CE3E7D"/>
    <w:rsid w:val="00CE5343"/>
    <w:rsid w:val="00CE5E5D"/>
    <w:rsid w:val="00CE6FE3"/>
    <w:rsid w:val="00CE7BE6"/>
    <w:rsid w:val="00CE7DBD"/>
    <w:rsid w:val="00CE7FB2"/>
    <w:rsid w:val="00CF1BE2"/>
    <w:rsid w:val="00CF1D82"/>
    <w:rsid w:val="00CF43DA"/>
    <w:rsid w:val="00CF4DC2"/>
    <w:rsid w:val="00CF51D2"/>
    <w:rsid w:val="00CF57FC"/>
    <w:rsid w:val="00CF5C46"/>
    <w:rsid w:val="00CF6038"/>
    <w:rsid w:val="00D00374"/>
    <w:rsid w:val="00D00E8E"/>
    <w:rsid w:val="00D02759"/>
    <w:rsid w:val="00D02A18"/>
    <w:rsid w:val="00D039B2"/>
    <w:rsid w:val="00D05343"/>
    <w:rsid w:val="00D05376"/>
    <w:rsid w:val="00D053A2"/>
    <w:rsid w:val="00D05CB0"/>
    <w:rsid w:val="00D06953"/>
    <w:rsid w:val="00D10207"/>
    <w:rsid w:val="00D11195"/>
    <w:rsid w:val="00D12CF0"/>
    <w:rsid w:val="00D14611"/>
    <w:rsid w:val="00D153B7"/>
    <w:rsid w:val="00D15B0E"/>
    <w:rsid w:val="00D15C82"/>
    <w:rsid w:val="00D17839"/>
    <w:rsid w:val="00D17BDE"/>
    <w:rsid w:val="00D2162A"/>
    <w:rsid w:val="00D2398D"/>
    <w:rsid w:val="00D23A81"/>
    <w:rsid w:val="00D253E8"/>
    <w:rsid w:val="00D26E7F"/>
    <w:rsid w:val="00D27ABB"/>
    <w:rsid w:val="00D32773"/>
    <w:rsid w:val="00D32C85"/>
    <w:rsid w:val="00D34D32"/>
    <w:rsid w:val="00D35331"/>
    <w:rsid w:val="00D3642F"/>
    <w:rsid w:val="00D4313C"/>
    <w:rsid w:val="00D44C1F"/>
    <w:rsid w:val="00D4567C"/>
    <w:rsid w:val="00D46AF1"/>
    <w:rsid w:val="00D47074"/>
    <w:rsid w:val="00D51C77"/>
    <w:rsid w:val="00D54AC7"/>
    <w:rsid w:val="00D54C6F"/>
    <w:rsid w:val="00D55D1C"/>
    <w:rsid w:val="00D57813"/>
    <w:rsid w:val="00D6115C"/>
    <w:rsid w:val="00D71843"/>
    <w:rsid w:val="00D731BD"/>
    <w:rsid w:val="00D74781"/>
    <w:rsid w:val="00D74AEA"/>
    <w:rsid w:val="00D766E4"/>
    <w:rsid w:val="00D81579"/>
    <w:rsid w:val="00D85FBD"/>
    <w:rsid w:val="00D861D7"/>
    <w:rsid w:val="00D86311"/>
    <w:rsid w:val="00D86D0F"/>
    <w:rsid w:val="00D90113"/>
    <w:rsid w:val="00D914FF"/>
    <w:rsid w:val="00D92903"/>
    <w:rsid w:val="00D92A03"/>
    <w:rsid w:val="00D92F8B"/>
    <w:rsid w:val="00D96C69"/>
    <w:rsid w:val="00DA01B7"/>
    <w:rsid w:val="00DA1277"/>
    <w:rsid w:val="00DA20B7"/>
    <w:rsid w:val="00DA2D08"/>
    <w:rsid w:val="00DA3A77"/>
    <w:rsid w:val="00DA575C"/>
    <w:rsid w:val="00DA65AB"/>
    <w:rsid w:val="00DB1ED2"/>
    <w:rsid w:val="00DB398D"/>
    <w:rsid w:val="00DC04C7"/>
    <w:rsid w:val="00DC2C85"/>
    <w:rsid w:val="00DC5193"/>
    <w:rsid w:val="00DC664C"/>
    <w:rsid w:val="00DC68B1"/>
    <w:rsid w:val="00DC7DA5"/>
    <w:rsid w:val="00DD0B24"/>
    <w:rsid w:val="00DD0DAF"/>
    <w:rsid w:val="00DD3A7C"/>
    <w:rsid w:val="00DD4136"/>
    <w:rsid w:val="00DD4C7B"/>
    <w:rsid w:val="00DD59D7"/>
    <w:rsid w:val="00DD7717"/>
    <w:rsid w:val="00DE14B2"/>
    <w:rsid w:val="00DE1A17"/>
    <w:rsid w:val="00DE3A86"/>
    <w:rsid w:val="00DE54CF"/>
    <w:rsid w:val="00DE5DF0"/>
    <w:rsid w:val="00DE6C2E"/>
    <w:rsid w:val="00DF0935"/>
    <w:rsid w:val="00DF2281"/>
    <w:rsid w:val="00DF47A7"/>
    <w:rsid w:val="00DF4A84"/>
    <w:rsid w:val="00DF6D72"/>
    <w:rsid w:val="00DF6DA2"/>
    <w:rsid w:val="00DF7DD1"/>
    <w:rsid w:val="00E00E8F"/>
    <w:rsid w:val="00E03A22"/>
    <w:rsid w:val="00E041D8"/>
    <w:rsid w:val="00E0490D"/>
    <w:rsid w:val="00E0782E"/>
    <w:rsid w:val="00E07833"/>
    <w:rsid w:val="00E11F84"/>
    <w:rsid w:val="00E1461F"/>
    <w:rsid w:val="00E17E89"/>
    <w:rsid w:val="00E17F72"/>
    <w:rsid w:val="00E2064C"/>
    <w:rsid w:val="00E2090A"/>
    <w:rsid w:val="00E2195D"/>
    <w:rsid w:val="00E243AB"/>
    <w:rsid w:val="00E31C1A"/>
    <w:rsid w:val="00E32540"/>
    <w:rsid w:val="00E3352A"/>
    <w:rsid w:val="00E343DC"/>
    <w:rsid w:val="00E349A3"/>
    <w:rsid w:val="00E34BE3"/>
    <w:rsid w:val="00E376AF"/>
    <w:rsid w:val="00E37B62"/>
    <w:rsid w:val="00E37F55"/>
    <w:rsid w:val="00E428AC"/>
    <w:rsid w:val="00E43E9F"/>
    <w:rsid w:val="00E4461B"/>
    <w:rsid w:val="00E4497B"/>
    <w:rsid w:val="00E46F17"/>
    <w:rsid w:val="00E522A5"/>
    <w:rsid w:val="00E53697"/>
    <w:rsid w:val="00E553A2"/>
    <w:rsid w:val="00E553C2"/>
    <w:rsid w:val="00E60D2E"/>
    <w:rsid w:val="00E618FA"/>
    <w:rsid w:val="00E621FA"/>
    <w:rsid w:val="00E64234"/>
    <w:rsid w:val="00E643A2"/>
    <w:rsid w:val="00E655C7"/>
    <w:rsid w:val="00E65FE0"/>
    <w:rsid w:val="00E66386"/>
    <w:rsid w:val="00E66BC8"/>
    <w:rsid w:val="00E71C03"/>
    <w:rsid w:val="00E720D3"/>
    <w:rsid w:val="00E72C4E"/>
    <w:rsid w:val="00E72E82"/>
    <w:rsid w:val="00E73608"/>
    <w:rsid w:val="00E805AF"/>
    <w:rsid w:val="00E80698"/>
    <w:rsid w:val="00E80FDF"/>
    <w:rsid w:val="00E84088"/>
    <w:rsid w:val="00E84514"/>
    <w:rsid w:val="00E87035"/>
    <w:rsid w:val="00E87CD3"/>
    <w:rsid w:val="00E87CFE"/>
    <w:rsid w:val="00E913CE"/>
    <w:rsid w:val="00E91A4A"/>
    <w:rsid w:val="00E91DBB"/>
    <w:rsid w:val="00E9634F"/>
    <w:rsid w:val="00E96ECD"/>
    <w:rsid w:val="00EA242E"/>
    <w:rsid w:val="00EA2F99"/>
    <w:rsid w:val="00EA3212"/>
    <w:rsid w:val="00EB0944"/>
    <w:rsid w:val="00EB299D"/>
    <w:rsid w:val="00EB29F5"/>
    <w:rsid w:val="00EB4BE4"/>
    <w:rsid w:val="00EB64DF"/>
    <w:rsid w:val="00EB7C63"/>
    <w:rsid w:val="00EC1267"/>
    <w:rsid w:val="00EC2337"/>
    <w:rsid w:val="00EC2D16"/>
    <w:rsid w:val="00EC50B1"/>
    <w:rsid w:val="00EC5C1B"/>
    <w:rsid w:val="00EC715A"/>
    <w:rsid w:val="00EC72DC"/>
    <w:rsid w:val="00ED0D13"/>
    <w:rsid w:val="00ED1A81"/>
    <w:rsid w:val="00ED249E"/>
    <w:rsid w:val="00ED3AF5"/>
    <w:rsid w:val="00ED5B1B"/>
    <w:rsid w:val="00ED68D8"/>
    <w:rsid w:val="00ED6999"/>
    <w:rsid w:val="00ED78AC"/>
    <w:rsid w:val="00ED7A0F"/>
    <w:rsid w:val="00EE1F6D"/>
    <w:rsid w:val="00EE27F9"/>
    <w:rsid w:val="00EE298A"/>
    <w:rsid w:val="00EF44C4"/>
    <w:rsid w:val="00EF4792"/>
    <w:rsid w:val="00F00C38"/>
    <w:rsid w:val="00F019D3"/>
    <w:rsid w:val="00F01B45"/>
    <w:rsid w:val="00F026E5"/>
    <w:rsid w:val="00F032A8"/>
    <w:rsid w:val="00F047B2"/>
    <w:rsid w:val="00F0565B"/>
    <w:rsid w:val="00F05C8C"/>
    <w:rsid w:val="00F065C9"/>
    <w:rsid w:val="00F06D95"/>
    <w:rsid w:val="00F16046"/>
    <w:rsid w:val="00F16487"/>
    <w:rsid w:val="00F17772"/>
    <w:rsid w:val="00F20BFB"/>
    <w:rsid w:val="00F2107F"/>
    <w:rsid w:val="00F21886"/>
    <w:rsid w:val="00F21D22"/>
    <w:rsid w:val="00F23BD2"/>
    <w:rsid w:val="00F321E5"/>
    <w:rsid w:val="00F34F5D"/>
    <w:rsid w:val="00F3529B"/>
    <w:rsid w:val="00F35A2F"/>
    <w:rsid w:val="00F401BE"/>
    <w:rsid w:val="00F41B0F"/>
    <w:rsid w:val="00F42FD5"/>
    <w:rsid w:val="00F44E1E"/>
    <w:rsid w:val="00F4516C"/>
    <w:rsid w:val="00F566E8"/>
    <w:rsid w:val="00F5757C"/>
    <w:rsid w:val="00F57A46"/>
    <w:rsid w:val="00F57EBB"/>
    <w:rsid w:val="00F6032A"/>
    <w:rsid w:val="00F6037C"/>
    <w:rsid w:val="00F6142B"/>
    <w:rsid w:val="00F662A3"/>
    <w:rsid w:val="00F7063C"/>
    <w:rsid w:val="00F70BFA"/>
    <w:rsid w:val="00F7392E"/>
    <w:rsid w:val="00F745D8"/>
    <w:rsid w:val="00F74B05"/>
    <w:rsid w:val="00F754AC"/>
    <w:rsid w:val="00F82EA0"/>
    <w:rsid w:val="00F84BD5"/>
    <w:rsid w:val="00F85F66"/>
    <w:rsid w:val="00F9035F"/>
    <w:rsid w:val="00F93082"/>
    <w:rsid w:val="00FA1170"/>
    <w:rsid w:val="00FA1A78"/>
    <w:rsid w:val="00FA40A1"/>
    <w:rsid w:val="00FA43BE"/>
    <w:rsid w:val="00FA6793"/>
    <w:rsid w:val="00FA6BEA"/>
    <w:rsid w:val="00FB3820"/>
    <w:rsid w:val="00FB714E"/>
    <w:rsid w:val="00FB778D"/>
    <w:rsid w:val="00FB7A63"/>
    <w:rsid w:val="00FC0B47"/>
    <w:rsid w:val="00FC2729"/>
    <w:rsid w:val="00FC36E7"/>
    <w:rsid w:val="00FC410B"/>
    <w:rsid w:val="00FC5185"/>
    <w:rsid w:val="00FD01C8"/>
    <w:rsid w:val="00FD160F"/>
    <w:rsid w:val="00FD2DD4"/>
    <w:rsid w:val="00FD395D"/>
    <w:rsid w:val="00FD4D8F"/>
    <w:rsid w:val="00FE1566"/>
    <w:rsid w:val="00FE21B8"/>
    <w:rsid w:val="00FE3109"/>
    <w:rsid w:val="00FE520C"/>
    <w:rsid w:val="00FE7659"/>
    <w:rsid w:val="00FF09CC"/>
    <w:rsid w:val="00FF1E08"/>
    <w:rsid w:val="00FF41AD"/>
    <w:rsid w:val="00FF4962"/>
    <w:rsid w:val="00FF7D18"/>
    <w:rsid w:val="00FF7E00"/>
    <w:rsid w:val="0326B111"/>
    <w:rsid w:val="0A630DA3"/>
    <w:rsid w:val="0A9F25C5"/>
    <w:rsid w:val="0CB5165B"/>
    <w:rsid w:val="0D30E136"/>
    <w:rsid w:val="143573F2"/>
    <w:rsid w:val="205D8A6F"/>
    <w:rsid w:val="26633ED7"/>
    <w:rsid w:val="2A57FBC3"/>
    <w:rsid w:val="2D4EBE92"/>
    <w:rsid w:val="2E3B698B"/>
    <w:rsid w:val="379A5007"/>
    <w:rsid w:val="3D8BA137"/>
    <w:rsid w:val="4782E5B3"/>
    <w:rsid w:val="48BE66DC"/>
    <w:rsid w:val="48F74540"/>
    <w:rsid w:val="4963450D"/>
    <w:rsid w:val="4C553C56"/>
    <w:rsid w:val="4DA13CD0"/>
    <w:rsid w:val="4FD52CC8"/>
    <w:rsid w:val="502E0CA0"/>
    <w:rsid w:val="557851B6"/>
    <w:rsid w:val="5A1B2E58"/>
    <w:rsid w:val="5C218630"/>
    <w:rsid w:val="5E0EFB0E"/>
    <w:rsid w:val="672C3E91"/>
    <w:rsid w:val="6BA85A7C"/>
    <w:rsid w:val="6EFC42F2"/>
    <w:rsid w:val="6F66D122"/>
    <w:rsid w:val="6FA646B7"/>
    <w:rsid w:val="708C8A52"/>
    <w:rsid w:val="72443EF7"/>
    <w:rsid w:val="735F057F"/>
    <w:rsid w:val="74359D18"/>
    <w:rsid w:val="7DE5A2C0"/>
    <w:rsid w:val="7E1204C7"/>
    <w:rsid w:val="7FB3D26A"/>
  </w:rsids>
  <m:mathPr>
    <m:mathFont m:val="Cambria Math"/>
    <m:brkBin m:val="before"/>
    <m:brkBinSub m:val="--"/>
    <m:smallFrac m:val="0"/>
    <m:dispDef/>
    <m:lMargin m:val="0"/>
    <m:rMargin m:val="0"/>
    <m:defJc m:val="centerGroup"/>
    <m:wrapIndent m:val="1440"/>
    <m:intLim m:val="subSup"/>
    <m:naryLim m:val="undOvr"/>
  </m:mathPr>
  <w:themeFontLang w:val="es-MX"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AD219"/>
  <w15:chartTrackingRefBased/>
  <w15:docId w15:val="{19B1A54C-799A-294C-98FE-D84738C8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Víctor/Proyecto"/>
    <w:qFormat/>
    <w:rsid w:val="00235C53"/>
    <w:pPr>
      <w:spacing w:after="0" w:line="360" w:lineRule="auto"/>
      <w:jc w:val="both"/>
    </w:pPr>
    <w:rPr>
      <w:rFonts w:ascii="Arial" w:eastAsia="Calibri" w:hAnsi="Arial" w:cs="Times New Roman"/>
      <w:kern w:val="0"/>
      <w:sz w:val="28"/>
    </w:rPr>
  </w:style>
  <w:style w:type="paragraph" w:styleId="Ttulo1">
    <w:name w:val="heading 1"/>
    <w:basedOn w:val="Normal"/>
    <w:next w:val="Normal"/>
    <w:link w:val="Ttulo1Car"/>
    <w:uiPriority w:val="9"/>
    <w:qFormat/>
    <w:rsid w:val="00460A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460A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460A38"/>
    <w:pPr>
      <w:keepNext/>
      <w:keepLines/>
      <w:spacing w:before="160" w:after="80"/>
      <w:outlineLvl w:val="2"/>
    </w:pPr>
    <w:rPr>
      <w:rFonts w:eastAsiaTheme="majorEastAsia" w:cstheme="majorBidi"/>
      <w:color w:val="0F4761" w:themeColor="accent1" w:themeShade="BF"/>
      <w:szCs w:val="28"/>
    </w:rPr>
  </w:style>
  <w:style w:type="paragraph" w:styleId="Ttulo4">
    <w:name w:val="heading 4"/>
    <w:basedOn w:val="Normal"/>
    <w:next w:val="Normal"/>
    <w:link w:val="Ttulo4Car"/>
    <w:uiPriority w:val="9"/>
    <w:semiHidden/>
    <w:unhideWhenUsed/>
    <w:qFormat/>
    <w:rsid w:val="00460A3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60A3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60A38"/>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60A38"/>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60A38"/>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60A38"/>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60A3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460A3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460A3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60A3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60A3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60A3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0A3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0A3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0A38"/>
    <w:rPr>
      <w:rFonts w:eastAsiaTheme="majorEastAsia" w:cstheme="majorBidi"/>
      <w:color w:val="272727" w:themeColor="text1" w:themeTint="D8"/>
    </w:rPr>
  </w:style>
  <w:style w:type="paragraph" w:styleId="Ttulo">
    <w:name w:val="Title"/>
    <w:basedOn w:val="Normal"/>
    <w:next w:val="Normal"/>
    <w:link w:val="TtuloCar"/>
    <w:uiPriority w:val="10"/>
    <w:qFormat/>
    <w:rsid w:val="00460A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60A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0A38"/>
    <w:pPr>
      <w:numPr>
        <w:ilvl w:val="1"/>
      </w:numPr>
    </w:pPr>
    <w:rPr>
      <w:rFonts w:eastAsiaTheme="majorEastAsia" w:cstheme="majorBidi"/>
      <w:color w:val="595959" w:themeColor="text1" w:themeTint="A6"/>
      <w:spacing w:val="15"/>
      <w:szCs w:val="28"/>
    </w:rPr>
  </w:style>
  <w:style w:type="character" w:customStyle="1" w:styleId="SubttuloCar">
    <w:name w:val="Subtítulo Car"/>
    <w:basedOn w:val="Fuentedeprrafopredeter"/>
    <w:link w:val="Subttulo"/>
    <w:uiPriority w:val="11"/>
    <w:rsid w:val="00460A3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0A38"/>
    <w:pPr>
      <w:spacing w:before="160"/>
      <w:jc w:val="center"/>
    </w:pPr>
    <w:rPr>
      <w:i/>
      <w:iCs/>
      <w:color w:val="404040" w:themeColor="text1" w:themeTint="BF"/>
    </w:rPr>
  </w:style>
  <w:style w:type="character" w:customStyle="1" w:styleId="CitaCar">
    <w:name w:val="Cita Car"/>
    <w:basedOn w:val="Fuentedeprrafopredeter"/>
    <w:link w:val="Cita"/>
    <w:uiPriority w:val="29"/>
    <w:rsid w:val="00460A38"/>
    <w:rPr>
      <w:i/>
      <w:iCs/>
      <w:color w:val="404040" w:themeColor="text1" w:themeTint="BF"/>
    </w:rPr>
  </w:style>
  <w:style w:type="paragraph" w:styleId="Prrafodelista">
    <w:name w:val="List Paragraph"/>
    <w:aliases w:val="Footnote,List Paragraph1,Colorful List - Accent 11,Cita texto,Párrafo de lista1,List Paragraph2,Lista vistosa - Énfasis 11,TEXTO GENERAL SENTENCIAS,Cuadrícula clara - Énfasis 31,CNBV Parrafo1,Parrafo 1,Cuadrícula media 1 - Énfasis 21,DH"/>
    <w:basedOn w:val="Normal"/>
    <w:link w:val="PrrafodelistaCar"/>
    <w:uiPriority w:val="34"/>
    <w:qFormat/>
    <w:rsid w:val="00460A38"/>
    <w:pPr>
      <w:ind w:left="720"/>
      <w:contextualSpacing/>
    </w:pPr>
  </w:style>
  <w:style w:type="character" w:styleId="nfasisintenso">
    <w:name w:val="Intense Emphasis"/>
    <w:basedOn w:val="Fuentedeprrafopredeter"/>
    <w:uiPriority w:val="21"/>
    <w:qFormat/>
    <w:rsid w:val="00460A38"/>
    <w:rPr>
      <w:i/>
      <w:iCs/>
      <w:color w:val="0F4761" w:themeColor="accent1" w:themeShade="BF"/>
    </w:rPr>
  </w:style>
  <w:style w:type="paragraph" w:styleId="Citadestacada">
    <w:name w:val="Intense Quote"/>
    <w:basedOn w:val="Normal"/>
    <w:next w:val="Normal"/>
    <w:link w:val="CitadestacadaCar"/>
    <w:uiPriority w:val="30"/>
    <w:qFormat/>
    <w:rsid w:val="00460A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60A38"/>
    <w:rPr>
      <w:i/>
      <w:iCs/>
      <w:color w:val="0F4761" w:themeColor="accent1" w:themeShade="BF"/>
    </w:rPr>
  </w:style>
  <w:style w:type="character" w:styleId="Referenciaintensa">
    <w:name w:val="Intense Reference"/>
    <w:basedOn w:val="Fuentedeprrafopredeter"/>
    <w:uiPriority w:val="32"/>
    <w:qFormat/>
    <w:rsid w:val="00460A38"/>
    <w:rPr>
      <w:b/>
      <w:bCs/>
      <w:smallCaps/>
      <w:color w:val="0F4761" w:themeColor="accent1" w:themeShade="BF"/>
      <w:spacing w:val="5"/>
    </w:rPr>
  </w:style>
  <w:style w:type="character" w:customStyle="1" w:styleId="TextonotapieCar">
    <w:name w:val="Texto nota pie Car"/>
    <w:aliases w:val="Footnote Text Char Char Char Char Char Car,Footnote Text Char Char Char Char Car,Footnote reference Car,FA Fu Car,Car Car,Footnote Text Char Char Char Car,Footnote Text Cha Car,FA Fußnotentext Car,FA Fuﬂnotentext Car,Ca Car,C Car"/>
    <w:basedOn w:val="Fuentedeprrafopredeter"/>
    <w:link w:val="Textonotapie"/>
    <w:uiPriority w:val="99"/>
    <w:qFormat/>
    <w:locked/>
    <w:rsid w:val="00460A38"/>
    <w:rPr>
      <w:rFonts w:ascii="Arial" w:hAnsi="Arial" w:cs="Arial"/>
    </w:rPr>
  </w:style>
  <w:style w:type="paragraph" w:styleId="Textonotapie">
    <w:name w:val="footnote text"/>
    <w:aliases w:val="Footnote Text Char Char Char Char Char,Footnote Text Char Char Char Char,Footnote reference,FA Fu,Car,Footnote Text Char Char Char,Footnote Text Cha,FA Fußnotentext,FA Fuﬂnotentext,Footnote Text Char Char,FA Fu?notentext,Ca,C,Car3, Car, C"/>
    <w:basedOn w:val="Normal"/>
    <w:link w:val="TextonotapieCar"/>
    <w:uiPriority w:val="99"/>
    <w:unhideWhenUsed/>
    <w:qFormat/>
    <w:rsid w:val="00460A38"/>
    <w:pPr>
      <w:spacing w:line="240" w:lineRule="auto"/>
    </w:pPr>
    <w:rPr>
      <w:rFonts w:eastAsiaTheme="minorHAnsi" w:cs="Arial"/>
      <w:kern w:val="2"/>
      <w:sz w:val="22"/>
    </w:rPr>
  </w:style>
  <w:style w:type="character" w:customStyle="1" w:styleId="TextonotapieCar1">
    <w:name w:val="Texto nota pie Car1"/>
    <w:aliases w:val="FA Fu?notentext Car"/>
    <w:basedOn w:val="Fuentedeprrafopredeter"/>
    <w:uiPriority w:val="99"/>
    <w:qFormat/>
    <w:rsid w:val="00460A38"/>
    <w:rPr>
      <w:rFonts w:ascii="Arial" w:eastAsia="Calibri" w:hAnsi="Arial" w:cs="Times New Roman"/>
      <w:kern w:val="0"/>
      <w:sz w:val="20"/>
      <w:szCs w:val="20"/>
      <w14:ligatures w14:val="none"/>
    </w:rPr>
  </w:style>
  <w:style w:type="character" w:customStyle="1" w:styleId="PrrafodelistaCar">
    <w:name w:val="Párrafo de lista Car"/>
    <w:aliases w:val="Footnote Car,List Paragraph1 Car,Colorful List - Accent 11 Car,Cita texto Car,Párrafo de lista1 Car,List Paragraph2 Car,Lista vistosa - Énfasis 11 Car,TEXTO GENERAL SENTENCIAS Car,Cuadrícula clara - Énfasis 31 Car,CNBV Parrafo1 Car"/>
    <w:link w:val="Prrafodelista"/>
    <w:uiPriority w:val="34"/>
    <w:qFormat/>
    <w:locked/>
    <w:rsid w:val="00460A38"/>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Ref,Stinking Styl"/>
    <w:link w:val="4GChar"/>
    <w:uiPriority w:val="99"/>
    <w:unhideWhenUsed/>
    <w:qFormat/>
    <w:rsid w:val="00460A38"/>
    <w:rPr>
      <w:vertAlign w:val="superscript"/>
    </w:rPr>
  </w:style>
  <w:style w:type="paragraph" w:customStyle="1" w:styleId="4GChar">
    <w:name w:val="4_G Char"/>
    <w:aliases w:val="Appel note de bas de page Char,Appel note de bas de page Char Char Char Char Char Char Char Char Char Char Char Char Char Char Char Char Char Char Char,Appel note de bas de page Char Char Char Char"/>
    <w:basedOn w:val="Normal"/>
    <w:link w:val="Refdenotaalpie"/>
    <w:uiPriority w:val="99"/>
    <w:qFormat/>
    <w:rsid w:val="00460A38"/>
    <w:pPr>
      <w:spacing w:line="240" w:lineRule="auto"/>
    </w:pPr>
    <w:rPr>
      <w:rFonts w:asciiTheme="minorHAnsi" w:eastAsiaTheme="minorHAnsi" w:hAnsiTheme="minorHAnsi" w:cstheme="minorBidi"/>
      <w:kern w:val="2"/>
      <w:sz w:val="22"/>
      <w:vertAlign w:val="superscript"/>
    </w:rPr>
  </w:style>
  <w:style w:type="paragraph" w:styleId="Encabezado">
    <w:name w:val="header"/>
    <w:basedOn w:val="Normal"/>
    <w:link w:val="EncabezadoCar"/>
    <w:uiPriority w:val="99"/>
    <w:unhideWhenUsed/>
    <w:rsid w:val="00A5742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A57424"/>
    <w:rPr>
      <w:rFonts w:ascii="Arial" w:eastAsia="Calibri" w:hAnsi="Arial" w:cs="Times New Roman"/>
      <w:kern w:val="0"/>
      <w:sz w:val="28"/>
    </w:rPr>
  </w:style>
  <w:style w:type="paragraph" w:styleId="Piedepgina">
    <w:name w:val="footer"/>
    <w:basedOn w:val="Normal"/>
    <w:link w:val="PiedepginaCar"/>
    <w:uiPriority w:val="99"/>
    <w:unhideWhenUsed/>
    <w:rsid w:val="00A57424"/>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A57424"/>
    <w:rPr>
      <w:rFonts w:ascii="Arial" w:eastAsia="Calibri" w:hAnsi="Arial" w:cs="Times New Roman"/>
      <w:kern w:val="0"/>
      <w:sz w:val="28"/>
    </w:rPr>
  </w:style>
  <w:style w:type="paragraph" w:styleId="Revisin">
    <w:name w:val="Revision"/>
    <w:hidden/>
    <w:uiPriority w:val="99"/>
    <w:semiHidden/>
    <w:rsid w:val="0020082E"/>
    <w:pPr>
      <w:spacing w:after="0" w:line="240" w:lineRule="auto"/>
    </w:pPr>
    <w:rPr>
      <w:rFonts w:ascii="Arial" w:eastAsia="Calibri" w:hAnsi="Arial" w:cs="Times New Roman"/>
      <w:kern w:val="0"/>
      <w:sz w:val="28"/>
    </w:rPr>
  </w:style>
  <w:style w:type="paragraph" w:styleId="Sinespaciado">
    <w:name w:val="No Spacing"/>
    <w:uiPriority w:val="1"/>
    <w:qFormat/>
    <w:rsid w:val="00C9209D"/>
    <w:pPr>
      <w:spacing w:after="0" w:line="240" w:lineRule="auto"/>
      <w:jc w:val="both"/>
    </w:pPr>
    <w:rPr>
      <w:rFonts w:ascii="Arial" w:eastAsia="Calibri" w:hAnsi="Arial" w:cs="Times New Roman"/>
      <w:kern w:val="0"/>
      <w:sz w:val="28"/>
    </w:rPr>
  </w:style>
  <w:style w:type="character" w:styleId="Hipervnculo">
    <w:name w:val="Hyperlink"/>
    <w:basedOn w:val="Fuentedeprrafopredeter"/>
    <w:uiPriority w:val="99"/>
    <w:unhideWhenUsed/>
    <w:rsid w:val="001A30D7"/>
    <w:rPr>
      <w:color w:val="467886" w:themeColor="hyperlink"/>
      <w:u w:val="single"/>
    </w:rPr>
  </w:style>
  <w:style w:type="character" w:styleId="Mencinsinresolver">
    <w:name w:val="Unresolved Mention"/>
    <w:basedOn w:val="Fuentedeprrafopredeter"/>
    <w:uiPriority w:val="99"/>
    <w:semiHidden/>
    <w:unhideWhenUsed/>
    <w:rsid w:val="001A30D7"/>
    <w:rPr>
      <w:color w:val="605E5C"/>
      <w:shd w:val="clear" w:color="auto" w:fill="E1DFDD"/>
    </w:rPr>
  </w:style>
  <w:style w:type="paragraph" w:styleId="Listaconvietas">
    <w:name w:val="List Bullet"/>
    <w:basedOn w:val="Normal"/>
    <w:uiPriority w:val="99"/>
    <w:unhideWhenUsed/>
    <w:rsid w:val="000D3009"/>
    <w:pPr>
      <w:numPr>
        <w:numId w:val="11"/>
      </w:numPr>
      <w:contextualSpacing/>
    </w:pPr>
  </w:style>
  <w:style w:type="paragraph" w:styleId="Textoindependiente">
    <w:name w:val="Body Text"/>
    <w:basedOn w:val="Normal"/>
    <w:link w:val="TextoindependienteCar"/>
    <w:uiPriority w:val="99"/>
    <w:unhideWhenUsed/>
    <w:rsid w:val="000D3009"/>
    <w:pPr>
      <w:spacing w:after="120"/>
    </w:pPr>
  </w:style>
  <w:style w:type="character" w:customStyle="1" w:styleId="TextoindependienteCar">
    <w:name w:val="Texto independiente Car"/>
    <w:basedOn w:val="Fuentedeprrafopredeter"/>
    <w:link w:val="Textoindependiente"/>
    <w:uiPriority w:val="99"/>
    <w:rsid w:val="000D3009"/>
    <w:rPr>
      <w:rFonts w:ascii="Arial" w:eastAsia="Calibri" w:hAnsi="Arial" w:cs="Times New Roman"/>
      <w:kern w:val="0"/>
      <w:sz w:val="28"/>
    </w:rPr>
  </w:style>
  <w:style w:type="paragraph" w:styleId="Textonotaalfinal">
    <w:name w:val="endnote text"/>
    <w:basedOn w:val="Normal"/>
    <w:link w:val="TextonotaalfinalCar"/>
    <w:uiPriority w:val="99"/>
    <w:unhideWhenUsed/>
    <w:rsid w:val="00541462"/>
    <w:pPr>
      <w:spacing w:line="240" w:lineRule="auto"/>
      <w:jc w:val="left"/>
    </w:pPr>
    <w:rPr>
      <w:rFonts w:asciiTheme="minorHAnsi" w:eastAsiaTheme="minorHAnsi" w:hAnsiTheme="minorHAnsi" w:cstheme="minorBidi"/>
      <w:kern w:val="2"/>
      <w:sz w:val="20"/>
      <w:szCs w:val="20"/>
    </w:rPr>
  </w:style>
  <w:style w:type="character" w:customStyle="1" w:styleId="TextonotaalfinalCar">
    <w:name w:val="Texto nota al final Car"/>
    <w:basedOn w:val="Fuentedeprrafopredeter"/>
    <w:link w:val="Textonotaalfinal"/>
    <w:uiPriority w:val="99"/>
    <w:rsid w:val="00541462"/>
    <w:rPr>
      <w:sz w:val="20"/>
      <w:szCs w:val="20"/>
    </w:rPr>
  </w:style>
  <w:style w:type="paragraph" w:customStyle="1" w:styleId="Estilo">
    <w:name w:val="Estilo"/>
    <w:basedOn w:val="Sinespaciado"/>
    <w:link w:val="EstiloCar"/>
    <w:qFormat/>
    <w:rsid w:val="009C3C7E"/>
    <w:pPr>
      <w:ind w:left="284" w:hanging="284"/>
      <w:jc w:val="left"/>
    </w:pPr>
    <w:rPr>
      <w:rFonts w:eastAsiaTheme="minorHAnsi" w:cstheme="minorBidi"/>
      <w:sz w:val="24"/>
      <w14:ligatures w14:val="none"/>
    </w:rPr>
  </w:style>
  <w:style w:type="character" w:customStyle="1" w:styleId="EstiloCar">
    <w:name w:val="Estilo Car"/>
    <w:basedOn w:val="Fuentedeprrafopredeter"/>
    <w:link w:val="Estilo"/>
    <w:rsid w:val="009C3C7E"/>
    <w:rPr>
      <w:rFonts w:ascii="Arial" w:hAnsi="Arial"/>
      <w:kern w:val="0"/>
      <w:sz w:val="24"/>
      <w14:ligatures w14:val="none"/>
    </w:rPr>
  </w:style>
  <w:style w:type="paragraph" w:customStyle="1" w:styleId="Prrafo">
    <w:name w:val="Párrafo"/>
    <w:basedOn w:val="Normal"/>
    <w:qFormat/>
    <w:rsid w:val="00CC6FE9"/>
    <w:pPr>
      <w:spacing w:before="240" w:after="240"/>
    </w:pPr>
    <w:rPr>
      <w:rFonts w:eastAsiaTheme="minorHAnsi" w:cs="Arial"/>
      <w:sz w:val="26"/>
      <w:szCs w:val="26"/>
      <w14:ligatures w14:val="none"/>
    </w:rPr>
  </w:style>
  <w:style w:type="paragraph" w:customStyle="1" w:styleId="paragraph">
    <w:name w:val="paragraph"/>
    <w:basedOn w:val="Normal"/>
    <w:rsid w:val="00765C8C"/>
    <w:pPr>
      <w:spacing w:before="100" w:beforeAutospacing="1" w:after="100" w:afterAutospacing="1" w:line="240" w:lineRule="auto"/>
      <w:jc w:val="left"/>
    </w:pPr>
    <w:rPr>
      <w:rFonts w:ascii="Times New Roman" w:eastAsia="Times New Roman" w:hAnsi="Times New Roman"/>
      <w:sz w:val="24"/>
      <w:szCs w:val="24"/>
      <w:lang w:eastAsia="es-MX"/>
      <w14:ligatures w14:val="none"/>
    </w:rPr>
  </w:style>
  <w:style w:type="character" w:styleId="Refdecomentario">
    <w:name w:val="annotation reference"/>
    <w:basedOn w:val="Fuentedeprrafopredeter"/>
    <w:uiPriority w:val="99"/>
    <w:semiHidden/>
    <w:unhideWhenUsed/>
    <w:rsid w:val="004206DE"/>
    <w:rPr>
      <w:sz w:val="16"/>
      <w:szCs w:val="16"/>
    </w:rPr>
  </w:style>
  <w:style w:type="paragraph" w:styleId="Textocomentario">
    <w:name w:val="annotation text"/>
    <w:basedOn w:val="Normal"/>
    <w:link w:val="TextocomentarioCar"/>
    <w:uiPriority w:val="99"/>
    <w:unhideWhenUsed/>
    <w:rsid w:val="004206DE"/>
    <w:pPr>
      <w:spacing w:line="240" w:lineRule="auto"/>
    </w:pPr>
    <w:rPr>
      <w:sz w:val="20"/>
      <w:szCs w:val="20"/>
    </w:rPr>
  </w:style>
  <w:style w:type="character" w:customStyle="1" w:styleId="TextocomentarioCar">
    <w:name w:val="Texto comentario Car"/>
    <w:basedOn w:val="Fuentedeprrafopredeter"/>
    <w:link w:val="Textocomentario"/>
    <w:uiPriority w:val="99"/>
    <w:rsid w:val="004206DE"/>
    <w:rPr>
      <w:rFonts w:ascii="Arial" w:eastAsia="Calibri" w:hAnsi="Arial" w:cs="Times New Roman"/>
      <w:kern w:val="0"/>
      <w:sz w:val="20"/>
      <w:szCs w:val="20"/>
    </w:rPr>
  </w:style>
  <w:style w:type="paragraph" w:styleId="Asuntodelcomentario">
    <w:name w:val="annotation subject"/>
    <w:basedOn w:val="Textocomentario"/>
    <w:next w:val="Textocomentario"/>
    <w:link w:val="AsuntodelcomentarioCar"/>
    <w:uiPriority w:val="99"/>
    <w:semiHidden/>
    <w:unhideWhenUsed/>
    <w:rsid w:val="004206DE"/>
    <w:rPr>
      <w:b/>
      <w:bCs/>
    </w:rPr>
  </w:style>
  <w:style w:type="character" w:customStyle="1" w:styleId="AsuntodelcomentarioCar">
    <w:name w:val="Asunto del comentario Car"/>
    <w:basedOn w:val="TextocomentarioCar"/>
    <w:link w:val="Asuntodelcomentario"/>
    <w:uiPriority w:val="99"/>
    <w:semiHidden/>
    <w:rsid w:val="004206DE"/>
    <w:rPr>
      <w:rFonts w:ascii="Arial" w:eastAsia="Calibri" w:hAnsi="Arial" w:cs="Times New Roman"/>
      <w:b/>
      <w:bCs/>
      <w:kern w:val="0"/>
      <w:sz w:val="20"/>
      <w:szCs w:val="20"/>
    </w:rPr>
  </w:style>
  <w:style w:type="paragraph" w:customStyle="1" w:styleId="p1">
    <w:name w:val="p1"/>
    <w:basedOn w:val="Normal"/>
    <w:rsid w:val="005E0A7C"/>
    <w:pPr>
      <w:spacing w:line="240" w:lineRule="auto"/>
      <w:jc w:val="left"/>
    </w:pPr>
    <w:rPr>
      <w:rFonts w:eastAsia="Times New Roman" w:cs="Arial"/>
      <w:color w:val="000000"/>
      <w:sz w:val="15"/>
      <w:szCs w:val="15"/>
      <w:lang w:eastAsia="es-MX"/>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18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1EA4FD-BFB2-4ABE-B945-DDFC98FA2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1073</Words>
  <Characters>5902</Characters>
  <Application>Microsoft Office Word</Application>
  <DocSecurity>0</DocSecurity>
  <Lines>49</Lines>
  <Paragraphs>13</Paragraphs>
  <ScaleCrop>false</ScaleCrop>
  <Company/>
  <LinksUpToDate>false</LinksUpToDate>
  <CharactersWithSpaces>6962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Iveth Partida Mejorada</dc:creator>
  <cp:keywords/>
  <dc:description/>
  <cp:lastModifiedBy>Humberto Jardón Pérez</cp:lastModifiedBy>
  <cp:revision>54</cp:revision>
  <cp:lastPrinted>2025-06-24T23:25:00Z</cp:lastPrinted>
  <dcterms:created xsi:type="dcterms:W3CDTF">2026-10-22T19:37:00Z</dcterms:created>
  <dcterms:modified xsi:type="dcterms:W3CDTF">2026-10-23T22:38:00Z</dcterms:modified>
</cp:coreProperties>
</file>