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E14E" w14:textId="48A0329B" w:rsidR="00413C07" w:rsidRDefault="006510F6" w:rsidP="006D0E29">
      <w:pPr>
        <w:spacing w:line="276" w:lineRule="auto"/>
        <w:jc w:val="center"/>
        <w:rPr>
          <w:rFonts w:ascii="Arial" w:hAnsi="Arial" w:cs="Arial"/>
          <w:b/>
          <w:sz w:val="26"/>
          <w:szCs w:val="26"/>
        </w:rPr>
      </w:pPr>
      <w:r w:rsidRPr="006510F6">
        <w:rPr>
          <w:rFonts w:ascii="Arial" w:hAnsi="Arial" w:cs="Arial"/>
          <w:b/>
          <w:sz w:val="26"/>
          <w:szCs w:val="26"/>
        </w:rPr>
        <w:t>V O T O    C O N C U R R E N T E</w:t>
      </w:r>
    </w:p>
    <w:p w14:paraId="68926399" w14:textId="77777777" w:rsidR="006510F6" w:rsidRPr="004157F0" w:rsidRDefault="006510F6" w:rsidP="006D0E29">
      <w:pPr>
        <w:spacing w:line="276" w:lineRule="auto"/>
        <w:jc w:val="center"/>
        <w:rPr>
          <w:rFonts w:ascii="Arial" w:hAnsi="Arial" w:cs="Arial"/>
          <w:b/>
          <w:sz w:val="26"/>
          <w:szCs w:val="26"/>
        </w:rPr>
      </w:pPr>
    </w:p>
    <w:p w14:paraId="0DCD6334" w14:textId="77777777" w:rsidR="004E4D7C" w:rsidRPr="004157F0" w:rsidRDefault="004E4D7C" w:rsidP="0067711F">
      <w:pPr>
        <w:spacing w:line="276" w:lineRule="auto"/>
        <w:jc w:val="both"/>
        <w:rPr>
          <w:rFonts w:ascii="Arial" w:hAnsi="Arial" w:cs="Arial"/>
          <w:b/>
          <w:sz w:val="26"/>
          <w:szCs w:val="26"/>
        </w:rPr>
      </w:pPr>
      <w:r>
        <w:rPr>
          <w:rFonts w:ascii="Arial" w:hAnsi="Arial" w:cs="Arial"/>
          <w:b/>
          <w:sz w:val="26"/>
          <w:szCs w:val="26"/>
        </w:rPr>
        <w:t>QUE FORMULA EL MINISTRO IRVING ESPINOSA BETANZO EN LA ACCIÓN DE INCONSTITUCIONALIDAD 66/2026 Y SUS ACUMULADAS 82/2026, 85/2026 Y 87/2026</w:t>
      </w:r>
    </w:p>
    <w:p w14:paraId="1B636ABB" w14:textId="77777777" w:rsidR="00396D90" w:rsidRDefault="00396D90" w:rsidP="0067711F">
      <w:pPr>
        <w:tabs>
          <w:tab w:val="left" w:pos="0"/>
        </w:tabs>
        <w:spacing w:line="276" w:lineRule="auto"/>
        <w:jc w:val="both"/>
        <w:rPr>
          <w:rFonts w:ascii="Arial" w:hAnsi="Arial" w:cs="Arial"/>
          <w:bCs/>
          <w:sz w:val="26"/>
          <w:szCs w:val="26"/>
        </w:rPr>
      </w:pPr>
    </w:p>
    <w:p w14:paraId="52CAE351" w14:textId="77777777" w:rsidR="00A36B9C"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 xml:space="preserve">En sesión de 28 de septiembre de 2026, el Tribunal Pleno declaró la invalidez del artículo 18, numeral 2, de la Ley de Instituciones y Procedimientos Electorales para el Estado de Durango y del artículo transitorio quinto del Decreto 427, que obligaban a los partidos políticos a observar la alternancia de género en la postulación de la candidatura a la gubernatura. En la misma sesión sobreseímos en la acción promovida por el Partido Encuentro Solidario Durango y reconocimos la validez del artículo 32 Quáter, numeral 4, de esa ley, temas sobre los que no versa este voto. </w:t>
      </w:r>
    </w:p>
    <w:p w14:paraId="51375F64" w14:textId="77777777" w:rsidR="00A36B9C" w:rsidRPr="00841B62" w:rsidRDefault="00A36B9C" w:rsidP="00832F80">
      <w:pPr>
        <w:tabs>
          <w:tab w:val="left" w:pos="426"/>
        </w:tabs>
        <w:spacing w:line="276" w:lineRule="auto"/>
        <w:jc w:val="both"/>
        <w:rPr>
          <w:rFonts w:ascii="Arial" w:hAnsi="Arial" w:cs="Arial"/>
          <w:bCs/>
          <w:sz w:val="26"/>
          <w:szCs w:val="26"/>
        </w:rPr>
      </w:pPr>
    </w:p>
    <w:p w14:paraId="50023B2F" w14:textId="52F35FA0" w:rsidR="009F1AAE" w:rsidRPr="00841B62" w:rsidRDefault="00A36B9C"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Si bien v</w:t>
      </w:r>
      <w:r w:rsidR="00C70D07" w:rsidRPr="00841B62">
        <w:rPr>
          <w:rFonts w:ascii="Arial" w:hAnsi="Arial" w:cs="Arial"/>
          <w:bCs/>
          <w:sz w:val="26"/>
          <w:szCs w:val="26"/>
        </w:rPr>
        <w:t>oté a favor de la invalidez y en contra de las consideraciones que la sostienen, particularmente</w:t>
      </w:r>
      <w:r w:rsidR="00AD3AF9">
        <w:rPr>
          <w:rFonts w:ascii="Arial" w:hAnsi="Arial" w:cs="Arial"/>
          <w:bCs/>
          <w:sz w:val="26"/>
          <w:szCs w:val="26"/>
        </w:rPr>
        <w:t xml:space="preserve"> las</w:t>
      </w:r>
      <w:r w:rsidR="00C70D07" w:rsidRPr="00841B62">
        <w:rPr>
          <w:rFonts w:ascii="Arial" w:hAnsi="Arial" w:cs="Arial"/>
          <w:bCs/>
          <w:sz w:val="26"/>
          <w:szCs w:val="26"/>
        </w:rPr>
        <w:t xml:space="preserve"> que sustentan la invalidez en la exclusión por razón de género de quienes no pueden ser postulados y en la restricción de su derecho a ser votados, con lo que examinan una medida de paridad como si discriminara a los hombres. Formulo este voto para explicar por qué la norma me parece inconstitucional por razones distintas.</w:t>
      </w:r>
    </w:p>
    <w:p w14:paraId="00A55D35" w14:textId="77777777" w:rsidR="009F1AAE" w:rsidRPr="00841B62" w:rsidRDefault="009F1AAE" w:rsidP="00832F80">
      <w:pPr>
        <w:tabs>
          <w:tab w:val="left" w:pos="426"/>
        </w:tabs>
        <w:spacing w:line="276" w:lineRule="auto"/>
        <w:jc w:val="both"/>
        <w:rPr>
          <w:rFonts w:ascii="Arial" w:hAnsi="Arial" w:cs="Arial"/>
          <w:bCs/>
          <w:sz w:val="26"/>
          <w:szCs w:val="26"/>
        </w:rPr>
      </w:pPr>
    </w:p>
    <w:p w14:paraId="62F579A4" w14:textId="37CC35C2"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La paridad en todo —</w:t>
      </w:r>
      <w:r w:rsidR="003B5C53">
        <w:rPr>
          <w:rFonts w:ascii="Arial" w:hAnsi="Arial" w:cs="Arial"/>
          <w:bCs/>
          <w:sz w:val="26"/>
          <w:szCs w:val="26"/>
        </w:rPr>
        <w:t xml:space="preserve">y enfatizo, </w:t>
      </w:r>
      <w:r w:rsidRPr="00841B62">
        <w:rPr>
          <w:rFonts w:ascii="Arial" w:hAnsi="Arial" w:cs="Arial"/>
          <w:bCs/>
          <w:sz w:val="26"/>
          <w:szCs w:val="26"/>
        </w:rPr>
        <w:t>en todo— es un mandato constitucional. Desde la reforma de 6 de junio de 2019, el artículo 35, fracción II, reconoce el derecho de la ciudadanía a ser votada en condiciones de paridad para todos los cargos de elección popular, el artículo 41, base I, impone a los partidos observar ese principio en la postulación de sus candidaturas y el artículo cuarto transitorio de esa reforma vinculó a las legislaturas de las entidades federativas a realizar las adecuaciones necesarias para procurar su observancia. Se trata de un mandato generalizado, dirigido a todo el orden jurídico, que como principio irradia el sistema entero y alcanza —sin lugar a dudas— la elección de la gubernatura. En la acción de inconstitucionalidad 187/2023 y su acumulada 188/2023, sobre esta misma ley, reconocimos que el Congreso de Durango cuenta con atribuciones para regular la paridad en esa postulación, y no pierdo de vista que ninguna mujer ha ocupado la gubernatura de la entidad.</w:t>
      </w:r>
    </w:p>
    <w:p w14:paraId="7E487C0A" w14:textId="77777777" w:rsidR="009F1AAE" w:rsidRPr="00841B62" w:rsidRDefault="009F1AAE" w:rsidP="00832F80">
      <w:pPr>
        <w:tabs>
          <w:tab w:val="left" w:pos="426"/>
        </w:tabs>
        <w:spacing w:line="276" w:lineRule="auto"/>
        <w:jc w:val="both"/>
        <w:rPr>
          <w:rFonts w:ascii="Arial" w:hAnsi="Arial" w:cs="Arial"/>
          <w:bCs/>
          <w:sz w:val="26"/>
          <w:szCs w:val="26"/>
        </w:rPr>
      </w:pPr>
    </w:p>
    <w:p w14:paraId="3DCB93C7"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 xml:space="preserve">No obstante, que el mandato sea generalizado no implica que exista una sola forma de materializarlo. Para los órganos parlamentarios hemos adoptado un sistema de mitades en la postulación, reforzado con la alternancia de géneros en las listas de representación proporcional, que los artículos 53 y 56 </w:t>
      </w:r>
      <w:r w:rsidRPr="00841B62">
        <w:rPr>
          <w:rFonts w:ascii="Arial" w:hAnsi="Arial" w:cs="Arial"/>
          <w:bCs/>
          <w:sz w:val="26"/>
          <w:szCs w:val="26"/>
        </w:rPr>
        <w:lastRenderedPageBreak/>
        <w:t>constitucionales ordenan encabezar alternadamente entre mujeres y hombres en cada periodo electivo.</w:t>
      </w:r>
    </w:p>
    <w:p w14:paraId="45F114C8" w14:textId="77777777" w:rsidR="009F1AAE" w:rsidRPr="00841B62" w:rsidRDefault="009F1AAE" w:rsidP="00832F80">
      <w:pPr>
        <w:tabs>
          <w:tab w:val="left" w:pos="426"/>
        </w:tabs>
        <w:spacing w:line="276" w:lineRule="auto"/>
        <w:jc w:val="both"/>
        <w:rPr>
          <w:rFonts w:ascii="Arial" w:hAnsi="Arial" w:cs="Arial"/>
          <w:bCs/>
          <w:sz w:val="26"/>
          <w:szCs w:val="26"/>
        </w:rPr>
      </w:pPr>
    </w:p>
    <w:p w14:paraId="4CB70E2E"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Sin embargo, de este diseño no se sigue necesariamente que exista un modelo único para todos los órganos, ni que las legislaturas queden a salvo de adoptar diseños inconstitucionales cuando eligen el suyo. En esto quiero ser sumamente enfático, porque parte de la discusión que tuvo lugar en el Tribunal Pleno —y que defendió la minoría— parece partir de la idea de que sólo hay un modelo posible para regular la paridad en todo, de que ese modelo es el que adoptó Durango y de que, al invalidarlo, estamos desoyendo un principio de la Constitución. Esa inferencia es falaz, porque el Poder Reformador enunció la paridad como principio y no como regla, lo que implica que las legislaturas conservan margen de interpretación para diseñar modelos distintos, esto es, la pregunta de si esos modelos pueden exceder otros principios de la Constitución sigue completamente abierta.</w:t>
      </w:r>
    </w:p>
    <w:p w14:paraId="25A7C62A" w14:textId="77777777" w:rsidR="009F1AAE" w:rsidRPr="00841B62" w:rsidRDefault="009F1AAE" w:rsidP="00832F80">
      <w:pPr>
        <w:tabs>
          <w:tab w:val="left" w:pos="426"/>
        </w:tabs>
        <w:spacing w:line="276" w:lineRule="auto"/>
        <w:jc w:val="both"/>
        <w:rPr>
          <w:rFonts w:ascii="Arial" w:hAnsi="Arial" w:cs="Arial"/>
          <w:bCs/>
          <w:sz w:val="26"/>
          <w:szCs w:val="26"/>
        </w:rPr>
      </w:pPr>
    </w:p>
    <w:p w14:paraId="306A0FBA"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Siendo así, la pregunta que teníamos enfrente no era si la paridad aplica a la gubernatura de Durango, sino si el modelo que eligió el legislador duranguense está dentro de los límites de su margen de configuración, sobre todo porque el diseño que adopte tiene que respetar, además del principio de paridad, los demás principios que la Constitución reconoce con el mismo rango.</w:t>
      </w:r>
    </w:p>
    <w:p w14:paraId="6FEA1D92" w14:textId="77777777" w:rsidR="009F1AAE" w:rsidRPr="00841B62" w:rsidRDefault="009F1AAE" w:rsidP="00832F80">
      <w:pPr>
        <w:tabs>
          <w:tab w:val="left" w:pos="426"/>
        </w:tabs>
        <w:spacing w:line="276" w:lineRule="auto"/>
        <w:jc w:val="both"/>
        <w:rPr>
          <w:rFonts w:ascii="Arial" w:hAnsi="Arial" w:cs="Arial"/>
          <w:bCs/>
          <w:sz w:val="26"/>
          <w:szCs w:val="26"/>
        </w:rPr>
      </w:pPr>
    </w:p>
    <w:p w14:paraId="037D636D"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Mi respuesta es que el legislador adoptó un modelo que sin duda podría ser eficaz para cumplir con el principio de paridad, pero dejó de lado otros principios de igual jerarquía, en particular el modelo de Estado representativo del artículo 40 constitucional.</w:t>
      </w:r>
    </w:p>
    <w:p w14:paraId="7C5C09F6" w14:textId="77777777" w:rsidR="009F1AAE" w:rsidRPr="00841B62" w:rsidRDefault="009F1AAE" w:rsidP="00832F80">
      <w:pPr>
        <w:tabs>
          <w:tab w:val="left" w:pos="426"/>
        </w:tabs>
        <w:spacing w:line="276" w:lineRule="auto"/>
        <w:jc w:val="both"/>
        <w:rPr>
          <w:rFonts w:ascii="Arial" w:hAnsi="Arial" w:cs="Arial"/>
          <w:bCs/>
          <w:sz w:val="26"/>
          <w:szCs w:val="26"/>
        </w:rPr>
      </w:pPr>
    </w:p>
    <w:p w14:paraId="71F71980" w14:textId="7DA80B6A"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El principio representativo acompaña nuestra historia constitucional desde sus primeros documentos políticos fundacionales. El Decreto Constitucional para la Libertad de la América Mexicana, sancionado en Apatzingán el 22 de octubre de 1814, dispuso en su artículo 5</w:t>
      </w:r>
      <w:r w:rsidR="009130F6">
        <w:rPr>
          <w:rFonts w:ascii="Arial" w:hAnsi="Arial" w:cs="Arial"/>
          <w:bCs/>
          <w:sz w:val="26"/>
          <w:szCs w:val="26"/>
        </w:rPr>
        <w:t>°</w:t>
      </w:r>
      <w:r w:rsidRPr="00841B62">
        <w:rPr>
          <w:rFonts w:ascii="Arial" w:hAnsi="Arial" w:cs="Arial"/>
          <w:bCs/>
          <w:sz w:val="26"/>
          <w:szCs w:val="26"/>
        </w:rPr>
        <w:t xml:space="preserve"> que la soberanía reside originariamente en el pueblo y que su ejercicio corresponde a la representación nacional compuesta de diputados elegidos por los ciudadanos, la Constitución de 1824 adoptó en su artículo 4</w:t>
      </w:r>
      <w:r w:rsidR="009130F6">
        <w:rPr>
          <w:rFonts w:ascii="Arial" w:hAnsi="Arial" w:cs="Arial"/>
          <w:bCs/>
          <w:sz w:val="26"/>
          <w:szCs w:val="26"/>
        </w:rPr>
        <w:t>°</w:t>
      </w:r>
      <w:r w:rsidRPr="00841B62">
        <w:rPr>
          <w:rFonts w:ascii="Arial" w:hAnsi="Arial" w:cs="Arial"/>
          <w:bCs/>
          <w:sz w:val="26"/>
          <w:szCs w:val="26"/>
        </w:rPr>
        <w:t xml:space="preserve"> la forma de república representativa popular federal, fórmula que conservaron las Bases para la nueva Constitución de 23 de octubre de 1835 en su artículo 3</w:t>
      </w:r>
      <w:r w:rsidR="009130F6">
        <w:rPr>
          <w:rFonts w:ascii="Arial" w:hAnsi="Arial" w:cs="Arial"/>
          <w:bCs/>
          <w:sz w:val="26"/>
          <w:szCs w:val="26"/>
        </w:rPr>
        <w:t>°</w:t>
      </w:r>
      <w:r w:rsidRPr="00841B62">
        <w:rPr>
          <w:rFonts w:ascii="Arial" w:hAnsi="Arial" w:cs="Arial"/>
          <w:bCs/>
          <w:sz w:val="26"/>
          <w:szCs w:val="26"/>
        </w:rPr>
        <w:t xml:space="preserve"> y las Bases de Organización Política de 12 de junio de 1843 en su artículo 1</w:t>
      </w:r>
      <w:r w:rsidR="009130F6">
        <w:rPr>
          <w:rFonts w:ascii="Arial" w:hAnsi="Arial" w:cs="Arial"/>
          <w:bCs/>
          <w:sz w:val="26"/>
          <w:szCs w:val="26"/>
        </w:rPr>
        <w:t>°</w:t>
      </w:r>
      <w:r w:rsidRPr="00841B62">
        <w:rPr>
          <w:rFonts w:ascii="Arial" w:hAnsi="Arial" w:cs="Arial"/>
          <w:bCs/>
          <w:sz w:val="26"/>
          <w:szCs w:val="26"/>
        </w:rPr>
        <w:t xml:space="preserve">, y el artículo 40 de la Constitución de 1857 declaró la voluntad del pueblo mexicano de constituirse en una república representativa democrática </w:t>
      </w:r>
      <w:r w:rsidRPr="00841B62">
        <w:rPr>
          <w:rFonts w:ascii="Arial" w:hAnsi="Arial" w:cs="Arial"/>
          <w:bCs/>
          <w:sz w:val="26"/>
          <w:szCs w:val="26"/>
        </w:rPr>
        <w:lastRenderedPageBreak/>
        <w:t>federal, de donde proviene el texto que hasta nuestros días se mantiene —en lo conducente— en la Constitución de 1917. Ese principio se realiza en cada elección, cuando la ciudadanía escoge entre las opciones que tiene enfrente y decide si confirma o remueve a quien gobierna.</w:t>
      </w:r>
    </w:p>
    <w:p w14:paraId="2F9A3C5C" w14:textId="77777777" w:rsidR="009F1AAE" w:rsidRPr="00841B62" w:rsidRDefault="009F1AAE" w:rsidP="00832F80">
      <w:pPr>
        <w:tabs>
          <w:tab w:val="left" w:pos="426"/>
        </w:tabs>
        <w:spacing w:line="276" w:lineRule="auto"/>
        <w:jc w:val="both"/>
        <w:rPr>
          <w:rFonts w:ascii="Arial" w:hAnsi="Arial" w:cs="Arial"/>
          <w:bCs/>
          <w:sz w:val="26"/>
          <w:szCs w:val="26"/>
        </w:rPr>
      </w:pPr>
    </w:p>
    <w:p w14:paraId="4B0A6ED0"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La representación es un principio que quizá pocas veces se ha visto en tensión con otros, porque la representación, la democracia y el republicanismo parten todos de la misma idea, que en México el pueblo tiene el poder de elegir a sus representantes y de removerlos por medio del voto, conforme al artículo 39, que le reserva en todo tiempo el derecho de alterar o modificar la forma de su gobierno.</w:t>
      </w:r>
    </w:p>
    <w:p w14:paraId="6A49EFC9" w14:textId="77777777" w:rsidR="009F1AAE" w:rsidRPr="00841B62" w:rsidRDefault="009F1AAE" w:rsidP="00832F80">
      <w:pPr>
        <w:tabs>
          <w:tab w:val="left" w:pos="426"/>
        </w:tabs>
        <w:spacing w:line="276" w:lineRule="auto"/>
        <w:jc w:val="both"/>
        <w:rPr>
          <w:rFonts w:ascii="Arial" w:hAnsi="Arial" w:cs="Arial"/>
          <w:bCs/>
          <w:sz w:val="26"/>
          <w:szCs w:val="26"/>
        </w:rPr>
      </w:pPr>
    </w:p>
    <w:p w14:paraId="3180E423"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A esto se suman los derechos de la ciudadanía del artículo 35, votar y ser votada, que forman parte del núcleo duro de nuestra democracia constitucional. El autogobierno implica un estado de vida permanente, en el que la ciudadanía ausculta constantemente la labor de sus representantes para calificarlos en la siguiente elección, de manera que esos derechos se oponen a la idea de que la democracia consiste en acudir a las urnas una vez cada tres años. Al resolver la acción de inconstitucionalidad 55/2024 sostuvimos que existe todo un entramado de derechos que tienen como fin último la formación de la opinión pública y el ejercicio pleno y libre del voto, y que sirve de manera permanente para llamar a cuentas a los representantes y sustituirlos por las vías institucionales que el gobierno republicano prevé. Una regla que decide de antemano quién puede ser postulado toca ese entramado.</w:t>
      </w:r>
    </w:p>
    <w:p w14:paraId="38BCDEB1" w14:textId="77777777" w:rsidR="009F1AAE" w:rsidRPr="00841B62" w:rsidRDefault="009F1AAE" w:rsidP="00832F80">
      <w:pPr>
        <w:tabs>
          <w:tab w:val="left" w:pos="426"/>
        </w:tabs>
        <w:spacing w:line="276" w:lineRule="auto"/>
        <w:jc w:val="both"/>
        <w:rPr>
          <w:rFonts w:ascii="Arial" w:hAnsi="Arial" w:cs="Arial"/>
          <w:bCs/>
          <w:sz w:val="26"/>
          <w:szCs w:val="26"/>
        </w:rPr>
      </w:pPr>
    </w:p>
    <w:p w14:paraId="40B80D2F"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Tenemos, entonces, a una legislatura que en atención al principio de paridad limita quién puede ser candidato, y a partidos que proyectan su agravio sobre su autoorganización. Ese valor es importante, porque los partidos son los salvoconductos de la democracia, y su fiscalización y la transparencia de sus programas e ideas son un bien público. No obstante, la regla de alternancia que estableció la legislatura no se detiene en los partidos, se proyecta también hacia la ciudadanía.</w:t>
      </w:r>
    </w:p>
    <w:p w14:paraId="6FDE9897" w14:textId="77777777" w:rsidR="009F1AAE" w:rsidRPr="00841B62" w:rsidRDefault="009F1AAE" w:rsidP="00832F80">
      <w:pPr>
        <w:tabs>
          <w:tab w:val="left" w:pos="426"/>
        </w:tabs>
        <w:spacing w:line="276" w:lineRule="auto"/>
        <w:jc w:val="both"/>
        <w:rPr>
          <w:rFonts w:ascii="Arial" w:hAnsi="Arial" w:cs="Arial"/>
          <w:bCs/>
          <w:sz w:val="26"/>
          <w:szCs w:val="26"/>
        </w:rPr>
      </w:pPr>
    </w:p>
    <w:p w14:paraId="4990D4DD"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¿En dónde encuentro la inconstitucionalidad? En que el modelo específico que el legislador utilizó para cumplir con el principio de paridad afecta de manera desproporcionada el principio representativo en los cargos unipersonales. Me explico.</w:t>
      </w:r>
    </w:p>
    <w:p w14:paraId="5442ED70" w14:textId="77777777" w:rsidR="009F1AAE" w:rsidRPr="00841B62" w:rsidRDefault="009F1AAE" w:rsidP="00832F80">
      <w:pPr>
        <w:tabs>
          <w:tab w:val="left" w:pos="426"/>
        </w:tabs>
        <w:spacing w:line="276" w:lineRule="auto"/>
        <w:jc w:val="both"/>
        <w:rPr>
          <w:rFonts w:ascii="Arial" w:hAnsi="Arial" w:cs="Arial"/>
          <w:bCs/>
          <w:sz w:val="26"/>
          <w:szCs w:val="26"/>
        </w:rPr>
      </w:pPr>
    </w:p>
    <w:p w14:paraId="40870F6E" w14:textId="7952507B" w:rsidR="009F1AAE" w:rsidRPr="00841B62" w:rsidRDefault="00B2348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lastRenderedPageBreak/>
        <w:t>En los órganos colegiados la paridad se materializa en la distribución de muchos espacios, y por eso la alternancia opera ahí sin cancelar la oferta política. Un congreso se integra con legisladores de mayoría relativa y de representación proporcional, de modo que una parte del voto de la ciudadanía se dirige a la persona y otra a una forma distinta de representación, sobre todo cuando las listas son cerradas y quien vota respalda un programa antes que un nombre.</w:t>
      </w:r>
    </w:p>
    <w:p w14:paraId="325CAF79" w14:textId="77777777" w:rsidR="00B23487" w:rsidRPr="00841B62" w:rsidRDefault="00B23487" w:rsidP="00832F80">
      <w:pPr>
        <w:tabs>
          <w:tab w:val="left" w:pos="426"/>
        </w:tabs>
        <w:spacing w:line="276" w:lineRule="auto"/>
        <w:jc w:val="both"/>
        <w:rPr>
          <w:rFonts w:ascii="Arial" w:hAnsi="Arial" w:cs="Arial"/>
          <w:bCs/>
          <w:sz w:val="26"/>
          <w:szCs w:val="26"/>
        </w:rPr>
      </w:pPr>
    </w:p>
    <w:p w14:paraId="1867C07C" w14:textId="3F6C21E2"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En un cargo unipersonal no sucede así. El voto se forma por razones tan variadas como votantes hay, y no podemos ignorar que muchas de esas candidaturas provienen de liderazgos sociales y políticos construidos durante mucho tiempo, cuya formación —al menos desde mi perspectiva— no puede, en todos los escenarios imaginables, atarse al derecho. El derecho y la política corren ahí por vías distintas, y no nos corresponde limitar la formación de liderazgos, de liderazgos de oposición o de opinión que surgen ante coyunturas muy específicas en el tiempo. El levantamiento zapatista, un feminicidio o una matanza como la de Acteal son acontecimientos de impacto social de los que nacen liderazgos naturales, sin que el derecho tenga control de en qué momento surgirán.</w:t>
      </w:r>
    </w:p>
    <w:p w14:paraId="5F502080" w14:textId="77777777" w:rsidR="009F1AAE" w:rsidRPr="00841B62" w:rsidRDefault="009F1AAE" w:rsidP="00832F80">
      <w:pPr>
        <w:tabs>
          <w:tab w:val="left" w:pos="426"/>
        </w:tabs>
        <w:spacing w:line="276" w:lineRule="auto"/>
        <w:jc w:val="both"/>
        <w:rPr>
          <w:rFonts w:ascii="Arial" w:hAnsi="Arial" w:cs="Arial"/>
          <w:bCs/>
          <w:sz w:val="26"/>
          <w:szCs w:val="26"/>
        </w:rPr>
      </w:pPr>
    </w:p>
    <w:p w14:paraId="1FFBA4F8"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Así, la regla de alternancia puede implicar que la ciudadanía tenga que esperar para ser representada como lo desea. Cuando un liderazgo social se levanta ante una coyuntura política relevante para quienes la viven, la regla puede impedir que la ciudadanía responda con rapidez al cambio que estima necesario, porque es el calendario el que decide quién puede presentarse. No le habríamos pedido a Madero que esperara un periodo más para enfrentar la reelección de Porfirio Díaz, cuando su liderazgo se formó al calor de esa coyuntura y en ella tenía que presentarse, ni le habríamos pedido a Rosario Ibarra de Piedra, que llevó a la elección de 1982 la causa de las personas desaparecidas que la movió desde la desaparición de su hijo, que aguardara otro periodo porque el calendario asignaba esa candidatura a un hombre.</w:t>
      </w:r>
    </w:p>
    <w:p w14:paraId="13F4891A" w14:textId="77777777" w:rsidR="009F1AAE" w:rsidRPr="00841B62" w:rsidRDefault="009F1AAE" w:rsidP="00832F80">
      <w:pPr>
        <w:tabs>
          <w:tab w:val="left" w:pos="426"/>
        </w:tabs>
        <w:spacing w:line="276" w:lineRule="auto"/>
        <w:jc w:val="both"/>
        <w:rPr>
          <w:rFonts w:ascii="Arial" w:hAnsi="Arial" w:cs="Arial"/>
          <w:bCs/>
          <w:sz w:val="26"/>
          <w:szCs w:val="26"/>
        </w:rPr>
      </w:pPr>
    </w:p>
    <w:p w14:paraId="273C571B" w14:textId="2BF9A9CA"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 xml:space="preserve">La representación política de nuestro país tiene garantías orgánicas para que el pueblo no tenga que esperar a ser representado como quiere, y la más evidente es la periodicidad de las elecciones. Los cargos unipersonales que tenemos son las presidencias municipales, las gubernaturas y la Presidencia de la República, y sus periodos son breves por una razón. El artículo 116, fracción I, </w:t>
      </w:r>
      <w:r w:rsidR="00C00FDD">
        <w:rPr>
          <w:rFonts w:ascii="Arial" w:hAnsi="Arial" w:cs="Arial"/>
          <w:bCs/>
          <w:sz w:val="26"/>
          <w:szCs w:val="26"/>
        </w:rPr>
        <w:t xml:space="preserve">de la Constitución Federal </w:t>
      </w:r>
      <w:r w:rsidRPr="00841B62">
        <w:rPr>
          <w:rFonts w:ascii="Arial" w:hAnsi="Arial" w:cs="Arial"/>
          <w:bCs/>
          <w:sz w:val="26"/>
          <w:szCs w:val="26"/>
        </w:rPr>
        <w:t xml:space="preserve">dispone que quien ocupe una gubernatura no durará en el encargo más de seis años, que no podrá volver </w:t>
      </w:r>
      <w:r w:rsidRPr="00841B62">
        <w:rPr>
          <w:rFonts w:ascii="Arial" w:hAnsi="Arial" w:cs="Arial"/>
          <w:bCs/>
          <w:sz w:val="26"/>
          <w:szCs w:val="26"/>
        </w:rPr>
        <w:lastRenderedPageBreak/>
        <w:t>a ocuparla en ningún caso y por ningún motivo y que su mandato puede ser revocado, el artículo 83 fija en seis años el encargo del Presidente de la República y le prohíbe volver a desempeñarlo, y el artículo 115, fracción I, prohíbe la elección consecutiva en las presidencias municipales, que en la generalidad de las entidades se renuevan cada tres años.</w:t>
      </w:r>
    </w:p>
    <w:p w14:paraId="50E6642D" w14:textId="77777777" w:rsidR="009F1AAE" w:rsidRPr="00841B62" w:rsidRDefault="009F1AAE" w:rsidP="00832F80">
      <w:pPr>
        <w:tabs>
          <w:tab w:val="left" w:pos="426"/>
        </w:tabs>
        <w:spacing w:line="276" w:lineRule="auto"/>
        <w:jc w:val="both"/>
        <w:rPr>
          <w:rFonts w:ascii="Arial" w:hAnsi="Arial" w:cs="Arial"/>
          <w:bCs/>
          <w:sz w:val="26"/>
          <w:szCs w:val="26"/>
        </w:rPr>
      </w:pPr>
    </w:p>
    <w:p w14:paraId="319DE31F"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El periodo es lo suficientemente largo para que se establezca un gobierno electo con ciertas ideas y principios, y lo suficientemente corto para que la ciudadanía reaccione a los cambios que estime necesarios, de modo que si la regla de alternancia impide a un líder o a una lideresa hacer frente a un gobernante que no está cumpliendo con el mandato que recibió de la ciudadanía, la posibilidad de representación se difumina, porque la elección siguiente llega con el género ya decidido y sin la persona que la coyuntura colocó al frente.</w:t>
      </w:r>
    </w:p>
    <w:p w14:paraId="111EEEC3" w14:textId="77777777" w:rsidR="009F1AAE" w:rsidRPr="00841B62" w:rsidRDefault="009F1AAE" w:rsidP="00832F80">
      <w:pPr>
        <w:tabs>
          <w:tab w:val="left" w:pos="426"/>
        </w:tabs>
        <w:spacing w:line="276" w:lineRule="auto"/>
        <w:jc w:val="both"/>
        <w:rPr>
          <w:rFonts w:ascii="Arial" w:hAnsi="Arial" w:cs="Arial"/>
          <w:bCs/>
          <w:sz w:val="26"/>
          <w:szCs w:val="26"/>
        </w:rPr>
      </w:pPr>
    </w:p>
    <w:p w14:paraId="6ABA61CA"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A lo anterior se suma que un modelo de esta clase establece en la práctica elecciones de mujeres contra mujeres y de hombres contra hombres, con una división artificial de los temas que se debaten, y genera dinámicas en las que los incentivos para criticar a quien gobierna desaparecen para quien no pertenece al género que corresponde postular en el periodo siguiente. La dinámica democrática de rendición de cuentas y de crítica al gobierno, conforme a la cual se llega al poder y se producen los cambios de gobierno en nuestra historia política, quedaría rota.</w:t>
      </w:r>
    </w:p>
    <w:p w14:paraId="0B467002" w14:textId="77777777" w:rsidR="009F1AAE" w:rsidRPr="00841B62" w:rsidRDefault="009F1AAE" w:rsidP="00832F80">
      <w:pPr>
        <w:tabs>
          <w:tab w:val="left" w:pos="426"/>
        </w:tabs>
        <w:spacing w:line="276" w:lineRule="auto"/>
        <w:jc w:val="both"/>
        <w:rPr>
          <w:rFonts w:ascii="Arial" w:hAnsi="Arial" w:cs="Arial"/>
          <w:bCs/>
          <w:sz w:val="26"/>
          <w:szCs w:val="26"/>
        </w:rPr>
      </w:pPr>
    </w:p>
    <w:p w14:paraId="2843A63D"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Entonces, lo que está en juego son las opciones de las que dispone la ciudadanía, más que la autoorganización de los partidos. La regla fija —por el solo transcurso del calendario electoral— el género de la única candidatura que cada partido puede presentar, y de esa manera reduce de antemano el conjunto de personas que la ciudadanía podrá evaluar, elegir y remover.</w:t>
      </w:r>
    </w:p>
    <w:p w14:paraId="464D3DC3" w14:textId="77777777" w:rsidR="009F1AAE" w:rsidRPr="00841B62" w:rsidRDefault="009F1AAE" w:rsidP="00832F80">
      <w:pPr>
        <w:tabs>
          <w:tab w:val="left" w:pos="426"/>
        </w:tabs>
        <w:spacing w:line="276" w:lineRule="auto"/>
        <w:jc w:val="both"/>
        <w:rPr>
          <w:rFonts w:ascii="Arial" w:hAnsi="Arial" w:cs="Arial"/>
          <w:bCs/>
          <w:sz w:val="26"/>
          <w:szCs w:val="26"/>
        </w:rPr>
      </w:pPr>
    </w:p>
    <w:p w14:paraId="1C47463F" w14:textId="71EE223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 xml:space="preserve">Aquí llego al punto. Como buenos principios constitucionales, la paridad y la representación en algunos casos llegan a colisionar, y el control abstracto me permite advertirlo en un ejemplo práctico como el que tenemos enfrente. Conviene distinguir, sin embargo, dos </w:t>
      </w:r>
      <w:r w:rsidR="003D6470" w:rsidRPr="00841B62">
        <w:rPr>
          <w:rFonts w:ascii="Arial" w:hAnsi="Arial" w:cs="Arial"/>
          <w:bCs/>
          <w:sz w:val="26"/>
          <w:szCs w:val="26"/>
        </w:rPr>
        <w:t>tipos de colisiones distintas.</w:t>
      </w:r>
    </w:p>
    <w:p w14:paraId="755EA1A5" w14:textId="77777777" w:rsidR="009F1AAE" w:rsidRPr="00841B62" w:rsidRDefault="009F1AAE" w:rsidP="00832F80">
      <w:pPr>
        <w:tabs>
          <w:tab w:val="left" w:pos="426"/>
        </w:tabs>
        <w:spacing w:line="276" w:lineRule="auto"/>
        <w:jc w:val="both"/>
        <w:rPr>
          <w:rFonts w:ascii="Arial" w:hAnsi="Arial" w:cs="Arial"/>
          <w:bCs/>
          <w:sz w:val="26"/>
          <w:szCs w:val="26"/>
        </w:rPr>
      </w:pPr>
    </w:p>
    <w:p w14:paraId="4A6C3113" w14:textId="69B6C3EB"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 xml:space="preserve">La primera es la que plantea la objeción sexista, conforme a la cual entre el género y la preparación hay que quedarse con quien esté mejor preparado, desde el prejuicio de que una mujer no será igual de apta que un hombre. Esa objeción supone además algo que no es necesariamente cierto, que la gente vota </w:t>
      </w:r>
      <w:r w:rsidR="007443C2">
        <w:rPr>
          <w:rFonts w:ascii="Arial" w:hAnsi="Arial" w:cs="Arial"/>
          <w:bCs/>
          <w:sz w:val="26"/>
          <w:szCs w:val="26"/>
        </w:rPr>
        <w:t xml:space="preserve">solo </w:t>
      </w:r>
      <w:r w:rsidRPr="00841B62">
        <w:rPr>
          <w:rFonts w:ascii="Arial" w:hAnsi="Arial" w:cs="Arial"/>
          <w:bCs/>
          <w:sz w:val="26"/>
          <w:szCs w:val="26"/>
        </w:rPr>
        <w:t xml:space="preserve">por </w:t>
      </w:r>
      <w:r w:rsidR="007443C2">
        <w:rPr>
          <w:rFonts w:ascii="Arial" w:hAnsi="Arial" w:cs="Arial"/>
          <w:bCs/>
          <w:sz w:val="26"/>
          <w:szCs w:val="26"/>
        </w:rPr>
        <w:t>cualidades</w:t>
      </w:r>
      <w:r w:rsidRPr="00841B62">
        <w:rPr>
          <w:rFonts w:ascii="Arial" w:hAnsi="Arial" w:cs="Arial"/>
          <w:bCs/>
          <w:sz w:val="26"/>
          <w:szCs w:val="26"/>
        </w:rPr>
        <w:t xml:space="preserve"> técnicas. La pericia es una de las razones que </w:t>
      </w:r>
      <w:r w:rsidR="003D6470" w:rsidRPr="00841B62">
        <w:rPr>
          <w:rFonts w:ascii="Arial" w:hAnsi="Arial" w:cs="Arial"/>
          <w:bCs/>
          <w:sz w:val="26"/>
          <w:szCs w:val="26"/>
        </w:rPr>
        <w:lastRenderedPageBreak/>
        <w:t>el electorado</w:t>
      </w:r>
      <w:r w:rsidRPr="00841B62">
        <w:rPr>
          <w:rFonts w:ascii="Arial" w:hAnsi="Arial" w:cs="Arial"/>
          <w:bCs/>
          <w:sz w:val="26"/>
          <w:szCs w:val="26"/>
        </w:rPr>
        <w:t xml:space="preserve"> puede valorar, pero no es la única, y la sociología lo describió hace más de un siglo, cuando Max Weber explicó que la autoridad política puede sostenerse en la costumbre, en la ley o en la confianza que despiertan las cualidades personales de quien la ejerce</w:t>
      </w:r>
      <w:r w:rsidR="00E13F85">
        <w:rPr>
          <w:rFonts w:ascii="Arial" w:hAnsi="Arial" w:cs="Arial"/>
          <w:bCs/>
          <w:sz w:val="26"/>
          <w:szCs w:val="26"/>
        </w:rPr>
        <w:t>;</w:t>
      </w:r>
      <w:r w:rsidRPr="00841B62">
        <w:rPr>
          <w:rFonts w:ascii="Arial" w:hAnsi="Arial" w:cs="Arial"/>
          <w:bCs/>
          <w:sz w:val="26"/>
          <w:szCs w:val="26"/>
        </w:rPr>
        <w:t xml:space="preserve"> a esto último lo llamó carisma</w:t>
      </w:r>
      <w:r w:rsidRPr="00841B62">
        <w:rPr>
          <w:rStyle w:val="Refdenotaalpie"/>
          <w:rFonts w:ascii="Arial" w:hAnsi="Arial" w:cs="Arial"/>
          <w:sz w:val="26"/>
          <w:szCs w:val="26"/>
        </w:rPr>
        <w:footnoteReference w:id="1"/>
      </w:r>
      <w:r w:rsidRPr="00841B62">
        <w:rPr>
          <w:rFonts w:ascii="Arial" w:hAnsi="Arial" w:cs="Arial"/>
          <w:bCs/>
          <w:sz w:val="26"/>
          <w:szCs w:val="26"/>
        </w:rPr>
        <w:t>. Planteada en es</w:t>
      </w:r>
      <w:r w:rsidR="00913A79">
        <w:rPr>
          <w:rFonts w:ascii="Arial" w:hAnsi="Arial" w:cs="Arial"/>
          <w:bCs/>
          <w:sz w:val="26"/>
          <w:szCs w:val="26"/>
        </w:rPr>
        <w:t>t</w:t>
      </w:r>
      <w:r w:rsidRPr="00841B62">
        <w:rPr>
          <w:rFonts w:ascii="Arial" w:hAnsi="Arial" w:cs="Arial"/>
          <w:bCs/>
          <w:sz w:val="26"/>
          <w:szCs w:val="26"/>
        </w:rPr>
        <w:t xml:space="preserve">os términos la colisión </w:t>
      </w:r>
      <w:r w:rsidR="00D24E6B">
        <w:rPr>
          <w:rFonts w:ascii="Arial" w:hAnsi="Arial" w:cs="Arial"/>
          <w:bCs/>
          <w:sz w:val="26"/>
          <w:szCs w:val="26"/>
        </w:rPr>
        <w:t>es un falso dilema;</w:t>
      </w:r>
      <w:r w:rsidRPr="00841B62">
        <w:rPr>
          <w:rFonts w:ascii="Arial" w:hAnsi="Arial" w:cs="Arial"/>
          <w:bCs/>
          <w:sz w:val="26"/>
          <w:szCs w:val="26"/>
        </w:rPr>
        <w:t xml:space="preserve"> la paridad no compite con el mérito, y si se aceptara en esos términos cualquier medida de paridad tendría que ceder siempre, que es </w:t>
      </w:r>
      <w:r w:rsidR="00B143CD">
        <w:rPr>
          <w:rFonts w:ascii="Arial" w:hAnsi="Arial" w:cs="Arial"/>
          <w:bCs/>
          <w:sz w:val="26"/>
          <w:szCs w:val="26"/>
        </w:rPr>
        <w:t>precisamente al punto a donde quieren llevarnos quienes plantean esta objeción</w:t>
      </w:r>
      <w:r w:rsidRPr="00841B62">
        <w:rPr>
          <w:rFonts w:ascii="Arial" w:hAnsi="Arial" w:cs="Arial"/>
          <w:bCs/>
          <w:sz w:val="26"/>
          <w:szCs w:val="26"/>
        </w:rPr>
        <w:t>. Eso no es lo que sostengo, ni es la preocupación que identifico en este asunto.</w:t>
      </w:r>
    </w:p>
    <w:p w14:paraId="33A38297" w14:textId="77777777" w:rsidR="009F1AAE" w:rsidRPr="00841B62" w:rsidRDefault="009F1AAE" w:rsidP="00832F80">
      <w:pPr>
        <w:tabs>
          <w:tab w:val="left" w:pos="426"/>
        </w:tabs>
        <w:spacing w:line="276" w:lineRule="auto"/>
        <w:jc w:val="both"/>
        <w:rPr>
          <w:rFonts w:ascii="Arial" w:hAnsi="Arial" w:cs="Arial"/>
          <w:bCs/>
          <w:sz w:val="26"/>
          <w:szCs w:val="26"/>
        </w:rPr>
      </w:pPr>
    </w:p>
    <w:p w14:paraId="22D5A8C8" w14:textId="77777777"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Mi tema son los liderazgos espontáneos, y ahí la colisión sí se presenta, porque cuando un liderazgo surge de la sociedad y la regla cierra la candidatura por el género que el calendario asignó a ese periodo, la paridad queda enfrentada a la representación, y me parece poco razonable detener ese liderazgo para que se presente ante la ciudadanía cuando es la propia ciudadanía la que contribuye a crearlo.</w:t>
      </w:r>
    </w:p>
    <w:p w14:paraId="79B8D6E5" w14:textId="77777777" w:rsidR="009F1AAE" w:rsidRPr="00841B62" w:rsidRDefault="009F1AAE" w:rsidP="00832F80">
      <w:pPr>
        <w:tabs>
          <w:tab w:val="left" w:pos="426"/>
        </w:tabs>
        <w:spacing w:line="276" w:lineRule="auto"/>
        <w:jc w:val="both"/>
        <w:rPr>
          <w:rFonts w:ascii="Arial" w:hAnsi="Arial" w:cs="Arial"/>
          <w:bCs/>
          <w:sz w:val="26"/>
          <w:szCs w:val="26"/>
        </w:rPr>
      </w:pPr>
    </w:p>
    <w:p w14:paraId="43191204" w14:textId="1D9956B9" w:rsidR="009F1AAE" w:rsidRPr="00841B62" w:rsidRDefault="00C70D07"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Podría objetarse que la paridad no debe ceder ni siquiera entonces, porque de otro modo cualquier coyuntura serviría para postergar el acceso de las mujeres a la gubernatura</w:t>
      </w:r>
      <w:r w:rsidR="00B23487" w:rsidRPr="00841B62">
        <w:rPr>
          <w:rFonts w:ascii="Arial" w:hAnsi="Arial" w:cs="Arial"/>
          <w:bCs/>
          <w:sz w:val="26"/>
          <w:szCs w:val="26"/>
        </w:rPr>
        <w:t>,</w:t>
      </w:r>
      <w:r w:rsidRPr="00841B62">
        <w:rPr>
          <w:rFonts w:ascii="Arial" w:hAnsi="Arial" w:cs="Arial"/>
          <w:bCs/>
          <w:sz w:val="26"/>
          <w:szCs w:val="26"/>
        </w:rPr>
        <w:t xml:space="preserve"> sobre todo en una entidad que nunca ha tenido gobernadora. Pero esa objeción supone una jerarquía que no se desprende de la Constitución, y en la acción de inconstitucionalidad 187/2023 sostuvimos que la paridad es un mandato de optimización que debe observarse en la medida de lo posible y, por tanto, en armonía con los demás principios constitucionales.</w:t>
      </w:r>
    </w:p>
    <w:p w14:paraId="33D502D7" w14:textId="77777777" w:rsidR="009F1AAE" w:rsidRPr="00841B62" w:rsidRDefault="009F1AAE" w:rsidP="00832F80">
      <w:pPr>
        <w:tabs>
          <w:tab w:val="left" w:pos="426"/>
        </w:tabs>
        <w:spacing w:line="276" w:lineRule="auto"/>
        <w:jc w:val="both"/>
        <w:rPr>
          <w:rFonts w:ascii="Arial" w:hAnsi="Arial" w:cs="Arial"/>
          <w:bCs/>
          <w:sz w:val="26"/>
          <w:szCs w:val="26"/>
        </w:rPr>
      </w:pPr>
    </w:p>
    <w:p w14:paraId="6516DE96" w14:textId="6D442BF1" w:rsidR="009F1AAE" w:rsidRPr="00841B62" w:rsidRDefault="00CE3BF7" w:rsidP="00832F80">
      <w:pPr>
        <w:tabs>
          <w:tab w:val="left" w:pos="426"/>
        </w:tabs>
        <w:spacing w:line="276" w:lineRule="auto"/>
        <w:jc w:val="both"/>
        <w:rPr>
          <w:rFonts w:ascii="Arial" w:hAnsi="Arial" w:cs="Arial"/>
          <w:bCs/>
          <w:sz w:val="26"/>
          <w:szCs w:val="26"/>
        </w:rPr>
      </w:pPr>
      <w:r>
        <w:rPr>
          <w:rFonts w:ascii="Arial" w:hAnsi="Arial" w:cs="Arial"/>
          <w:bCs/>
          <w:sz w:val="26"/>
          <w:szCs w:val="26"/>
        </w:rPr>
        <w:t>E</w:t>
      </w:r>
      <w:r w:rsidR="00C70D07" w:rsidRPr="00841B62">
        <w:rPr>
          <w:rFonts w:ascii="Arial" w:hAnsi="Arial" w:cs="Arial"/>
          <w:bCs/>
          <w:sz w:val="26"/>
          <w:szCs w:val="26"/>
        </w:rPr>
        <w:t xml:space="preserve">l Congreso no explicó por qué </w:t>
      </w:r>
      <w:r>
        <w:rPr>
          <w:rFonts w:ascii="Arial" w:hAnsi="Arial" w:cs="Arial"/>
          <w:bCs/>
          <w:sz w:val="26"/>
          <w:szCs w:val="26"/>
        </w:rPr>
        <w:t xml:space="preserve">esa era la medida </w:t>
      </w:r>
      <w:r w:rsidR="00E87A68">
        <w:rPr>
          <w:rFonts w:ascii="Arial" w:hAnsi="Arial" w:cs="Arial"/>
          <w:bCs/>
          <w:sz w:val="26"/>
          <w:szCs w:val="26"/>
        </w:rPr>
        <w:t>idónea</w:t>
      </w:r>
      <w:r w:rsidR="00C70D07" w:rsidRPr="00841B62">
        <w:rPr>
          <w:rFonts w:ascii="Arial" w:hAnsi="Arial" w:cs="Arial"/>
          <w:bCs/>
          <w:sz w:val="26"/>
          <w:szCs w:val="26"/>
        </w:rPr>
        <w:t xml:space="preserve">, pues </w:t>
      </w:r>
      <w:r w:rsidR="00E87A68">
        <w:rPr>
          <w:rFonts w:ascii="Arial" w:hAnsi="Arial" w:cs="Arial"/>
          <w:bCs/>
          <w:sz w:val="26"/>
          <w:szCs w:val="26"/>
        </w:rPr>
        <w:t>s</w:t>
      </w:r>
      <w:r w:rsidR="00E27BE6">
        <w:rPr>
          <w:rFonts w:ascii="Arial" w:hAnsi="Arial" w:cs="Arial"/>
          <w:bCs/>
          <w:sz w:val="26"/>
          <w:szCs w:val="26"/>
        </w:rPr>
        <w:t>o</w:t>
      </w:r>
      <w:r w:rsidR="00E87A68">
        <w:rPr>
          <w:rFonts w:ascii="Arial" w:hAnsi="Arial" w:cs="Arial"/>
          <w:bCs/>
          <w:sz w:val="26"/>
          <w:szCs w:val="26"/>
        </w:rPr>
        <w:t xml:space="preserve">lo </w:t>
      </w:r>
      <w:r w:rsidR="00C70D07" w:rsidRPr="00841B62">
        <w:rPr>
          <w:rFonts w:ascii="Arial" w:hAnsi="Arial" w:cs="Arial"/>
          <w:bCs/>
          <w:sz w:val="26"/>
          <w:szCs w:val="26"/>
        </w:rPr>
        <w:t>su exposición de motivos se limitó a invocar el compromiso del Estado con la igualdad efectiva entre mujeres y hombres.</w:t>
      </w:r>
    </w:p>
    <w:p w14:paraId="1AAA44F4" w14:textId="77777777" w:rsidR="00841B62" w:rsidRPr="00841B62" w:rsidRDefault="00841B62" w:rsidP="00832F80">
      <w:pPr>
        <w:tabs>
          <w:tab w:val="left" w:pos="426"/>
        </w:tabs>
        <w:spacing w:line="276" w:lineRule="auto"/>
        <w:jc w:val="both"/>
        <w:rPr>
          <w:rFonts w:ascii="Arial" w:hAnsi="Arial" w:cs="Arial"/>
          <w:bCs/>
          <w:sz w:val="26"/>
          <w:szCs w:val="26"/>
        </w:rPr>
      </w:pPr>
    </w:p>
    <w:p w14:paraId="52E020AA" w14:textId="77777777" w:rsidR="00841B62" w:rsidRPr="00841B62" w:rsidRDefault="00841B62" w:rsidP="00832F80">
      <w:pPr>
        <w:tabs>
          <w:tab w:val="left" w:pos="426"/>
        </w:tabs>
        <w:spacing w:line="276" w:lineRule="auto"/>
        <w:jc w:val="both"/>
        <w:rPr>
          <w:rFonts w:ascii="Arial" w:hAnsi="Arial" w:cs="Arial"/>
          <w:bCs/>
          <w:sz w:val="26"/>
          <w:szCs w:val="26"/>
        </w:rPr>
      </w:pPr>
      <w:r w:rsidRPr="00841B62">
        <w:rPr>
          <w:rFonts w:ascii="Arial" w:hAnsi="Arial" w:cs="Arial"/>
          <w:bCs/>
          <w:sz w:val="26"/>
          <w:szCs w:val="26"/>
        </w:rPr>
        <w:t>Por estas razones voté a favor de la invalidez del artículo 18, numeral 2, y del artículo transitorio quinto del Decreto 427, que sigue la suerte de la norma cuyo desarrollo regula, y formulo el presente voto concurrente.</w:t>
      </w:r>
    </w:p>
    <w:p w14:paraId="7B520B6C" w14:textId="77777777" w:rsidR="00841B62" w:rsidRDefault="00841B62" w:rsidP="00841B62">
      <w:pPr>
        <w:tabs>
          <w:tab w:val="left" w:pos="426"/>
        </w:tabs>
        <w:spacing w:line="276" w:lineRule="auto"/>
        <w:jc w:val="both"/>
        <w:rPr>
          <w:rFonts w:ascii="Arial" w:hAnsi="Arial" w:cs="Arial"/>
          <w:bCs/>
          <w:sz w:val="26"/>
          <w:szCs w:val="26"/>
        </w:rPr>
      </w:pPr>
    </w:p>
    <w:p w14:paraId="5F0DA2EA" w14:textId="77777777" w:rsidR="00841B62" w:rsidRPr="00841B62" w:rsidRDefault="00841B62" w:rsidP="00841B62">
      <w:pPr>
        <w:tabs>
          <w:tab w:val="left" w:pos="426"/>
        </w:tabs>
        <w:spacing w:line="276" w:lineRule="auto"/>
        <w:jc w:val="both"/>
        <w:rPr>
          <w:rFonts w:ascii="Arial" w:hAnsi="Arial" w:cs="Arial"/>
          <w:bCs/>
          <w:sz w:val="26"/>
          <w:szCs w:val="26"/>
        </w:rPr>
      </w:pPr>
    </w:p>
    <w:p w14:paraId="158D1D22" w14:textId="77777777" w:rsidR="00841B62" w:rsidRPr="00841B62" w:rsidRDefault="00841B62" w:rsidP="00841B62">
      <w:pPr>
        <w:tabs>
          <w:tab w:val="left" w:pos="426"/>
        </w:tabs>
        <w:spacing w:line="276" w:lineRule="auto"/>
        <w:jc w:val="both"/>
        <w:rPr>
          <w:rFonts w:ascii="Arial" w:hAnsi="Arial" w:cs="Arial"/>
          <w:bCs/>
          <w:sz w:val="26"/>
          <w:szCs w:val="26"/>
        </w:rPr>
      </w:pPr>
    </w:p>
    <w:p w14:paraId="7F52A4FE" w14:textId="77777777" w:rsidR="00841B62" w:rsidRPr="00841B62" w:rsidRDefault="00841B62" w:rsidP="00841B62">
      <w:pPr>
        <w:tabs>
          <w:tab w:val="left" w:pos="426"/>
        </w:tabs>
        <w:spacing w:line="276" w:lineRule="auto"/>
        <w:jc w:val="center"/>
        <w:rPr>
          <w:rFonts w:ascii="Arial" w:hAnsi="Arial" w:cs="Arial"/>
          <w:b/>
          <w:sz w:val="26"/>
          <w:szCs w:val="26"/>
        </w:rPr>
      </w:pPr>
      <w:r w:rsidRPr="00841B62">
        <w:rPr>
          <w:rFonts w:ascii="Arial" w:hAnsi="Arial" w:cs="Arial"/>
          <w:b/>
          <w:sz w:val="26"/>
          <w:szCs w:val="26"/>
        </w:rPr>
        <w:t>MINISTRO</w:t>
      </w:r>
    </w:p>
    <w:p w14:paraId="20909019" w14:textId="77777777" w:rsidR="00841B62" w:rsidRPr="00841B62" w:rsidRDefault="00841B62" w:rsidP="00841B62">
      <w:pPr>
        <w:tabs>
          <w:tab w:val="left" w:pos="426"/>
        </w:tabs>
        <w:spacing w:line="276" w:lineRule="auto"/>
        <w:jc w:val="center"/>
        <w:rPr>
          <w:rFonts w:ascii="Arial" w:hAnsi="Arial" w:cs="Arial"/>
          <w:b/>
          <w:sz w:val="26"/>
          <w:szCs w:val="26"/>
        </w:rPr>
      </w:pPr>
    </w:p>
    <w:p w14:paraId="64F4D13E" w14:textId="77777777" w:rsidR="00841B62" w:rsidRPr="00841B62" w:rsidRDefault="00841B62" w:rsidP="00841B62">
      <w:pPr>
        <w:tabs>
          <w:tab w:val="left" w:pos="426"/>
        </w:tabs>
        <w:spacing w:line="276" w:lineRule="auto"/>
        <w:jc w:val="center"/>
        <w:rPr>
          <w:rFonts w:ascii="Arial" w:hAnsi="Arial" w:cs="Arial"/>
          <w:b/>
          <w:sz w:val="26"/>
          <w:szCs w:val="26"/>
        </w:rPr>
      </w:pPr>
    </w:p>
    <w:p w14:paraId="1F0C2047" w14:textId="77777777" w:rsidR="00841B62" w:rsidRPr="00841B62" w:rsidRDefault="00841B62" w:rsidP="00841B62">
      <w:pPr>
        <w:tabs>
          <w:tab w:val="left" w:pos="426"/>
        </w:tabs>
        <w:spacing w:line="276" w:lineRule="auto"/>
        <w:jc w:val="center"/>
        <w:rPr>
          <w:rFonts w:ascii="Arial" w:hAnsi="Arial" w:cs="Arial"/>
          <w:b/>
          <w:sz w:val="26"/>
          <w:szCs w:val="26"/>
        </w:rPr>
      </w:pPr>
    </w:p>
    <w:p w14:paraId="2F3EF4B9" w14:textId="77777777" w:rsidR="00841B62" w:rsidRPr="00841B62" w:rsidRDefault="00841B62" w:rsidP="00841B62">
      <w:pPr>
        <w:tabs>
          <w:tab w:val="left" w:pos="426"/>
        </w:tabs>
        <w:spacing w:line="276" w:lineRule="auto"/>
        <w:jc w:val="center"/>
        <w:rPr>
          <w:rFonts w:ascii="Arial" w:hAnsi="Arial" w:cs="Arial"/>
          <w:b/>
          <w:sz w:val="26"/>
          <w:szCs w:val="26"/>
        </w:rPr>
      </w:pPr>
      <w:r w:rsidRPr="00841B62">
        <w:rPr>
          <w:rFonts w:ascii="Arial" w:hAnsi="Arial" w:cs="Arial"/>
          <w:b/>
          <w:sz w:val="26"/>
          <w:szCs w:val="26"/>
        </w:rPr>
        <w:t>IRVING ESPINOSA BETANZO</w:t>
      </w:r>
    </w:p>
    <w:p w14:paraId="52E03D6A" w14:textId="77777777" w:rsidR="00841B62" w:rsidRPr="00841B62" w:rsidRDefault="00841B62" w:rsidP="00841B62">
      <w:pPr>
        <w:tabs>
          <w:tab w:val="left" w:pos="426"/>
        </w:tabs>
        <w:spacing w:line="276" w:lineRule="auto"/>
        <w:jc w:val="center"/>
        <w:rPr>
          <w:rFonts w:ascii="Arial" w:hAnsi="Arial" w:cs="Arial"/>
          <w:b/>
          <w:sz w:val="26"/>
          <w:szCs w:val="26"/>
        </w:rPr>
      </w:pPr>
    </w:p>
    <w:p w14:paraId="72EE1182" w14:textId="77777777" w:rsidR="0087440F" w:rsidRPr="002C6C20" w:rsidRDefault="0087440F" w:rsidP="00CF30F4">
      <w:pPr>
        <w:tabs>
          <w:tab w:val="left" w:pos="426"/>
        </w:tabs>
        <w:spacing w:line="360" w:lineRule="auto"/>
        <w:rPr>
          <w:rFonts w:ascii="Arial" w:hAnsi="Arial" w:cs="Arial"/>
          <w:b/>
          <w:sz w:val="26"/>
          <w:szCs w:val="26"/>
          <w:lang w:val="it-IT"/>
        </w:rPr>
      </w:pPr>
    </w:p>
    <w:p w14:paraId="32229B64" w14:textId="77777777" w:rsidR="0081766B" w:rsidRPr="002C6C20" w:rsidRDefault="0081766B" w:rsidP="00CF30F4">
      <w:pPr>
        <w:tabs>
          <w:tab w:val="left" w:pos="426"/>
        </w:tabs>
        <w:spacing w:line="360" w:lineRule="auto"/>
        <w:rPr>
          <w:rFonts w:ascii="Arial" w:hAnsi="Arial" w:cs="Arial"/>
          <w:bCs/>
          <w:sz w:val="26"/>
          <w:szCs w:val="26"/>
          <w:lang w:val="it-IT"/>
        </w:rPr>
      </w:pPr>
    </w:p>
    <w:p w14:paraId="74B02C35" w14:textId="1BE2068B" w:rsidR="0087440F" w:rsidRPr="002C6C20" w:rsidRDefault="0087440F" w:rsidP="0087440F">
      <w:pPr>
        <w:tabs>
          <w:tab w:val="left" w:pos="426"/>
        </w:tabs>
        <w:spacing w:line="276" w:lineRule="auto"/>
        <w:jc w:val="right"/>
        <w:rPr>
          <w:rFonts w:ascii="Arial" w:hAnsi="Arial" w:cs="Arial"/>
          <w:bCs/>
          <w:sz w:val="26"/>
          <w:szCs w:val="26"/>
          <w:lang w:val="it-IT"/>
        </w:rPr>
      </w:pPr>
      <w:r>
        <w:rPr>
          <w:rFonts w:ascii="Arial" w:hAnsi="Arial" w:cs="Arial"/>
          <w:bCs/>
          <w:sz w:val="26"/>
          <w:szCs w:val="26"/>
          <w:lang w:val="it-IT"/>
        </w:rPr>
        <w:t>JLHM</w:t>
      </w:r>
      <w:bookmarkStart w:id="0" w:name="_PictureBullets"/>
      <w:bookmarkEnd w:id="0"/>
      <w:r>
        <w:rPr>
          <w:rFonts w:ascii="Arial" w:hAnsi="Arial" w:cs="Arial"/>
          <w:bCs/>
          <w:sz w:val="26"/>
          <w:szCs w:val="26"/>
          <w:lang w:val="it-IT"/>
        </w:rPr>
        <w:t>/scf/eks</w:t>
      </w:r>
      <w:r w:rsidR="00FE3004">
        <w:rPr>
          <w:rFonts w:ascii="Arial" w:hAnsi="Arial" w:cs="Arial"/>
          <w:bCs/>
          <w:sz w:val="26"/>
          <w:szCs w:val="26"/>
          <w:lang w:val="it-IT"/>
        </w:rPr>
        <w:t>h</w:t>
      </w:r>
      <w:r>
        <w:rPr>
          <w:rFonts w:ascii="Arial" w:hAnsi="Arial" w:cs="Arial"/>
          <w:bCs/>
          <w:sz w:val="26"/>
          <w:szCs w:val="26"/>
          <w:lang w:val="it-IT"/>
        </w:rPr>
        <w:t>p</w:t>
      </w:r>
    </w:p>
    <w:sectPr w:rsidR="0087440F" w:rsidRPr="002C6C20" w:rsidSect="007C3CA8">
      <w:headerReference w:type="default" r:id="rId11"/>
      <w:footerReference w:type="even" r:id="rId12"/>
      <w:footerReference w:type="default" r:id="rId13"/>
      <w:footerReference w:type="first" r:id="rId14"/>
      <w:pgSz w:w="12240" w:h="19264" w:code="309"/>
      <w:pgMar w:top="2580" w:right="1701" w:bottom="1701" w:left="1701" w:header="1135" w:footer="16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6AAAB" w14:textId="77777777" w:rsidR="001F68B5" w:rsidRDefault="001F68B5">
      <w:r>
        <w:separator/>
      </w:r>
    </w:p>
  </w:endnote>
  <w:endnote w:type="continuationSeparator" w:id="0">
    <w:p w14:paraId="4BFC5F46" w14:textId="77777777" w:rsidR="001F68B5" w:rsidRDefault="001F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5946" w14:textId="77777777" w:rsidR="00E167A9" w:rsidRDefault="00E167A9" w:rsidP="00427C6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CB88E4C" w14:textId="77777777" w:rsidR="00E167A9" w:rsidRDefault="00E167A9" w:rsidP="008D001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84BC9" w14:textId="77777777" w:rsidR="00E167A9" w:rsidRPr="005D6968" w:rsidRDefault="00E167A9" w:rsidP="005D6968">
    <w:pPr>
      <w:pStyle w:val="Piedepgina"/>
      <w:jc w:val="center"/>
      <w:rPr>
        <w:rFonts w:ascii="Arial" w:hAnsi="Arial" w:cs="Arial"/>
      </w:rPr>
    </w:pPr>
  </w:p>
  <w:p w14:paraId="4E002FEA" w14:textId="77777777" w:rsidR="00E167A9" w:rsidRPr="005D6968" w:rsidRDefault="00E167A9" w:rsidP="005D6968">
    <w:pPr>
      <w:pStyle w:val="Piedepgina"/>
      <w:jc w:val="center"/>
      <w:rPr>
        <w:rFonts w:ascii="Arial" w:hAnsi="Arial" w:cs="Arial"/>
      </w:rPr>
    </w:pPr>
    <w:r w:rsidRPr="005D6968">
      <w:rPr>
        <w:rFonts w:ascii="Arial" w:hAnsi="Arial" w:cs="Arial"/>
      </w:rPr>
      <w:fldChar w:fldCharType="begin"/>
    </w:r>
    <w:r w:rsidRPr="005D6968">
      <w:rPr>
        <w:rFonts w:ascii="Arial" w:hAnsi="Arial" w:cs="Arial"/>
      </w:rPr>
      <w:instrText>PAGE   \* MERGEFORMAT</w:instrText>
    </w:r>
    <w:r w:rsidRPr="005D6968">
      <w:rPr>
        <w:rFonts w:ascii="Arial" w:hAnsi="Arial" w:cs="Arial"/>
      </w:rPr>
      <w:fldChar w:fldCharType="separate"/>
    </w:r>
    <w:r w:rsidR="00BE4F90" w:rsidRPr="00BE4F90">
      <w:rPr>
        <w:rFonts w:ascii="Arial" w:hAnsi="Arial" w:cs="Arial"/>
        <w:noProof/>
        <w:lang w:val="es-ES"/>
      </w:rPr>
      <w:t>2</w:t>
    </w:r>
    <w:r w:rsidRPr="005D6968">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FC34" w14:textId="77777777" w:rsidR="00E167A9" w:rsidRDefault="00E167A9" w:rsidP="005D6968">
    <w:pPr>
      <w:pStyle w:val="Piedepgina"/>
      <w:rPr>
        <w:rFonts w:ascii="Arial" w:hAnsi="Arial" w:cs="Arial"/>
      </w:rPr>
    </w:pPr>
  </w:p>
  <w:p w14:paraId="048CFD7C" w14:textId="77777777" w:rsidR="00E167A9" w:rsidRPr="005D6968" w:rsidRDefault="00E167A9" w:rsidP="005D6968">
    <w:pPr>
      <w:pStyle w:val="Piedepgina"/>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9B0D" w14:textId="77777777" w:rsidR="001F68B5" w:rsidRDefault="001F68B5">
      <w:r>
        <w:separator/>
      </w:r>
    </w:p>
  </w:footnote>
  <w:footnote w:type="continuationSeparator" w:id="0">
    <w:p w14:paraId="7B1ADBD6" w14:textId="77777777" w:rsidR="001F68B5" w:rsidRDefault="001F68B5">
      <w:r>
        <w:continuationSeparator/>
      </w:r>
    </w:p>
  </w:footnote>
  <w:footnote w:id="1">
    <w:p w14:paraId="593BFC8F" w14:textId="7C0F2083" w:rsidR="009F1AAE" w:rsidRPr="00841B62" w:rsidRDefault="00C70D07">
      <w:pPr>
        <w:pStyle w:val="Textonotapie"/>
        <w:jc w:val="both"/>
        <w:rPr>
          <w:rFonts w:ascii="Arial" w:hAnsi="Arial" w:cs="Arial"/>
        </w:rPr>
      </w:pPr>
      <w:r w:rsidRPr="00841B62">
        <w:rPr>
          <w:rStyle w:val="Refdenotaalpie"/>
          <w:rFonts w:ascii="Arial" w:hAnsi="Arial" w:cs="Arial"/>
        </w:rPr>
        <w:footnoteRef/>
      </w:r>
      <w:r w:rsidRPr="00841B62">
        <w:rPr>
          <w:rFonts w:ascii="Arial" w:hAnsi="Arial" w:cs="Arial"/>
        </w:rPr>
        <w:t xml:space="preserve"> Max Weber, </w:t>
      </w:r>
      <w:r w:rsidRPr="00841B62">
        <w:rPr>
          <w:rFonts w:ascii="Arial" w:hAnsi="Arial" w:cs="Arial"/>
          <w:i/>
        </w:rPr>
        <w:t>El político y el científico</w:t>
      </w:r>
      <w:r w:rsidRPr="00841B62">
        <w:rPr>
          <w:rFonts w:ascii="Arial" w:hAnsi="Arial" w:cs="Arial"/>
        </w:rPr>
        <w:t>, trad. Martha Johannsen Rojas, México, Colofón</w:t>
      </w:r>
      <w:r w:rsidR="00B23487" w:rsidRPr="00841B62">
        <w:rPr>
          <w:rFonts w:ascii="Arial" w:hAnsi="Arial" w:cs="Arial"/>
        </w:rPr>
        <w:t>,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090E" w14:textId="77777777" w:rsidR="00E167A9" w:rsidRDefault="00E167A9" w:rsidP="00FF75A6">
    <w:pPr>
      <w:pStyle w:val="Encabezado"/>
      <w:jc w:val="right"/>
      <w:rPr>
        <w:rFonts w:ascii="Arial" w:hAnsi="Arial" w:cs="Arial"/>
        <w:b/>
      </w:rPr>
    </w:pPr>
  </w:p>
  <w:p w14:paraId="00A12665" w14:textId="77777777" w:rsidR="002F1AEF" w:rsidRPr="00D35A5C" w:rsidRDefault="002F1AEF" w:rsidP="00FF75A6">
    <w:pPr>
      <w:pStyle w:val="Encabezado"/>
      <w:jc w:val="right"/>
      <w:rPr>
        <w:rFonts w:ascii="Arial" w:hAnsi="Arial" w:cs="Arial"/>
        <w:b/>
      </w:rPr>
    </w:pPr>
  </w:p>
  <w:p w14:paraId="414AAF08" w14:textId="77777777" w:rsidR="00413C07" w:rsidRDefault="00E167A9" w:rsidP="003E68BB">
    <w:pPr>
      <w:jc w:val="center"/>
      <w:rPr>
        <w:rFonts w:ascii="Arial" w:hAnsi="Arial" w:cs="Arial"/>
        <w:b/>
        <w:sz w:val="26"/>
        <w:szCs w:val="26"/>
      </w:rPr>
    </w:pPr>
    <w:r w:rsidRPr="00E957C4">
      <w:rPr>
        <w:rFonts w:ascii="Arial" w:hAnsi="Arial" w:cs="Arial"/>
        <w:b/>
        <w:sz w:val="26"/>
        <w:szCs w:val="26"/>
      </w:rPr>
      <w:t>VOTO</w:t>
    </w:r>
    <w:r w:rsidR="0007351A" w:rsidRPr="00E957C4">
      <w:rPr>
        <w:rFonts w:ascii="Arial" w:hAnsi="Arial" w:cs="Arial"/>
        <w:b/>
        <w:sz w:val="26"/>
        <w:szCs w:val="26"/>
      </w:rPr>
      <w:t xml:space="preserve"> </w:t>
    </w:r>
    <w:r w:rsidR="00847E91">
      <w:rPr>
        <w:rFonts w:ascii="Arial" w:hAnsi="Arial" w:cs="Arial"/>
        <w:b/>
        <w:sz w:val="26"/>
        <w:szCs w:val="26"/>
      </w:rPr>
      <w:t>CONCURRENTE</w:t>
    </w:r>
    <w:r w:rsidR="0007351A" w:rsidRPr="00E957C4">
      <w:rPr>
        <w:rFonts w:ascii="Arial" w:hAnsi="Arial" w:cs="Arial"/>
        <w:b/>
        <w:sz w:val="26"/>
        <w:szCs w:val="26"/>
      </w:rPr>
      <w:t xml:space="preserve"> </w:t>
    </w:r>
  </w:p>
  <w:p w14:paraId="6929A48A" w14:textId="77777777" w:rsidR="002F1AEF" w:rsidRDefault="00C37A29" w:rsidP="003E68BB">
    <w:pPr>
      <w:jc w:val="center"/>
      <w:rPr>
        <w:rFonts w:ascii="Arial" w:hAnsi="Arial" w:cs="Arial"/>
        <w:b/>
        <w:sz w:val="26"/>
        <w:szCs w:val="26"/>
      </w:rPr>
    </w:pPr>
    <w:r w:rsidRPr="00C37A29">
      <w:rPr>
        <w:rFonts w:ascii="Arial" w:hAnsi="Arial" w:cs="Arial"/>
        <w:b/>
        <w:sz w:val="26"/>
        <w:szCs w:val="26"/>
      </w:rPr>
      <w:t>ACCIÓN DE INCONSTITUCIONALIDAD 66/2026 Y SUS ACUMULADAS 82/2026, 85/2026 Y 87/2026</w:t>
    </w:r>
  </w:p>
  <w:p w14:paraId="7D9A373E" w14:textId="77777777" w:rsidR="002F1AEF" w:rsidRPr="00E957C4" w:rsidRDefault="002F1AEF" w:rsidP="003E68BB">
    <w:pPr>
      <w:jc w:val="center"/>
      <w:rPr>
        <w:rFonts w:ascii="Arial" w:hAnsi="Arial" w:cs="Arial"/>
        <w:b/>
        <w:sz w:val="26"/>
        <w:szCs w:val="26"/>
      </w:rPr>
    </w:pPr>
  </w:p>
  <w:p w14:paraId="2046420E" w14:textId="77777777" w:rsidR="00E167A9" w:rsidRPr="00E957C4" w:rsidRDefault="00E167A9" w:rsidP="003E68BB">
    <w:pPr>
      <w:pStyle w:val="Encabezado"/>
      <w:jc w:val="center"/>
      <w:rPr>
        <w:rFonts w:ascii="Arial" w:hAnsi="Arial"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6BAF1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50F93"/>
    <w:multiLevelType w:val="hybridMultilevel"/>
    <w:tmpl w:val="E9F608B0"/>
    <w:lvl w:ilvl="0" w:tplc="557857C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887FAF"/>
    <w:multiLevelType w:val="hybridMultilevel"/>
    <w:tmpl w:val="B262DE50"/>
    <w:lvl w:ilvl="0" w:tplc="06AE86FA">
      <w:start w:val="1"/>
      <w:numFmt w:val="decimal"/>
      <w:lvlText w:val="%1."/>
      <w:lvlJc w:val="left"/>
      <w:pPr>
        <w:ind w:left="720" w:hanging="360"/>
      </w:pPr>
      <w:rPr>
        <w:rFonts w:hint="default"/>
        <w:sz w:val="25"/>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7D325D"/>
    <w:multiLevelType w:val="hybridMultilevel"/>
    <w:tmpl w:val="B0065B9A"/>
    <w:lvl w:ilvl="0" w:tplc="DF1481A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0D724D"/>
    <w:multiLevelType w:val="hybridMultilevel"/>
    <w:tmpl w:val="7ACC794E"/>
    <w:lvl w:ilvl="0" w:tplc="EED85244">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15:restartNumberingAfterBreak="0">
    <w:nsid w:val="1B3B5D6D"/>
    <w:multiLevelType w:val="hybridMultilevel"/>
    <w:tmpl w:val="FF26E304"/>
    <w:lvl w:ilvl="0" w:tplc="6AB050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8E1787"/>
    <w:multiLevelType w:val="hybridMultilevel"/>
    <w:tmpl w:val="3880F48A"/>
    <w:lvl w:ilvl="0" w:tplc="75246A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B0068ED"/>
    <w:multiLevelType w:val="hybridMultilevel"/>
    <w:tmpl w:val="365A7038"/>
    <w:lvl w:ilvl="0" w:tplc="20326B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6DD6963"/>
    <w:multiLevelType w:val="hybridMultilevel"/>
    <w:tmpl w:val="4E464216"/>
    <w:lvl w:ilvl="0" w:tplc="DA64E7E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389145F6"/>
    <w:multiLevelType w:val="hybridMultilevel"/>
    <w:tmpl w:val="F23C884E"/>
    <w:lvl w:ilvl="0" w:tplc="058AC068">
      <w:start w:val="1"/>
      <w:numFmt w:val="lowerLetter"/>
      <w:lvlText w:val="%1)"/>
      <w:lvlJc w:val="left"/>
      <w:pPr>
        <w:tabs>
          <w:tab w:val="num" w:pos="1728"/>
        </w:tabs>
        <w:ind w:left="1728" w:hanging="102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0" w15:restartNumberingAfterBreak="0">
    <w:nsid w:val="398A0FE1"/>
    <w:multiLevelType w:val="hybridMultilevel"/>
    <w:tmpl w:val="FAD6992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1B2037"/>
    <w:multiLevelType w:val="hybridMultilevel"/>
    <w:tmpl w:val="0A361FBA"/>
    <w:lvl w:ilvl="0" w:tplc="75386694">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F7F3BAD"/>
    <w:multiLevelType w:val="hybridMultilevel"/>
    <w:tmpl w:val="A760BED8"/>
    <w:lvl w:ilvl="0" w:tplc="08E24646">
      <w:start w:val="1"/>
      <w:numFmt w:val="decimal"/>
      <w:lvlText w:val="%1."/>
      <w:lvlJc w:val="left"/>
      <w:pPr>
        <w:ind w:left="720" w:hanging="360"/>
      </w:pPr>
      <w:rPr>
        <w:rFonts w:ascii="Arial" w:hAnsi="Arial" w:cs="Arial"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F42B3A"/>
    <w:multiLevelType w:val="hybridMultilevel"/>
    <w:tmpl w:val="EEFA7B78"/>
    <w:lvl w:ilvl="0" w:tplc="53321EC8">
      <w:start w:val="1"/>
      <w:numFmt w:val="decimal"/>
      <w:lvlText w:val="%1."/>
      <w:lvlJc w:val="left"/>
      <w:pPr>
        <w:ind w:left="720" w:hanging="360"/>
      </w:pPr>
      <w:rPr>
        <w:rFonts w:cs="Times New Roman"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9895CEE"/>
    <w:multiLevelType w:val="hybridMultilevel"/>
    <w:tmpl w:val="A52E4088"/>
    <w:lvl w:ilvl="0" w:tplc="E4FE94D8">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141D5F"/>
    <w:multiLevelType w:val="hybridMultilevel"/>
    <w:tmpl w:val="6ACA5136"/>
    <w:lvl w:ilvl="0" w:tplc="D73E204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CE24A2E"/>
    <w:multiLevelType w:val="hybridMultilevel"/>
    <w:tmpl w:val="1E5CF3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E1E0D22"/>
    <w:multiLevelType w:val="hybridMultilevel"/>
    <w:tmpl w:val="A75C19F0"/>
    <w:lvl w:ilvl="0" w:tplc="3116766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35766DE"/>
    <w:multiLevelType w:val="hybridMultilevel"/>
    <w:tmpl w:val="CB6EB994"/>
    <w:lvl w:ilvl="0" w:tplc="C2BA11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063723D"/>
    <w:multiLevelType w:val="hybridMultilevel"/>
    <w:tmpl w:val="FF26E304"/>
    <w:lvl w:ilvl="0" w:tplc="6AB050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06D09BB"/>
    <w:multiLevelType w:val="hybridMultilevel"/>
    <w:tmpl w:val="D0749544"/>
    <w:lvl w:ilvl="0" w:tplc="9F4828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9EA773D"/>
    <w:multiLevelType w:val="hybridMultilevel"/>
    <w:tmpl w:val="F3C433E8"/>
    <w:lvl w:ilvl="0" w:tplc="86C6CD0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050710D"/>
    <w:multiLevelType w:val="hybridMultilevel"/>
    <w:tmpl w:val="D4682E12"/>
    <w:lvl w:ilvl="0" w:tplc="37A8B6A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6A4453A"/>
    <w:multiLevelType w:val="hybridMultilevel"/>
    <w:tmpl w:val="71FA04F2"/>
    <w:lvl w:ilvl="0" w:tplc="4BCA14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9697203"/>
    <w:multiLevelType w:val="hybridMultilevel"/>
    <w:tmpl w:val="13920412"/>
    <w:lvl w:ilvl="0" w:tplc="B4D84C7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F1C21B9"/>
    <w:multiLevelType w:val="hybridMultilevel"/>
    <w:tmpl w:val="29AAD75A"/>
    <w:lvl w:ilvl="0" w:tplc="7AFA3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48852701">
    <w:abstractNumId w:val="9"/>
  </w:num>
  <w:num w:numId="2" w16cid:durableId="1662079023">
    <w:abstractNumId w:val="8"/>
  </w:num>
  <w:num w:numId="3" w16cid:durableId="657612228">
    <w:abstractNumId w:val="7"/>
  </w:num>
  <w:num w:numId="4" w16cid:durableId="752820859">
    <w:abstractNumId w:val="17"/>
  </w:num>
  <w:num w:numId="5" w16cid:durableId="1657806638">
    <w:abstractNumId w:val="16"/>
  </w:num>
  <w:num w:numId="6" w16cid:durableId="255527051">
    <w:abstractNumId w:val="15"/>
  </w:num>
  <w:num w:numId="7" w16cid:durableId="1220170156">
    <w:abstractNumId w:val="19"/>
  </w:num>
  <w:num w:numId="8" w16cid:durableId="1482961574">
    <w:abstractNumId w:val="5"/>
  </w:num>
  <w:num w:numId="9" w16cid:durableId="1539124002">
    <w:abstractNumId w:val="2"/>
  </w:num>
  <w:num w:numId="10" w16cid:durableId="1824423736">
    <w:abstractNumId w:val="12"/>
  </w:num>
  <w:num w:numId="11" w16cid:durableId="1844783972">
    <w:abstractNumId w:val="23"/>
  </w:num>
  <w:num w:numId="12" w16cid:durableId="1122261952">
    <w:abstractNumId w:val="0"/>
  </w:num>
  <w:num w:numId="13" w16cid:durableId="947388920">
    <w:abstractNumId w:val="13"/>
  </w:num>
  <w:num w:numId="14" w16cid:durableId="862743675">
    <w:abstractNumId w:val="24"/>
  </w:num>
  <w:num w:numId="15" w16cid:durableId="2073307718">
    <w:abstractNumId w:val="3"/>
  </w:num>
  <w:num w:numId="16" w16cid:durableId="543717192">
    <w:abstractNumId w:val="25"/>
  </w:num>
  <w:num w:numId="17" w16cid:durableId="160243718">
    <w:abstractNumId w:val="20"/>
  </w:num>
  <w:num w:numId="18" w16cid:durableId="314646304">
    <w:abstractNumId w:val="1"/>
  </w:num>
  <w:num w:numId="19" w16cid:durableId="1611934808">
    <w:abstractNumId w:val="6"/>
  </w:num>
  <w:num w:numId="20" w16cid:durableId="373390890">
    <w:abstractNumId w:val="4"/>
  </w:num>
  <w:num w:numId="21" w16cid:durableId="1495223314">
    <w:abstractNumId w:val="22"/>
  </w:num>
  <w:num w:numId="22" w16cid:durableId="231235426">
    <w:abstractNumId w:val="21"/>
  </w:num>
  <w:num w:numId="23" w16cid:durableId="613830157">
    <w:abstractNumId w:val="11"/>
  </w:num>
  <w:num w:numId="24" w16cid:durableId="1507359718">
    <w:abstractNumId w:val="10"/>
  </w:num>
  <w:num w:numId="25" w16cid:durableId="1929346459">
    <w:abstractNumId w:val="14"/>
  </w:num>
  <w:num w:numId="26" w16cid:durableId="6148239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1E"/>
    <w:rsid w:val="00000456"/>
    <w:rsid w:val="00000CAE"/>
    <w:rsid w:val="00001394"/>
    <w:rsid w:val="000015E4"/>
    <w:rsid w:val="0000279B"/>
    <w:rsid w:val="00003A83"/>
    <w:rsid w:val="00003AE8"/>
    <w:rsid w:val="00003D87"/>
    <w:rsid w:val="00004211"/>
    <w:rsid w:val="00004B9C"/>
    <w:rsid w:val="00004E29"/>
    <w:rsid w:val="0000557F"/>
    <w:rsid w:val="00005C0F"/>
    <w:rsid w:val="00006670"/>
    <w:rsid w:val="0000684D"/>
    <w:rsid w:val="00006E60"/>
    <w:rsid w:val="00007C3A"/>
    <w:rsid w:val="00007C7A"/>
    <w:rsid w:val="00010D4F"/>
    <w:rsid w:val="0001223F"/>
    <w:rsid w:val="000128F6"/>
    <w:rsid w:val="00012B59"/>
    <w:rsid w:val="00012C98"/>
    <w:rsid w:val="00012FCB"/>
    <w:rsid w:val="000130DE"/>
    <w:rsid w:val="00013459"/>
    <w:rsid w:val="000141E5"/>
    <w:rsid w:val="0001539E"/>
    <w:rsid w:val="000159A3"/>
    <w:rsid w:val="000164A7"/>
    <w:rsid w:val="00016B91"/>
    <w:rsid w:val="00016BBA"/>
    <w:rsid w:val="00016D02"/>
    <w:rsid w:val="00017854"/>
    <w:rsid w:val="00017DF6"/>
    <w:rsid w:val="00020113"/>
    <w:rsid w:val="00021305"/>
    <w:rsid w:val="00021751"/>
    <w:rsid w:val="000219C7"/>
    <w:rsid w:val="00022DA4"/>
    <w:rsid w:val="000233CD"/>
    <w:rsid w:val="00023E30"/>
    <w:rsid w:val="000243A8"/>
    <w:rsid w:val="00024417"/>
    <w:rsid w:val="00024A6B"/>
    <w:rsid w:val="0002534D"/>
    <w:rsid w:val="000255FF"/>
    <w:rsid w:val="00025A06"/>
    <w:rsid w:val="00025A98"/>
    <w:rsid w:val="00025B4D"/>
    <w:rsid w:val="000268FB"/>
    <w:rsid w:val="0002692F"/>
    <w:rsid w:val="00026FB0"/>
    <w:rsid w:val="00027D9F"/>
    <w:rsid w:val="0003019B"/>
    <w:rsid w:val="000305D1"/>
    <w:rsid w:val="00031099"/>
    <w:rsid w:val="00031479"/>
    <w:rsid w:val="000324D1"/>
    <w:rsid w:val="00032754"/>
    <w:rsid w:val="0003285D"/>
    <w:rsid w:val="00033305"/>
    <w:rsid w:val="00033D0F"/>
    <w:rsid w:val="00034308"/>
    <w:rsid w:val="00034406"/>
    <w:rsid w:val="00034628"/>
    <w:rsid w:val="00034E5D"/>
    <w:rsid w:val="00034FAF"/>
    <w:rsid w:val="0003512B"/>
    <w:rsid w:val="00035FBD"/>
    <w:rsid w:val="00040620"/>
    <w:rsid w:val="0004095B"/>
    <w:rsid w:val="000446B0"/>
    <w:rsid w:val="00044AB9"/>
    <w:rsid w:val="000450F0"/>
    <w:rsid w:val="000456B2"/>
    <w:rsid w:val="0004595A"/>
    <w:rsid w:val="00046734"/>
    <w:rsid w:val="0004675E"/>
    <w:rsid w:val="00047753"/>
    <w:rsid w:val="000512E5"/>
    <w:rsid w:val="00052162"/>
    <w:rsid w:val="00052A22"/>
    <w:rsid w:val="00052E4C"/>
    <w:rsid w:val="000535E8"/>
    <w:rsid w:val="00053EE2"/>
    <w:rsid w:val="00054AB3"/>
    <w:rsid w:val="00054B77"/>
    <w:rsid w:val="00055052"/>
    <w:rsid w:val="000551D2"/>
    <w:rsid w:val="00055E4B"/>
    <w:rsid w:val="00057A26"/>
    <w:rsid w:val="0006013C"/>
    <w:rsid w:val="0006097B"/>
    <w:rsid w:val="00060A10"/>
    <w:rsid w:val="00060B23"/>
    <w:rsid w:val="00060F35"/>
    <w:rsid w:val="00062857"/>
    <w:rsid w:val="00062D3D"/>
    <w:rsid w:val="00063174"/>
    <w:rsid w:val="00063D2B"/>
    <w:rsid w:val="00063E77"/>
    <w:rsid w:val="00063FA1"/>
    <w:rsid w:val="000646F4"/>
    <w:rsid w:val="00064BB1"/>
    <w:rsid w:val="00064CE4"/>
    <w:rsid w:val="00064FE2"/>
    <w:rsid w:val="000654BF"/>
    <w:rsid w:val="000665FA"/>
    <w:rsid w:val="00066774"/>
    <w:rsid w:val="00066CEF"/>
    <w:rsid w:val="00066F4D"/>
    <w:rsid w:val="000700F3"/>
    <w:rsid w:val="00070580"/>
    <w:rsid w:val="00070623"/>
    <w:rsid w:val="00071187"/>
    <w:rsid w:val="00071261"/>
    <w:rsid w:val="000712AB"/>
    <w:rsid w:val="000726F4"/>
    <w:rsid w:val="00072D93"/>
    <w:rsid w:val="000730B7"/>
    <w:rsid w:val="0007351A"/>
    <w:rsid w:val="00073BF3"/>
    <w:rsid w:val="00074439"/>
    <w:rsid w:val="0007484D"/>
    <w:rsid w:val="000748D4"/>
    <w:rsid w:val="00074AE9"/>
    <w:rsid w:val="00074E69"/>
    <w:rsid w:val="00074F8C"/>
    <w:rsid w:val="00075A12"/>
    <w:rsid w:val="00075A92"/>
    <w:rsid w:val="00076031"/>
    <w:rsid w:val="000765B9"/>
    <w:rsid w:val="000773EF"/>
    <w:rsid w:val="000773F2"/>
    <w:rsid w:val="000779B1"/>
    <w:rsid w:val="00077BE2"/>
    <w:rsid w:val="00077EDA"/>
    <w:rsid w:val="00077FEC"/>
    <w:rsid w:val="00080F37"/>
    <w:rsid w:val="000817E5"/>
    <w:rsid w:val="000818BC"/>
    <w:rsid w:val="00082E97"/>
    <w:rsid w:val="00083A2E"/>
    <w:rsid w:val="000842F8"/>
    <w:rsid w:val="00085CAA"/>
    <w:rsid w:val="00085CC8"/>
    <w:rsid w:val="00085DA6"/>
    <w:rsid w:val="000874C3"/>
    <w:rsid w:val="00087E06"/>
    <w:rsid w:val="00091026"/>
    <w:rsid w:val="00092250"/>
    <w:rsid w:val="00092676"/>
    <w:rsid w:val="0009296E"/>
    <w:rsid w:val="00092BC5"/>
    <w:rsid w:val="0009365D"/>
    <w:rsid w:val="00093E9A"/>
    <w:rsid w:val="00094445"/>
    <w:rsid w:val="0009461D"/>
    <w:rsid w:val="00095417"/>
    <w:rsid w:val="00095DBC"/>
    <w:rsid w:val="000A071B"/>
    <w:rsid w:val="000A1432"/>
    <w:rsid w:val="000A1E52"/>
    <w:rsid w:val="000A20CE"/>
    <w:rsid w:val="000A21FF"/>
    <w:rsid w:val="000A2BD2"/>
    <w:rsid w:val="000A3515"/>
    <w:rsid w:val="000A407E"/>
    <w:rsid w:val="000A43CB"/>
    <w:rsid w:val="000A4697"/>
    <w:rsid w:val="000A47E4"/>
    <w:rsid w:val="000A4AC3"/>
    <w:rsid w:val="000A4E07"/>
    <w:rsid w:val="000A5AB6"/>
    <w:rsid w:val="000A5C07"/>
    <w:rsid w:val="000A6659"/>
    <w:rsid w:val="000A6A8B"/>
    <w:rsid w:val="000A73BB"/>
    <w:rsid w:val="000A74DD"/>
    <w:rsid w:val="000A7C9E"/>
    <w:rsid w:val="000B06D5"/>
    <w:rsid w:val="000B0E3F"/>
    <w:rsid w:val="000B0E9E"/>
    <w:rsid w:val="000B0EBD"/>
    <w:rsid w:val="000B191D"/>
    <w:rsid w:val="000B24FB"/>
    <w:rsid w:val="000B36FD"/>
    <w:rsid w:val="000B4094"/>
    <w:rsid w:val="000B4DED"/>
    <w:rsid w:val="000B4F76"/>
    <w:rsid w:val="000B5227"/>
    <w:rsid w:val="000B57AD"/>
    <w:rsid w:val="000B57F7"/>
    <w:rsid w:val="000B6182"/>
    <w:rsid w:val="000B7D18"/>
    <w:rsid w:val="000C025A"/>
    <w:rsid w:val="000C0B4E"/>
    <w:rsid w:val="000C162C"/>
    <w:rsid w:val="000C304E"/>
    <w:rsid w:val="000C3238"/>
    <w:rsid w:val="000C4399"/>
    <w:rsid w:val="000C47FA"/>
    <w:rsid w:val="000C4824"/>
    <w:rsid w:val="000C531A"/>
    <w:rsid w:val="000C63AA"/>
    <w:rsid w:val="000C767F"/>
    <w:rsid w:val="000C76B2"/>
    <w:rsid w:val="000D02A9"/>
    <w:rsid w:val="000D09A4"/>
    <w:rsid w:val="000D0CDB"/>
    <w:rsid w:val="000D15EF"/>
    <w:rsid w:val="000D169D"/>
    <w:rsid w:val="000D18EC"/>
    <w:rsid w:val="000D1CCC"/>
    <w:rsid w:val="000D20C1"/>
    <w:rsid w:val="000D2A3D"/>
    <w:rsid w:val="000D30D7"/>
    <w:rsid w:val="000D3151"/>
    <w:rsid w:val="000D4295"/>
    <w:rsid w:val="000D4744"/>
    <w:rsid w:val="000D5295"/>
    <w:rsid w:val="000D5648"/>
    <w:rsid w:val="000D5653"/>
    <w:rsid w:val="000D5DEC"/>
    <w:rsid w:val="000D6281"/>
    <w:rsid w:val="000D6D32"/>
    <w:rsid w:val="000D71B8"/>
    <w:rsid w:val="000D7431"/>
    <w:rsid w:val="000D788C"/>
    <w:rsid w:val="000D7C53"/>
    <w:rsid w:val="000E0B13"/>
    <w:rsid w:val="000E0C4D"/>
    <w:rsid w:val="000E1293"/>
    <w:rsid w:val="000E1404"/>
    <w:rsid w:val="000E19C8"/>
    <w:rsid w:val="000E2003"/>
    <w:rsid w:val="000E2289"/>
    <w:rsid w:val="000E276B"/>
    <w:rsid w:val="000E2B33"/>
    <w:rsid w:val="000E2BD9"/>
    <w:rsid w:val="000E2D55"/>
    <w:rsid w:val="000E3FA5"/>
    <w:rsid w:val="000E4302"/>
    <w:rsid w:val="000E533F"/>
    <w:rsid w:val="000E5372"/>
    <w:rsid w:val="000E55EE"/>
    <w:rsid w:val="000E5B84"/>
    <w:rsid w:val="000E62E0"/>
    <w:rsid w:val="000E66CD"/>
    <w:rsid w:val="000E6D3E"/>
    <w:rsid w:val="000E6E18"/>
    <w:rsid w:val="000E6E58"/>
    <w:rsid w:val="000E71B2"/>
    <w:rsid w:val="000E73B3"/>
    <w:rsid w:val="000E79A1"/>
    <w:rsid w:val="000E7B66"/>
    <w:rsid w:val="000F0162"/>
    <w:rsid w:val="000F0B28"/>
    <w:rsid w:val="000F178E"/>
    <w:rsid w:val="000F1B72"/>
    <w:rsid w:val="000F2C79"/>
    <w:rsid w:val="000F2D29"/>
    <w:rsid w:val="000F35E3"/>
    <w:rsid w:val="000F3600"/>
    <w:rsid w:val="000F4838"/>
    <w:rsid w:val="000F4977"/>
    <w:rsid w:val="000F5F4A"/>
    <w:rsid w:val="000F647A"/>
    <w:rsid w:val="000F6DDE"/>
    <w:rsid w:val="000F6E4A"/>
    <w:rsid w:val="000F73F4"/>
    <w:rsid w:val="000F7515"/>
    <w:rsid w:val="000F76FC"/>
    <w:rsid w:val="00100D9B"/>
    <w:rsid w:val="001026B4"/>
    <w:rsid w:val="00102A40"/>
    <w:rsid w:val="001033A5"/>
    <w:rsid w:val="00103460"/>
    <w:rsid w:val="001035D1"/>
    <w:rsid w:val="00103CC8"/>
    <w:rsid w:val="00104455"/>
    <w:rsid w:val="00104C94"/>
    <w:rsid w:val="001052CE"/>
    <w:rsid w:val="001057B3"/>
    <w:rsid w:val="00105D38"/>
    <w:rsid w:val="001062D2"/>
    <w:rsid w:val="00106975"/>
    <w:rsid w:val="0010761F"/>
    <w:rsid w:val="00110BD8"/>
    <w:rsid w:val="00110D65"/>
    <w:rsid w:val="00110E3E"/>
    <w:rsid w:val="00111009"/>
    <w:rsid w:val="0011164A"/>
    <w:rsid w:val="00111BBE"/>
    <w:rsid w:val="00112289"/>
    <w:rsid w:val="00112C31"/>
    <w:rsid w:val="00113346"/>
    <w:rsid w:val="00113427"/>
    <w:rsid w:val="001136AF"/>
    <w:rsid w:val="00115D5A"/>
    <w:rsid w:val="0011643B"/>
    <w:rsid w:val="001166E5"/>
    <w:rsid w:val="001174F2"/>
    <w:rsid w:val="001179EE"/>
    <w:rsid w:val="001209D5"/>
    <w:rsid w:val="00120EB1"/>
    <w:rsid w:val="001212EB"/>
    <w:rsid w:val="00122A72"/>
    <w:rsid w:val="00122ECC"/>
    <w:rsid w:val="00122FA0"/>
    <w:rsid w:val="001231E1"/>
    <w:rsid w:val="00123209"/>
    <w:rsid w:val="0012368A"/>
    <w:rsid w:val="00123817"/>
    <w:rsid w:val="00123AE1"/>
    <w:rsid w:val="00123B55"/>
    <w:rsid w:val="00123FE7"/>
    <w:rsid w:val="001255C8"/>
    <w:rsid w:val="001257A9"/>
    <w:rsid w:val="00125A5F"/>
    <w:rsid w:val="0012691E"/>
    <w:rsid w:val="0012698A"/>
    <w:rsid w:val="00126D65"/>
    <w:rsid w:val="00127731"/>
    <w:rsid w:val="00127B46"/>
    <w:rsid w:val="00127C38"/>
    <w:rsid w:val="00130FEE"/>
    <w:rsid w:val="001311B1"/>
    <w:rsid w:val="0013169B"/>
    <w:rsid w:val="0013209E"/>
    <w:rsid w:val="00132827"/>
    <w:rsid w:val="001328BD"/>
    <w:rsid w:val="00133220"/>
    <w:rsid w:val="00133325"/>
    <w:rsid w:val="00133B22"/>
    <w:rsid w:val="00133F39"/>
    <w:rsid w:val="001340AB"/>
    <w:rsid w:val="00134195"/>
    <w:rsid w:val="00134515"/>
    <w:rsid w:val="001349CE"/>
    <w:rsid w:val="001353FF"/>
    <w:rsid w:val="001356B5"/>
    <w:rsid w:val="00135ADE"/>
    <w:rsid w:val="0013680A"/>
    <w:rsid w:val="00136D4D"/>
    <w:rsid w:val="0013744D"/>
    <w:rsid w:val="001375AC"/>
    <w:rsid w:val="00140BEB"/>
    <w:rsid w:val="0014119D"/>
    <w:rsid w:val="00141610"/>
    <w:rsid w:val="0014230D"/>
    <w:rsid w:val="00142937"/>
    <w:rsid w:val="00142A09"/>
    <w:rsid w:val="00143819"/>
    <w:rsid w:val="00143AC3"/>
    <w:rsid w:val="0014549A"/>
    <w:rsid w:val="001469AE"/>
    <w:rsid w:val="00146E5C"/>
    <w:rsid w:val="00147758"/>
    <w:rsid w:val="0015047D"/>
    <w:rsid w:val="0015065C"/>
    <w:rsid w:val="0015091B"/>
    <w:rsid w:val="00150CD1"/>
    <w:rsid w:val="00150CE0"/>
    <w:rsid w:val="00150FBA"/>
    <w:rsid w:val="00151152"/>
    <w:rsid w:val="00151647"/>
    <w:rsid w:val="00151ECA"/>
    <w:rsid w:val="001536CF"/>
    <w:rsid w:val="00153946"/>
    <w:rsid w:val="00154802"/>
    <w:rsid w:val="00155538"/>
    <w:rsid w:val="00155576"/>
    <w:rsid w:val="001565FA"/>
    <w:rsid w:val="00156663"/>
    <w:rsid w:val="00157595"/>
    <w:rsid w:val="001577E5"/>
    <w:rsid w:val="00157890"/>
    <w:rsid w:val="001603B3"/>
    <w:rsid w:val="00160C91"/>
    <w:rsid w:val="00160F4A"/>
    <w:rsid w:val="001611CF"/>
    <w:rsid w:val="00161495"/>
    <w:rsid w:val="00161810"/>
    <w:rsid w:val="001619C8"/>
    <w:rsid w:val="00162E80"/>
    <w:rsid w:val="00162F13"/>
    <w:rsid w:val="0016534B"/>
    <w:rsid w:val="00166106"/>
    <w:rsid w:val="001666DE"/>
    <w:rsid w:val="00166E59"/>
    <w:rsid w:val="00167251"/>
    <w:rsid w:val="001673F4"/>
    <w:rsid w:val="001704F2"/>
    <w:rsid w:val="00172102"/>
    <w:rsid w:val="00172195"/>
    <w:rsid w:val="00172867"/>
    <w:rsid w:val="00172A2D"/>
    <w:rsid w:val="00172C55"/>
    <w:rsid w:val="001736FB"/>
    <w:rsid w:val="0017396E"/>
    <w:rsid w:val="00173AB7"/>
    <w:rsid w:val="00174A0A"/>
    <w:rsid w:val="00174DB5"/>
    <w:rsid w:val="00176A23"/>
    <w:rsid w:val="00177073"/>
    <w:rsid w:val="0017731D"/>
    <w:rsid w:val="00177636"/>
    <w:rsid w:val="0017777D"/>
    <w:rsid w:val="00177AB6"/>
    <w:rsid w:val="00177D54"/>
    <w:rsid w:val="00177D7B"/>
    <w:rsid w:val="00177DE6"/>
    <w:rsid w:val="00180642"/>
    <w:rsid w:val="00181583"/>
    <w:rsid w:val="00181D19"/>
    <w:rsid w:val="0018200D"/>
    <w:rsid w:val="00182FEB"/>
    <w:rsid w:val="0018339C"/>
    <w:rsid w:val="001838DD"/>
    <w:rsid w:val="00183E6E"/>
    <w:rsid w:val="0018476A"/>
    <w:rsid w:val="00184F27"/>
    <w:rsid w:val="001853A8"/>
    <w:rsid w:val="00185859"/>
    <w:rsid w:val="00185E6C"/>
    <w:rsid w:val="001864FE"/>
    <w:rsid w:val="0018705A"/>
    <w:rsid w:val="0019054E"/>
    <w:rsid w:val="00190DE0"/>
    <w:rsid w:val="00192511"/>
    <w:rsid w:val="00192B6C"/>
    <w:rsid w:val="00192C5A"/>
    <w:rsid w:val="001934C7"/>
    <w:rsid w:val="00194917"/>
    <w:rsid w:val="00194CD6"/>
    <w:rsid w:val="00194F12"/>
    <w:rsid w:val="0019500E"/>
    <w:rsid w:val="001950A9"/>
    <w:rsid w:val="00195326"/>
    <w:rsid w:val="001953F0"/>
    <w:rsid w:val="0019565E"/>
    <w:rsid w:val="00196CB0"/>
    <w:rsid w:val="00196E08"/>
    <w:rsid w:val="0019766A"/>
    <w:rsid w:val="001A08A3"/>
    <w:rsid w:val="001A0C9F"/>
    <w:rsid w:val="001A0D18"/>
    <w:rsid w:val="001A0E0D"/>
    <w:rsid w:val="001A1115"/>
    <w:rsid w:val="001A12E5"/>
    <w:rsid w:val="001A1765"/>
    <w:rsid w:val="001A1FDD"/>
    <w:rsid w:val="001A31A7"/>
    <w:rsid w:val="001A3480"/>
    <w:rsid w:val="001A3916"/>
    <w:rsid w:val="001A3985"/>
    <w:rsid w:val="001A3F33"/>
    <w:rsid w:val="001A41F4"/>
    <w:rsid w:val="001A4A0F"/>
    <w:rsid w:val="001A583A"/>
    <w:rsid w:val="001A5AF2"/>
    <w:rsid w:val="001A6054"/>
    <w:rsid w:val="001A67FB"/>
    <w:rsid w:val="001A6D9A"/>
    <w:rsid w:val="001A7C41"/>
    <w:rsid w:val="001A7EAD"/>
    <w:rsid w:val="001B02DA"/>
    <w:rsid w:val="001B0323"/>
    <w:rsid w:val="001B0799"/>
    <w:rsid w:val="001B1635"/>
    <w:rsid w:val="001B1A00"/>
    <w:rsid w:val="001B2703"/>
    <w:rsid w:val="001B314E"/>
    <w:rsid w:val="001B3432"/>
    <w:rsid w:val="001B3662"/>
    <w:rsid w:val="001B4032"/>
    <w:rsid w:val="001B45BD"/>
    <w:rsid w:val="001B4AE0"/>
    <w:rsid w:val="001B4B0A"/>
    <w:rsid w:val="001B4C8D"/>
    <w:rsid w:val="001B55A6"/>
    <w:rsid w:val="001B577C"/>
    <w:rsid w:val="001B674C"/>
    <w:rsid w:val="001B6BEF"/>
    <w:rsid w:val="001B74D1"/>
    <w:rsid w:val="001B75B8"/>
    <w:rsid w:val="001C0BF5"/>
    <w:rsid w:val="001C138C"/>
    <w:rsid w:val="001C1458"/>
    <w:rsid w:val="001C183C"/>
    <w:rsid w:val="001C246D"/>
    <w:rsid w:val="001C2649"/>
    <w:rsid w:val="001C28CC"/>
    <w:rsid w:val="001C3243"/>
    <w:rsid w:val="001C3362"/>
    <w:rsid w:val="001C35CE"/>
    <w:rsid w:val="001C3B42"/>
    <w:rsid w:val="001C449C"/>
    <w:rsid w:val="001C5F6A"/>
    <w:rsid w:val="001C726F"/>
    <w:rsid w:val="001C7561"/>
    <w:rsid w:val="001D09D8"/>
    <w:rsid w:val="001D0C99"/>
    <w:rsid w:val="001D191E"/>
    <w:rsid w:val="001D2164"/>
    <w:rsid w:val="001D25B4"/>
    <w:rsid w:val="001D3087"/>
    <w:rsid w:val="001D3BB0"/>
    <w:rsid w:val="001D57FB"/>
    <w:rsid w:val="001D6774"/>
    <w:rsid w:val="001D70D3"/>
    <w:rsid w:val="001E0BB1"/>
    <w:rsid w:val="001E0C48"/>
    <w:rsid w:val="001E186B"/>
    <w:rsid w:val="001E1E4F"/>
    <w:rsid w:val="001E244D"/>
    <w:rsid w:val="001E3D59"/>
    <w:rsid w:val="001E43AF"/>
    <w:rsid w:val="001E463A"/>
    <w:rsid w:val="001E51EC"/>
    <w:rsid w:val="001E5804"/>
    <w:rsid w:val="001E5F14"/>
    <w:rsid w:val="001E626D"/>
    <w:rsid w:val="001E6389"/>
    <w:rsid w:val="001E650C"/>
    <w:rsid w:val="001E748E"/>
    <w:rsid w:val="001E7851"/>
    <w:rsid w:val="001F07A1"/>
    <w:rsid w:val="001F0816"/>
    <w:rsid w:val="001F1555"/>
    <w:rsid w:val="001F1D82"/>
    <w:rsid w:val="001F303C"/>
    <w:rsid w:val="001F314A"/>
    <w:rsid w:val="001F4B11"/>
    <w:rsid w:val="001F554C"/>
    <w:rsid w:val="001F5773"/>
    <w:rsid w:val="001F5C39"/>
    <w:rsid w:val="001F5CD8"/>
    <w:rsid w:val="001F5F81"/>
    <w:rsid w:val="001F65D9"/>
    <w:rsid w:val="001F68B5"/>
    <w:rsid w:val="001F6D25"/>
    <w:rsid w:val="001F6DB5"/>
    <w:rsid w:val="001F6E77"/>
    <w:rsid w:val="001F6E93"/>
    <w:rsid w:val="001F7C04"/>
    <w:rsid w:val="001F7CD2"/>
    <w:rsid w:val="001F7FF9"/>
    <w:rsid w:val="00200084"/>
    <w:rsid w:val="00201501"/>
    <w:rsid w:val="002020BE"/>
    <w:rsid w:val="00202174"/>
    <w:rsid w:val="00202730"/>
    <w:rsid w:val="00202D7D"/>
    <w:rsid w:val="0020325C"/>
    <w:rsid w:val="00203C3E"/>
    <w:rsid w:val="00203C81"/>
    <w:rsid w:val="002040F0"/>
    <w:rsid w:val="00204829"/>
    <w:rsid w:val="0020495E"/>
    <w:rsid w:val="002056B4"/>
    <w:rsid w:val="0020570F"/>
    <w:rsid w:val="00206164"/>
    <w:rsid w:val="00206B6D"/>
    <w:rsid w:val="00207CFE"/>
    <w:rsid w:val="002100C8"/>
    <w:rsid w:val="00212369"/>
    <w:rsid w:val="00212B35"/>
    <w:rsid w:val="00212BF0"/>
    <w:rsid w:val="0021485B"/>
    <w:rsid w:val="00214D60"/>
    <w:rsid w:val="00215195"/>
    <w:rsid w:val="0021560C"/>
    <w:rsid w:val="002161A8"/>
    <w:rsid w:val="00216EDA"/>
    <w:rsid w:val="00217F0F"/>
    <w:rsid w:val="00220238"/>
    <w:rsid w:val="00220FD9"/>
    <w:rsid w:val="00221679"/>
    <w:rsid w:val="002217F6"/>
    <w:rsid w:val="002221C1"/>
    <w:rsid w:val="0022223A"/>
    <w:rsid w:val="00222C5B"/>
    <w:rsid w:val="00222C95"/>
    <w:rsid w:val="002238D2"/>
    <w:rsid w:val="00223AEB"/>
    <w:rsid w:val="00224626"/>
    <w:rsid w:val="002248F6"/>
    <w:rsid w:val="00225F51"/>
    <w:rsid w:val="002262A3"/>
    <w:rsid w:val="002274FC"/>
    <w:rsid w:val="00227F57"/>
    <w:rsid w:val="00230866"/>
    <w:rsid w:val="00231194"/>
    <w:rsid w:val="0023127E"/>
    <w:rsid w:val="00231805"/>
    <w:rsid w:val="00232569"/>
    <w:rsid w:val="00232D68"/>
    <w:rsid w:val="00233843"/>
    <w:rsid w:val="0023388C"/>
    <w:rsid w:val="002339DB"/>
    <w:rsid w:val="00233ED6"/>
    <w:rsid w:val="0023474D"/>
    <w:rsid w:val="0023491C"/>
    <w:rsid w:val="00235A0F"/>
    <w:rsid w:val="00235E54"/>
    <w:rsid w:val="0023659D"/>
    <w:rsid w:val="00236722"/>
    <w:rsid w:val="00236B95"/>
    <w:rsid w:val="002371AF"/>
    <w:rsid w:val="00240412"/>
    <w:rsid w:val="00241314"/>
    <w:rsid w:val="002413D8"/>
    <w:rsid w:val="002416B4"/>
    <w:rsid w:val="00242471"/>
    <w:rsid w:val="00242516"/>
    <w:rsid w:val="00242B0E"/>
    <w:rsid w:val="00243577"/>
    <w:rsid w:val="002438AB"/>
    <w:rsid w:val="00243C36"/>
    <w:rsid w:val="002445CC"/>
    <w:rsid w:val="002445F3"/>
    <w:rsid w:val="002447AB"/>
    <w:rsid w:val="002459BB"/>
    <w:rsid w:val="00245D1A"/>
    <w:rsid w:val="00245DFB"/>
    <w:rsid w:val="00245E77"/>
    <w:rsid w:val="00246401"/>
    <w:rsid w:val="00246B35"/>
    <w:rsid w:val="00246D94"/>
    <w:rsid w:val="00247051"/>
    <w:rsid w:val="0024787C"/>
    <w:rsid w:val="00247D74"/>
    <w:rsid w:val="00250450"/>
    <w:rsid w:val="002507C1"/>
    <w:rsid w:val="002509CD"/>
    <w:rsid w:val="00250FC1"/>
    <w:rsid w:val="0025111E"/>
    <w:rsid w:val="002519B3"/>
    <w:rsid w:val="00251B23"/>
    <w:rsid w:val="0025362A"/>
    <w:rsid w:val="00253A78"/>
    <w:rsid w:val="00253B51"/>
    <w:rsid w:val="00254453"/>
    <w:rsid w:val="00255036"/>
    <w:rsid w:val="0025575F"/>
    <w:rsid w:val="0025578F"/>
    <w:rsid w:val="0025588A"/>
    <w:rsid w:val="00255BEA"/>
    <w:rsid w:val="00255BF2"/>
    <w:rsid w:val="00256613"/>
    <w:rsid w:val="00256929"/>
    <w:rsid w:val="00257A0A"/>
    <w:rsid w:val="00257ADE"/>
    <w:rsid w:val="00257B5C"/>
    <w:rsid w:val="00257C3A"/>
    <w:rsid w:val="00257C83"/>
    <w:rsid w:val="00260958"/>
    <w:rsid w:val="002617B5"/>
    <w:rsid w:val="00261ED7"/>
    <w:rsid w:val="00261F86"/>
    <w:rsid w:val="00262722"/>
    <w:rsid w:val="0026562D"/>
    <w:rsid w:val="00265C8A"/>
    <w:rsid w:val="00265E6B"/>
    <w:rsid w:val="00266748"/>
    <w:rsid w:val="00266CC8"/>
    <w:rsid w:val="00267EA3"/>
    <w:rsid w:val="002715B6"/>
    <w:rsid w:val="00271797"/>
    <w:rsid w:val="00271DBA"/>
    <w:rsid w:val="00271E5D"/>
    <w:rsid w:val="00272AC9"/>
    <w:rsid w:val="002732FB"/>
    <w:rsid w:val="0027376C"/>
    <w:rsid w:val="00273D7F"/>
    <w:rsid w:val="0027474A"/>
    <w:rsid w:val="002747F8"/>
    <w:rsid w:val="00274D76"/>
    <w:rsid w:val="00274DBA"/>
    <w:rsid w:val="002754C9"/>
    <w:rsid w:val="002757FE"/>
    <w:rsid w:val="00275A6D"/>
    <w:rsid w:val="002760F0"/>
    <w:rsid w:val="002767E1"/>
    <w:rsid w:val="00276A01"/>
    <w:rsid w:val="00276E79"/>
    <w:rsid w:val="002776AE"/>
    <w:rsid w:val="00280114"/>
    <w:rsid w:val="0028038B"/>
    <w:rsid w:val="002815F0"/>
    <w:rsid w:val="00281770"/>
    <w:rsid w:val="0028349D"/>
    <w:rsid w:val="00283748"/>
    <w:rsid w:val="002837BB"/>
    <w:rsid w:val="00284D2D"/>
    <w:rsid w:val="00284DE1"/>
    <w:rsid w:val="00284E34"/>
    <w:rsid w:val="002854EB"/>
    <w:rsid w:val="00286CAD"/>
    <w:rsid w:val="00287741"/>
    <w:rsid w:val="00290107"/>
    <w:rsid w:val="00290D66"/>
    <w:rsid w:val="00291467"/>
    <w:rsid w:val="00291684"/>
    <w:rsid w:val="002921B1"/>
    <w:rsid w:val="00292781"/>
    <w:rsid w:val="00292B62"/>
    <w:rsid w:val="00292BCA"/>
    <w:rsid w:val="00292C26"/>
    <w:rsid w:val="00293241"/>
    <w:rsid w:val="002947EC"/>
    <w:rsid w:val="002948A8"/>
    <w:rsid w:val="002951B5"/>
    <w:rsid w:val="002951BC"/>
    <w:rsid w:val="00297556"/>
    <w:rsid w:val="00297ABE"/>
    <w:rsid w:val="00297B06"/>
    <w:rsid w:val="002A04F5"/>
    <w:rsid w:val="002A052E"/>
    <w:rsid w:val="002A06AF"/>
    <w:rsid w:val="002A1694"/>
    <w:rsid w:val="002A1B94"/>
    <w:rsid w:val="002A1C13"/>
    <w:rsid w:val="002A2537"/>
    <w:rsid w:val="002A3C30"/>
    <w:rsid w:val="002A3F20"/>
    <w:rsid w:val="002A5289"/>
    <w:rsid w:val="002A5562"/>
    <w:rsid w:val="002A5A74"/>
    <w:rsid w:val="002A6533"/>
    <w:rsid w:val="002A703D"/>
    <w:rsid w:val="002A713A"/>
    <w:rsid w:val="002A74E7"/>
    <w:rsid w:val="002A7796"/>
    <w:rsid w:val="002A7B40"/>
    <w:rsid w:val="002B03F0"/>
    <w:rsid w:val="002B0DC6"/>
    <w:rsid w:val="002B0EFC"/>
    <w:rsid w:val="002B0F41"/>
    <w:rsid w:val="002B1162"/>
    <w:rsid w:val="002B1C9E"/>
    <w:rsid w:val="002B2F6B"/>
    <w:rsid w:val="002B317A"/>
    <w:rsid w:val="002B31FB"/>
    <w:rsid w:val="002B3231"/>
    <w:rsid w:val="002B4616"/>
    <w:rsid w:val="002B47A1"/>
    <w:rsid w:val="002B482A"/>
    <w:rsid w:val="002B616E"/>
    <w:rsid w:val="002B674B"/>
    <w:rsid w:val="002B6D12"/>
    <w:rsid w:val="002B70FB"/>
    <w:rsid w:val="002C05FB"/>
    <w:rsid w:val="002C10FF"/>
    <w:rsid w:val="002C24DA"/>
    <w:rsid w:val="002C4064"/>
    <w:rsid w:val="002C4D68"/>
    <w:rsid w:val="002C4DD0"/>
    <w:rsid w:val="002C5587"/>
    <w:rsid w:val="002C5797"/>
    <w:rsid w:val="002C6C20"/>
    <w:rsid w:val="002C6F42"/>
    <w:rsid w:val="002D0F44"/>
    <w:rsid w:val="002D12B5"/>
    <w:rsid w:val="002D1F65"/>
    <w:rsid w:val="002D26EB"/>
    <w:rsid w:val="002D2ED5"/>
    <w:rsid w:val="002D38BB"/>
    <w:rsid w:val="002D3E60"/>
    <w:rsid w:val="002D4198"/>
    <w:rsid w:val="002D4A03"/>
    <w:rsid w:val="002D4AD9"/>
    <w:rsid w:val="002D4C2C"/>
    <w:rsid w:val="002D5E76"/>
    <w:rsid w:val="002D5E91"/>
    <w:rsid w:val="002D65C7"/>
    <w:rsid w:val="002D6A47"/>
    <w:rsid w:val="002D6BC8"/>
    <w:rsid w:val="002D6DEE"/>
    <w:rsid w:val="002D6FC2"/>
    <w:rsid w:val="002D7A6F"/>
    <w:rsid w:val="002D7BD0"/>
    <w:rsid w:val="002E03A9"/>
    <w:rsid w:val="002E2409"/>
    <w:rsid w:val="002E2612"/>
    <w:rsid w:val="002E2B35"/>
    <w:rsid w:val="002E3013"/>
    <w:rsid w:val="002E3112"/>
    <w:rsid w:val="002E4507"/>
    <w:rsid w:val="002E4C56"/>
    <w:rsid w:val="002E4FAE"/>
    <w:rsid w:val="002E510E"/>
    <w:rsid w:val="002E580B"/>
    <w:rsid w:val="002E64D7"/>
    <w:rsid w:val="002E672C"/>
    <w:rsid w:val="002E6CB8"/>
    <w:rsid w:val="002E7475"/>
    <w:rsid w:val="002E779A"/>
    <w:rsid w:val="002F0219"/>
    <w:rsid w:val="002F038A"/>
    <w:rsid w:val="002F1982"/>
    <w:rsid w:val="002F1A58"/>
    <w:rsid w:val="002F1AEF"/>
    <w:rsid w:val="002F1DC3"/>
    <w:rsid w:val="002F1E64"/>
    <w:rsid w:val="002F28CD"/>
    <w:rsid w:val="002F30F4"/>
    <w:rsid w:val="002F32E3"/>
    <w:rsid w:val="002F3A9F"/>
    <w:rsid w:val="002F4AD8"/>
    <w:rsid w:val="002F5AD6"/>
    <w:rsid w:val="002F6242"/>
    <w:rsid w:val="002F714A"/>
    <w:rsid w:val="002F765C"/>
    <w:rsid w:val="002F7BA4"/>
    <w:rsid w:val="0030091A"/>
    <w:rsid w:val="003014EF"/>
    <w:rsid w:val="003015D7"/>
    <w:rsid w:val="00301B7F"/>
    <w:rsid w:val="00302102"/>
    <w:rsid w:val="00302273"/>
    <w:rsid w:val="0030326F"/>
    <w:rsid w:val="00303786"/>
    <w:rsid w:val="00303C50"/>
    <w:rsid w:val="00303EC6"/>
    <w:rsid w:val="00303EDF"/>
    <w:rsid w:val="003040BE"/>
    <w:rsid w:val="00304D8D"/>
    <w:rsid w:val="00304EA9"/>
    <w:rsid w:val="0030529B"/>
    <w:rsid w:val="0030583A"/>
    <w:rsid w:val="00306D19"/>
    <w:rsid w:val="00306D8C"/>
    <w:rsid w:val="003072C7"/>
    <w:rsid w:val="00310370"/>
    <w:rsid w:val="003103E8"/>
    <w:rsid w:val="00310A48"/>
    <w:rsid w:val="00312D35"/>
    <w:rsid w:val="00312E3C"/>
    <w:rsid w:val="00313126"/>
    <w:rsid w:val="00313E5A"/>
    <w:rsid w:val="00314A07"/>
    <w:rsid w:val="00315062"/>
    <w:rsid w:val="003151B3"/>
    <w:rsid w:val="00315663"/>
    <w:rsid w:val="00315782"/>
    <w:rsid w:val="003157D7"/>
    <w:rsid w:val="00315D86"/>
    <w:rsid w:val="003163E8"/>
    <w:rsid w:val="00316A02"/>
    <w:rsid w:val="00316F13"/>
    <w:rsid w:val="00317585"/>
    <w:rsid w:val="00317771"/>
    <w:rsid w:val="00317BF6"/>
    <w:rsid w:val="00320225"/>
    <w:rsid w:val="00320429"/>
    <w:rsid w:val="00320462"/>
    <w:rsid w:val="003209A3"/>
    <w:rsid w:val="00320A0E"/>
    <w:rsid w:val="00320F37"/>
    <w:rsid w:val="003215B3"/>
    <w:rsid w:val="00321BC2"/>
    <w:rsid w:val="00322486"/>
    <w:rsid w:val="003226C9"/>
    <w:rsid w:val="00323659"/>
    <w:rsid w:val="003239BD"/>
    <w:rsid w:val="003240F8"/>
    <w:rsid w:val="0032418E"/>
    <w:rsid w:val="00324661"/>
    <w:rsid w:val="0032469B"/>
    <w:rsid w:val="00324878"/>
    <w:rsid w:val="00327026"/>
    <w:rsid w:val="0032722D"/>
    <w:rsid w:val="003309CA"/>
    <w:rsid w:val="00330BAB"/>
    <w:rsid w:val="00330EE1"/>
    <w:rsid w:val="00331B79"/>
    <w:rsid w:val="003322B0"/>
    <w:rsid w:val="00332509"/>
    <w:rsid w:val="0033391E"/>
    <w:rsid w:val="003339A1"/>
    <w:rsid w:val="00333F4C"/>
    <w:rsid w:val="00335BF8"/>
    <w:rsid w:val="00336E9F"/>
    <w:rsid w:val="00336F98"/>
    <w:rsid w:val="00337FA3"/>
    <w:rsid w:val="00340725"/>
    <w:rsid w:val="00341284"/>
    <w:rsid w:val="0034138B"/>
    <w:rsid w:val="00341450"/>
    <w:rsid w:val="003415E8"/>
    <w:rsid w:val="00341767"/>
    <w:rsid w:val="0034205A"/>
    <w:rsid w:val="00342325"/>
    <w:rsid w:val="003426BB"/>
    <w:rsid w:val="00342888"/>
    <w:rsid w:val="00342CDE"/>
    <w:rsid w:val="00343F31"/>
    <w:rsid w:val="003446B4"/>
    <w:rsid w:val="0034541E"/>
    <w:rsid w:val="00346A2C"/>
    <w:rsid w:val="00347E15"/>
    <w:rsid w:val="003504DD"/>
    <w:rsid w:val="0035100D"/>
    <w:rsid w:val="00351448"/>
    <w:rsid w:val="0035157F"/>
    <w:rsid w:val="00351A64"/>
    <w:rsid w:val="00351D13"/>
    <w:rsid w:val="00352060"/>
    <w:rsid w:val="0035250D"/>
    <w:rsid w:val="00352750"/>
    <w:rsid w:val="0035281A"/>
    <w:rsid w:val="00352AD8"/>
    <w:rsid w:val="003534B1"/>
    <w:rsid w:val="003537C0"/>
    <w:rsid w:val="00354C88"/>
    <w:rsid w:val="00355197"/>
    <w:rsid w:val="003557A8"/>
    <w:rsid w:val="0035580B"/>
    <w:rsid w:val="003558CF"/>
    <w:rsid w:val="003559CE"/>
    <w:rsid w:val="00356CBF"/>
    <w:rsid w:val="003573AF"/>
    <w:rsid w:val="00357499"/>
    <w:rsid w:val="003577F0"/>
    <w:rsid w:val="00357C8E"/>
    <w:rsid w:val="00360211"/>
    <w:rsid w:val="00360C6D"/>
    <w:rsid w:val="00360D4C"/>
    <w:rsid w:val="003612C8"/>
    <w:rsid w:val="00362846"/>
    <w:rsid w:val="00362AB4"/>
    <w:rsid w:val="00362C76"/>
    <w:rsid w:val="00363244"/>
    <w:rsid w:val="00363760"/>
    <w:rsid w:val="00363865"/>
    <w:rsid w:val="00363C3C"/>
    <w:rsid w:val="0036418C"/>
    <w:rsid w:val="00364E30"/>
    <w:rsid w:val="00365083"/>
    <w:rsid w:val="00365526"/>
    <w:rsid w:val="00365865"/>
    <w:rsid w:val="00365CC1"/>
    <w:rsid w:val="00365CCF"/>
    <w:rsid w:val="0036697A"/>
    <w:rsid w:val="003670A8"/>
    <w:rsid w:val="0036720A"/>
    <w:rsid w:val="00367758"/>
    <w:rsid w:val="00367899"/>
    <w:rsid w:val="00367B7D"/>
    <w:rsid w:val="00367DBA"/>
    <w:rsid w:val="00367E33"/>
    <w:rsid w:val="003715F4"/>
    <w:rsid w:val="003715FB"/>
    <w:rsid w:val="00371A12"/>
    <w:rsid w:val="00371BF3"/>
    <w:rsid w:val="00371C6E"/>
    <w:rsid w:val="00371F57"/>
    <w:rsid w:val="003720AA"/>
    <w:rsid w:val="003725B2"/>
    <w:rsid w:val="00372AAA"/>
    <w:rsid w:val="00372DC4"/>
    <w:rsid w:val="00373200"/>
    <w:rsid w:val="003739EB"/>
    <w:rsid w:val="00374136"/>
    <w:rsid w:val="00374AF4"/>
    <w:rsid w:val="003753A2"/>
    <w:rsid w:val="003755ED"/>
    <w:rsid w:val="00375A7C"/>
    <w:rsid w:val="00376C79"/>
    <w:rsid w:val="003776DD"/>
    <w:rsid w:val="00377B3F"/>
    <w:rsid w:val="00377FA2"/>
    <w:rsid w:val="0038046C"/>
    <w:rsid w:val="00380C18"/>
    <w:rsid w:val="00380D9D"/>
    <w:rsid w:val="00381B14"/>
    <w:rsid w:val="0038250E"/>
    <w:rsid w:val="00382713"/>
    <w:rsid w:val="00382C7C"/>
    <w:rsid w:val="00382CAB"/>
    <w:rsid w:val="003834E2"/>
    <w:rsid w:val="00383521"/>
    <w:rsid w:val="0038398F"/>
    <w:rsid w:val="00384343"/>
    <w:rsid w:val="0038455F"/>
    <w:rsid w:val="003852CB"/>
    <w:rsid w:val="003871D0"/>
    <w:rsid w:val="003871E7"/>
    <w:rsid w:val="0038739E"/>
    <w:rsid w:val="003874EC"/>
    <w:rsid w:val="00387FF4"/>
    <w:rsid w:val="003908CA"/>
    <w:rsid w:val="003908D6"/>
    <w:rsid w:val="003919FC"/>
    <w:rsid w:val="00391A3F"/>
    <w:rsid w:val="00391CC1"/>
    <w:rsid w:val="00392605"/>
    <w:rsid w:val="00392A66"/>
    <w:rsid w:val="003930F8"/>
    <w:rsid w:val="003933EB"/>
    <w:rsid w:val="00393992"/>
    <w:rsid w:val="0039402C"/>
    <w:rsid w:val="0039421F"/>
    <w:rsid w:val="003942D8"/>
    <w:rsid w:val="0039466D"/>
    <w:rsid w:val="00394E8E"/>
    <w:rsid w:val="003954B4"/>
    <w:rsid w:val="003959D2"/>
    <w:rsid w:val="00395DE1"/>
    <w:rsid w:val="00395F00"/>
    <w:rsid w:val="00396421"/>
    <w:rsid w:val="003967AF"/>
    <w:rsid w:val="00396D90"/>
    <w:rsid w:val="00397324"/>
    <w:rsid w:val="003A0B53"/>
    <w:rsid w:val="003A1B9B"/>
    <w:rsid w:val="003A2188"/>
    <w:rsid w:val="003A24EC"/>
    <w:rsid w:val="003A2B2A"/>
    <w:rsid w:val="003A2B5C"/>
    <w:rsid w:val="003A3B6A"/>
    <w:rsid w:val="003A3E3F"/>
    <w:rsid w:val="003A5785"/>
    <w:rsid w:val="003A6CFA"/>
    <w:rsid w:val="003A7062"/>
    <w:rsid w:val="003A70F6"/>
    <w:rsid w:val="003A718C"/>
    <w:rsid w:val="003A754D"/>
    <w:rsid w:val="003A7ADD"/>
    <w:rsid w:val="003B0D5A"/>
    <w:rsid w:val="003B1738"/>
    <w:rsid w:val="003B1A9A"/>
    <w:rsid w:val="003B1B31"/>
    <w:rsid w:val="003B1C95"/>
    <w:rsid w:val="003B2694"/>
    <w:rsid w:val="003B57A4"/>
    <w:rsid w:val="003B5C53"/>
    <w:rsid w:val="003B5EAD"/>
    <w:rsid w:val="003B68BE"/>
    <w:rsid w:val="003B6A41"/>
    <w:rsid w:val="003B7738"/>
    <w:rsid w:val="003C0879"/>
    <w:rsid w:val="003C1F31"/>
    <w:rsid w:val="003C1F66"/>
    <w:rsid w:val="003C24BD"/>
    <w:rsid w:val="003C26CE"/>
    <w:rsid w:val="003C3237"/>
    <w:rsid w:val="003C417C"/>
    <w:rsid w:val="003C42D0"/>
    <w:rsid w:val="003C4AB9"/>
    <w:rsid w:val="003C5287"/>
    <w:rsid w:val="003C5412"/>
    <w:rsid w:val="003C60C6"/>
    <w:rsid w:val="003C63F5"/>
    <w:rsid w:val="003C6474"/>
    <w:rsid w:val="003C65AA"/>
    <w:rsid w:val="003C6A79"/>
    <w:rsid w:val="003C7984"/>
    <w:rsid w:val="003D06E0"/>
    <w:rsid w:val="003D1F70"/>
    <w:rsid w:val="003D272B"/>
    <w:rsid w:val="003D28D1"/>
    <w:rsid w:val="003D39A8"/>
    <w:rsid w:val="003D3CD8"/>
    <w:rsid w:val="003D4446"/>
    <w:rsid w:val="003D52B4"/>
    <w:rsid w:val="003D5A95"/>
    <w:rsid w:val="003D5B89"/>
    <w:rsid w:val="003D6470"/>
    <w:rsid w:val="003D7015"/>
    <w:rsid w:val="003D76EF"/>
    <w:rsid w:val="003D7996"/>
    <w:rsid w:val="003E02B8"/>
    <w:rsid w:val="003E0345"/>
    <w:rsid w:val="003E197B"/>
    <w:rsid w:val="003E19B8"/>
    <w:rsid w:val="003E1A82"/>
    <w:rsid w:val="003E1B6C"/>
    <w:rsid w:val="003E1F85"/>
    <w:rsid w:val="003E2C69"/>
    <w:rsid w:val="003E2E97"/>
    <w:rsid w:val="003E39FE"/>
    <w:rsid w:val="003E3A7E"/>
    <w:rsid w:val="003E3D39"/>
    <w:rsid w:val="003E4B93"/>
    <w:rsid w:val="003E53C8"/>
    <w:rsid w:val="003E5EC1"/>
    <w:rsid w:val="003E68BB"/>
    <w:rsid w:val="003E69AF"/>
    <w:rsid w:val="003E7369"/>
    <w:rsid w:val="003E7C38"/>
    <w:rsid w:val="003F120A"/>
    <w:rsid w:val="003F3854"/>
    <w:rsid w:val="003F40D9"/>
    <w:rsid w:val="003F4596"/>
    <w:rsid w:val="003F4BB6"/>
    <w:rsid w:val="003F53FE"/>
    <w:rsid w:val="003F5985"/>
    <w:rsid w:val="003F5D03"/>
    <w:rsid w:val="003F6E27"/>
    <w:rsid w:val="003F71DB"/>
    <w:rsid w:val="003F7D5F"/>
    <w:rsid w:val="003F7F32"/>
    <w:rsid w:val="004005A9"/>
    <w:rsid w:val="004005BB"/>
    <w:rsid w:val="004013F2"/>
    <w:rsid w:val="00401906"/>
    <w:rsid w:val="00402326"/>
    <w:rsid w:val="00402A56"/>
    <w:rsid w:val="004030EE"/>
    <w:rsid w:val="0040407D"/>
    <w:rsid w:val="00404A7D"/>
    <w:rsid w:val="004052FB"/>
    <w:rsid w:val="0040657F"/>
    <w:rsid w:val="00406648"/>
    <w:rsid w:val="00406CF8"/>
    <w:rsid w:val="00407115"/>
    <w:rsid w:val="00407315"/>
    <w:rsid w:val="004078A9"/>
    <w:rsid w:val="00407F72"/>
    <w:rsid w:val="0041010D"/>
    <w:rsid w:val="004101F8"/>
    <w:rsid w:val="004104DC"/>
    <w:rsid w:val="00410714"/>
    <w:rsid w:val="00410B20"/>
    <w:rsid w:val="00412D89"/>
    <w:rsid w:val="00413C07"/>
    <w:rsid w:val="00414891"/>
    <w:rsid w:val="00415524"/>
    <w:rsid w:val="004157F0"/>
    <w:rsid w:val="00415F3D"/>
    <w:rsid w:val="00416387"/>
    <w:rsid w:val="0041717C"/>
    <w:rsid w:val="0041741A"/>
    <w:rsid w:val="0041767E"/>
    <w:rsid w:val="004178F8"/>
    <w:rsid w:val="004179BF"/>
    <w:rsid w:val="00417DA3"/>
    <w:rsid w:val="00421003"/>
    <w:rsid w:val="0042178B"/>
    <w:rsid w:val="004218A1"/>
    <w:rsid w:val="00421B4B"/>
    <w:rsid w:val="00422BDA"/>
    <w:rsid w:val="00422FA1"/>
    <w:rsid w:val="00423784"/>
    <w:rsid w:val="004238A8"/>
    <w:rsid w:val="004238CD"/>
    <w:rsid w:val="00423B7B"/>
    <w:rsid w:val="0042437B"/>
    <w:rsid w:val="004244B0"/>
    <w:rsid w:val="00424C43"/>
    <w:rsid w:val="00424E38"/>
    <w:rsid w:val="00425104"/>
    <w:rsid w:val="00425671"/>
    <w:rsid w:val="00425AC4"/>
    <w:rsid w:val="00425E55"/>
    <w:rsid w:val="0042613D"/>
    <w:rsid w:val="0042660C"/>
    <w:rsid w:val="0042671D"/>
    <w:rsid w:val="004273CF"/>
    <w:rsid w:val="00427C63"/>
    <w:rsid w:val="004301ED"/>
    <w:rsid w:val="00430828"/>
    <w:rsid w:val="00433D53"/>
    <w:rsid w:val="00434206"/>
    <w:rsid w:val="004348B6"/>
    <w:rsid w:val="0043592A"/>
    <w:rsid w:val="00435ABA"/>
    <w:rsid w:val="00435DC3"/>
    <w:rsid w:val="00435FDF"/>
    <w:rsid w:val="004362E1"/>
    <w:rsid w:val="00436BB6"/>
    <w:rsid w:val="0044004D"/>
    <w:rsid w:val="00440853"/>
    <w:rsid w:val="00441843"/>
    <w:rsid w:val="004420D8"/>
    <w:rsid w:val="00442213"/>
    <w:rsid w:val="0044284D"/>
    <w:rsid w:val="0044296E"/>
    <w:rsid w:val="00444CC3"/>
    <w:rsid w:val="00444FDC"/>
    <w:rsid w:val="00445A4E"/>
    <w:rsid w:val="00445D98"/>
    <w:rsid w:val="0044600A"/>
    <w:rsid w:val="00446244"/>
    <w:rsid w:val="0044670D"/>
    <w:rsid w:val="00446F99"/>
    <w:rsid w:val="004473D4"/>
    <w:rsid w:val="00447A55"/>
    <w:rsid w:val="004508A9"/>
    <w:rsid w:val="00451142"/>
    <w:rsid w:val="00451B13"/>
    <w:rsid w:val="00451F72"/>
    <w:rsid w:val="004520F8"/>
    <w:rsid w:val="00452784"/>
    <w:rsid w:val="00453AB3"/>
    <w:rsid w:val="00453FEB"/>
    <w:rsid w:val="0045410F"/>
    <w:rsid w:val="00455009"/>
    <w:rsid w:val="004554A5"/>
    <w:rsid w:val="004558F0"/>
    <w:rsid w:val="00455C5E"/>
    <w:rsid w:val="00455F26"/>
    <w:rsid w:val="00455FAD"/>
    <w:rsid w:val="00456039"/>
    <w:rsid w:val="00456173"/>
    <w:rsid w:val="00457122"/>
    <w:rsid w:val="004602E9"/>
    <w:rsid w:val="004608D7"/>
    <w:rsid w:val="004613CA"/>
    <w:rsid w:val="00462685"/>
    <w:rsid w:val="004631C2"/>
    <w:rsid w:val="00463248"/>
    <w:rsid w:val="00463D04"/>
    <w:rsid w:val="00463D7C"/>
    <w:rsid w:val="00463E36"/>
    <w:rsid w:val="004642D6"/>
    <w:rsid w:val="0046486D"/>
    <w:rsid w:val="00465046"/>
    <w:rsid w:val="004652F4"/>
    <w:rsid w:val="004662B5"/>
    <w:rsid w:val="0046687A"/>
    <w:rsid w:val="00466A9F"/>
    <w:rsid w:val="00466BA3"/>
    <w:rsid w:val="00470FCE"/>
    <w:rsid w:val="00471E20"/>
    <w:rsid w:val="00471E34"/>
    <w:rsid w:val="004721F1"/>
    <w:rsid w:val="00472408"/>
    <w:rsid w:val="00472E55"/>
    <w:rsid w:val="004733AA"/>
    <w:rsid w:val="004737F8"/>
    <w:rsid w:val="00473BEC"/>
    <w:rsid w:val="00473DF9"/>
    <w:rsid w:val="00474091"/>
    <w:rsid w:val="004744CD"/>
    <w:rsid w:val="00474EF5"/>
    <w:rsid w:val="00475505"/>
    <w:rsid w:val="00475E7A"/>
    <w:rsid w:val="004763B1"/>
    <w:rsid w:val="00476865"/>
    <w:rsid w:val="00477C00"/>
    <w:rsid w:val="0048033C"/>
    <w:rsid w:val="004814DC"/>
    <w:rsid w:val="00481D09"/>
    <w:rsid w:val="0048250F"/>
    <w:rsid w:val="004837EA"/>
    <w:rsid w:val="00484C6C"/>
    <w:rsid w:val="00484E98"/>
    <w:rsid w:val="00485C99"/>
    <w:rsid w:val="00485D17"/>
    <w:rsid w:val="0048629E"/>
    <w:rsid w:val="00486346"/>
    <w:rsid w:val="00486469"/>
    <w:rsid w:val="00486DDA"/>
    <w:rsid w:val="004873B7"/>
    <w:rsid w:val="0048762A"/>
    <w:rsid w:val="004879DC"/>
    <w:rsid w:val="0049033D"/>
    <w:rsid w:val="00490DD8"/>
    <w:rsid w:val="0049128E"/>
    <w:rsid w:val="0049133C"/>
    <w:rsid w:val="00491432"/>
    <w:rsid w:val="00491818"/>
    <w:rsid w:val="0049197D"/>
    <w:rsid w:val="00492B80"/>
    <w:rsid w:val="00492CB9"/>
    <w:rsid w:val="00493965"/>
    <w:rsid w:val="00494875"/>
    <w:rsid w:val="00494E95"/>
    <w:rsid w:val="004957E2"/>
    <w:rsid w:val="00496399"/>
    <w:rsid w:val="004978C3"/>
    <w:rsid w:val="004A0C3A"/>
    <w:rsid w:val="004A0CBF"/>
    <w:rsid w:val="004A1129"/>
    <w:rsid w:val="004A13C4"/>
    <w:rsid w:val="004A1A4C"/>
    <w:rsid w:val="004A1FFD"/>
    <w:rsid w:val="004A205E"/>
    <w:rsid w:val="004A29CB"/>
    <w:rsid w:val="004A2CF4"/>
    <w:rsid w:val="004A31E2"/>
    <w:rsid w:val="004A34C5"/>
    <w:rsid w:val="004A3DC1"/>
    <w:rsid w:val="004A4197"/>
    <w:rsid w:val="004A467C"/>
    <w:rsid w:val="004A4BF6"/>
    <w:rsid w:val="004A4F03"/>
    <w:rsid w:val="004A6115"/>
    <w:rsid w:val="004A6AF3"/>
    <w:rsid w:val="004A7112"/>
    <w:rsid w:val="004A79BC"/>
    <w:rsid w:val="004B008C"/>
    <w:rsid w:val="004B00F5"/>
    <w:rsid w:val="004B0852"/>
    <w:rsid w:val="004B0D46"/>
    <w:rsid w:val="004B11E9"/>
    <w:rsid w:val="004B1210"/>
    <w:rsid w:val="004B14E2"/>
    <w:rsid w:val="004B1635"/>
    <w:rsid w:val="004B1A97"/>
    <w:rsid w:val="004B2687"/>
    <w:rsid w:val="004B28BC"/>
    <w:rsid w:val="004B2B0F"/>
    <w:rsid w:val="004B33C1"/>
    <w:rsid w:val="004B3A31"/>
    <w:rsid w:val="004B409B"/>
    <w:rsid w:val="004B430F"/>
    <w:rsid w:val="004B4DD3"/>
    <w:rsid w:val="004B65AF"/>
    <w:rsid w:val="004B6C3A"/>
    <w:rsid w:val="004B700C"/>
    <w:rsid w:val="004B7676"/>
    <w:rsid w:val="004C036C"/>
    <w:rsid w:val="004C05F7"/>
    <w:rsid w:val="004C0BCB"/>
    <w:rsid w:val="004C0EC1"/>
    <w:rsid w:val="004C1A5E"/>
    <w:rsid w:val="004C26D1"/>
    <w:rsid w:val="004C2B35"/>
    <w:rsid w:val="004C2D76"/>
    <w:rsid w:val="004C2DAC"/>
    <w:rsid w:val="004C342C"/>
    <w:rsid w:val="004C349D"/>
    <w:rsid w:val="004C3E44"/>
    <w:rsid w:val="004C437B"/>
    <w:rsid w:val="004C4872"/>
    <w:rsid w:val="004C4973"/>
    <w:rsid w:val="004C4D9D"/>
    <w:rsid w:val="004C5185"/>
    <w:rsid w:val="004C54B6"/>
    <w:rsid w:val="004C56E0"/>
    <w:rsid w:val="004C6076"/>
    <w:rsid w:val="004C6B18"/>
    <w:rsid w:val="004C6F97"/>
    <w:rsid w:val="004C7479"/>
    <w:rsid w:val="004C7AC7"/>
    <w:rsid w:val="004D01C7"/>
    <w:rsid w:val="004D042F"/>
    <w:rsid w:val="004D1161"/>
    <w:rsid w:val="004D158F"/>
    <w:rsid w:val="004D1605"/>
    <w:rsid w:val="004D25D4"/>
    <w:rsid w:val="004D28F5"/>
    <w:rsid w:val="004D29D9"/>
    <w:rsid w:val="004D35E7"/>
    <w:rsid w:val="004D3BC1"/>
    <w:rsid w:val="004D3C60"/>
    <w:rsid w:val="004D3CA9"/>
    <w:rsid w:val="004D45B8"/>
    <w:rsid w:val="004D46AB"/>
    <w:rsid w:val="004D4DA4"/>
    <w:rsid w:val="004D5136"/>
    <w:rsid w:val="004D6A24"/>
    <w:rsid w:val="004D7399"/>
    <w:rsid w:val="004D7769"/>
    <w:rsid w:val="004D77ED"/>
    <w:rsid w:val="004D7C7C"/>
    <w:rsid w:val="004E31F4"/>
    <w:rsid w:val="004E32D5"/>
    <w:rsid w:val="004E3DCC"/>
    <w:rsid w:val="004E3F2B"/>
    <w:rsid w:val="004E4241"/>
    <w:rsid w:val="004E4532"/>
    <w:rsid w:val="004E4D09"/>
    <w:rsid w:val="004E4D7C"/>
    <w:rsid w:val="004E4D7E"/>
    <w:rsid w:val="004E570D"/>
    <w:rsid w:val="004E5B78"/>
    <w:rsid w:val="004F0031"/>
    <w:rsid w:val="004F0959"/>
    <w:rsid w:val="004F0F69"/>
    <w:rsid w:val="004F17FB"/>
    <w:rsid w:val="004F190C"/>
    <w:rsid w:val="004F2481"/>
    <w:rsid w:val="004F24C9"/>
    <w:rsid w:val="004F25A6"/>
    <w:rsid w:val="004F2D25"/>
    <w:rsid w:val="004F2DEF"/>
    <w:rsid w:val="004F3758"/>
    <w:rsid w:val="004F3B2A"/>
    <w:rsid w:val="004F430C"/>
    <w:rsid w:val="004F47C2"/>
    <w:rsid w:val="004F48E7"/>
    <w:rsid w:val="004F54C5"/>
    <w:rsid w:val="004F5501"/>
    <w:rsid w:val="004F5607"/>
    <w:rsid w:val="004F6234"/>
    <w:rsid w:val="004F6AC8"/>
    <w:rsid w:val="004F6C3E"/>
    <w:rsid w:val="005005E0"/>
    <w:rsid w:val="00501944"/>
    <w:rsid w:val="0050224A"/>
    <w:rsid w:val="005022FC"/>
    <w:rsid w:val="00502CBF"/>
    <w:rsid w:val="00503081"/>
    <w:rsid w:val="005041E6"/>
    <w:rsid w:val="005052A4"/>
    <w:rsid w:val="0050624B"/>
    <w:rsid w:val="005063E3"/>
    <w:rsid w:val="005064D8"/>
    <w:rsid w:val="005065D0"/>
    <w:rsid w:val="00506894"/>
    <w:rsid w:val="0050712B"/>
    <w:rsid w:val="00507637"/>
    <w:rsid w:val="005100B2"/>
    <w:rsid w:val="00510E04"/>
    <w:rsid w:val="005113A0"/>
    <w:rsid w:val="00511E35"/>
    <w:rsid w:val="005125E5"/>
    <w:rsid w:val="00512AC4"/>
    <w:rsid w:val="00512CF7"/>
    <w:rsid w:val="00512DCD"/>
    <w:rsid w:val="005132AA"/>
    <w:rsid w:val="00513D6D"/>
    <w:rsid w:val="00513DB4"/>
    <w:rsid w:val="00514991"/>
    <w:rsid w:val="00515358"/>
    <w:rsid w:val="00515373"/>
    <w:rsid w:val="0051579B"/>
    <w:rsid w:val="005160F0"/>
    <w:rsid w:val="00516200"/>
    <w:rsid w:val="00516397"/>
    <w:rsid w:val="005169AB"/>
    <w:rsid w:val="00520557"/>
    <w:rsid w:val="005205C3"/>
    <w:rsid w:val="00520810"/>
    <w:rsid w:val="00520FED"/>
    <w:rsid w:val="005218D1"/>
    <w:rsid w:val="00521CFB"/>
    <w:rsid w:val="00521DA6"/>
    <w:rsid w:val="005228D3"/>
    <w:rsid w:val="005233CF"/>
    <w:rsid w:val="005240D7"/>
    <w:rsid w:val="005244B8"/>
    <w:rsid w:val="005245D8"/>
    <w:rsid w:val="00525353"/>
    <w:rsid w:val="00525386"/>
    <w:rsid w:val="0052580B"/>
    <w:rsid w:val="00525A7B"/>
    <w:rsid w:val="00525DA8"/>
    <w:rsid w:val="0052765B"/>
    <w:rsid w:val="00527CCC"/>
    <w:rsid w:val="00530A59"/>
    <w:rsid w:val="00530B0C"/>
    <w:rsid w:val="00531242"/>
    <w:rsid w:val="0053126C"/>
    <w:rsid w:val="0053163B"/>
    <w:rsid w:val="0053164D"/>
    <w:rsid w:val="00532B16"/>
    <w:rsid w:val="00532BCB"/>
    <w:rsid w:val="00532E87"/>
    <w:rsid w:val="00534A7B"/>
    <w:rsid w:val="00534C0A"/>
    <w:rsid w:val="0053508B"/>
    <w:rsid w:val="0053663E"/>
    <w:rsid w:val="00536B8F"/>
    <w:rsid w:val="00537570"/>
    <w:rsid w:val="00537624"/>
    <w:rsid w:val="00540043"/>
    <w:rsid w:val="0054008D"/>
    <w:rsid w:val="005400FA"/>
    <w:rsid w:val="005402DF"/>
    <w:rsid w:val="00540563"/>
    <w:rsid w:val="0054063D"/>
    <w:rsid w:val="00540E64"/>
    <w:rsid w:val="00540E75"/>
    <w:rsid w:val="005412C0"/>
    <w:rsid w:val="005421EA"/>
    <w:rsid w:val="00542A43"/>
    <w:rsid w:val="005433AD"/>
    <w:rsid w:val="00543661"/>
    <w:rsid w:val="0054388B"/>
    <w:rsid w:val="00543BAE"/>
    <w:rsid w:val="00543DF1"/>
    <w:rsid w:val="00544B1D"/>
    <w:rsid w:val="00545E67"/>
    <w:rsid w:val="00546021"/>
    <w:rsid w:val="00546706"/>
    <w:rsid w:val="00546912"/>
    <w:rsid w:val="00546AC4"/>
    <w:rsid w:val="00547060"/>
    <w:rsid w:val="005470A7"/>
    <w:rsid w:val="00547A20"/>
    <w:rsid w:val="00550A28"/>
    <w:rsid w:val="00550E45"/>
    <w:rsid w:val="00551013"/>
    <w:rsid w:val="00551A0C"/>
    <w:rsid w:val="00552279"/>
    <w:rsid w:val="00552E00"/>
    <w:rsid w:val="00553DE7"/>
    <w:rsid w:val="00554167"/>
    <w:rsid w:val="005552A5"/>
    <w:rsid w:val="00555D7F"/>
    <w:rsid w:val="00555E6A"/>
    <w:rsid w:val="0055748D"/>
    <w:rsid w:val="0055752D"/>
    <w:rsid w:val="00557653"/>
    <w:rsid w:val="00561814"/>
    <w:rsid w:val="00561C13"/>
    <w:rsid w:val="00561C72"/>
    <w:rsid w:val="00562148"/>
    <w:rsid w:val="00562B76"/>
    <w:rsid w:val="00562E9E"/>
    <w:rsid w:val="005634BC"/>
    <w:rsid w:val="00563BAB"/>
    <w:rsid w:val="005640AD"/>
    <w:rsid w:val="005654D2"/>
    <w:rsid w:val="00565E65"/>
    <w:rsid w:val="00566D6F"/>
    <w:rsid w:val="00566DF3"/>
    <w:rsid w:val="005672CC"/>
    <w:rsid w:val="00567993"/>
    <w:rsid w:val="00567EFC"/>
    <w:rsid w:val="005703E7"/>
    <w:rsid w:val="00570D7C"/>
    <w:rsid w:val="005714C0"/>
    <w:rsid w:val="00571959"/>
    <w:rsid w:val="00571C13"/>
    <w:rsid w:val="00572E13"/>
    <w:rsid w:val="00572FA5"/>
    <w:rsid w:val="00573108"/>
    <w:rsid w:val="00573D6A"/>
    <w:rsid w:val="00574A28"/>
    <w:rsid w:val="00574CA2"/>
    <w:rsid w:val="00575035"/>
    <w:rsid w:val="00575386"/>
    <w:rsid w:val="00575671"/>
    <w:rsid w:val="00575931"/>
    <w:rsid w:val="005773EA"/>
    <w:rsid w:val="005778A4"/>
    <w:rsid w:val="0057794B"/>
    <w:rsid w:val="00577C10"/>
    <w:rsid w:val="00577EB7"/>
    <w:rsid w:val="00581278"/>
    <w:rsid w:val="0058129A"/>
    <w:rsid w:val="0058141F"/>
    <w:rsid w:val="005818BF"/>
    <w:rsid w:val="0058316E"/>
    <w:rsid w:val="0058375C"/>
    <w:rsid w:val="00583861"/>
    <w:rsid w:val="005841C1"/>
    <w:rsid w:val="0058548D"/>
    <w:rsid w:val="0058725D"/>
    <w:rsid w:val="0059047B"/>
    <w:rsid w:val="00592308"/>
    <w:rsid w:val="00592698"/>
    <w:rsid w:val="00592A92"/>
    <w:rsid w:val="005939E5"/>
    <w:rsid w:val="00593E15"/>
    <w:rsid w:val="0059433D"/>
    <w:rsid w:val="005943D0"/>
    <w:rsid w:val="0059473A"/>
    <w:rsid w:val="0059479C"/>
    <w:rsid w:val="00594DD4"/>
    <w:rsid w:val="0059507C"/>
    <w:rsid w:val="005958B3"/>
    <w:rsid w:val="00595ACA"/>
    <w:rsid w:val="0059675E"/>
    <w:rsid w:val="00596C3C"/>
    <w:rsid w:val="00596F3A"/>
    <w:rsid w:val="00597282"/>
    <w:rsid w:val="005A08A2"/>
    <w:rsid w:val="005A0D3D"/>
    <w:rsid w:val="005A1911"/>
    <w:rsid w:val="005A19E9"/>
    <w:rsid w:val="005A2153"/>
    <w:rsid w:val="005A23B4"/>
    <w:rsid w:val="005A2E4E"/>
    <w:rsid w:val="005A3038"/>
    <w:rsid w:val="005A35AE"/>
    <w:rsid w:val="005A3A3B"/>
    <w:rsid w:val="005A4688"/>
    <w:rsid w:val="005A4EBC"/>
    <w:rsid w:val="005A539F"/>
    <w:rsid w:val="005A57B2"/>
    <w:rsid w:val="005A5A05"/>
    <w:rsid w:val="005A65B8"/>
    <w:rsid w:val="005A6FC8"/>
    <w:rsid w:val="005A7377"/>
    <w:rsid w:val="005A7A6A"/>
    <w:rsid w:val="005B08CF"/>
    <w:rsid w:val="005B0FFB"/>
    <w:rsid w:val="005B3905"/>
    <w:rsid w:val="005B464D"/>
    <w:rsid w:val="005B4A6C"/>
    <w:rsid w:val="005B4D2A"/>
    <w:rsid w:val="005B4F15"/>
    <w:rsid w:val="005B5033"/>
    <w:rsid w:val="005B5059"/>
    <w:rsid w:val="005B51E3"/>
    <w:rsid w:val="005B5493"/>
    <w:rsid w:val="005B6AA5"/>
    <w:rsid w:val="005B6D47"/>
    <w:rsid w:val="005B746B"/>
    <w:rsid w:val="005B7ABE"/>
    <w:rsid w:val="005C17C0"/>
    <w:rsid w:val="005C18CB"/>
    <w:rsid w:val="005C32AA"/>
    <w:rsid w:val="005C33C3"/>
    <w:rsid w:val="005C36E8"/>
    <w:rsid w:val="005C3D3E"/>
    <w:rsid w:val="005C4729"/>
    <w:rsid w:val="005C55E4"/>
    <w:rsid w:val="005C57A8"/>
    <w:rsid w:val="005C5EE4"/>
    <w:rsid w:val="005C6653"/>
    <w:rsid w:val="005C71B6"/>
    <w:rsid w:val="005C7ABC"/>
    <w:rsid w:val="005C7D06"/>
    <w:rsid w:val="005D0044"/>
    <w:rsid w:val="005D06D6"/>
    <w:rsid w:val="005D0C55"/>
    <w:rsid w:val="005D0D4F"/>
    <w:rsid w:val="005D2D51"/>
    <w:rsid w:val="005D3786"/>
    <w:rsid w:val="005D3FC4"/>
    <w:rsid w:val="005D483D"/>
    <w:rsid w:val="005D6968"/>
    <w:rsid w:val="005D6D66"/>
    <w:rsid w:val="005D7550"/>
    <w:rsid w:val="005D7563"/>
    <w:rsid w:val="005D79BC"/>
    <w:rsid w:val="005D7D0F"/>
    <w:rsid w:val="005D7D29"/>
    <w:rsid w:val="005E06BE"/>
    <w:rsid w:val="005E075B"/>
    <w:rsid w:val="005E0BEF"/>
    <w:rsid w:val="005E12E7"/>
    <w:rsid w:val="005E1C46"/>
    <w:rsid w:val="005E2ADC"/>
    <w:rsid w:val="005E3392"/>
    <w:rsid w:val="005E375D"/>
    <w:rsid w:val="005E387E"/>
    <w:rsid w:val="005E39AB"/>
    <w:rsid w:val="005E46B3"/>
    <w:rsid w:val="005E480C"/>
    <w:rsid w:val="005E582C"/>
    <w:rsid w:val="005E64D4"/>
    <w:rsid w:val="005E6531"/>
    <w:rsid w:val="005E7095"/>
    <w:rsid w:val="005F07CF"/>
    <w:rsid w:val="005F0AD4"/>
    <w:rsid w:val="005F0FF9"/>
    <w:rsid w:val="005F2E0B"/>
    <w:rsid w:val="005F3313"/>
    <w:rsid w:val="005F353B"/>
    <w:rsid w:val="005F3805"/>
    <w:rsid w:val="005F3CE8"/>
    <w:rsid w:val="005F4741"/>
    <w:rsid w:val="005F4CE0"/>
    <w:rsid w:val="005F4F63"/>
    <w:rsid w:val="005F5013"/>
    <w:rsid w:val="005F5C93"/>
    <w:rsid w:val="005F670A"/>
    <w:rsid w:val="005F6B6A"/>
    <w:rsid w:val="005F7A74"/>
    <w:rsid w:val="00600129"/>
    <w:rsid w:val="006010C6"/>
    <w:rsid w:val="006011C3"/>
    <w:rsid w:val="00602565"/>
    <w:rsid w:val="00602A00"/>
    <w:rsid w:val="00602E41"/>
    <w:rsid w:val="00602E6A"/>
    <w:rsid w:val="006034AB"/>
    <w:rsid w:val="0060378A"/>
    <w:rsid w:val="00603806"/>
    <w:rsid w:val="00604592"/>
    <w:rsid w:val="00604D7F"/>
    <w:rsid w:val="0060523E"/>
    <w:rsid w:val="006055FB"/>
    <w:rsid w:val="00605E57"/>
    <w:rsid w:val="00606F2E"/>
    <w:rsid w:val="00607455"/>
    <w:rsid w:val="00607FB7"/>
    <w:rsid w:val="006112B8"/>
    <w:rsid w:val="006115CC"/>
    <w:rsid w:val="00611A42"/>
    <w:rsid w:val="00612FB9"/>
    <w:rsid w:val="006131B4"/>
    <w:rsid w:val="006139DC"/>
    <w:rsid w:val="00613B54"/>
    <w:rsid w:val="00613D97"/>
    <w:rsid w:val="006142E6"/>
    <w:rsid w:val="00614B30"/>
    <w:rsid w:val="006154EE"/>
    <w:rsid w:val="00615E18"/>
    <w:rsid w:val="00615EBE"/>
    <w:rsid w:val="00616BD3"/>
    <w:rsid w:val="006174C2"/>
    <w:rsid w:val="00617739"/>
    <w:rsid w:val="006206A5"/>
    <w:rsid w:val="0062089A"/>
    <w:rsid w:val="0062121A"/>
    <w:rsid w:val="006212BF"/>
    <w:rsid w:val="00622092"/>
    <w:rsid w:val="00622F1E"/>
    <w:rsid w:val="006239DE"/>
    <w:rsid w:val="00623B76"/>
    <w:rsid w:val="00624C8D"/>
    <w:rsid w:val="00624CCD"/>
    <w:rsid w:val="00625F70"/>
    <w:rsid w:val="00626273"/>
    <w:rsid w:val="006267DD"/>
    <w:rsid w:val="006267EA"/>
    <w:rsid w:val="00626837"/>
    <w:rsid w:val="00626A8F"/>
    <w:rsid w:val="00627D44"/>
    <w:rsid w:val="00630FD1"/>
    <w:rsid w:val="0063119B"/>
    <w:rsid w:val="0063131F"/>
    <w:rsid w:val="006318BF"/>
    <w:rsid w:val="00631D02"/>
    <w:rsid w:val="00632563"/>
    <w:rsid w:val="00632BC0"/>
    <w:rsid w:val="00632BF5"/>
    <w:rsid w:val="00632C44"/>
    <w:rsid w:val="00632E79"/>
    <w:rsid w:val="006337CB"/>
    <w:rsid w:val="00633D1A"/>
    <w:rsid w:val="006347EE"/>
    <w:rsid w:val="006352C1"/>
    <w:rsid w:val="0063597F"/>
    <w:rsid w:val="00636442"/>
    <w:rsid w:val="006364DD"/>
    <w:rsid w:val="00636E3F"/>
    <w:rsid w:val="006372A8"/>
    <w:rsid w:val="0063745B"/>
    <w:rsid w:val="006378E0"/>
    <w:rsid w:val="006378F5"/>
    <w:rsid w:val="00637904"/>
    <w:rsid w:val="00637F34"/>
    <w:rsid w:val="00640B28"/>
    <w:rsid w:val="00640D18"/>
    <w:rsid w:val="006412A2"/>
    <w:rsid w:val="00641DE9"/>
    <w:rsid w:val="006420AB"/>
    <w:rsid w:val="00642146"/>
    <w:rsid w:val="00642157"/>
    <w:rsid w:val="0064239B"/>
    <w:rsid w:val="00642B0B"/>
    <w:rsid w:val="0064373B"/>
    <w:rsid w:val="006438CE"/>
    <w:rsid w:val="00644127"/>
    <w:rsid w:val="0064553C"/>
    <w:rsid w:val="0064696B"/>
    <w:rsid w:val="00647E35"/>
    <w:rsid w:val="0065003C"/>
    <w:rsid w:val="00650EA2"/>
    <w:rsid w:val="006510F6"/>
    <w:rsid w:val="00651B8F"/>
    <w:rsid w:val="00652CF1"/>
    <w:rsid w:val="00653227"/>
    <w:rsid w:val="00653937"/>
    <w:rsid w:val="00654C17"/>
    <w:rsid w:val="0065519E"/>
    <w:rsid w:val="00655268"/>
    <w:rsid w:val="0065535B"/>
    <w:rsid w:val="0065562F"/>
    <w:rsid w:val="00655ACE"/>
    <w:rsid w:val="006561A7"/>
    <w:rsid w:val="00656B88"/>
    <w:rsid w:val="00657148"/>
    <w:rsid w:val="006571A1"/>
    <w:rsid w:val="00657580"/>
    <w:rsid w:val="006578AE"/>
    <w:rsid w:val="00657A8E"/>
    <w:rsid w:val="00657B9E"/>
    <w:rsid w:val="0066028A"/>
    <w:rsid w:val="00660F9A"/>
    <w:rsid w:val="00661801"/>
    <w:rsid w:val="00662DDB"/>
    <w:rsid w:val="006639BD"/>
    <w:rsid w:val="00664B1A"/>
    <w:rsid w:val="00664C04"/>
    <w:rsid w:val="00664E52"/>
    <w:rsid w:val="0066503A"/>
    <w:rsid w:val="00665206"/>
    <w:rsid w:val="006654EE"/>
    <w:rsid w:val="00666C3B"/>
    <w:rsid w:val="00666DD5"/>
    <w:rsid w:val="006675B1"/>
    <w:rsid w:val="00667BE5"/>
    <w:rsid w:val="00667E48"/>
    <w:rsid w:val="00670108"/>
    <w:rsid w:val="0067025D"/>
    <w:rsid w:val="0067034C"/>
    <w:rsid w:val="00671D39"/>
    <w:rsid w:val="00672286"/>
    <w:rsid w:val="0067241D"/>
    <w:rsid w:val="006725EC"/>
    <w:rsid w:val="00673364"/>
    <w:rsid w:val="00673A76"/>
    <w:rsid w:val="00674654"/>
    <w:rsid w:val="00674C00"/>
    <w:rsid w:val="00674F9C"/>
    <w:rsid w:val="006750E4"/>
    <w:rsid w:val="006752EF"/>
    <w:rsid w:val="00675376"/>
    <w:rsid w:val="0067555C"/>
    <w:rsid w:val="0067596B"/>
    <w:rsid w:val="00675CC5"/>
    <w:rsid w:val="00676C86"/>
    <w:rsid w:val="00676DB7"/>
    <w:rsid w:val="00676E3D"/>
    <w:rsid w:val="00676EFB"/>
    <w:rsid w:val="0067711F"/>
    <w:rsid w:val="0067728B"/>
    <w:rsid w:val="0067731D"/>
    <w:rsid w:val="00680856"/>
    <w:rsid w:val="00680866"/>
    <w:rsid w:val="00680A57"/>
    <w:rsid w:val="00681615"/>
    <w:rsid w:val="00681665"/>
    <w:rsid w:val="00681C69"/>
    <w:rsid w:val="00681F32"/>
    <w:rsid w:val="00682001"/>
    <w:rsid w:val="006826CD"/>
    <w:rsid w:val="00683F1D"/>
    <w:rsid w:val="006855D3"/>
    <w:rsid w:val="00685B4D"/>
    <w:rsid w:val="006864AA"/>
    <w:rsid w:val="00686A6C"/>
    <w:rsid w:val="00686E10"/>
    <w:rsid w:val="00686FD7"/>
    <w:rsid w:val="00690315"/>
    <w:rsid w:val="0069353D"/>
    <w:rsid w:val="00694D60"/>
    <w:rsid w:val="00695793"/>
    <w:rsid w:val="006972A3"/>
    <w:rsid w:val="00697302"/>
    <w:rsid w:val="0069732D"/>
    <w:rsid w:val="006976CD"/>
    <w:rsid w:val="006A0350"/>
    <w:rsid w:val="006A102B"/>
    <w:rsid w:val="006A107B"/>
    <w:rsid w:val="006A11EF"/>
    <w:rsid w:val="006A2626"/>
    <w:rsid w:val="006A2A10"/>
    <w:rsid w:val="006A311D"/>
    <w:rsid w:val="006A31AF"/>
    <w:rsid w:val="006A372B"/>
    <w:rsid w:val="006A41A7"/>
    <w:rsid w:val="006A434C"/>
    <w:rsid w:val="006A4526"/>
    <w:rsid w:val="006A47E5"/>
    <w:rsid w:val="006A4851"/>
    <w:rsid w:val="006A4E35"/>
    <w:rsid w:val="006A531A"/>
    <w:rsid w:val="006A5426"/>
    <w:rsid w:val="006A55D2"/>
    <w:rsid w:val="006A5DCC"/>
    <w:rsid w:val="006A5F88"/>
    <w:rsid w:val="006A6627"/>
    <w:rsid w:val="006A6BDC"/>
    <w:rsid w:val="006A6FC7"/>
    <w:rsid w:val="006A7909"/>
    <w:rsid w:val="006B0ADF"/>
    <w:rsid w:val="006B0F37"/>
    <w:rsid w:val="006B114F"/>
    <w:rsid w:val="006B201E"/>
    <w:rsid w:val="006B32A5"/>
    <w:rsid w:val="006B374F"/>
    <w:rsid w:val="006B388E"/>
    <w:rsid w:val="006B4A14"/>
    <w:rsid w:val="006B5F2D"/>
    <w:rsid w:val="006B6112"/>
    <w:rsid w:val="006B6A15"/>
    <w:rsid w:val="006B7028"/>
    <w:rsid w:val="006B7211"/>
    <w:rsid w:val="006B75F8"/>
    <w:rsid w:val="006B7AD8"/>
    <w:rsid w:val="006B7B75"/>
    <w:rsid w:val="006C052A"/>
    <w:rsid w:val="006C06C3"/>
    <w:rsid w:val="006C0B00"/>
    <w:rsid w:val="006C145C"/>
    <w:rsid w:val="006C1A13"/>
    <w:rsid w:val="006C1BA3"/>
    <w:rsid w:val="006C2F5E"/>
    <w:rsid w:val="006C33E5"/>
    <w:rsid w:val="006C3525"/>
    <w:rsid w:val="006C372E"/>
    <w:rsid w:val="006C39F4"/>
    <w:rsid w:val="006C5FF8"/>
    <w:rsid w:val="006C645B"/>
    <w:rsid w:val="006C65F7"/>
    <w:rsid w:val="006C6698"/>
    <w:rsid w:val="006C6728"/>
    <w:rsid w:val="006C6A25"/>
    <w:rsid w:val="006C72CD"/>
    <w:rsid w:val="006C7ADE"/>
    <w:rsid w:val="006C7F6B"/>
    <w:rsid w:val="006D01A3"/>
    <w:rsid w:val="006D0536"/>
    <w:rsid w:val="006D0BFB"/>
    <w:rsid w:val="006D0CEC"/>
    <w:rsid w:val="006D0D75"/>
    <w:rsid w:val="006D0E29"/>
    <w:rsid w:val="006D1042"/>
    <w:rsid w:val="006D1635"/>
    <w:rsid w:val="006D1FBE"/>
    <w:rsid w:val="006D231F"/>
    <w:rsid w:val="006D260E"/>
    <w:rsid w:val="006D29DF"/>
    <w:rsid w:val="006D3B6E"/>
    <w:rsid w:val="006D4231"/>
    <w:rsid w:val="006D44D8"/>
    <w:rsid w:val="006D541F"/>
    <w:rsid w:val="006D5B3C"/>
    <w:rsid w:val="006D5B74"/>
    <w:rsid w:val="006D5C56"/>
    <w:rsid w:val="006D60AE"/>
    <w:rsid w:val="006D6343"/>
    <w:rsid w:val="006D6693"/>
    <w:rsid w:val="006E0555"/>
    <w:rsid w:val="006E0845"/>
    <w:rsid w:val="006E0A44"/>
    <w:rsid w:val="006E0F9C"/>
    <w:rsid w:val="006E119B"/>
    <w:rsid w:val="006E17BC"/>
    <w:rsid w:val="006E1E2B"/>
    <w:rsid w:val="006E2133"/>
    <w:rsid w:val="006E277E"/>
    <w:rsid w:val="006E2A38"/>
    <w:rsid w:val="006E307E"/>
    <w:rsid w:val="006E438D"/>
    <w:rsid w:val="006E5758"/>
    <w:rsid w:val="006E628C"/>
    <w:rsid w:val="006E6F12"/>
    <w:rsid w:val="006E6F4A"/>
    <w:rsid w:val="006E7646"/>
    <w:rsid w:val="006E7B12"/>
    <w:rsid w:val="006F001D"/>
    <w:rsid w:val="006F0E7D"/>
    <w:rsid w:val="006F2B02"/>
    <w:rsid w:val="006F33F0"/>
    <w:rsid w:val="006F3499"/>
    <w:rsid w:val="006F3A8B"/>
    <w:rsid w:val="006F3BAD"/>
    <w:rsid w:val="006F444D"/>
    <w:rsid w:val="006F478E"/>
    <w:rsid w:val="006F4C5C"/>
    <w:rsid w:val="006F53CC"/>
    <w:rsid w:val="006F5703"/>
    <w:rsid w:val="006F6FAD"/>
    <w:rsid w:val="006F75AD"/>
    <w:rsid w:val="006F789E"/>
    <w:rsid w:val="0070004F"/>
    <w:rsid w:val="00700346"/>
    <w:rsid w:val="00700566"/>
    <w:rsid w:val="00701300"/>
    <w:rsid w:val="00701641"/>
    <w:rsid w:val="00701650"/>
    <w:rsid w:val="0070180D"/>
    <w:rsid w:val="00702ABE"/>
    <w:rsid w:val="00703067"/>
    <w:rsid w:val="00703B80"/>
    <w:rsid w:val="007042D6"/>
    <w:rsid w:val="007044AB"/>
    <w:rsid w:val="00704506"/>
    <w:rsid w:val="0070538C"/>
    <w:rsid w:val="007054F3"/>
    <w:rsid w:val="00706940"/>
    <w:rsid w:val="00706DC1"/>
    <w:rsid w:val="00706E8B"/>
    <w:rsid w:val="0070789B"/>
    <w:rsid w:val="00707B97"/>
    <w:rsid w:val="007100DC"/>
    <w:rsid w:val="007105CA"/>
    <w:rsid w:val="007105F5"/>
    <w:rsid w:val="007106DC"/>
    <w:rsid w:val="0071143A"/>
    <w:rsid w:val="00711729"/>
    <w:rsid w:val="00711F8E"/>
    <w:rsid w:val="007123E8"/>
    <w:rsid w:val="007129BA"/>
    <w:rsid w:val="00712D53"/>
    <w:rsid w:val="00712D7E"/>
    <w:rsid w:val="00713640"/>
    <w:rsid w:val="00713BCE"/>
    <w:rsid w:val="00713F8D"/>
    <w:rsid w:val="00714105"/>
    <w:rsid w:val="0071441B"/>
    <w:rsid w:val="00715672"/>
    <w:rsid w:val="00716614"/>
    <w:rsid w:val="00716AF1"/>
    <w:rsid w:val="00716FFF"/>
    <w:rsid w:val="00717399"/>
    <w:rsid w:val="007179C5"/>
    <w:rsid w:val="007208B0"/>
    <w:rsid w:val="00720C99"/>
    <w:rsid w:val="00720EAA"/>
    <w:rsid w:val="00720EE7"/>
    <w:rsid w:val="00721355"/>
    <w:rsid w:val="007218FE"/>
    <w:rsid w:val="00721F6F"/>
    <w:rsid w:val="00722414"/>
    <w:rsid w:val="0072294C"/>
    <w:rsid w:val="0072300D"/>
    <w:rsid w:val="00723606"/>
    <w:rsid w:val="00723991"/>
    <w:rsid w:val="00724224"/>
    <w:rsid w:val="00725204"/>
    <w:rsid w:val="00725686"/>
    <w:rsid w:val="00725773"/>
    <w:rsid w:val="0072596B"/>
    <w:rsid w:val="00725D06"/>
    <w:rsid w:val="007261BA"/>
    <w:rsid w:val="007269BA"/>
    <w:rsid w:val="00726DC8"/>
    <w:rsid w:val="00726F3A"/>
    <w:rsid w:val="00727358"/>
    <w:rsid w:val="00730451"/>
    <w:rsid w:val="00730CFF"/>
    <w:rsid w:val="00730F09"/>
    <w:rsid w:val="0073132A"/>
    <w:rsid w:val="00731604"/>
    <w:rsid w:val="00731EC5"/>
    <w:rsid w:val="00733110"/>
    <w:rsid w:val="00733413"/>
    <w:rsid w:val="00733EB1"/>
    <w:rsid w:val="007345F4"/>
    <w:rsid w:val="00734807"/>
    <w:rsid w:val="00734D52"/>
    <w:rsid w:val="00735296"/>
    <w:rsid w:val="00735BDC"/>
    <w:rsid w:val="007364C0"/>
    <w:rsid w:val="00736B8F"/>
    <w:rsid w:val="00737380"/>
    <w:rsid w:val="00737449"/>
    <w:rsid w:val="007374C3"/>
    <w:rsid w:val="007377D7"/>
    <w:rsid w:val="00737CEE"/>
    <w:rsid w:val="00740392"/>
    <w:rsid w:val="007416D5"/>
    <w:rsid w:val="00741A34"/>
    <w:rsid w:val="007425DF"/>
    <w:rsid w:val="00742C04"/>
    <w:rsid w:val="00743EB6"/>
    <w:rsid w:val="007443C2"/>
    <w:rsid w:val="00744909"/>
    <w:rsid w:val="00745301"/>
    <w:rsid w:val="00745436"/>
    <w:rsid w:val="0074549B"/>
    <w:rsid w:val="00745C84"/>
    <w:rsid w:val="00745FA1"/>
    <w:rsid w:val="00747376"/>
    <w:rsid w:val="0074737F"/>
    <w:rsid w:val="007479CD"/>
    <w:rsid w:val="00747C49"/>
    <w:rsid w:val="00747E4A"/>
    <w:rsid w:val="00750384"/>
    <w:rsid w:val="00750522"/>
    <w:rsid w:val="00751078"/>
    <w:rsid w:val="0075199D"/>
    <w:rsid w:val="00751E3C"/>
    <w:rsid w:val="0075306C"/>
    <w:rsid w:val="007531AA"/>
    <w:rsid w:val="007540E9"/>
    <w:rsid w:val="00754DCE"/>
    <w:rsid w:val="00754FE0"/>
    <w:rsid w:val="00755394"/>
    <w:rsid w:val="007559C1"/>
    <w:rsid w:val="007562E5"/>
    <w:rsid w:val="007565A0"/>
    <w:rsid w:val="007565DB"/>
    <w:rsid w:val="007565F3"/>
    <w:rsid w:val="007569BA"/>
    <w:rsid w:val="00756A68"/>
    <w:rsid w:val="00756C25"/>
    <w:rsid w:val="00756F12"/>
    <w:rsid w:val="0075713D"/>
    <w:rsid w:val="0075782F"/>
    <w:rsid w:val="007603D1"/>
    <w:rsid w:val="007608AA"/>
    <w:rsid w:val="00760B30"/>
    <w:rsid w:val="00760D2A"/>
    <w:rsid w:val="0076176A"/>
    <w:rsid w:val="00761BC8"/>
    <w:rsid w:val="007620A5"/>
    <w:rsid w:val="007623F3"/>
    <w:rsid w:val="007624FD"/>
    <w:rsid w:val="00762BD1"/>
    <w:rsid w:val="00763100"/>
    <w:rsid w:val="007632AD"/>
    <w:rsid w:val="007639F1"/>
    <w:rsid w:val="00763D5F"/>
    <w:rsid w:val="00764196"/>
    <w:rsid w:val="00764DEE"/>
    <w:rsid w:val="00765D79"/>
    <w:rsid w:val="007662EA"/>
    <w:rsid w:val="007668CA"/>
    <w:rsid w:val="007670AD"/>
    <w:rsid w:val="00767C55"/>
    <w:rsid w:val="0077022B"/>
    <w:rsid w:val="00770543"/>
    <w:rsid w:val="00770E89"/>
    <w:rsid w:val="00771280"/>
    <w:rsid w:val="0077173A"/>
    <w:rsid w:val="00771E9A"/>
    <w:rsid w:val="007722EF"/>
    <w:rsid w:val="0077239F"/>
    <w:rsid w:val="00772803"/>
    <w:rsid w:val="00772965"/>
    <w:rsid w:val="00772F19"/>
    <w:rsid w:val="00773158"/>
    <w:rsid w:val="00773A90"/>
    <w:rsid w:val="00773CE0"/>
    <w:rsid w:val="007744B8"/>
    <w:rsid w:val="0077492E"/>
    <w:rsid w:val="00775339"/>
    <w:rsid w:val="007754DF"/>
    <w:rsid w:val="007763B0"/>
    <w:rsid w:val="00777139"/>
    <w:rsid w:val="007774D6"/>
    <w:rsid w:val="00777DC1"/>
    <w:rsid w:val="00780952"/>
    <w:rsid w:val="00780E53"/>
    <w:rsid w:val="00781559"/>
    <w:rsid w:val="007820EA"/>
    <w:rsid w:val="00782492"/>
    <w:rsid w:val="007827BA"/>
    <w:rsid w:val="00782EBD"/>
    <w:rsid w:val="0078344C"/>
    <w:rsid w:val="00783A13"/>
    <w:rsid w:val="00783BDC"/>
    <w:rsid w:val="00784207"/>
    <w:rsid w:val="007847A0"/>
    <w:rsid w:val="00785774"/>
    <w:rsid w:val="00785875"/>
    <w:rsid w:val="00786029"/>
    <w:rsid w:val="00786141"/>
    <w:rsid w:val="00786466"/>
    <w:rsid w:val="0078662A"/>
    <w:rsid w:val="00786ABC"/>
    <w:rsid w:val="00786F61"/>
    <w:rsid w:val="00787FB6"/>
    <w:rsid w:val="00790A05"/>
    <w:rsid w:val="00790AE7"/>
    <w:rsid w:val="00790F3A"/>
    <w:rsid w:val="00790FDB"/>
    <w:rsid w:val="00791FEC"/>
    <w:rsid w:val="00791FFD"/>
    <w:rsid w:val="007920D1"/>
    <w:rsid w:val="007924C6"/>
    <w:rsid w:val="00795039"/>
    <w:rsid w:val="007957AB"/>
    <w:rsid w:val="007957BD"/>
    <w:rsid w:val="007962D6"/>
    <w:rsid w:val="007965DF"/>
    <w:rsid w:val="007978F0"/>
    <w:rsid w:val="00797B37"/>
    <w:rsid w:val="00797EA7"/>
    <w:rsid w:val="00797F78"/>
    <w:rsid w:val="007A0045"/>
    <w:rsid w:val="007A00E5"/>
    <w:rsid w:val="007A01FA"/>
    <w:rsid w:val="007A05BB"/>
    <w:rsid w:val="007A0604"/>
    <w:rsid w:val="007A2704"/>
    <w:rsid w:val="007A28A3"/>
    <w:rsid w:val="007A2D95"/>
    <w:rsid w:val="007A3065"/>
    <w:rsid w:val="007A35BB"/>
    <w:rsid w:val="007A366F"/>
    <w:rsid w:val="007A38C1"/>
    <w:rsid w:val="007A44E1"/>
    <w:rsid w:val="007A4CB9"/>
    <w:rsid w:val="007A51F1"/>
    <w:rsid w:val="007A5BEE"/>
    <w:rsid w:val="007A5E67"/>
    <w:rsid w:val="007A68BE"/>
    <w:rsid w:val="007A6B3F"/>
    <w:rsid w:val="007A6C03"/>
    <w:rsid w:val="007A6D7C"/>
    <w:rsid w:val="007A7561"/>
    <w:rsid w:val="007A7DE6"/>
    <w:rsid w:val="007A7F41"/>
    <w:rsid w:val="007B00F4"/>
    <w:rsid w:val="007B010C"/>
    <w:rsid w:val="007B0AF7"/>
    <w:rsid w:val="007B1191"/>
    <w:rsid w:val="007B11B8"/>
    <w:rsid w:val="007B11C2"/>
    <w:rsid w:val="007B1B12"/>
    <w:rsid w:val="007B2C6B"/>
    <w:rsid w:val="007B2DB7"/>
    <w:rsid w:val="007B3097"/>
    <w:rsid w:val="007B30A3"/>
    <w:rsid w:val="007B3291"/>
    <w:rsid w:val="007B35DA"/>
    <w:rsid w:val="007B3C11"/>
    <w:rsid w:val="007B3D05"/>
    <w:rsid w:val="007B4DB8"/>
    <w:rsid w:val="007B4F6C"/>
    <w:rsid w:val="007B5805"/>
    <w:rsid w:val="007B5B71"/>
    <w:rsid w:val="007B6639"/>
    <w:rsid w:val="007B77F6"/>
    <w:rsid w:val="007C0236"/>
    <w:rsid w:val="007C02B3"/>
    <w:rsid w:val="007C1128"/>
    <w:rsid w:val="007C1635"/>
    <w:rsid w:val="007C1A78"/>
    <w:rsid w:val="007C26EC"/>
    <w:rsid w:val="007C2AAF"/>
    <w:rsid w:val="007C2E39"/>
    <w:rsid w:val="007C31B9"/>
    <w:rsid w:val="007C3CA8"/>
    <w:rsid w:val="007C443A"/>
    <w:rsid w:val="007C535D"/>
    <w:rsid w:val="007C55FC"/>
    <w:rsid w:val="007C6748"/>
    <w:rsid w:val="007C6D41"/>
    <w:rsid w:val="007C78FF"/>
    <w:rsid w:val="007C7F29"/>
    <w:rsid w:val="007C7F51"/>
    <w:rsid w:val="007D014A"/>
    <w:rsid w:val="007D01E0"/>
    <w:rsid w:val="007D0CC5"/>
    <w:rsid w:val="007D1641"/>
    <w:rsid w:val="007D1FEF"/>
    <w:rsid w:val="007D2480"/>
    <w:rsid w:val="007D24D6"/>
    <w:rsid w:val="007D2868"/>
    <w:rsid w:val="007D2926"/>
    <w:rsid w:val="007D2CB0"/>
    <w:rsid w:val="007D3CFD"/>
    <w:rsid w:val="007D40D3"/>
    <w:rsid w:val="007D5B2F"/>
    <w:rsid w:val="007D69EE"/>
    <w:rsid w:val="007D6AAD"/>
    <w:rsid w:val="007D741E"/>
    <w:rsid w:val="007D7EDA"/>
    <w:rsid w:val="007E0210"/>
    <w:rsid w:val="007E0805"/>
    <w:rsid w:val="007E088C"/>
    <w:rsid w:val="007E1365"/>
    <w:rsid w:val="007E15A7"/>
    <w:rsid w:val="007E17E7"/>
    <w:rsid w:val="007E2231"/>
    <w:rsid w:val="007E2EFC"/>
    <w:rsid w:val="007E3C4F"/>
    <w:rsid w:val="007E3C65"/>
    <w:rsid w:val="007E4289"/>
    <w:rsid w:val="007E4549"/>
    <w:rsid w:val="007E4EE8"/>
    <w:rsid w:val="007E52BB"/>
    <w:rsid w:val="007E636B"/>
    <w:rsid w:val="007E68AD"/>
    <w:rsid w:val="007E71B0"/>
    <w:rsid w:val="007E7749"/>
    <w:rsid w:val="007E7C4C"/>
    <w:rsid w:val="007E7D62"/>
    <w:rsid w:val="007F0010"/>
    <w:rsid w:val="007F007F"/>
    <w:rsid w:val="007F0E09"/>
    <w:rsid w:val="007F0F5F"/>
    <w:rsid w:val="007F1D0D"/>
    <w:rsid w:val="007F2249"/>
    <w:rsid w:val="007F4C63"/>
    <w:rsid w:val="007F52B2"/>
    <w:rsid w:val="007F567C"/>
    <w:rsid w:val="007F5830"/>
    <w:rsid w:val="007F5D03"/>
    <w:rsid w:val="007F5D05"/>
    <w:rsid w:val="007F5E6A"/>
    <w:rsid w:val="007F5E73"/>
    <w:rsid w:val="007F631A"/>
    <w:rsid w:val="007F698E"/>
    <w:rsid w:val="007F72B6"/>
    <w:rsid w:val="007F77E6"/>
    <w:rsid w:val="007F7F87"/>
    <w:rsid w:val="008008D8"/>
    <w:rsid w:val="00802B43"/>
    <w:rsid w:val="00802FBA"/>
    <w:rsid w:val="00803048"/>
    <w:rsid w:val="008042C7"/>
    <w:rsid w:val="008045D3"/>
    <w:rsid w:val="00804673"/>
    <w:rsid w:val="00805809"/>
    <w:rsid w:val="00805E70"/>
    <w:rsid w:val="008065D1"/>
    <w:rsid w:val="008074D7"/>
    <w:rsid w:val="008076E4"/>
    <w:rsid w:val="008102E0"/>
    <w:rsid w:val="00810883"/>
    <w:rsid w:val="00811063"/>
    <w:rsid w:val="00811401"/>
    <w:rsid w:val="00811437"/>
    <w:rsid w:val="0081180C"/>
    <w:rsid w:val="00811AD7"/>
    <w:rsid w:val="00812257"/>
    <w:rsid w:val="0081281B"/>
    <w:rsid w:val="0081382C"/>
    <w:rsid w:val="00813D9A"/>
    <w:rsid w:val="00813DE5"/>
    <w:rsid w:val="0081415F"/>
    <w:rsid w:val="00814884"/>
    <w:rsid w:val="00814F70"/>
    <w:rsid w:val="008156A4"/>
    <w:rsid w:val="0081580D"/>
    <w:rsid w:val="00815E4D"/>
    <w:rsid w:val="0081612A"/>
    <w:rsid w:val="00817008"/>
    <w:rsid w:val="00817164"/>
    <w:rsid w:val="008173E2"/>
    <w:rsid w:val="0081766B"/>
    <w:rsid w:val="00817B75"/>
    <w:rsid w:val="00820705"/>
    <w:rsid w:val="00821D6B"/>
    <w:rsid w:val="008220C4"/>
    <w:rsid w:val="008220E2"/>
    <w:rsid w:val="0082247E"/>
    <w:rsid w:val="008228E4"/>
    <w:rsid w:val="008229B9"/>
    <w:rsid w:val="0082390C"/>
    <w:rsid w:val="0082391C"/>
    <w:rsid w:val="008245AE"/>
    <w:rsid w:val="0082496E"/>
    <w:rsid w:val="00824E9A"/>
    <w:rsid w:val="00825A1B"/>
    <w:rsid w:val="00825A58"/>
    <w:rsid w:val="00825BFF"/>
    <w:rsid w:val="00826D5D"/>
    <w:rsid w:val="00826E96"/>
    <w:rsid w:val="008276CD"/>
    <w:rsid w:val="00827A12"/>
    <w:rsid w:val="008307B1"/>
    <w:rsid w:val="00830BF3"/>
    <w:rsid w:val="00831855"/>
    <w:rsid w:val="00831874"/>
    <w:rsid w:val="0083238A"/>
    <w:rsid w:val="00832DBC"/>
    <w:rsid w:val="00832F80"/>
    <w:rsid w:val="0083374A"/>
    <w:rsid w:val="0083433C"/>
    <w:rsid w:val="00834A8D"/>
    <w:rsid w:val="00834B37"/>
    <w:rsid w:val="008351C8"/>
    <w:rsid w:val="00835711"/>
    <w:rsid w:val="00835D01"/>
    <w:rsid w:val="00836139"/>
    <w:rsid w:val="008366C1"/>
    <w:rsid w:val="00836779"/>
    <w:rsid w:val="00837AB4"/>
    <w:rsid w:val="00840A81"/>
    <w:rsid w:val="008412B6"/>
    <w:rsid w:val="00841874"/>
    <w:rsid w:val="00841972"/>
    <w:rsid w:val="00841B62"/>
    <w:rsid w:val="00841C3B"/>
    <w:rsid w:val="00842D4F"/>
    <w:rsid w:val="00842DC8"/>
    <w:rsid w:val="00844791"/>
    <w:rsid w:val="008451FF"/>
    <w:rsid w:val="00845433"/>
    <w:rsid w:val="00846E1E"/>
    <w:rsid w:val="00847234"/>
    <w:rsid w:val="00847E91"/>
    <w:rsid w:val="00850C38"/>
    <w:rsid w:val="00850E93"/>
    <w:rsid w:val="008519BA"/>
    <w:rsid w:val="00853C90"/>
    <w:rsid w:val="00854CD3"/>
    <w:rsid w:val="008561F0"/>
    <w:rsid w:val="008564B7"/>
    <w:rsid w:val="008565B0"/>
    <w:rsid w:val="00856978"/>
    <w:rsid w:val="00856C09"/>
    <w:rsid w:val="00857AEA"/>
    <w:rsid w:val="00857F77"/>
    <w:rsid w:val="00860070"/>
    <w:rsid w:val="00861701"/>
    <w:rsid w:val="008618D2"/>
    <w:rsid w:val="00862F76"/>
    <w:rsid w:val="00863447"/>
    <w:rsid w:val="00863CF3"/>
    <w:rsid w:val="00863D33"/>
    <w:rsid w:val="00863FA5"/>
    <w:rsid w:val="0086655A"/>
    <w:rsid w:val="00866C7E"/>
    <w:rsid w:val="00866D92"/>
    <w:rsid w:val="00867B39"/>
    <w:rsid w:val="00867D43"/>
    <w:rsid w:val="00867DA4"/>
    <w:rsid w:val="00867EDB"/>
    <w:rsid w:val="0087014C"/>
    <w:rsid w:val="0087050B"/>
    <w:rsid w:val="008705D5"/>
    <w:rsid w:val="00870C3E"/>
    <w:rsid w:val="00870E45"/>
    <w:rsid w:val="0087123F"/>
    <w:rsid w:val="008718DF"/>
    <w:rsid w:val="00871997"/>
    <w:rsid w:val="00871A96"/>
    <w:rsid w:val="00872019"/>
    <w:rsid w:val="00872BC7"/>
    <w:rsid w:val="00872F9A"/>
    <w:rsid w:val="00873CB1"/>
    <w:rsid w:val="00873CCE"/>
    <w:rsid w:val="008742FA"/>
    <w:rsid w:val="0087440F"/>
    <w:rsid w:val="00875485"/>
    <w:rsid w:val="00875DB8"/>
    <w:rsid w:val="00875F1C"/>
    <w:rsid w:val="00876093"/>
    <w:rsid w:val="00876EFA"/>
    <w:rsid w:val="00876FE2"/>
    <w:rsid w:val="008779AA"/>
    <w:rsid w:val="008806A6"/>
    <w:rsid w:val="00880A9F"/>
    <w:rsid w:val="00880B98"/>
    <w:rsid w:val="00880CDB"/>
    <w:rsid w:val="00880DF5"/>
    <w:rsid w:val="0088138A"/>
    <w:rsid w:val="008813EB"/>
    <w:rsid w:val="00881816"/>
    <w:rsid w:val="0088196B"/>
    <w:rsid w:val="00881C2E"/>
    <w:rsid w:val="00881D0B"/>
    <w:rsid w:val="00881DD8"/>
    <w:rsid w:val="00882160"/>
    <w:rsid w:val="00882F35"/>
    <w:rsid w:val="0088415C"/>
    <w:rsid w:val="0088477C"/>
    <w:rsid w:val="00884E58"/>
    <w:rsid w:val="00884F15"/>
    <w:rsid w:val="008862B5"/>
    <w:rsid w:val="00886798"/>
    <w:rsid w:val="00886C55"/>
    <w:rsid w:val="00886F0B"/>
    <w:rsid w:val="00887015"/>
    <w:rsid w:val="00887A09"/>
    <w:rsid w:val="008900FA"/>
    <w:rsid w:val="00890D7F"/>
    <w:rsid w:val="00892532"/>
    <w:rsid w:val="0089272E"/>
    <w:rsid w:val="00892749"/>
    <w:rsid w:val="00893259"/>
    <w:rsid w:val="008941C1"/>
    <w:rsid w:val="0089492C"/>
    <w:rsid w:val="00894A82"/>
    <w:rsid w:val="00895A1B"/>
    <w:rsid w:val="00895F74"/>
    <w:rsid w:val="008961E6"/>
    <w:rsid w:val="00896B20"/>
    <w:rsid w:val="00896EB1"/>
    <w:rsid w:val="00897558"/>
    <w:rsid w:val="008A0D75"/>
    <w:rsid w:val="008A1504"/>
    <w:rsid w:val="008A1B9E"/>
    <w:rsid w:val="008A2807"/>
    <w:rsid w:val="008A45AD"/>
    <w:rsid w:val="008A4C6F"/>
    <w:rsid w:val="008A50CD"/>
    <w:rsid w:val="008A5F96"/>
    <w:rsid w:val="008A601C"/>
    <w:rsid w:val="008A643A"/>
    <w:rsid w:val="008A6D00"/>
    <w:rsid w:val="008A7E53"/>
    <w:rsid w:val="008B0128"/>
    <w:rsid w:val="008B088F"/>
    <w:rsid w:val="008B0ABB"/>
    <w:rsid w:val="008B1163"/>
    <w:rsid w:val="008B1347"/>
    <w:rsid w:val="008B186E"/>
    <w:rsid w:val="008B1A15"/>
    <w:rsid w:val="008B26D2"/>
    <w:rsid w:val="008B2946"/>
    <w:rsid w:val="008B341B"/>
    <w:rsid w:val="008B35B0"/>
    <w:rsid w:val="008B453F"/>
    <w:rsid w:val="008B45F8"/>
    <w:rsid w:val="008B4929"/>
    <w:rsid w:val="008B5491"/>
    <w:rsid w:val="008B5D65"/>
    <w:rsid w:val="008B637A"/>
    <w:rsid w:val="008B7811"/>
    <w:rsid w:val="008B7A8D"/>
    <w:rsid w:val="008C0CDE"/>
    <w:rsid w:val="008C174C"/>
    <w:rsid w:val="008C1DA4"/>
    <w:rsid w:val="008C2418"/>
    <w:rsid w:val="008C2892"/>
    <w:rsid w:val="008C2E81"/>
    <w:rsid w:val="008C304A"/>
    <w:rsid w:val="008C49D2"/>
    <w:rsid w:val="008C4E4E"/>
    <w:rsid w:val="008C4FCF"/>
    <w:rsid w:val="008C5F02"/>
    <w:rsid w:val="008C5F81"/>
    <w:rsid w:val="008C6418"/>
    <w:rsid w:val="008C6D43"/>
    <w:rsid w:val="008D0015"/>
    <w:rsid w:val="008D0DBB"/>
    <w:rsid w:val="008D0E3A"/>
    <w:rsid w:val="008D1962"/>
    <w:rsid w:val="008D1E71"/>
    <w:rsid w:val="008D342D"/>
    <w:rsid w:val="008D3856"/>
    <w:rsid w:val="008D3ACF"/>
    <w:rsid w:val="008D3F4B"/>
    <w:rsid w:val="008D45C1"/>
    <w:rsid w:val="008D5953"/>
    <w:rsid w:val="008D5C84"/>
    <w:rsid w:val="008D5E4A"/>
    <w:rsid w:val="008D642F"/>
    <w:rsid w:val="008D6839"/>
    <w:rsid w:val="008D6BBC"/>
    <w:rsid w:val="008D7802"/>
    <w:rsid w:val="008D7BE7"/>
    <w:rsid w:val="008E02F8"/>
    <w:rsid w:val="008E0412"/>
    <w:rsid w:val="008E08EF"/>
    <w:rsid w:val="008E0FCF"/>
    <w:rsid w:val="008E14AC"/>
    <w:rsid w:val="008E14FB"/>
    <w:rsid w:val="008E1DF3"/>
    <w:rsid w:val="008E2687"/>
    <w:rsid w:val="008E2705"/>
    <w:rsid w:val="008E329E"/>
    <w:rsid w:val="008E49CB"/>
    <w:rsid w:val="008E5119"/>
    <w:rsid w:val="008E546E"/>
    <w:rsid w:val="008E57FD"/>
    <w:rsid w:val="008E5FC9"/>
    <w:rsid w:val="008E60AE"/>
    <w:rsid w:val="008E68E1"/>
    <w:rsid w:val="008F020F"/>
    <w:rsid w:val="008F03D7"/>
    <w:rsid w:val="008F16A1"/>
    <w:rsid w:val="008F25B7"/>
    <w:rsid w:val="008F2E1E"/>
    <w:rsid w:val="008F3DF6"/>
    <w:rsid w:val="008F4148"/>
    <w:rsid w:val="008F43C0"/>
    <w:rsid w:val="008F5C49"/>
    <w:rsid w:val="008F6415"/>
    <w:rsid w:val="008F75EE"/>
    <w:rsid w:val="00900E6C"/>
    <w:rsid w:val="009017B7"/>
    <w:rsid w:val="00902406"/>
    <w:rsid w:val="009026EC"/>
    <w:rsid w:val="009029F1"/>
    <w:rsid w:val="00902AC6"/>
    <w:rsid w:val="00903146"/>
    <w:rsid w:val="009032E6"/>
    <w:rsid w:val="00903BB4"/>
    <w:rsid w:val="00903E0D"/>
    <w:rsid w:val="009049C1"/>
    <w:rsid w:val="00904D4D"/>
    <w:rsid w:val="0090506C"/>
    <w:rsid w:val="009053DC"/>
    <w:rsid w:val="00905D47"/>
    <w:rsid w:val="00905EC1"/>
    <w:rsid w:val="009065A2"/>
    <w:rsid w:val="00906B79"/>
    <w:rsid w:val="00906DF4"/>
    <w:rsid w:val="00906E6D"/>
    <w:rsid w:val="009077C5"/>
    <w:rsid w:val="00907F12"/>
    <w:rsid w:val="009100F9"/>
    <w:rsid w:val="009103DC"/>
    <w:rsid w:val="0091170B"/>
    <w:rsid w:val="009117BB"/>
    <w:rsid w:val="009119F6"/>
    <w:rsid w:val="00912989"/>
    <w:rsid w:val="009130F6"/>
    <w:rsid w:val="00913A79"/>
    <w:rsid w:val="00913EE0"/>
    <w:rsid w:val="0091463D"/>
    <w:rsid w:val="009151A6"/>
    <w:rsid w:val="009153FE"/>
    <w:rsid w:val="0091550B"/>
    <w:rsid w:val="0091570C"/>
    <w:rsid w:val="00915AB3"/>
    <w:rsid w:val="00915D24"/>
    <w:rsid w:val="00916318"/>
    <w:rsid w:val="00916467"/>
    <w:rsid w:val="00916A7E"/>
    <w:rsid w:val="009175FC"/>
    <w:rsid w:val="009204AC"/>
    <w:rsid w:val="00920DB0"/>
    <w:rsid w:val="00921047"/>
    <w:rsid w:val="009213A7"/>
    <w:rsid w:val="00921762"/>
    <w:rsid w:val="00921E02"/>
    <w:rsid w:val="00922373"/>
    <w:rsid w:val="00923089"/>
    <w:rsid w:val="00923506"/>
    <w:rsid w:val="00923677"/>
    <w:rsid w:val="00923EBA"/>
    <w:rsid w:val="00924CDB"/>
    <w:rsid w:val="00925E6B"/>
    <w:rsid w:val="00926627"/>
    <w:rsid w:val="009274EC"/>
    <w:rsid w:val="0092764C"/>
    <w:rsid w:val="0092783B"/>
    <w:rsid w:val="00927B4D"/>
    <w:rsid w:val="00931119"/>
    <w:rsid w:val="0093196E"/>
    <w:rsid w:val="00932447"/>
    <w:rsid w:val="00932C64"/>
    <w:rsid w:val="00932DDB"/>
    <w:rsid w:val="009339AC"/>
    <w:rsid w:val="00933CF3"/>
    <w:rsid w:val="0093482E"/>
    <w:rsid w:val="00934880"/>
    <w:rsid w:val="009348F9"/>
    <w:rsid w:val="00934A69"/>
    <w:rsid w:val="0093514A"/>
    <w:rsid w:val="0093582D"/>
    <w:rsid w:val="00936B9F"/>
    <w:rsid w:val="00936CF1"/>
    <w:rsid w:val="00936EF1"/>
    <w:rsid w:val="00940E52"/>
    <w:rsid w:val="009415B4"/>
    <w:rsid w:val="00941BCF"/>
    <w:rsid w:val="0094252F"/>
    <w:rsid w:val="0094326F"/>
    <w:rsid w:val="00943B5F"/>
    <w:rsid w:val="00943D4E"/>
    <w:rsid w:val="009446DC"/>
    <w:rsid w:val="009450F6"/>
    <w:rsid w:val="00945213"/>
    <w:rsid w:val="0094572E"/>
    <w:rsid w:val="00945A0A"/>
    <w:rsid w:val="00946F62"/>
    <w:rsid w:val="009472DE"/>
    <w:rsid w:val="00947894"/>
    <w:rsid w:val="0095184D"/>
    <w:rsid w:val="0095215D"/>
    <w:rsid w:val="009523BB"/>
    <w:rsid w:val="009527E4"/>
    <w:rsid w:val="0095290A"/>
    <w:rsid w:val="009530B1"/>
    <w:rsid w:val="0095354C"/>
    <w:rsid w:val="00953C1A"/>
    <w:rsid w:val="00954889"/>
    <w:rsid w:val="00954CFE"/>
    <w:rsid w:val="00955150"/>
    <w:rsid w:val="00955991"/>
    <w:rsid w:val="009559DB"/>
    <w:rsid w:val="00955B1B"/>
    <w:rsid w:val="00956CC1"/>
    <w:rsid w:val="009572C2"/>
    <w:rsid w:val="00960014"/>
    <w:rsid w:val="00960D1C"/>
    <w:rsid w:val="00961E11"/>
    <w:rsid w:val="00962574"/>
    <w:rsid w:val="009625B1"/>
    <w:rsid w:val="009634DB"/>
    <w:rsid w:val="009635A4"/>
    <w:rsid w:val="009643E7"/>
    <w:rsid w:val="00964471"/>
    <w:rsid w:val="0096536B"/>
    <w:rsid w:val="00965E2E"/>
    <w:rsid w:val="00966803"/>
    <w:rsid w:val="00966913"/>
    <w:rsid w:val="00966E50"/>
    <w:rsid w:val="009673E5"/>
    <w:rsid w:val="00967F7B"/>
    <w:rsid w:val="00971C7A"/>
    <w:rsid w:val="00972292"/>
    <w:rsid w:val="009727E4"/>
    <w:rsid w:val="009739AA"/>
    <w:rsid w:val="009744A2"/>
    <w:rsid w:val="009744C5"/>
    <w:rsid w:val="00974A1C"/>
    <w:rsid w:val="009756BC"/>
    <w:rsid w:val="00975B13"/>
    <w:rsid w:val="00975E24"/>
    <w:rsid w:val="00977B30"/>
    <w:rsid w:val="00977D42"/>
    <w:rsid w:val="00980EF0"/>
    <w:rsid w:val="009814B5"/>
    <w:rsid w:val="0098151A"/>
    <w:rsid w:val="00981644"/>
    <w:rsid w:val="00981817"/>
    <w:rsid w:val="009823E6"/>
    <w:rsid w:val="00982E0B"/>
    <w:rsid w:val="00983D2D"/>
    <w:rsid w:val="009840B0"/>
    <w:rsid w:val="00984E04"/>
    <w:rsid w:val="00985253"/>
    <w:rsid w:val="009853E2"/>
    <w:rsid w:val="0098696D"/>
    <w:rsid w:val="00986BF1"/>
    <w:rsid w:val="00987718"/>
    <w:rsid w:val="00987C73"/>
    <w:rsid w:val="00987D7C"/>
    <w:rsid w:val="009902DD"/>
    <w:rsid w:val="0099052F"/>
    <w:rsid w:val="00991314"/>
    <w:rsid w:val="00991709"/>
    <w:rsid w:val="00991EB8"/>
    <w:rsid w:val="00992697"/>
    <w:rsid w:val="00992EA1"/>
    <w:rsid w:val="00992F6A"/>
    <w:rsid w:val="00993173"/>
    <w:rsid w:val="00993335"/>
    <w:rsid w:val="009937E4"/>
    <w:rsid w:val="00993DC3"/>
    <w:rsid w:val="0099491A"/>
    <w:rsid w:val="00995EB9"/>
    <w:rsid w:val="00995F0F"/>
    <w:rsid w:val="00996239"/>
    <w:rsid w:val="009966A8"/>
    <w:rsid w:val="009970CC"/>
    <w:rsid w:val="00997A60"/>
    <w:rsid w:val="009A0040"/>
    <w:rsid w:val="009A0AFD"/>
    <w:rsid w:val="009A0CCB"/>
    <w:rsid w:val="009A1E3D"/>
    <w:rsid w:val="009A25E1"/>
    <w:rsid w:val="009A2653"/>
    <w:rsid w:val="009A280E"/>
    <w:rsid w:val="009A340A"/>
    <w:rsid w:val="009A356C"/>
    <w:rsid w:val="009A3C3B"/>
    <w:rsid w:val="009A505D"/>
    <w:rsid w:val="009A6665"/>
    <w:rsid w:val="009A6DC2"/>
    <w:rsid w:val="009A731D"/>
    <w:rsid w:val="009A7619"/>
    <w:rsid w:val="009B058B"/>
    <w:rsid w:val="009B213D"/>
    <w:rsid w:val="009B2571"/>
    <w:rsid w:val="009B2AED"/>
    <w:rsid w:val="009B3D2F"/>
    <w:rsid w:val="009B4D9C"/>
    <w:rsid w:val="009B5748"/>
    <w:rsid w:val="009B5F1F"/>
    <w:rsid w:val="009B6DAB"/>
    <w:rsid w:val="009B7481"/>
    <w:rsid w:val="009C0D4C"/>
    <w:rsid w:val="009C399E"/>
    <w:rsid w:val="009C5F8C"/>
    <w:rsid w:val="009C67E2"/>
    <w:rsid w:val="009C69F7"/>
    <w:rsid w:val="009C6D52"/>
    <w:rsid w:val="009C6FE7"/>
    <w:rsid w:val="009C785E"/>
    <w:rsid w:val="009D00FD"/>
    <w:rsid w:val="009D017A"/>
    <w:rsid w:val="009D1541"/>
    <w:rsid w:val="009D16C6"/>
    <w:rsid w:val="009D1842"/>
    <w:rsid w:val="009D3EDB"/>
    <w:rsid w:val="009D3F57"/>
    <w:rsid w:val="009D4B23"/>
    <w:rsid w:val="009D535B"/>
    <w:rsid w:val="009D5523"/>
    <w:rsid w:val="009D57AF"/>
    <w:rsid w:val="009D6696"/>
    <w:rsid w:val="009D680C"/>
    <w:rsid w:val="009D6FD0"/>
    <w:rsid w:val="009E03BD"/>
    <w:rsid w:val="009E1127"/>
    <w:rsid w:val="009E1D42"/>
    <w:rsid w:val="009E1FC9"/>
    <w:rsid w:val="009E2868"/>
    <w:rsid w:val="009E2E12"/>
    <w:rsid w:val="009E329C"/>
    <w:rsid w:val="009E391E"/>
    <w:rsid w:val="009E3DCE"/>
    <w:rsid w:val="009E408F"/>
    <w:rsid w:val="009E5160"/>
    <w:rsid w:val="009E52DC"/>
    <w:rsid w:val="009E5331"/>
    <w:rsid w:val="009E5715"/>
    <w:rsid w:val="009E5ED9"/>
    <w:rsid w:val="009E6817"/>
    <w:rsid w:val="009E6C9F"/>
    <w:rsid w:val="009E70E8"/>
    <w:rsid w:val="009F12AD"/>
    <w:rsid w:val="009F1A55"/>
    <w:rsid w:val="009F1AAE"/>
    <w:rsid w:val="009F22C9"/>
    <w:rsid w:val="009F3CF2"/>
    <w:rsid w:val="009F3D87"/>
    <w:rsid w:val="009F490D"/>
    <w:rsid w:val="009F4A40"/>
    <w:rsid w:val="009F4DFF"/>
    <w:rsid w:val="009F4F15"/>
    <w:rsid w:val="009F5800"/>
    <w:rsid w:val="009F6428"/>
    <w:rsid w:val="009F67C0"/>
    <w:rsid w:val="009F69C3"/>
    <w:rsid w:val="009F7269"/>
    <w:rsid w:val="009F7435"/>
    <w:rsid w:val="009F7630"/>
    <w:rsid w:val="009F7882"/>
    <w:rsid w:val="009F7FAB"/>
    <w:rsid w:val="00A00014"/>
    <w:rsid w:val="00A0006C"/>
    <w:rsid w:val="00A01637"/>
    <w:rsid w:val="00A01911"/>
    <w:rsid w:val="00A01F4B"/>
    <w:rsid w:val="00A03065"/>
    <w:rsid w:val="00A03473"/>
    <w:rsid w:val="00A03FA8"/>
    <w:rsid w:val="00A044E9"/>
    <w:rsid w:val="00A04912"/>
    <w:rsid w:val="00A05564"/>
    <w:rsid w:val="00A05B2A"/>
    <w:rsid w:val="00A06868"/>
    <w:rsid w:val="00A06E6C"/>
    <w:rsid w:val="00A07D84"/>
    <w:rsid w:val="00A07E11"/>
    <w:rsid w:val="00A10389"/>
    <w:rsid w:val="00A1093C"/>
    <w:rsid w:val="00A10989"/>
    <w:rsid w:val="00A11388"/>
    <w:rsid w:val="00A1199B"/>
    <w:rsid w:val="00A13C9F"/>
    <w:rsid w:val="00A145DF"/>
    <w:rsid w:val="00A14B1A"/>
    <w:rsid w:val="00A15404"/>
    <w:rsid w:val="00A156DF"/>
    <w:rsid w:val="00A15FA2"/>
    <w:rsid w:val="00A1677B"/>
    <w:rsid w:val="00A1799D"/>
    <w:rsid w:val="00A17F6D"/>
    <w:rsid w:val="00A2069D"/>
    <w:rsid w:val="00A20BEA"/>
    <w:rsid w:val="00A212F4"/>
    <w:rsid w:val="00A218CC"/>
    <w:rsid w:val="00A21E4D"/>
    <w:rsid w:val="00A21E89"/>
    <w:rsid w:val="00A22789"/>
    <w:rsid w:val="00A22D43"/>
    <w:rsid w:val="00A2343B"/>
    <w:rsid w:val="00A2356D"/>
    <w:rsid w:val="00A23C96"/>
    <w:rsid w:val="00A23E4A"/>
    <w:rsid w:val="00A246BF"/>
    <w:rsid w:val="00A24FB3"/>
    <w:rsid w:val="00A264BB"/>
    <w:rsid w:val="00A26BFC"/>
    <w:rsid w:val="00A26E4C"/>
    <w:rsid w:val="00A2787A"/>
    <w:rsid w:val="00A27ACE"/>
    <w:rsid w:val="00A30351"/>
    <w:rsid w:val="00A308F2"/>
    <w:rsid w:val="00A3096A"/>
    <w:rsid w:val="00A309C6"/>
    <w:rsid w:val="00A324B0"/>
    <w:rsid w:val="00A3355C"/>
    <w:rsid w:val="00A33789"/>
    <w:rsid w:val="00A34463"/>
    <w:rsid w:val="00A3476E"/>
    <w:rsid w:val="00A34EFD"/>
    <w:rsid w:val="00A34FD9"/>
    <w:rsid w:val="00A355AE"/>
    <w:rsid w:val="00A362DF"/>
    <w:rsid w:val="00A36B9C"/>
    <w:rsid w:val="00A37771"/>
    <w:rsid w:val="00A379BE"/>
    <w:rsid w:val="00A41309"/>
    <w:rsid w:val="00A41B25"/>
    <w:rsid w:val="00A41D89"/>
    <w:rsid w:val="00A4266F"/>
    <w:rsid w:val="00A432A1"/>
    <w:rsid w:val="00A438B1"/>
    <w:rsid w:val="00A43B64"/>
    <w:rsid w:val="00A4481B"/>
    <w:rsid w:val="00A463E5"/>
    <w:rsid w:val="00A46BC4"/>
    <w:rsid w:val="00A501E7"/>
    <w:rsid w:val="00A5146A"/>
    <w:rsid w:val="00A51623"/>
    <w:rsid w:val="00A51CD9"/>
    <w:rsid w:val="00A51E8E"/>
    <w:rsid w:val="00A51F3B"/>
    <w:rsid w:val="00A5266E"/>
    <w:rsid w:val="00A52D04"/>
    <w:rsid w:val="00A540B8"/>
    <w:rsid w:val="00A54244"/>
    <w:rsid w:val="00A54311"/>
    <w:rsid w:val="00A5476D"/>
    <w:rsid w:val="00A54966"/>
    <w:rsid w:val="00A54B39"/>
    <w:rsid w:val="00A54DC8"/>
    <w:rsid w:val="00A54E4E"/>
    <w:rsid w:val="00A551E3"/>
    <w:rsid w:val="00A552F4"/>
    <w:rsid w:val="00A553C1"/>
    <w:rsid w:val="00A56083"/>
    <w:rsid w:val="00A564B2"/>
    <w:rsid w:val="00A56DD7"/>
    <w:rsid w:val="00A570AD"/>
    <w:rsid w:val="00A62BE9"/>
    <w:rsid w:val="00A62F0D"/>
    <w:rsid w:val="00A63065"/>
    <w:rsid w:val="00A64C97"/>
    <w:rsid w:val="00A65AE5"/>
    <w:rsid w:val="00A66221"/>
    <w:rsid w:val="00A67988"/>
    <w:rsid w:val="00A7059A"/>
    <w:rsid w:val="00A706E3"/>
    <w:rsid w:val="00A709CC"/>
    <w:rsid w:val="00A71546"/>
    <w:rsid w:val="00A71A65"/>
    <w:rsid w:val="00A71F93"/>
    <w:rsid w:val="00A7223D"/>
    <w:rsid w:val="00A7257F"/>
    <w:rsid w:val="00A72731"/>
    <w:rsid w:val="00A72831"/>
    <w:rsid w:val="00A72DF6"/>
    <w:rsid w:val="00A730B2"/>
    <w:rsid w:val="00A735BB"/>
    <w:rsid w:val="00A73750"/>
    <w:rsid w:val="00A738FA"/>
    <w:rsid w:val="00A73B91"/>
    <w:rsid w:val="00A73DA6"/>
    <w:rsid w:val="00A73E72"/>
    <w:rsid w:val="00A73EF1"/>
    <w:rsid w:val="00A758B1"/>
    <w:rsid w:val="00A75A6A"/>
    <w:rsid w:val="00A75EB1"/>
    <w:rsid w:val="00A75F3D"/>
    <w:rsid w:val="00A75FB5"/>
    <w:rsid w:val="00A7650A"/>
    <w:rsid w:val="00A767C3"/>
    <w:rsid w:val="00A808AE"/>
    <w:rsid w:val="00A80A62"/>
    <w:rsid w:val="00A81083"/>
    <w:rsid w:val="00A81AEC"/>
    <w:rsid w:val="00A83A76"/>
    <w:rsid w:val="00A83D46"/>
    <w:rsid w:val="00A84AB9"/>
    <w:rsid w:val="00A86702"/>
    <w:rsid w:val="00A86C9C"/>
    <w:rsid w:val="00A87E9B"/>
    <w:rsid w:val="00A87F0F"/>
    <w:rsid w:val="00A90462"/>
    <w:rsid w:val="00A90883"/>
    <w:rsid w:val="00A90C8F"/>
    <w:rsid w:val="00A91A34"/>
    <w:rsid w:val="00A91F67"/>
    <w:rsid w:val="00A92F1E"/>
    <w:rsid w:val="00A931C1"/>
    <w:rsid w:val="00A9402C"/>
    <w:rsid w:val="00A9480C"/>
    <w:rsid w:val="00A95262"/>
    <w:rsid w:val="00A959E9"/>
    <w:rsid w:val="00A95A37"/>
    <w:rsid w:val="00A95A83"/>
    <w:rsid w:val="00A95E2D"/>
    <w:rsid w:val="00A96434"/>
    <w:rsid w:val="00A9694D"/>
    <w:rsid w:val="00A96C0C"/>
    <w:rsid w:val="00A978CC"/>
    <w:rsid w:val="00A97CC6"/>
    <w:rsid w:val="00AA0ABF"/>
    <w:rsid w:val="00AA0AED"/>
    <w:rsid w:val="00AA18E6"/>
    <w:rsid w:val="00AA1F78"/>
    <w:rsid w:val="00AA36E7"/>
    <w:rsid w:val="00AA3C26"/>
    <w:rsid w:val="00AA4389"/>
    <w:rsid w:val="00AA46C7"/>
    <w:rsid w:val="00AA4D7E"/>
    <w:rsid w:val="00AA4EA5"/>
    <w:rsid w:val="00AA57EF"/>
    <w:rsid w:val="00AA585D"/>
    <w:rsid w:val="00AA5B3F"/>
    <w:rsid w:val="00AA5EEE"/>
    <w:rsid w:val="00AA66A8"/>
    <w:rsid w:val="00AA6C78"/>
    <w:rsid w:val="00AA6CE6"/>
    <w:rsid w:val="00AA7044"/>
    <w:rsid w:val="00AA7AD0"/>
    <w:rsid w:val="00AB00FD"/>
    <w:rsid w:val="00AB0955"/>
    <w:rsid w:val="00AB0E1E"/>
    <w:rsid w:val="00AB1AC2"/>
    <w:rsid w:val="00AB1E8C"/>
    <w:rsid w:val="00AB234D"/>
    <w:rsid w:val="00AB3BF8"/>
    <w:rsid w:val="00AB3F1A"/>
    <w:rsid w:val="00AB466E"/>
    <w:rsid w:val="00AB4B0D"/>
    <w:rsid w:val="00AB5BF0"/>
    <w:rsid w:val="00AB5F8B"/>
    <w:rsid w:val="00AB5FFD"/>
    <w:rsid w:val="00AB6001"/>
    <w:rsid w:val="00AB63DA"/>
    <w:rsid w:val="00AB643B"/>
    <w:rsid w:val="00AB704D"/>
    <w:rsid w:val="00AB775B"/>
    <w:rsid w:val="00AB7E05"/>
    <w:rsid w:val="00AC0081"/>
    <w:rsid w:val="00AC02B2"/>
    <w:rsid w:val="00AC1113"/>
    <w:rsid w:val="00AC1249"/>
    <w:rsid w:val="00AC1540"/>
    <w:rsid w:val="00AC1ECC"/>
    <w:rsid w:val="00AC2005"/>
    <w:rsid w:val="00AC230C"/>
    <w:rsid w:val="00AC2A86"/>
    <w:rsid w:val="00AC325F"/>
    <w:rsid w:val="00AC34FE"/>
    <w:rsid w:val="00AC36F9"/>
    <w:rsid w:val="00AC4095"/>
    <w:rsid w:val="00AC5A85"/>
    <w:rsid w:val="00AC5DC8"/>
    <w:rsid w:val="00AC6DD3"/>
    <w:rsid w:val="00AC7310"/>
    <w:rsid w:val="00AC7966"/>
    <w:rsid w:val="00AC7CB7"/>
    <w:rsid w:val="00AD0456"/>
    <w:rsid w:val="00AD04D8"/>
    <w:rsid w:val="00AD0717"/>
    <w:rsid w:val="00AD099F"/>
    <w:rsid w:val="00AD12A5"/>
    <w:rsid w:val="00AD14EB"/>
    <w:rsid w:val="00AD1FA3"/>
    <w:rsid w:val="00AD25E0"/>
    <w:rsid w:val="00AD3AF9"/>
    <w:rsid w:val="00AD58D4"/>
    <w:rsid w:val="00AD59F6"/>
    <w:rsid w:val="00AD6056"/>
    <w:rsid w:val="00AD6710"/>
    <w:rsid w:val="00AD7202"/>
    <w:rsid w:val="00AD73CC"/>
    <w:rsid w:val="00AD7B72"/>
    <w:rsid w:val="00AE2518"/>
    <w:rsid w:val="00AE2E18"/>
    <w:rsid w:val="00AE2F6D"/>
    <w:rsid w:val="00AE3CD3"/>
    <w:rsid w:val="00AE3FA7"/>
    <w:rsid w:val="00AE428B"/>
    <w:rsid w:val="00AE5B88"/>
    <w:rsid w:val="00AE641A"/>
    <w:rsid w:val="00AE6882"/>
    <w:rsid w:val="00AE6902"/>
    <w:rsid w:val="00AE6D4E"/>
    <w:rsid w:val="00AE79BD"/>
    <w:rsid w:val="00AF0416"/>
    <w:rsid w:val="00AF0C73"/>
    <w:rsid w:val="00AF0F1B"/>
    <w:rsid w:val="00AF21ED"/>
    <w:rsid w:val="00AF22FE"/>
    <w:rsid w:val="00AF2D4F"/>
    <w:rsid w:val="00AF351C"/>
    <w:rsid w:val="00AF3695"/>
    <w:rsid w:val="00AF38CC"/>
    <w:rsid w:val="00AF3A5D"/>
    <w:rsid w:val="00AF4317"/>
    <w:rsid w:val="00AF436A"/>
    <w:rsid w:val="00AF4D4D"/>
    <w:rsid w:val="00AF50A7"/>
    <w:rsid w:val="00AF53D5"/>
    <w:rsid w:val="00AF58BB"/>
    <w:rsid w:val="00AF61D1"/>
    <w:rsid w:val="00AF6E0C"/>
    <w:rsid w:val="00B00191"/>
    <w:rsid w:val="00B001FF"/>
    <w:rsid w:val="00B0084B"/>
    <w:rsid w:val="00B00862"/>
    <w:rsid w:val="00B01205"/>
    <w:rsid w:val="00B02A16"/>
    <w:rsid w:val="00B02A5E"/>
    <w:rsid w:val="00B02D7E"/>
    <w:rsid w:val="00B02E23"/>
    <w:rsid w:val="00B03003"/>
    <w:rsid w:val="00B03BE1"/>
    <w:rsid w:val="00B03CF1"/>
    <w:rsid w:val="00B0446D"/>
    <w:rsid w:val="00B04789"/>
    <w:rsid w:val="00B04B12"/>
    <w:rsid w:val="00B05C28"/>
    <w:rsid w:val="00B0699C"/>
    <w:rsid w:val="00B07338"/>
    <w:rsid w:val="00B07B15"/>
    <w:rsid w:val="00B10769"/>
    <w:rsid w:val="00B119D9"/>
    <w:rsid w:val="00B121E9"/>
    <w:rsid w:val="00B12413"/>
    <w:rsid w:val="00B12991"/>
    <w:rsid w:val="00B12BD3"/>
    <w:rsid w:val="00B12D3E"/>
    <w:rsid w:val="00B13AE9"/>
    <w:rsid w:val="00B14306"/>
    <w:rsid w:val="00B143CD"/>
    <w:rsid w:val="00B1454B"/>
    <w:rsid w:val="00B14A45"/>
    <w:rsid w:val="00B14D67"/>
    <w:rsid w:val="00B15462"/>
    <w:rsid w:val="00B1623F"/>
    <w:rsid w:val="00B16ADC"/>
    <w:rsid w:val="00B16EB3"/>
    <w:rsid w:val="00B16F0C"/>
    <w:rsid w:val="00B2079A"/>
    <w:rsid w:val="00B21244"/>
    <w:rsid w:val="00B21252"/>
    <w:rsid w:val="00B217F5"/>
    <w:rsid w:val="00B21877"/>
    <w:rsid w:val="00B22406"/>
    <w:rsid w:val="00B229B6"/>
    <w:rsid w:val="00B23487"/>
    <w:rsid w:val="00B239DD"/>
    <w:rsid w:val="00B24DCF"/>
    <w:rsid w:val="00B254B2"/>
    <w:rsid w:val="00B25AB7"/>
    <w:rsid w:val="00B265D8"/>
    <w:rsid w:val="00B266A8"/>
    <w:rsid w:val="00B27038"/>
    <w:rsid w:val="00B27396"/>
    <w:rsid w:val="00B27E5B"/>
    <w:rsid w:val="00B30944"/>
    <w:rsid w:val="00B322B7"/>
    <w:rsid w:val="00B32D7F"/>
    <w:rsid w:val="00B32E28"/>
    <w:rsid w:val="00B33A08"/>
    <w:rsid w:val="00B3417C"/>
    <w:rsid w:val="00B34A76"/>
    <w:rsid w:val="00B34ABB"/>
    <w:rsid w:val="00B355A1"/>
    <w:rsid w:val="00B3562A"/>
    <w:rsid w:val="00B376DE"/>
    <w:rsid w:val="00B4077B"/>
    <w:rsid w:val="00B40B60"/>
    <w:rsid w:val="00B40B71"/>
    <w:rsid w:val="00B413CD"/>
    <w:rsid w:val="00B413D1"/>
    <w:rsid w:val="00B41489"/>
    <w:rsid w:val="00B4215D"/>
    <w:rsid w:val="00B421D1"/>
    <w:rsid w:val="00B42B56"/>
    <w:rsid w:val="00B42C41"/>
    <w:rsid w:val="00B439EE"/>
    <w:rsid w:val="00B442AA"/>
    <w:rsid w:val="00B44856"/>
    <w:rsid w:val="00B467B3"/>
    <w:rsid w:val="00B46A84"/>
    <w:rsid w:val="00B46B93"/>
    <w:rsid w:val="00B47E8B"/>
    <w:rsid w:val="00B5056A"/>
    <w:rsid w:val="00B50DB5"/>
    <w:rsid w:val="00B50E99"/>
    <w:rsid w:val="00B51558"/>
    <w:rsid w:val="00B51FB7"/>
    <w:rsid w:val="00B5238E"/>
    <w:rsid w:val="00B52452"/>
    <w:rsid w:val="00B52B55"/>
    <w:rsid w:val="00B52CD4"/>
    <w:rsid w:val="00B53D5F"/>
    <w:rsid w:val="00B5470C"/>
    <w:rsid w:val="00B54CBF"/>
    <w:rsid w:val="00B54E03"/>
    <w:rsid w:val="00B550F2"/>
    <w:rsid w:val="00B555E7"/>
    <w:rsid w:val="00B5572D"/>
    <w:rsid w:val="00B55B39"/>
    <w:rsid w:val="00B55D99"/>
    <w:rsid w:val="00B56492"/>
    <w:rsid w:val="00B56E63"/>
    <w:rsid w:val="00B571BA"/>
    <w:rsid w:val="00B577A7"/>
    <w:rsid w:val="00B57C62"/>
    <w:rsid w:val="00B610A4"/>
    <w:rsid w:val="00B6115B"/>
    <w:rsid w:val="00B62288"/>
    <w:rsid w:val="00B627FA"/>
    <w:rsid w:val="00B63A8F"/>
    <w:rsid w:val="00B6444C"/>
    <w:rsid w:val="00B64469"/>
    <w:rsid w:val="00B64FD4"/>
    <w:rsid w:val="00B6573C"/>
    <w:rsid w:val="00B66C12"/>
    <w:rsid w:val="00B66E15"/>
    <w:rsid w:val="00B678A1"/>
    <w:rsid w:val="00B67CC1"/>
    <w:rsid w:val="00B70815"/>
    <w:rsid w:val="00B710AC"/>
    <w:rsid w:val="00B71161"/>
    <w:rsid w:val="00B71D3E"/>
    <w:rsid w:val="00B72CB7"/>
    <w:rsid w:val="00B72D27"/>
    <w:rsid w:val="00B72E5E"/>
    <w:rsid w:val="00B739B7"/>
    <w:rsid w:val="00B74283"/>
    <w:rsid w:val="00B74349"/>
    <w:rsid w:val="00B752B3"/>
    <w:rsid w:val="00B75597"/>
    <w:rsid w:val="00B75F42"/>
    <w:rsid w:val="00B762F0"/>
    <w:rsid w:val="00B7720B"/>
    <w:rsid w:val="00B77662"/>
    <w:rsid w:val="00B8068E"/>
    <w:rsid w:val="00B80736"/>
    <w:rsid w:val="00B8088E"/>
    <w:rsid w:val="00B809C7"/>
    <w:rsid w:val="00B814E9"/>
    <w:rsid w:val="00B827B5"/>
    <w:rsid w:val="00B82A6B"/>
    <w:rsid w:val="00B82EBA"/>
    <w:rsid w:val="00B83889"/>
    <w:rsid w:val="00B83F8F"/>
    <w:rsid w:val="00B86184"/>
    <w:rsid w:val="00B872F1"/>
    <w:rsid w:val="00B875F1"/>
    <w:rsid w:val="00B87A41"/>
    <w:rsid w:val="00B907FC"/>
    <w:rsid w:val="00B909DB"/>
    <w:rsid w:val="00B9176F"/>
    <w:rsid w:val="00B93B2A"/>
    <w:rsid w:val="00B93B41"/>
    <w:rsid w:val="00B93E4C"/>
    <w:rsid w:val="00B94054"/>
    <w:rsid w:val="00B9537E"/>
    <w:rsid w:val="00B960FA"/>
    <w:rsid w:val="00B964EC"/>
    <w:rsid w:val="00B96C03"/>
    <w:rsid w:val="00B972E5"/>
    <w:rsid w:val="00B9751A"/>
    <w:rsid w:val="00B97F62"/>
    <w:rsid w:val="00BA0A64"/>
    <w:rsid w:val="00BA0A84"/>
    <w:rsid w:val="00BA0C61"/>
    <w:rsid w:val="00BA1CDF"/>
    <w:rsid w:val="00BA202D"/>
    <w:rsid w:val="00BA3E71"/>
    <w:rsid w:val="00BA7DDA"/>
    <w:rsid w:val="00BA7ED5"/>
    <w:rsid w:val="00BB0692"/>
    <w:rsid w:val="00BB08E3"/>
    <w:rsid w:val="00BB0E52"/>
    <w:rsid w:val="00BB1624"/>
    <w:rsid w:val="00BB29D8"/>
    <w:rsid w:val="00BB2A1E"/>
    <w:rsid w:val="00BB312C"/>
    <w:rsid w:val="00BB36E2"/>
    <w:rsid w:val="00BB3A92"/>
    <w:rsid w:val="00BB3D7D"/>
    <w:rsid w:val="00BB3DD1"/>
    <w:rsid w:val="00BB41B7"/>
    <w:rsid w:val="00BB443D"/>
    <w:rsid w:val="00BB4563"/>
    <w:rsid w:val="00BB4D46"/>
    <w:rsid w:val="00BB4EBD"/>
    <w:rsid w:val="00BB5535"/>
    <w:rsid w:val="00BB5D0D"/>
    <w:rsid w:val="00BB6483"/>
    <w:rsid w:val="00BB7093"/>
    <w:rsid w:val="00BB7393"/>
    <w:rsid w:val="00BB77A0"/>
    <w:rsid w:val="00BB77BB"/>
    <w:rsid w:val="00BC0305"/>
    <w:rsid w:val="00BC030C"/>
    <w:rsid w:val="00BC0830"/>
    <w:rsid w:val="00BC10A9"/>
    <w:rsid w:val="00BC1444"/>
    <w:rsid w:val="00BC19E3"/>
    <w:rsid w:val="00BC1A49"/>
    <w:rsid w:val="00BC2FA7"/>
    <w:rsid w:val="00BC33C1"/>
    <w:rsid w:val="00BC3540"/>
    <w:rsid w:val="00BC36AE"/>
    <w:rsid w:val="00BC3834"/>
    <w:rsid w:val="00BC3960"/>
    <w:rsid w:val="00BC3E21"/>
    <w:rsid w:val="00BC4031"/>
    <w:rsid w:val="00BC4193"/>
    <w:rsid w:val="00BC42AE"/>
    <w:rsid w:val="00BC487F"/>
    <w:rsid w:val="00BC4C2C"/>
    <w:rsid w:val="00BC4C9B"/>
    <w:rsid w:val="00BC51F0"/>
    <w:rsid w:val="00BC54D9"/>
    <w:rsid w:val="00BC5E4A"/>
    <w:rsid w:val="00BC63B8"/>
    <w:rsid w:val="00BC657A"/>
    <w:rsid w:val="00BC6DD7"/>
    <w:rsid w:val="00BC78C0"/>
    <w:rsid w:val="00BD0195"/>
    <w:rsid w:val="00BD0453"/>
    <w:rsid w:val="00BD07CE"/>
    <w:rsid w:val="00BD0A7D"/>
    <w:rsid w:val="00BD0B09"/>
    <w:rsid w:val="00BD1F4C"/>
    <w:rsid w:val="00BD22EE"/>
    <w:rsid w:val="00BD29CA"/>
    <w:rsid w:val="00BD34D6"/>
    <w:rsid w:val="00BD3801"/>
    <w:rsid w:val="00BD4B51"/>
    <w:rsid w:val="00BD4C89"/>
    <w:rsid w:val="00BD4D5F"/>
    <w:rsid w:val="00BD52A8"/>
    <w:rsid w:val="00BD5451"/>
    <w:rsid w:val="00BD58B0"/>
    <w:rsid w:val="00BD5993"/>
    <w:rsid w:val="00BD5A8B"/>
    <w:rsid w:val="00BD5AA7"/>
    <w:rsid w:val="00BD5D7D"/>
    <w:rsid w:val="00BD6DFA"/>
    <w:rsid w:val="00BD7C52"/>
    <w:rsid w:val="00BE0042"/>
    <w:rsid w:val="00BE0473"/>
    <w:rsid w:val="00BE08B7"/>
    <w:rsid w:val="00BE0A29"/>
    <w:rsid w:val="00BE0F9E"/>
    <w:rsid w:val="00BE13A3"/>
    <w:rsid w:val="00BE19B7"/>
    <w:rsid w:val="00BE1A07"/>
    <w:rsid w:val="00BE1E75"/>
    <w:rsid w:val="00BE2477"/>
    <w:rsid w:val="00BE24E5"/>
    <w:rsid w:val="00BE28DF"/>
    <w:rsid w:val="00BE42E5"/>
    <w:rsid w:val="00BE4714"/>
    <w:rsid w:val="00BE4F39"/>
    <w:rsid w:val="00BE4F90"/>
    <w:rsid w:val="00BE586B"/>
    <w:rsid w:val="00BE5AD5"/>
    <w:rsid w:val="00BE658D"/>
    <w:rsid w:val="00BE6B48"/>
    <w:rsid w:val="00BE6C9F"/>
    <w:rsid w:val="00BE6FE6"/>
    <w:rsid w:val="00BF1760"/>
    <w:rsid w:val="00BF19DD"/>
    <w:rsid w:val="00BF2186"/>
    <w:rsid w:val="00BF2810"/>
    <w:rsid w:val="00BF2CB2"/>
    <w:rsid w:val="00BF3162"/>
    <w:rsid w:val="00BF3442"/>
    <w:rsid w:val="00BF3968"/>
    <w:rsid w:val="00BF3F84"/>
    <w:rsid w:val="00BF4586"/>
    <w:rsid w:val="00BF5996"/>
    <w:rsid w:val="00BF5E49"/>
    <w:rsid w:val="00BF6891"/>
    <w:rsid w:val="00BF7224"/>
    <w:rsid w:val="00C002C2"/>
    <w:rsid w:val="00C00FDD"/>
    <w:rsid w:val="00C02216"/>
    <w:rsid w:val="00C02383"/>
    <w:rsid w:val="00C02C64"/>
    <w:rsid w:val="00C039A4"/>
    <w:rsid w:val="00C04E37"/>
    <w:rsid w:val="00C04E99"/>
    <w:rsid w:val="00C05257"/>
    <w:rsid w:val="00C05385"/>
    <w:rsid w:val="00C05489"/>
    <w:rsid w:val="00C0548B"/>
    <w:rsid w:val="00C0585A"/>
    <w:rsid w:val="00C059FD"/>
    <w:rsid w:val="00C05E8A"/>
    <w:rsid w:val="00C05EEE"/>
    <w:rsid w:val="00C05FAC"/>
    <w:rsid w:val="00C060A5"/>
    <w:rsid w:val="00C06BE3"/>
    <w:rsid w:val="00C0791C"/>
    <w:rsid w:val="00C07AA1"/>
    <w:rsid w:val="00C07BE8"/>
    <w:rsid w:val="00C10483"/>
    <w:rsid w:val="00C1098C"/>
    <w:rsid w:val="00C114E0"/>
    <w:rsid w:val="00C11A41"/>
    <w:rsid w:val="00C11AE2"/>
    <w:rsid w:val="00C11C98"/>
    <w:rsid w:val="00C1209B"/>
    <w:rsid w:val="00C120F0"/>
    <w:rsid w:val="00C123A2"/>
    <w:rsid w:val="00C1294B"/>
    <w:rsid w:val="00C12B9B"/>
    <w:rsid w:val="00C1315B"/>
    <w:rsid w:val="00C13249"/>
    <w:rsid w:val="00C13F69"/>
    <w:rsid w:val="00C140B0"/>
    <w:rsid w:val="00C14664"/>
    <w:rsid w:val="00C14ABC"/>
    <w:rsid w:val="00C15234"/>
    <w:rsid w:val="00C167B8"/>
    <w:rsid w:val="00C16D2A"/>
    <w:rsid w:val="00C177C4"/>
    <w:rsid w:val="00C177D2"/>
    <w:rsid w:val="00C17F80"/>
    <w:rsid w:val="00C2048D"/>
    <w:rsid w:val="00C20A09"/>
    <w:rsid w:val="00C2177D"/>
    <w:rsid w:val="00C220E3"/>
    <w:rsid w:val="00C223BD"/>
    <w:rsid w:val="00C23A59"/>
    <w:rsid w:val="00C2557E"/>
    <w:rsid w:val="00C25F1E"/>
    <w:rsid w:val="00C2649A"/>
    <w:rsid w:val="00C26770"/>
    <w:rsid w:val="00C27048"/>
    <w:rsid w:val="00C271BF"/>
    <w:rsid w:val="00C27435"/>
    <w:rsid w:val="00C278AD"/>
    <w:rsid w:val="00C3027A"/>
    <w:rsid w:val="00C30A55"/>
    <w:rsid w:val="00C30E68"/>
    <w:rsid w:val="00C31116"/>
    <w:rsid w:val="00C318F4"/>
    <w:rsid w:val="00C31D8A"/>
    <w:rsid w:val="00C34609"/>
    <w:rsid w:val="00C34E33"/>
    <w:rsid w:val="00C350E1"/>
    <w:rsid w:val="00C353E8"/>
    <w:rsid w:val="00C36419"/>
    <w:rsid w:val="00C37861"/>
    <w:rsid w:val="00C37A29"/>
    <w:rsid w:val="00C37B27"/>
    <w:rsid w:val="00C40231"/>
    <w:rsid w:val="00C4090F"/>
    <w:rsid w:val="00C40BF1"/>
    <w:rsid w:val="00C41E7C"/>
    <w:rsid w:val="00C42775"/>
    <w:rsid w:val="00C42D98"/>
    <w:rsid w:val="00C434EF"/>
    <w:rsid w:val="00C4378C"/>
    <w:rsid w:val="00C43811"/>
    <w:rsid w:val="00C44AAF"/>
    <w:rsid w:val="00C4522B"/>
    <w:rsid w:val="00C4550C"/>
    <w:rsid w:val="00C457A8"/>
    <w:rsid w:val="00C457C4"/>
    <w:rsid w:val="00C458B2"/>
    <w:rsid w:val="00C45CE2"/>
    <w:rsid w:val="00C46C6E"/>
    <w:rsid w:val="00C47A76"/>
    <w:rsid w:val="00C5033C"/>
    <w:rsid w:val="00C50796"/>
    <w:rsid w:val="00C50EF7"/>
    <w:rsid w:val="00C51375"/>
    <w:rsid w:val="00C51CA8"/>
    <w:rsid w:val="00C521ED"/>
    <w:rsid w:val="00C52CDC"/>
    <w:rsid w:val="00C53077"/>
    <w:rsid w:val="00C5331C"/>
    <w:rsid w:val="00C53322"/>
    <w:rsid w:val="00C538F3"/>
    <w:rsid w:val="00C53CD2"/>
    <w:rsid w:val="00C544F1"/>
    <w:rsid w:val="00C55A38"/>
    <w:rsid w:val="00C55A5E"/>
    <w:rsid w:val="00C5639E"/>
    <w:rsid w:val="00C565F7"/>
    <w:rsid w:val="00C56F9C"/>
    <w:rsid w:val="00C571E1"/>
    <w:rsid w:val="00C57B7A"/>
    <w:rsid w:val="00C61181"/>
    <w:rsid w:val="00C622B1"/>
    <w:rsid w:val="00C62E85"/>
    <w:rsid w:val="00C64480"/>
    <w:rsid w:val="00C64500"/>
    <w:rsid w:val="00C64763"/>
    <w:rsid w:val="00C6518A"/>
    <w:rsid w:val="00C65D41"/>
    <w:rsid w:val="00C65F56"/>
    <w:rsid w:val="00C67DC0"/>
    <w:rsid w:val="00C700AB"/>
    <w:rsid w:val="00C70D07"/>
    <w:rsid w:val="00C71AB2"/>
    <w:rsid w:val="00C72C67"/>
    <w:rsid w:val="00C73FDA"/>
    <w:rsid w:val="00C740EC"/>
    <w:rsid w:val="00C77DBF"/>
    <w:rsid w:val="00C77ECC"/>
    <w:rsid w:val="00C77FAD"/>
    <w:rsid w:val="00C807EA"/>
    <w:rsid w:val="00C80B9C"/>
    <w:rsid w:val="00C80CDF"/>
    <w:rsid w:val="00C82A0D"/>
    <w:rsid w:val="00C8322E"/>
    <w:rsid w:val="00C8400E"/>
    <w:rsid w:val="00C8414D"/>
    <w:rsid w:val="00C846B6"/>
    <w:rsid w:val="00C84DD8"/>
    <w:rsid w:val="00C84F2A"/>
    <w:rsid w:val="00C852CE"/>
    <w:rsid w:val="00C859AB"/>
    <w:rsid w:val="00C86C3B"/>
    <w:rsid w:val="00C86E7A"/>
    <w:rsid w:val="00C871DF"/>
    <w:rsid w:val="00C87773"/>
    <w:rsid w:val="00C9015F"/>
    <w:rsid w:val="00C909C4"/>
    <w:rsid w:val="00C91BC5"/>
    <w:rsid w:val="00C91EAE"/>
    <w:rsid w:val="00C9207D"/>
    <w:rsid w:val="00C926EC"/>
    <w:rsid w:val="00C92B17"/>
    <w:rsid w:val="00C932AF"/>
    <w:rsid w:val="00C940AB"/>
    <w:rsid w:val="00C95A16"/>
    <w:rsid w:val="00C95E3D"/>
    <w:rsid w:val="00C963B6"/>
    <w:rsid w:val="00C963FF"/>
    <w:rsid w:val="00C9650A"/>
    <w:rsid w:val="00C96554"/>
    <w:rsid w:val="00C9664A"/>
    <w:rsid w:val="00C96C13"/>
    <w:rsid w:val="00C96F17"/>
    <w:rsid w:val="00C972BE"/>
    <w:rsid w:val="00C97F33"/>
    <w:rsid w:val="00CA0687"/>
    <w:rsid w:val="00CA1170"/>
    <w:rsid w:val="00CA1428"/>
    <w:rsid w:val="00CA154E"/>
    <w:rsid w:val="00CA2035"/>
    <w:rsid w:val="00CA20C7"/>
    <w:rsid w:val="00CA21A3"/>
    <w:rsid w:val="00CA2E82"/>
    <w:rsid w:val="00CA2F7A"/>
    <w:rsid w:val="00CA33DE"/>
    <w:rsid w:val="00CA340C"/>
    <w:rsid w:val="00CA3D5D"/>
    <w:rsid w:val="00CA426D"/>
    <w:rsid w:val="00CA47A2"/>
    <w:rsid w:val="00CA5694"/>
    <w:rsid w:val="00CA5CE3"/>
    <w:rsid w:val="00CA6411"/>
    <w:rsid w:val="00CA6423"/>
    <w:rsid w:val="00CA682C"/>
    <w:rsid w:val="00CA6939"/>
    <w:rsid w:val="00CA69EC"/>
    <w:rsid w:val="00CA6DC1"/>
    <w:rsid w:val="00CB200C"/>
    <w:rsid w:val="00CB2190"/>
    <w:rsid w:val="00CB315C"/>
    <w:rsid w:val="00CB4421"/>
    <w:rsid w:val="00CB5C75"/>
    <w:rsid w:val="00CB5DC8"/>
    <w:rsid w:val="00CB6460"/>
    <w:rsid w:val="00CB64BB"/>
    <w:rsid w:val="00CC092C"/>
    <w:rsid w:val="00CC0965"/>
    <w:rsid w:val="00CC0DBE"/>
    <w:rsid w:val="00CC10BA"/>
    <w:rsid w:val="00CC17DB"/>
    <w:rsid w:val="00CC1A8A"/>
    <w:rsid w:val="00CC1C40"/>
    <w:rsid w:val="00CC1D36"/>
    <w:rsid w:val="00CC1FE6"/>
    <w:rsid w:val="00CC25B0"/>
    <w:rsid w:val="00CC33B8"/>
    <w:rsid w:val="00CC3582"/>
    <w:rsid w:val="00CC37C7"/>
    <w:rsid w:val="00CC44E9"/>
    <w:rsid w:val="00CC4895"/>
    <w:rsid w:val="00CC49C7"/>
    <w:rsid w:val="00CC49E5"/>
    <w:rsid w:val="00CC5CA9"/>
    <w:rsid w:val="00CC5D16"/>
    <w:rsid w:val="00CC5F81"/>
    <w:rsid w:val="00CC699F"/>
    <w:rsid w:val="00CC751A"/>
    <w:rsid w:val="00CC7D28"/>
    <w:rsid w:val="00CD0516"/>
    <w:rsid w:val="00CD1BBD"/>
    <w:rsid w:val="00CD267E"/>
    <w:rsid w:val="00CD2BDE"/>
    <w:rsid w:val="00CD2E17"/>
    <w:rsid w:val="00CD2EBB"/>
    <w:rsid w:val="00CD4157"/>
    <w:rsid w:val="00CD48E0"/>
    <w:rsid w:val="00CD5A66"/>
    <w:rsid w:val="00CD5E2A"/>
    <w:rsid w:val="00CD6057"/>
    <w:rsid w:val="00CD6FE1"/>
    <w:rsid w:val="00CD707D"/>
    <w:rsid w:val="00CD71A7"/>
    <w:rsid w:val="00CD793A"/>
    <w:rsid w:val="00CD79F1"/>
    <w:rsid w:val="00CD7A69"/>
    <w:rsid w:val="00CD7A92"/>
    <w:rsid w:val="00CD7E2F"/>
    <w:rsid w:val="00CD7E32"/>
    <w:rsid w:val="00CE01F5"/>
    <w:rsid w:val="00CE0AAC"/>
    <w:rsid w:val="00CE0EF0"/>
    <w:rsid w:val="00CE2155"/>
    <w:rsid w:val="00CE31BB"/>
    <w:rsid w:val="00CE32FA"/>
    <w:rsid w:val="00CE3BF7"/>
    <w:rsid w:val="00CE4156"/>
    <w:rsid w:val="00CE4217"/>
    <w:rsid w:val="00CE43B4"/>
    <w:rsid w:val="00CE4F2F"/>
    <w:rsid w:val="00CE5E40"/>
    <w:rsid w:val="00CE609B"/>
    <w:rsid w:val="00CE7C56"/>
    <w:rsid w:val="00CF012A"/>
    <w:rsid w:val="00CF03FB"/>
    <w:rsid w:val="00CF042F"/>
    <w:rsid w:val="00CF0D80"/>
    <w:rsid w:val="00CF0E9F"/>
    <w:rsid w:val="00CF192A"/>
    <w:rsid w:val="00CF2428"/>
    <w:rsid w:val="00CF2541"/>
    <w:rsid w:val="00CF2784"/>
    <w:rsid w:val="00CF2967"/>
    <w:rsid w:val="00CF30F4"/>
    <w:rsid w:val="00CF39C5"/>
    <w:rsid w:val="00CF3D3E"/>
    <w:rsid w:val="00CF3E51"/>
    <w:rsid w:val="00CF425F"/>
    <w:rsid w:val="00CF4581"/>
    <w:rsid w:val="00CF5041"/>
    <w:rsid w:val="00CF5135"/>
    <w:rsid w:val="00CF6180"/>
    <w:rsid w:val="00CF664A"/>
    <w:rsid w:val="00CF6940"/>
    <w:rsid w:val="00CF6AC3"/>
    <w:rsid w:val="00CF6C7E"/>
    <w:rsid w:val="00CF73DE"/>
    <w:rsid w:val="00D00A38"/>
    <w:rsid w:val="00D0190D"/>
    <w:rsid w:val="00D01A2D"/>
    <w:rsid w:val="00D01D75"/>
    <w:rsid w:val="00D02060"/>
    <w:rsid w:val="00D024C2"/>
    <w:rsid w:val="00D0270E"/>
    <w:rsid w:val="00D03094"/>
    <w:rsid w:val="00D0315C"/>
    <w:rsid w:val="00D037C6"/>
    <w:rsid w:val="00D03DD3"/>
    <w:rsid w:val="00D040E0"/>
    <w:rsid w:val="00D0565B"/>
    <w:rsid w:val="00D05677"/>
    <w:rsid w:val="00D05D75"/>
    <w:rsid w:val="00D06B81"/>
    <w:rsid w:val="00D078B9"/>
    <w:rsid w:val="00D07CBE"/>
    <w:rsid w:val="00D10714"/>
    <w:rsid w:val="00D10F9D"/>
    <w:rsid w:val="00D11081"/>
    <w:rsid w:val="00D110F9"/>
    <w:rsid w:val="00D111D9"/>
    <w:rsid w:val="00D1201B"/>
    <w:rsid w:val="00D12498"/>
    <w:rsid w:val="00D12713"/>
    <w:rsid w:val="00D12A94"/>
    <w:rsid w:val="00D134C7"/>
    <w:rsid w:val="00D136A0"/>
    <w:rsid w:val="00D1397F"/>
    <w:rsid w:val="00D13B9F"/>
    <w:rsid w:val="00D13EF5"/>
    <w:rsid w:val="00D1437E"/>
    <w:rsid w:val="00D14646"/>
    <w:rsid w:val="00D14803"/>
    <w:rsid w:val="00D148A1"/>
    <w:rsid w:val="00D14B6C"/>
    <w:rsid w:val="00D1571B"/>
    <w:rsid w:val="00D15B27"/>
    <w:rsid w:val="00D15CDC"/>
    <w:rsid w:val="00D16A50"/>
    <w:rsid w:val="00D177E2"/>
    <w:rsid w:val="00D17B4D"/>
    <w:rsid w:val="00D2035C"/>
    <w:rsid w:val="00D20983"/>
    <w:rsid w:val="00D20B1D"/>
    <w:rsid w:val="00D20B99"/>
    <w:rsid w:val="00D20BFA"/>
    <w:rsid w:val="00D2143F"/>
    <w:rsid w:val="00D21B59"/>
    <w:rsid w:val="00D22398"/>
    <w:rsid w:val="00D225D8"/>
    <w:rsid w:val="00D2370B"/>
    <w:rsid w:val="00D23975"/>
    <w:rsid w:val="00D23B38"/>
    <w:rsid w:val="00D23CAA"/>
    <w:rsid w:val="00D24206"/>
    <w:rsid w:val="00D24E6B"/>
    <w:rsid w:val="00D25ACF"/>
    <w:rsid w:val="00D25FDD"/>
    <w:rsid w:val="00D26A16"/>
    <w:rsid w:val="00D2717A"/>
    <w:rsid w:val="00D275A4"/>
    <w:rsid w:val="00D302AF"/>
    <w:rsid w:val="00D302EF"/>
    <w:rsid w:val="00D31218"/>
    <w:rsid w:val="00D31587"/>
    <w:rsid w:val="00D31D8D"/>
    <w:rsid w:val="00D3269D"/>
    <w:rsid w:val="00D326B7"/>
    <w:rsid w:val="00D32879"/>
    <w:rsid w:val="00D32909"/>
    <w:rsid w:val="00D32E4D"/>
    <w:rsid w:val="00D340B6"/>
    <w:rsid w:val="00D3441D"/>
    <w:rsid w:val="00D349F0"/>
    <w:rsid w:val="00D35304"/>
    <w:rsid w:val="00D3592A"/>
    <w:rsid w:val="00D35A5C"/>
    <w:rsid w:val="00D35C79"/>
    <w:rsid w:val="00D35C91"/>
    <w:rsid w:val="00D36257"/>
    <w:rsid w:val="00D373C0"/>
    <w:rsid w:val="00D37B6B"/>
    <w:rsid w:val="00D37F65"/>
    <w:rsid w:val="00D4000F"/>
    <w:rsid w:val="00D40164"/>
    <w:rsid w:val="00D41818"/>
    <w:rsid w:val="00D41C9E"/>
    <w:rsid w:val="00D420D7"/>
    <w:rsid w:val="00D4219C"/>
    <w:rsid w:val="00D423D0"/>
    <w:rsid w:val="00D42727"/>
    <w:rsid w:val="00D42863"/>
    <w:rsid w:val="00D42C95"/>
    <w:rsid w:val="00D42E60"/>
    <w:rsid w:val="00D43582"/>
    <w:rsid w:val="00D43685"/>
    <w:rsid w:val="00D444F3"/>
    <w:rsid w:val="00D4493D"/>
    <w:rsid w:val="00D4493F"/>
    <w:rsid w:val="00D45727"/>
    <w:rsid w:val="00D45993"/>
    <w:rsid w:val="00D468B9"/>
    <w:rsid w:val="00D46978"/>
    <w:rsid w:val="00D46C31"/>
    <w:rsid w:val="00D46F7E"/>
    <w:rsid w:val="00D47097"/>
    <w:rsid w:val="00D47917"/>
    <w:rsid w:val="00D500A5"/>
    <w:rsid w:val="00D509B5"/>
    <w:rsid w:val="00D51755"/>
    <w:rsid w:val="00D51E54"/>
    <w:rsid w:val="00D51ECF"/>
    <w:rsid w:val="00D529B5"/>
    <w:rsid w:val="00D52CB3"/>
    <w:rsid w:val="00D53B61"/>
    <w:rsid w:val="00D54306"/>
    <w:rsid w:val="00D546C3"/>
    <w:rsid w:val="00D54853"/>
    <w:rsid w:val="00D556C4"/>
    <w:rsid w:val="00D557B0"/>
    <w:rsid w:val="00D55BB5"/>
    <w:rsid w:val="00D55BFF"/>
    <w:rsid w:val="00D55E52"/>
    <w:rsid w:val="00D55ED4"/>
    <w:rsid w:val="00D5634F"/>
    <w:rsid w:val="00D56D20"/>
    <w:rsid w:val="00D5769D"/>
    <w:rsid w:val="00D57803"/>
    <w:rsid w:val="00D578C1"/>
    <w:rsid w:val="00D57C87"/>
    <w:rsid w:val="00D6025D"/>
    <w:rsid w:val="00D606E7"/>
    <w:rsid w:val="00D60798"/>
    <w:rsid w:val="00D61FFB"/>
    <w:rsid w:val="00D623B5"/>
    <w:rsid w:val="00D62D37"/>
    <w:rsid w:val="00D63B6C"/>
    <w:rsid w:val="00D63EB1"/>
    <w:rsid w:val="00D6451C"/>
    <w:rsid w:val="00D64815"/>
    <w:rsid w:val="00D65713"/>
    <w:rsid w:val="00D65B7D"/>
    <w:rsid w:val="00D65FAD"/>
    <w:rsid w:val="00D662D0"/>
    <w:rsid w:val="00D665E8"/>
    <w:rsid w:val="00D66B4B"/>
    <w:rsid w:val="00D66CE0"/>
    <w:rsid w:val="00D66D34"/>
    <w:rsid w:val="00D66DE8"/>
    <w:rsid w:val="00D67F08"/>
    <w:rsid w:val="00D67F4F"/>
    <w:rsid w:val="00D70003"/>
    <w:rsid w:val="00D70D19"/>
    <w:rsid w:val="00D70DC7"/>
    <w:rsid w:val="00D71290"/>
    <w:rsid w:val="00D71387"/>
    <w:rsid w:val="00D71C37"/>
    <w:rsid w:val="00D7242C"/>
    <w:rsid w:val="00D72E34"/>
    <w:rsid w:val="00D7354D"/>
    <w:rsid w:val="00D738AB"/>
    <w:rsid w:val="00D74ADB"/>
    <w:rsid w:val="00D75012"/>
    <w:rsid w:val="00D75234"/>
    <w:rsid w:val="00D7551F"/>
    <w:rsid w:val="00D75830"/>
    <w:rsid w:val="00D76E35"/>
    <w:rsid w:val="00D80EFB"/>
    <w:rsid w:val="00D80FF6"/>
    <w:rsid w:val="00D82537"/>
    <w:rsid w:val="00D82D8B"/>
    <w:rsid w:val="00D82FE0"/>
    <w:rsid w:val="00D836EE"/>
    <w:rsid w:val="00D84533"/>
    <w:rsid w:val="00D84741"/>
    <w:rsid w:val="00D84925"/>
    <w:rsid w:val="00D85F90"/>
    <w:rsid w:val="00D86E76"/>
    <w:rsid w:val="00D871C2"/>
    <w:rsid w:val="00D87484"/>
    <w:rsid w:val="00D905B9"/>
    <w:rsid w:val="00D90697"/>
    <w:rsid w:val="00D906BB"/>
    <w:rsid w:val="00D90C85"/>
    <w:rsid w:val="00D91025"/>
    <w:rsid w:val="00D91208"/>
    <w:rsid w:val="00D91A8A"/>
    <w:rsid w:val="00D92ED6"/>
    <w:rsid w:val="00D94655"/>
    <w:rsid w:val="00D94A97"/>
    <w:rsid w:val="00D94B0F"/>
    <w:rsid w:val="00D95975"/>
    <w:rsid w:val="00D95A71"/>
    <w:rsid w:val="00D95B9D"/>
    <w:rsid w:val="00D960A2"/>
    <w:rsid w:val="00D968C2"/>
    <w:rsid w:val="00D96F44"/>
    <w:rsid w:val="00D97003"/>
    <w:rsid w:val="00D97266"/>
    <w:rsid w:val="00D9778B"/>
    <w:rsid w:val="00D97821"/>
    <w:rsid w:val="00DA06CC"/>
    <w:rsid w:val="00DA071E"/>
    <w:rsid w:val="00DA12F0"/>
    <w:rsid w:val="00DA18CB"/>
    <w:rsid w:val="00DA1980"/>
    <w:rsid w:val="00DA1C26"/>
    <w:rsid w:val="00DA2906"/>
    <w:rsid w:val="00DA2DAA"/>
    <w:rsid w:val="00DA3995"/>
    <w:rsid w:val="00DA39F3"/>
    <w:rsid w:val="00DA3C32"/>
    <w:rsid w:val="00DA4351"/>
    <w:rsid w:val="00DA445B"/>
    <w:rsid w:val="00DA446D"/>
    <w:rsid w:val="00DA4488"/>
    <w:rsid w:val="00DA4F5D"/>
    <w:rsid w:val="00DA53E0"/>
    <w:rsid w:val="00DA5465"/>
    <w:rsid w:val="00DA5558"/>
    <w:rsid w:val="00DA55FF"/>
    <w:rsid w:val="00DA5C6C"/>
    <w:rsid w:val="00DA6694"/>
    <w:rsid w:val="00DA66A0"/>
    <w:rsid w:val="00DA69FB"/>
    <w:rsid w:val="00DA7354"/>
    <w:rsid w:val="00DA761A"/>
    <w:rsid w:val="00DA7EB0"/>
    <w:rsid w:val="00DB0227"/>
    <w:rsid w:val="00DB0F04"/>
    <w:rsid w:val="00DB17FD"/>
    <w:rsid w:val="00DB22A0"/>
    <w:rsid w:val="00DB22A4"/>
    <w:rsid w:val="00DB22AF"/>
    <w:rsid w:val="00DB24BC"/>
    <w:rsid w:val="00DB2FB2"/>
    <w:rsid w:val="00DB3743"/>
    <w:rsid w:val="00DB38E1"/>
    <w:rsid w:val="00DB3D73"/>
    <w:rsid w:val="00DB3E79"/>
    <w:rsid w:val="00DB4C90"/>
    <w:rsid w:val="00DB6BCD"/>
    <w:rsid w:val="00DB7C8E"/>
    <w:rsid w:val="00DC02CB"/>
    <w:rsid w:val="00DC118C"/>
    <w:rsid w:val="00DC1C98"/>
    <w:rsid w:val="00DC4CAA"/>
    <w:rsid w:val="00DC5683"/>
    <w:rsid w:val="00DC5B5D"/>
    <w:rsid w:val="00DC652F"/>
    <w:rsid w:val="00DC6A48"/>
    <w:rsid w:val="00DC6C7A"/>
    <w:rsid w:val="00DC78A2"/>
    <w:rsid w:val="00DC7C05"/>
    <w:rsid w:val="00DD035F"/>
    <w:rsid w:val="00DD0D5B"/>
    <w:rsid w:val="00DD1999"/>
    <w:rsid w:val="00DD1C73"/>
    <w:rsid w:val="00DD204E"/>
    <w:rsid w:val="00DD20D5"/>
    <w:rsid w:val="00DD2834"/>
    <w:rsid w:val="00DD2852"/>
    <w:rsid w:val="00DD3145"/>
    <w:rsid w:val="00DD36CB"/>
    <w:rsid w:val="00DD3CED"/>
    <w:rsid w:val="00DD4E13"/>
    <w:rsid w:val="00DD5A0A"/>
    <w:rsid w:val="00DD6374"/>
    <w:rsid w:val="00DD745D"/>
    <w:rsid w:val="00DD7B26"/>
    <w:rsid w:val="00DD7E4C"/>
    <w:rsid w:val="00DE08F9"/>
    <w:rsid w:val="00DE0A3C"/>
    <w:rsid w:val="00DE0BE8"/>
    <w:rsid w:val="00DE0CA8"/>
    <w:rsid w:val="00DE17D8"/>
    <w:rsid w:val="00DE1C1B"/>
    <w:rsid w:val="00DE1E42"/>
    <w:rsid w:val="00DE247E"/>
    <w:rsid w:val="00DE2BAB"/>
    <w:rsid w:val="00DE399E"/>
    <w:rsid w:val="00DE3DFA"/>
    <w:rsid w:val="00DE40A9"/>
    <w:rsid w:val="00DE4505"/>
    <w:rsid w:val="00DE46A2"/>
    <w:rsid w:val="00DE46C4"/>
    <w:rsid w:val="00DE50A0"/>
    <w:rsid w:val="00DE5665"/>
    <w:rsid w:val="00DE5B68"/>
    <w:rsid w:val="00DE61B0"/>
    <w:rsid w:val="00DE7325"/>
    <w:rsid w:val="00DE798C"/>
    <w:rsid w:val="00DE7F79"/>
    <w:rsid w:val="00DF085B"/>
    <w:rsid w:val="00DF0E45"/>
    <w:rsid w:val="00DF0E6F"/>
    <w:rsid w:val="00DF0FE8"/>
    <w:rsid w:val="00DF13A6"/>
    <w:rsid w:val="00DF15C0"/>
    <w:rsid w:val="00DF202B"/>
    <w:rsid w:val="00DF2327"/>
    <w:rsid w:val="00DF2B45"/>
    <w:rsid w:val="00DF2D44"/>
    <w:rsid w:val="00DF48A9"/>
    <w:rsid w:val="00DF4C76"/>
    <w:rsid w:val="00DF51D5"/>
    <w:rsid w:val="00DF61DD"/>
    <w:rsid w:val="00DF6412"/>
    <w:rsid w:val="00DF6EA1"/>
    <w:rsid w:val="00DF7A82"/>
    <w:rsid w:val="00DF7CF7"/>
    <w:rsid w:val="00DF7E96"/>
    <w:rsid w:val="00E006D9"/>
    <w:rsid w:val="00E00EAF"/>
    <w:rsid w:val="00E010BF"/>
    <w:rsid w:val="00E02031"/>
    <w:rsid w:val="00E02123"/>
    <w:rsid w:val="00E0225D"/>
    <w:rsid w:val="00E022FE"/>
    <w:rsid w:val="00E02686"/>
    <w:rsid w:val="00E02A5A"/>
    <w:rsid w:val="00E02D65"/>
    <w:rsid w:val="00E03442"/>
    <w:rsid w:val="00E03E0D"/>
    <w:rsid w:val="00E03FB1"/>
    <w:rsid w:val="00E0412F"/>
    <w:rsid w:val="00E0516A"/>
    <w:rsid w:val="00E05B97"/>
    <w:rsid w:val="00E05E51"/>
    <w:rsid w:val="00E078E3"/>
    <w:rsid w:val="00E07B48"/>
    <w:rsid w:val="00E10249"/>
    <w:rsid w:val="00E1066B"/>
    <w:rsid w:val="00E11598"/>
    <w:rsid w:val="00E11991"/>
    <w:rsid w:val="00E11C2D"/>
    <w:rsid w:val="00E128B0"/>
    <w:rsid w:val="00E128E5"/>
    <w:rsid w:val="00E13457"/>
    <w:rsid w:val="00E13CF5"/>
    <w:rsid w:val="00E13F85"/>
    <w:rsid w:val="00E14A5C"/>
    <w:rsid w:val="00E15718"/>
    <w:rsid w:val="00E1576D"/>
    <w:rsid w:val="00E15B4F"/>
    <w:rsid w:val="00E1665B"/>
    <w:rsid w:val="00E167A9"/>
    <w:rsid w:val="00E16BF3"/>
    <w:rsid w:val="00E179E2"/>
    <w:rsid w:val="00E17D22"/>
    <w:rsid w:val="00E17E02"/>
    <w:rsid w:val="00E20090"/>
    <w:rsid w:val="00E20E82"/>
    <w:rsid w:val="00E21A66"/>
    <w:rsid w:val="00E22382"/>
    <w:rsid w:val="00E223CC"/>
    <w:rsid w:val="00E23373"/>
    <w:rsid w:val="00E23D60"/>
    <w:rsid w:val="00E2419F"/>
    <w:rsid w:val="00E24DC1"/>
    <w:rsid w:val="00E25028"/>
    <w:rsid w:val="00E25C45"/>
    <w:rsid w:val="00E26747"/>
    <w:rsid w:val="00E267AC"/>
    <w:rsid w:val="00E26B61"/>
    <w:rsid w:val="00E273E4"/>
    <w:rsid w:val="00E27BE6"/>
    <w:rsid w:val="00E30C22"/>
    <w:rsid w:val="00E31272"/>
    <w:rsid w:val="00E31311"/>
    <w:rsid w:val="00E31AC0"/>
    <w:rsid w:val="00E31D1C"/>
    <w:rsid w:val="00E321AB"/>
    <w:rsid w:val="00E3291B"/>
    <w:rsid w:val="00E32DB1"/>
    <w:rsid w:val="00E3323F"/>
    <w:rsid w:val="00E333B3"/>
    <w:rsid w:val="00E33B2D"/>
    <w:rsid w:val="00E344F1"/>
    <w:rsid w:val="00E366F7"/>
    <w:rsid w:val="00E36C6A"/>
    <w:rsid w:val="00E378CD"/>
    <w:rsid w:val="00E37930"/>
    <w:rsid w:val="00E37BD1"/>
    <w:rsid w:val="00E37DCA"/>
    <w:rsid w:val="00E40DE0"/>
    <w:rsid w:val="00E40EBF"/>
    <w:rsid w:val="00E40EC6"/>
    <w:rsid w:val="00E41650"/>
    <w:rsid w:val="00E4184E"/>
    <w:rsid w:val="00E41897"/>
    <w:rsid w:val="00E41AFA"/>
    <w:rsid w:val="00E41F61"/>
    <w:rsid w:val="00E42390"/>
    <w:rsid w:val="00E42E7A"/>
    <w:rsid w:val="00E43332"/>
    <w:rsid w:val="00E444C1"/>
    <w:rsid w:val="00E44714"/>
    <w:rsid w:val="00E44BB8"/>
    <w:rsid w:val="00E44EAC"/>
    <w:rsid w:val="00E456A3"/>
    <w:rsid w:val="00E46437"/>
    <w:rsid w:val="00E46627"/>
    <w:rsid w:val="00E47405"/>
    <w:rsid w:val="00E476E9"/>
    <w:rsid w:val="00E47792"/>
    <w:rsid w:val="00E5010B"/>
    <w:rsid w:val="00E505A8"/>
    <w:rsid w:val="00E508A6"/>
    <w:rsid w:val="00E50D7C"/>
    <w:rsid w:val="00E50EC5"/>
    <w:rsid w:val="00E52380"/>
    <w:rsid w:val="00E52B5B"/>
    <w:rsid w:val="00E52C4F"/>
    <w:rsid w:val="00E52CF8"/>
    <w:rsid w:val="00E53A21"/>
    <w:rsid w:val="00E53EBE"/>
    <w:rsid w:val="00E54070"/>
    <w:rsid w:val="00E54912"/>
    <w:rsid w:val="00E5491A"/>
    <w:rsid w:val="00E554E2"/>
    <w:rsid w:val="00E556CF"/>
    <w:rsid w:val="00E55755"/>
    <w:rsid w:val="00E56DDE"/>
    <w:rsid w:val="00E56FE2"/>
    <w:rsid w:val="00E576AB"/>
    <w:rsid w:val="00E57ABE"/>
    <w:rsid w:val="00E57B66"/>
    <w:rsid w:val="00E57DE7"/>
    <w:rsid w:val="00E60788"/>
    <w:rsid w:val="00E60940"/>
    <w:rsid w:val="00E6095B"/>
    <w:rsid w:val="00E60A7A"/>
    <w:rsid w:val="00E612A3"/>
    <w:rsid w:val="00E61618"/>
    <w:rsid w:val="00E623F8"/>
    <w:rsid w:val="00E6252E"/>
    <w:rsid w:val="00E62ACE"/>
    <w:rsid w:val="00E62F30"/>
    <w:rsid w:val="00E63354"/>
    <w:rsid w:val="00E63665"/>
    <w:rsid w:val="00E64010"/>
    <w:rsid w:val="00E640F5"/>
    <w:rsid w:val="00E64101"/>
    <w:rsid w:val="00E64C8D"/>
    <w:rsid w:val="00E64E49"/>
    <w:rsid w:val="00E65122"/>
    <w:rsid w:val="00E6639C"/>
    <w:rsid w:val="00E66782"/>
    <w:rsid w:val="00E66A17"/>
    <w:rsid w:val="00E66EC5"/>
    <w:rsid w:val="00E678FD"/>
    <w:rsid w:val="00E700F6"/>
    <w:rsid w:val="00E70D79"/>
    <w:rsid w:val="00E7137B"/>
    <w:rsid w:val="00E71A4F"/>
    <w:rsid w:val="00E72A58"/>
    <w:rsid w:val="00E73947"/>
    <w:rsid w:val="00E73B07"/>
    <w:rsid w:val="00E74554"/>
    <w:rsid w:val="00E76378"/>
    <w:rsid w:val="00E7700D"/>
    <w:rsid w:val="00E77326"/>
    <w:rsid w:val="00E800FF"/>
    <w:rsid w:val="00E80414"/>
    <w:rsid w:val="00E809AB"/>
    <w:rsid w:val="00E80D35"/>
    <w:rsid w:val="00E81BD8"/>
    <w:rsid w:val="00E8259A"/>
    <w:rsid w:val="00E82833"/>
    <w:rsid w:val="00E82F9A"/>
    <w:rsid w:val="00E841FF"/>
    <w:rsid w:val="00E84224"/>
    <w:rsid w:val="00E84998"/>
    <w:rsid w:val="00E84CEB"/>
    <w:rsid w:val="00E852DA"/>
    <w:rsid w:val="00E8732B"/>
    <w:rsid w:val="00E87A68"/>
    <w:rsid w:val="00E906E3"/>
    <w:rsid w:val="00E909D1"/>
    <w:rsid w:val="00E92470"/>
    <w:rsid w:val="00E92527"/>
    <w:rsid w:val="00E93DB7"/>
    <w:rsid w:val="00E95294"/>
    <w:rsid w:val="00E957C4"/>
    <w:rsid w:val="00E97A38"/>
    <w:rsid w:val="00EA06D7"/>
    <w:rsid w:val="00EA0BA8"/>
    <w:rsid w:val="00EA1383"/>
    <w:rsid w:val="00EA16FE"/>
    <w:rsid w:val="00EA2454"/>
    <w:rsid w:val="00EA25C4"/>
    <w:rsid w:val="00EA2B1C"/>
    <w:rsid w:val="00EA374C"/>
    <w:rsid w:val="00EA3BEF"/>
    <w:rsid w:val="00EA3E45"/>
    <w:rsid w:val="00EA43F9"/>
    <w:rsid w:val="00EA445F"/>
    <w:rsid w:val="00EA459F"/>
    <w:rsid w:val="00EA46DB"/>
    <w:rsid w:val="00EA505D"/>
    <w:rsid w:val="00EA5730"/>
    <w:rsid w:val="00EA5931"/>
    <w:rsid w:val="00EA6AE4"/>
    <w:rsid w:val="00EA7464"/>
    <w:rsid w:val="00EA7AE5"/>
    <w:rsid w:val="00EB113D"/>
    <w:rsid w:val="00EB1DF4"/>
    <w:rsid w:val="00EB21B5"/>
    <w:rsid w:val="00EB278B"/>
    <w:rsid w:val="00EB42FE"/>
    <w:rsid w:val="00EB5642"/>
    <w:rsid w:val="00EB5CBC"/>
    <w:rsid w:val="00EB6C8F"/>
    <w:rsid w:val="00EB70F3"/>
    <w:rsid w:val="00EB7119"/>
    <w:rsid w:val="00EB731A"/>
    <w:rsid w:val="00EB7D4B"/>
    <w:rsid w:val="00EC0294"/>
    <w:rsid w:val="00EC07C7"/>
    <w:rsid w:val="00EC184C"/>
    <w:rsid w:val="00EC2067"/>
    <w:rsid w:val="00EC22E4"/>
    <w:rsid w:val="00EC2C9A"/>
    <w:rsid w:val="00EC3016"/>
    <w:rsid w:val="00EC3385"/>
    <w:rsid w:val="00EC5B34"/>
    <w:rsid w:val="00EC5C6A"/>
    <w:rsid w:val="00EC6766"/>
    <w:rsid w:val="00EC679D"/>
    <w:rsid w:val="00EC74BD"/>
    <w:rsid w:val="00EC78D5"/>
    <w:rsid w:val="00ED04D1"/>
    <w:rsid w:val="00ED1104"/>
    <w:rsid w:val="00ED17B9"/>
    <w:rsid w:val="00ED1FFF"/>
    <w:rsid w:val="00ED21EB"/>
    <w:rsid w:val="00ED22FE"/>
    <w:rsid w:val="00ED3236"/>
    <w:rsid w:val="00ED34F2"/>
    <w:rsid w:val="00ED36C4"/>
    <w:rsid w:val="00ED3A78"/>
    <w:rsid w:val="00ED464B"/>
    <w:rsid w:val="00ED4F69"/>
    <w:rsid w:val="00ED5282"/>
    <w:rsid w:val="00ED6129"/>
    <w:rsid w:val="00ED6595"/>
    <w:rsid w:val="00ED721D"/>
    <w:rsid w:val="00ED7705"/>
    <w:rsid w:val="00ED778B"/>
    <w:rsid w:val="00ED7EDB"/>
    <w:rsid w:val="00EE0ACA"/>
    <w:rsid w:val="00EE1054"/>
    <w:rsid w:val="00EE1CF9"/>
    <w:rsid w:val="00EE22E1"/>
    <w:rsid w:val="00EE24F0"/>
    <w:rsid w:val="00EE2CEC"/>
    <w:rsid w:val="00EE4370"/>
    <w:rsid w:val="00EE4527"/>
    <w:rsid w:val="00EE491A"/>
    <w:rsid w:val="00EE49C1"/>
    <w:rsid w:val="00EE4C10"/>
    <w:rsid w:val="00EE4C8A"/>
    <w:rsid w:val="00EE4FCD"/>
    <w:rsid w:val="00EE516D"/>
    <w:rsid w:val="00EE5444"/>
    <w:rsid w:val="00EE5640"/>
    <w:rsid w:val="00EE5C8B"/>
    <w:rsid w:val="00EE5DD0"/>
    <w:rsid w:val="00EE67A8"/>
    <w:rsid w:val="00EF0123"/>
    <w:rsid w:val="00EF0FE9"/>
    <w:rsid w:val="00EF3A88"/>
    <w:rsid w:val="00EF47A7"/>
    <w:rsid w:val="00EF53E4"/>
    <w:rsid w:val="00EF6624"/>
    <w:rsid w:val="00EF694F"/>
    <w:rsid w:val="00EF6ACC"/>
    <w:rsid w:val="00EF6C19"/>
    <w:rsid w:val="00EF77B2"/>
    <w:rsid w:val="00EF77E5"/>
    <w:rsid w:val="00EF7DEE"/>
    <w:rsid w:val="00F002B3"/>
    <w:rsid w:val="00F00E6B"/>
    <w:rsid w:val="00F00EAD"/>
    <w:rsid w:val="00F011E8"/>
    <w:rsid w:val="00F0264A"/>
    <w:rsid w:val="00F02B1A"/>
    <w:rsid w:val="00F03A81"/>
    <w:rsid w:val="00F04020"/>
    <w:rsid w:val="00F0552B"/>
    <w:rsid w:val="00F06018"/>
    <w:rsid w:val="00F0774F"/>
    <w:rsid w:val="00F07BA9"/>
    <w:rsid w:val="00F07DB8"/>
    <w:rsid w:val="00F07E8A"/>
    <w:rsid w:val="00F1021D"/>
    <w:rsid w:val="00F10581"/>
    <w:rsid w:val="00F12FEF"/>
    <w:rsid w:val="00F136FF"/>
    <w:rsid w:val="00F13C71"/>
    <w:rsid w:val="00F14B28"/>
    <w:rsid w:val="00F14D7B"/>
    <w:rsid w:val="00F14E39"/>
    <w:rsid w:val="00F14EC7"/>
    <w:rsid w:val="00F15600"/>
    <w:rsid w:val="00F15FC2"/>
    <w:rsid w:val="00F16C78"/>
    <w:rsid w:val="00F176B9"/>
    <w:rsid w:val="00F17E4C"/>
    <w:rsid w:val="00F207F7"/>
    <w:rsid w:val="00F21C0A"/>
    <w:rsid w:val="00F221A6"/>
    <w:rsid w:val="00F22BB4"/>
    <w:rsid w:val="00F2311E"/>
    <w:rsid w:val="00F2324C"/>
    <w:rsid w:val="00F23AE0"/>
    <w:rsid w:val="00F23B0A"/>
    <w:rsid w:val="00F23ED2"/>
    <w:rsid w:val="00F23FA3"/>
    <w:rsid w:val="00F240BB"/>
    <w:rsid w:val="00F24779"/>
    <w:rsid w:val="00F24B1F"/>
    <w:rsid w:val="00F24B6A"/>
    <w:rsid w:val="00F24EDB"/>
    <w:rsid w:val="00F260D3"/>
    <w:rsid w:val="00F26AEA"/>
    <w:rsid w:val="00F26FD2"/>
    <w:rsid w:val="00F27C11"/>
    <w:rsid w:val="00F27C63"/>
    <w:rsid w:val="00F30F66"/>
    <w:rsid w:val="00F312B4"/>
    <w:rsid w:val="00F3148E"/>
    <w:rsid w:val="00F317CF"/>
    <w:rsid w:val="00F31868"/>
    <w:rsid w:val="00F31C59"/>
    <w:rsid w:val="00F32C46"/>
    <w:rsid w:val="00F32DCA"/>
    <w:rsid w:val="00F330AF"/>
    <w:rsid w:val="00F33237"/>
    <w:rsid w:val="00F346D5"/>
    <w:rsid w:val="00F3495E"/>
    <w:rsid w:val="00F34C69"/>
    <w:rsid w:val="00F354E0"/>
    <w:rsid w:val="00F3634F"/>
    <w:rsid w:val="00F36967"/>
    <w:rsid w:val="00F40890"/>
    <w:rsid w:val="00F4219E"/>
    <w:rsid w:val="00F42295"/>
    <w:rsid w:val="00F437FB"/>
    <w:rsid w:val="00F44323"/>
    <w:rsid w:val="00F44718"/>
    <w:rsid w:val="00F45EA4"/>
    <w:rsid w:val="00F46221"/>
    <w:rsid w:val="00F46A9B"/>
    <w:rsid w:val="00F47540"/>
    <w:rsid w:val="00F47A15"/>
    <w:rsid w:val="00F47B0C"/>
    <w:rsid w:val="00F47B16"/>
    <w:rsid w:val="00F5040A"/>
    <w:rsid w:val="00F5043F"/>
    <w:rsid w:val="00F5099B"/>
    <w:rsid w:val="00F51DA0"/>
    <w:rsid w:val="00F527A5"/>
    <w:rsid w:val="00F52A7B"/>
    <w:rsid w:val="00F53A25"/>
    <w:rsid w:val="00F53A8B"/>
    <w:rsid w:val="00F53CFF"/>
    <w:rsid w:val="00F54069"/>
    <w:rsid w:val="00F544C5"/>
    <w:rsid w:val="00F547B3"/>
    <w:rsid w:val="00F5526F"/>
    <w:rsid w:val="00F55517"/>
    <w:rsid w:val="00F55C32"/>
    <w:rsid w:val="00F55CAF"/>
    <w:rsid w:val="00F55D48"/>
    <w:rsid w:val="00F56D45"/>
    <w:rsid w:val="00F5731E"/>
    <w:rsid w:val="00F607FA"/>
    <w:rsid w:val="00F60A5C"/>
    <w:rsid w:val="00F60C69"/>
    <w:rsid w:val="00F60CE0"/>
    <w:rsid w:val="00F616F9"/>
    <w:rsid w:val="00F61926"/>
    <w:rsid w:val="00F61F2D"/>
    <w:rsid w:val="00F63258"/>
    <w:rsid w:val="00F636F0"/>
    <w:rsid w:val="00F637A5"/>
    <w:rsid w:val="00F637A9"/>
    <w:rsid w:val="00F63CD4"/>
    <w:rsid w:val="00F63F14"/>
    <w:rsid w:val="00F643A4"/>
    <w:rsid w:val="00F64779"/>
    <w:rsid w:val="00F652B4"/>
    <w:rsid w:val="00F655AB"/>
    <w:rsid w:val="00F6764D"/>
    <w:rsid w:val="00F67BE3"/>
    <w:rsid w:val="00F72251"/>
    <w:rsid w:val="00F72403"/>
    <w:rsid w:val="00F73006"/>
    <w:rsid w:val="00F7301A"/>
    <w:rsid w:val="00F73BDC"/>
    <w:rsid w:val="00F74015"/>
    <w:rsid w:val="00F74E6F"/>
    <w:rsid w:val="00F752FD"/>
    <w:rsid w:val="00F765E9"/>
    <w:rsid w:val="00F76ADB"/>
    <w:rsid w:val="00F77017"/>
    <w:rsid w:val="00F80648"/>
    <w:rsid w:val="00F80823"/>
    <w:rsid w:val="00F81468"/>
    <w:rsid w:val="00F81853"/>
    <w:rsid w:val="00F819BD"/>
    <w:rsid w:val="00F820FB"/>
    <w:rsid w:val="00F82DE1"/>
    <w:rsid w:val="00F832D6"/>
    <w:rsid w:val="00F8335E"/>
    <w:rsid w:val="00F84ABD"/>
    <w:rsid w:val="00F84C63"/>
    <w:rsid w:val="00F84CFB"/>
    <w:rsid w:val="00F8641D"/>
    <w:rsid w:val="00F86A1E"/>
    <w:rsid w:val="00F86A43"/>
    <w:rsid w:val="00F90561"/>
    <w:rsid w:val="00F9061B"/>
    <w:rsid w:val="00F91301"/>
    <w:rsid w:val="00F93152"/>
    <w:rsid w:val="00F9382F"/>
    <w:rsid w:val="00F93ABC"/>
    <w:rsid w:val="00F93B21"/>
    <w:rsid w:val="00F93EDD"/>
    <w:rsid w:val="00F9419B"/>
    <w:rsid w:val="00F96963"/>
    <w:rsid w:val="00F96BD4"/>
    <w:rsid w:val="00F973DD"/>
    <w:rsid w:val="00F9741B"/>
    <w:rsid w:val="00F97C8C"/>
    <w:rsid w:val="00FA11C1"/>
    <w:rsid w:val="00FA12BC"/>
    <w:rsid w:val="00FA1685"/>
    <w:rsid w:val="00FA1D60"/>
    <w:rsid w:val="00FA2A6D"/>
    <w:rsid w:val="00FA3801"/>
    <w:rsid w:val="00FA3861"/>
    <w:rsid w:val="00FA3C70"/>
    <w:rsid w:val="00FA3DC3"/>
    <w:rsid w:val="00FA54F2"/>
    <w:rsid w:val="00FA559B"/>
    <w:rsid w:val="00FA56E7"/>
    <w:rsid w:val="00FA5B2C"/>
    <w:rsid w:val="00FA60BA"/>
    <w:rsid w:val="00FA693B"/>
    <w:rsid w:val="00FA6BDE"/>
    <w:rsid w:val="00FA6F82"/>
    <w:rsid w:val="00FA7C06"/>
    <w:rsid w:val="00FB12A2"/>
    <w:rsid w:val="00FB13AA"/>
    <w:rsid w:val="00FB15F0"/>
    <w:rsid w:val="00FB160B"/>
    <w:rsid w:val="00FB1669"/>
    <w:rsid w:val="00FB1946"/>
    <w:rsid w:val="00FB2B7A"/>
    <w:rsid w:val="00FB34BE"/>
    <w:rsid w:val="00FB3913"/>
    <w:rsid w:val="00FB39A5"/>
    <w:rsid w:val="00FB44DF"/>
    <w:rsid w:val="00FB4802"/>
    <w:rsid w:val="00FB5231"/>
    <w:rsid w:val="00FB57FB"/>
    <w:rsid w:val="00FB5A8D"/>
    <w:rsid w:val="00FB6A6D"/>
    <w:rsid w:val="00FB6CB0"/>
    <w:rsid w:val="00FB71B5"/>
    <w:rsid w:val="00FB7DFE"/>
    <w:rsid w:val="00FC0D0D"/>
    <w:rsid w:val="00FC0EAF"/>
    <w:rsid w:val="00FC1155"/>
    <w:rsid w:val="00FC1421"/>
    <w:rsid w:val="00FC182B"/>
    <w:rsid w:val="00FC1991"/>
    <w:rsid w:val="00FC2682"/>
    <w:rsid w:val="00FC2B1B"/>
    <w:rsid w:val="00FC3577"/>
    <w:rsid w:val="00FC392E"/>
    <w:rsid w:val="00FC5F57"/>
    <w:rsid w:val="00FC6CA3"/>
    <w:rsid w:val="00FC7739"/>
    <w:rsid w:val="00FC79F6"/>
    <w:rsid w:val="00FC7BD3"/>
    <w:rsid w:val="00FC7F36"/>
    <w:rsid w:val="00FD008B"/>
    <w:rsid w:val="00FD0847"/>
    <w:rsid w:val="00FD244F"/>
    <w:rsid w:val="00FD2687"/>
    <w:rsid w:val="00FD364F"/>
    <w:rsid w:val="00FD377F"/>
    <w:rsid w:val="00FD4866"/>
    <w:rsid w:val="00FD501E"/>
    <w:rsid w:val="00FD558B"/>
    <w:rsid w:val="00FD5B8E"/>
    <w:rsid w:val="00FD5E82"/>
    <w:rsid w:val="00FD6A7E"/>
    <w:rsid w:val="00FD76DB"/>
    <w:rsid w:val="00FD7BA0"/>
    <w:rsid w:val="00FD7E84"/>
    <w:rsid w:val="00FD7F46"/>
    <w:rsid w:val="00FE003B"/>
    <w:rsid w:val="00FE071E"/>
    <w:rsid w:val="00FE10D3"/>
    <w:rsid w:val="00FE1F58"/>
    <w:rsid w:val="00FE1F75"/>
    <w:rsid w:val="00FE281B"/>
    <w:rsid w:val="00FE3004"/>
    <w:rsid w:val="00FE35CA"/>
    <w:rsid w:val="00FE37C5"/>
    <w:rsid w:val="00FE3D94"/>
    <w:rsid w:val="00FE5566"/>
    <w:rsid w:val="00FE5939"/>
    <w:rsid w:val="00FE59B7"/>
    <w:rsid w:val="00FE6349"/>
    <w:rsid w:val="00FE66AC"/>
    <w:rsid w:val="00FE6C39"/>
    <w:rsid w:val="00FE6D2C"/>
    <w:rsid w:val="00FE6D87"/>
    <w:rsid w:val="00FE7440"/>
    <w:rsid w:val="00FE767B"/>
    <w:rsid w:val="00FF00A2"/>
    <w:rsid w:val="00FF00B8"/>
    <w:rsid w:val="00FF01DE"/>
    <w:rsid w:val="00FF1F0C"/>
    <w:rsid w:val="00FF27C1"/>
    <w:rsid w:val="00FF3461"/>
    <w:rsid w:val="00FF38F3"/>
    <w:rsid w:val="00FF42CC"/>
    <w:rsid w:val="00FF4787"/>
    <w:rsid w:val="00FF510B"/>
    <w:rsid w:val="00FF5490"/>
    <w:rsid w:val="00FF5836"/>
    <w:rsid w:val="00FF6410"/>
    <w:rsid w:val="00FF6558"/>
    <w:rsid w:val="00FF665E"/>
    <w:rsid w:val="00FF7421"/>
    <w:rsid w:val="00FF753A"/>
    <w:rsid w:val="00FF75A6"/>
    <w:rsid w:val="00FF7652"/>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2CDA6C"/>
  <w15:docId w15:val="{336B0183-E8E2-4FEE-82E0-25D29FE3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02C"/>
    <w:rPr>
      <w:sz w:val="24"/>
      <w:szCs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71143A"/>
    <w:rPr>
      <w:rFonts w:ascii="Tahoma" w:hAnsi="Tahoma" w:cs="Tahoma"/>
      <w:sz w:val="16"/>
      <w:szCs w:val="16"/>
    </w:rPr>
  </w:style>
  <w:style w:type="table" w:styleId="Tablaconcuadrcula">
    <w:name w:val="Table Grid"/>
    <w:basedOn w:val="Tablanormal"/>
    <w:rsid w:val="007B6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8D0015"/>
    <w:pPr>
      <w:tabs>
        <w:tab w:val="center" w:pos="4252"/>
        <w:tab w:val="right" w:pos="8504"/>
      </w:tabs>
    </w:pPr>
  </w:style>
  <w:style w:type="character" w:styleId="Nmerodepgina">
    <w:name w:val="page number"/>
    <w:basedOn w:val="Fuentedeprrafopredeter"/>
    <w:rsid w:val="008D0015"/>
  </w:style>
  <w:style w:type="paragraph" w:styleId="Encabezado">
    <w:name w:val="header"/>
    <w:basedOn w:val="Normal"/>
    <w:link w:val="EncabezadoCar"/>
    <w:rsid w:val="00071261"/>
    <w:pPr>
      <w:tabs>
        <w:tab w:val="center" w:pos="4419"/>
        <w:tab w:val="right" w:pos="8838"/>
      </w:tabs>
    </w:pPr>
  </w:style>
  <w:style w:type="character" w:customStyle="1" w:styleId="EncabezadoCar">
    <w:name w:val="Encabezado Car"/>
    <w:link w:val="Encabezado"/>
    <w:rsid w:val="00071261"/>
    <w:rPr>
      <w:sz w:val="24"/>
      <w:szCs w:val="24"/>
    </w:rPr>
  </w:style>
  <w:style w:type="character" w:customStyle="1" w:styleId="PiedepginaCar">
    <w:name w:val="Pie de página Car"/>
    <w:link w:val="Piedepgina"/>
    <w:uiPriority w:val="99"/>
    <w:rsid w:val="00071261"/>
    <w:rPr>
      <w:sz w:val="24"/>
      <w:szCs w:val="24"/>
    </w:rPr>
  </w:style>
  <w:style w:type="paragraph" w:styleId="Prrafodelista">
    <w:name w:val="List Paragraph"/>
    <w:basedOn w:val="Normal"/>
    <w:uiPriority w:val="34"/>
    <w:qFormat/>
    <w:rsid w:val="00367E33"/>
    <w:pPr>
      <w:ind w:left="708"/>
    </w:p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
    <w:basedOn w:val="Normal"/>
    <w:link w:val="TextonotapieCar"/>
    <w:qFormat/>
    <w:rsid w:val="008E0412"/>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C Car"/>
    <w:basedOn w:val="Fuentedeprrafopredeter"/>
    <w:link w:val="Textonotapie"/>
    <w:rsid w:val="008E0412"/>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uiPriority w:val="99"/>
    <w:qFormat/>
    <w:rsid w:val="008E0412"/>
    <w:rPr>
      <w:vertAlign w:val="superscript"/>
    </w:rPr>
  </w:style>
  <w:style w:type="paragraph" w:customStyle="1" w:styleId="Estilo">
    <w:name w:val="Estilo"/>
    <w:basedOn w:val="Sinespaciado"/>
    <w:link w:val="EstiloCar"/>
    <w:qFormat/>
    <w:rsid w:val="00876FE2"/>
    <w:pPr>
      <w:jc w:val="both"/>
    </w:pPr>
    <w:rPr>
      <w:rFonts w:ascii="Arial" w:eastAsia="Calibri" w:hAnsi="Arial"/>
      <w:szCs w:val="22"/>
      <w:lang w:eastAsia="en-US"/>
    </w:rPr>
  </w:style>
  <w:style w:type="character" w:customStyle="1" w:styleId="EstiloCar">
    <w:name w:val="Estilo Car"/>
    <w:link w:val="Estilo"/>
    <w:rsid w:val="00876FE2"/>
    <w:rPr>
      <w:rFonts w:ascii="Arial" w:eastAsia="Calibri" w:hAnsi="Arial"/>
      <w:sz w:val="24"/>
      <w:szCs w:val="22"/>
      <w:lang w:eastAsia="en-US"/>
    </w:rPr>
  </w:style>
  <w:style w:type="paragraph" w:styleId="Sinespaciado">
    <w:name w:val="No Spacing"/>
    <w:uiPriority w:val="1"/>
    <w:qFormat/>
    <w:rsid w:val="00876FE2"/>
    <w:rPr>
      <w:sz w:val="24"/>
      <w:szCs w:val="24"/>
      <w:lang w:val="es-MX" w:eastAsia="es-MX"/>
    </w:rPr>
  </w:style>
  <w:style w:type="paragraph" w:styleId="Ttulo">
    <w:name w:val="Title"/>
    <w:basedOn w:val="Normal"/>
    <w:next w:val="Normal"/>
    <w:link w:val="TtuloCar"/>
    <w:uiPriority w:val="10"/>
    <w:qFormat/>
    <w:rsid w:val="008220E2"/>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tuloCar">
    <w:name w:val="Título Car"/>
    <w:link w:val="Ttulo"/>
    <w:uiPriority w:val="10"/>
    <w:rsid w:val="008220E2"/>
    <w:rPr>
      <w:rFonts w:ascii="Cambria" w:hAnsi="Cambria"/>
      <w:color w:val="17365D"/>
      <w:spacing w:val="5"/>
      <w:kern w:val="28"/>
      <w:sz w:val="52"/>
      <w:szCs w:val="52"/>
      <w:lang w:eastAsia="en-US"/>
    </w:rPr>
  </w:style>
  <w:style w:type="paragraph" w:styleId="NormalWeb">
    <w:name w:val="Normal (Web)"/>
    <w:basedOn w:val="Normal"/>
    <w:uiPriority w:val="99"/>
    <w:unhideWhenUsed/>
    <w:rsid w:val="00A66221"/>
    <w:pPr>
      <w:spacing w:before="100" w:beforeAutospacing="1" w:after="100" w:afterAutospacing="1"/>
    </w:pPr>
  </w:style>
  <w:style w:type="character" w:customStyle="1" w:styleId="apple-converted-space">
    <w:name w:val="apple-converted-space"/>
    <w:basedOn w:val="Fuentedeprrafopredeter"/>
    <w:rsid w:val="00A66221"/>
  </w:style>
  <w:style w:type="paragraph" w:styleId="Revisin">
    <w:name w:val="Revision"/>
    <w:hidden/>
    <w:uiPriority w:val="71"/>
    <w:semiHidden/>
    <w:rsid w:val="00173AB7"/>
    <w:rPr>
      <w:sz w:val="24"/>
      <w:szCs w:val="24"/>
      <w:lang w:val="es-MX" w:eastAsia="es-MX"/>
    </w:rPr>
  </w:style>
  <w:style w:type="character" w:styleId="Refdecomentario">
    <w:name w:val="annotation reference"/>
    <w:basedOn w:val="Fuentedeprrafopredeter"/>
    <w:semiHidden/>
    <w:unhideWhenUsed/>
    <w:rsid w:val="00731EC5"/>
    <w:rPr>
      <w:sz w:val="16"/>
      <w:szCs w:val="16"/>
    </w:rPr>
  </w:style>
  <w:style w:type="paragraph" w:styleId="Textocomentario">
    <w:name w:val="annotation text"/>
    <w:basedOn w:val="Normal"/>
    <w:link w:val="TextocomentarioCar"/>
    <w:unhideWhenUsed/>
    <w:rsid w:val="00731EC5"/>
    <w:rPr>
      <w:sz w:val="20"/>
      <w:szCs w:val="20"/>
    </w:rPr>
  </w:style>
  <w:style w:type="character" w:customStyle="1" w:styleId="TextocomentarioCar">
    <w:name w:val="Texto comentario Car"/>
    <w:basedOn w:val="Fuentedeprrafopredeter"/>
    <w:link w:val="Textocomentario"/>
    <w:rsid w:val="00731EC5"/>
    <w:rPr>
      <w:lang w:val="es-MX" w:eastAsia="es-MX"/>
    </w:rPr>
  </w:style>
  <w:style w:type="paragraph" w:styleId="Asuntodelcomentario">
    <w:name w:val="annotation subject"/>
    <w:basedOn w:val="Textocomentario"/>
    <w:next w:val="Textocomentario"/>
    <w:link w:val="AsuntodelcomentarioCar"/>
    <w:semiHidden/>
    <w:unhideWhenUsed/>
    <w:rsid w:val="00731EC5"/>
    <w:rPr>
      <w:b/>
      <w:bCs/>
    </w:rPr>
  </w:style>
  <w:style w:type="character" w:customStyle="1" w:styleId="AsuntodelcomentarioCar">
    <w:name w:val="Asunto del comentario Car"/>
    <w:basedOn w:val="TextocomentarioCar"/>
    <w:link w:val="Asuntodelcomentario"/>
    <w:semiHidden/>
    <w:rsid w:val="00731EC5"/>
    <w:rPr>
      <w:b/>
      <w:bCs/>
      <w:lang w:val="es-MX" w:eastAsia="es-MX"/>
    </w:rPr>
  </w:style>
  <w:style w:type="character" w:styleId="Hipervnculo">
    <w:name w:val="Hyperlink"/>
    <w:basedOn w:val="Fuentedeprrafopredeter"/>
    <w:uiPriority w:val="99"/>
    <w:semiHidden/>
    <w:unhideWhenUsed/>
    <w:rsid w:val="00190DE0"/>
    <w:rPr>
      <w:color w:val="0000FF"/>
      <w:u w:val="single"/>
    </w:rPr>
  </w:style>
  <w:style w:type="paragraph" w:customStyle="1" w:styleId="font-claude-response-body">
    <w:name w:val="font-claude-response-body"/>
    <w:basedOn w:val="Normal"/>
    <w:rsid w:val="00D546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5710">
      <w:bodyDiv w:val="1"/>
      <w:marLeft w:val="0"/>
      <w:marRight w:val="0"/>
      <w:marTop w:val="0"/>
      <w:marBottom w:val="0"/>
      <w:divBdr>
        <w:top w:val="none" w:sz="0" w:space="0" w:color="auto"/>
        <w:left w:val="none" w:sz="0" w:space="0" w:color="auto"/>
        <w:bottom w:val="none" w:sz="0" w:space="0" w:color="auto"/>
        <w:right w:val="none" w:sz="0" w:space="0" w:color="auto"/>
      </w:divBdr>
    </w:div>
    <w:div w:id="281571296">
      <w:bodyDiv w:val="1"/>
      <w:marLeft w:val="0"/>
      <w:marRight w:val="0"/>
      <w:marTop w:val="0"/>
      <w:marBottom w:val="0"/>
      <w:divBdr>
        <w:top w:val="none" w:sz="0" w:space="0" w:color="auto"/>
        <w:left w:val="none" w:sz="0" w:space="0" w:color="auto"/>
        <w:bottom w:val="none" w:sz="0" w:space="0" w:color="auto"/>
        <w:right w:val="none" w:sz="0" w:space="0" w:color="auto"/>
      </w:divBdr>
    </w:div>
    <w:div w:id="1031498435">
      <w:bodyDiv w:val="1"/>
      <w:marLeft w:val="0"/>
      <w:marRight w:val="0"/>
      <w:marTop w:val="0"/>
      <w:marBottom w:val="0"/>
      <w:divBdr>
        <w:top w:val="none" w:sz="0" w:space="0" w:color="auto"/>
        <w:left w:val="none" w:sz="0" w:space="0" w:color="auto"/>
        <w:bottom w:val="none" w:sz="0" w:space="0" w:color="auto"/>
        <w:right w:val="none" w:sz="0" w:space="0" w:color="auto"/>
      </w:divBdr>
    </w:div>
    <w:div w:id="1193615508">
      <w:bodyDiv w:val="1"/>
      <w:marLeft w:val="0"/>
      <w:marRight w:val="0"/>
      <w:marTop w:val="0"/>
      <w:marBottom w:val="0"/>
      <w:divBdr>
        <w:top w:val="none" w:sz="0" w:space="0" w:color="auto"/>
        <w:left w:val="none" w:sz="0" w:space="0" w:color="auto"/>
        <w:bottom w:val="none" w:sz="0" w:space="0" w:color="auto"/>
        <w:right w:val="none" w:sz="0" w:space="0" w:color="auto"/>
      </w:divBdr>
    </w:div>
    <w:div w:id="1359164039">
      <w:bodyDiv w:val="1"/>
      <w:marLeft w:val="0"/>
      <w:marRight w:val="0"/>
      <w:marTop w:val="0"/>
      <w:marBottom w:val="0"/>
      <w:divBdr>
        <w:top w:val="none" w:sz="0" w:space="0" w:color="auto"/>
        <w:left w:val="none" w:sz="0" w:space="0" w:color="auto"/>
        <w:bottom w:val="none" w:sz="0" w:space="0" w:color="auto"/>
        <w:right w:val="none" w:sz="0" w:space="0" w:color="auto"/>
      </w:divBdr>
    </w:div>
    <w:div w:id="1370884426">
      <w:bodyDiv w:val="1"/>
      <w:marLeft w:val="0"/>
      <w:marRight w:val="0"/>
      <w:marTop w:val="0"/>
      <w:marBottom w:val="0"/>
      <w:divBdr>
        <w:top w:val="none" w:sz="0" w:space="0" w:color="auto"/>
        <w:left w:val="none" w:sz="0" w:space="0" w:color="auto"/>
        <w:bottom w:val="none" w:sz="0" w:space="0" w:color="auto"/>
        <w:right w:val="none" w:sz="0" w:space="0" w:color="auto"/>
      </w:divBdr>
    </w:div>
    <w:div w:id="1511067032">
      <w:bodyDiv w:val="1"/>
      <w:marLeft w:val="0"/>
      <w:marRight w:val="0"/>
      <w:marTop w:val="0"/>
      <w:marBottom w:val="0"/>
      <w:divBdr>
        <w:top w:val="none" w:sz="0" w:space="0" w:color="auto"/>
        <w:left w:val="none" w:sz="0" w:space="0" w:color="auto"/>
        <w:bottom w:val="none" w:sz="0" w:space="0" w:color="auto"/>
        <w:right w:val="none" w:sz="0" w:space="0" w:color="auto"/>
      </w:divBdr>
    </w:div>
    <w:div w:id="1513371979">
      <w:bodyDiv w:val="1"/>
      <w:marLeft w:val="0"/>
      <w:marRight w:val="0"/>
      <w:marTop w:val="0"/>
      <w:marBottom w:val="0"/>
      <w:divBdr>
        <w:top w:val="none" w:sz="0" w:space="0" w:color="auto"/>
        <w:left w:val="none" w:sz="0" w:space="0" w:color="auto"/>
        <w:bottom w:val="none" w:sz="0" w:space="0" w:color="auto"/>
        <w:right w:val="none" w:sz="0" w:space="0" w:color="auto"/>
      </w:divBdr>
    </w:div>
    <w:div w:id="1709405821">
      <w:bodyDiv w:val="1"/>
      <w:marLeft w:val="0"/>
      <w:marRight w:val="0"/>
      <w:marTop w:val="0"/>
      <w:marBottom w:val="0"/>
      <w:divBdr>
        <w:top w:val="none" w:sz="0" w:space="0" w:color="auto"/>
        <w:left w:val="none" w:sz="0" w:space="0" w:color="auto"/>
        <w:bottom w:val="none" w:sz="0" w:space="0" w:color="auto"/>
        <w:right w:val="none" w:sz="0" w:space="0" w:color="auto"/>
      </w:divBdr>
    </w:div>
    <w:div w:id="1790464258">
      <w:bodyDiv w:val="1"/>
      <w:marLeft w:val="0"/>
      <w:marRight w:val="0"/>
      <w:marTop w:val="0"/>
      <w:marBottom w:val="0"/>
      <w:divBdr>
        <w:top w:val="none" w:sz="0" w:space="0" w:color="auto"/>
        <w:left w:val="none" w:sz="0" w:space="0" w:color="auto"/>
        <w:bottom w:val="none" w:sz="0" w:space="0" w:color="auto"/>
        <w:right w:val="none" w:sz="0" w:space="0" w:color="auto"/>
      </w:divBdr>
    </w:div>
    <w:div w:id="1875848342">
      <w:bodyDiv w:val="1"/>
      <w:marLeft w:val="0"/>
      <w:marRight w:val="0"/>
      <w:marTop w:val="0"/>
      <w:marBottom w:val="0"/>
      <w:divBdr>
        <w:top w:val="none" w:sz="0" w:space="0" w:color="auto"/>
        <w:left w:val="none" w:sz="0" w:space="0" w:color="auto"/>
        <w:bottom w:val="none" w:sz="0" w:space="0" w:color="auto"/>
        <w:right w:val="none" w:sz="0" w:space="0" w:color="auto"/>
      </w:divBdr>
    </w:div>
    <w:div w:id="1903835311">
      <w:bodyDiv w:val="1"/>
      <w:marLeft w:val="0"/>
      <w:marRight w:val="0"/>
      <w:marTop w:val="0"/>
      <w:marBottom w:val="0"/>
      <w:divBdr>
        <w:top w:val="none" w:sz="0" w:space="0" w:color="auto"/>
        <w:left w:val="none" w:sz="0" w:space="0" w:color="auto"/>
        <w:bottom w:val="none" w:sz="0" w:space="0" w:color="auto"/>
        <w:right w:val="none" w:sz="0" w:space="0" w:color="auto"/>
      </w:divBdr>
    </w:div>
    <w:div w:id="2081174044">
      <w:bodyDiv w:val="1"/>
      <w:marLeft w:val="0"/>
      <w:marRight w:val="0"/>
      <w:marTop w:val="0"/>
      <w:marBottom w:val="0"/>
      <w:divBdr>
        <w:top w:val="none" w:sz="0" w:space="0" w:color="auto"/>
        <w:left w:val="none" w:sz="0" w:space="0" w:color="auto"/>
        <w:bottom w:val="none" w:sz="0" w:space="0" w:color="auto"/>
        <w:right w:val="none" w:sz="0" w:space="0" w:color="auto"/>
      </w:divBdr>
    </w:div>
    <w:div w:id="2082292233">
      <w:bodyDiv w:val="1"/>
      <w:marLeft w:val="0"/>
      <w:marRight w:val="0"/>
      <w:marTop w:val="0"/>
      <w:marBottom w:val="0"/>
      <w:divBdr>
        <w:top w:val="none" w:sz="0" w:space="0" w:color="auto"/>
        <w:left w:val="none" w:sz="0" w:space="0" w:color="auto"/>
        <w:bottom w:val="none" w:sz="0" w:space="0" w:color="auto"/>
        <w:right w:val="none" w:sz="0" w:space="0" w:color="auto"/>
      </w:divBdr>
    </w:div>
    <w:div w:id="2085762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23214E3FDD0E46AAE5B5C8F6314C30" ma:contentTypeVersion="4" ma:contentTypeDescription="Crear nuevo documento." ma:contentTypeScope="" ma:versionID="64ff530e5e55d0e0c082ac34c9431215">
  <xsd:schema xmlns:xsd="http://www.w3.org/2001/XMLSchema" xmlns:xs="http://www.w3.org/2001/XMLSchema" xmlns:p="http://schemas.microsoft.com/office/2006/metadata/properties" xmlns:ns3="6548c816-ea15-48f4-b14d-8bf69222fbfd" targetNamespace="http://schemas.microsoft.com/office/2006/metadata/properties" ma:root="true" ma:fieldsID="c800392b8201e218e5e53dacf74b0b73" ns3:_="">
    <xsd:import namespace="6548c816-ea15-48f4-b14d-8bf69222fb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8c816-ea15-48f4-b14d-8bf69222f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655D0-DEAC-4BD9-A119-3565F528F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8c816-ea15-48f4-b14d-8bf69222f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61471-8EF4-6F40-BA4F-B85CAB7C3E03}">
  <ds:schemaRefs>
    <ds:schemaRef ds:uri="http://schemas.openxmlformats.org/officeDocument/2006/bibliography"/>
  </ds:schemaRefs>
</ds:datastoreItem>
</file>

<file path=customXml/itemProps3.xml><?xml version="1.0" encoding="utf-8"?>
<ds:datastoreItem xmlns:ds="http://schemas.openxmlformats.org/officeDocument/2006/customXml" ds:itemID="{731594EB-A162-4F6B-83C8-71D672629B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0F33E0-9AF3-4AFB-A8D7-9156BCBCB2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2220</Words>
  <Characters>12211</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Voto concurrente. Acción de inconstitucionalidad 66/2026 y sus acumuladas</vt:lpstr>
    </vt:vector>
  </TitlesOfParts>
  <Company>PODER JUDICIAL DE LA FEDERACION</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Voto concurrente. Acción de inconstitucionalidad 66/2026 y sus acumuladas</dc:title>
  <dc:subject/>
  <dc:creator>rlarac</dc:creator>
  <cp:keywords/>
  <cp:lastModifiedBy>Kenji Shiraishi Piña</cp:lastModifiedBy>
  <cp:revision>36</cp:revision>
  <cp:lastPrinted>2026-03-03T00:11:00Z</cp:lastPrinted>
  <dcterms:created xsi:type="dcterms:W3CDTF">2026-10-07T23:05:00Z</dcterms:created>
  <dcterms:modified xsi:type="dcterms:W3CDTF">2026-10-08T15:06:00Z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0x0101001223214E3FDD0E46AAE5B5C8F6314C30</vt:lpwstr>
  </property>
</Properties>
</file>