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0163F" w14:textId="3B995609" w:rsidR="00110024" w:rsidRPr="001E5ED8" w:rsidRDefault="00322442" w:rsidP="00523324">
      <w:pPr>
        <w:pStyle w:val="corte4"/>
        <w:ind w:firstLine="0"/>
        <w:jc w:val="center"/>
        <w:rPr>
          <w:b/>
          <w:color w:val="000000" w:themeColor="text1"/>
          <w:sz w:val="26"/>
          <w:szCs w:val="26"/>
        </w:rPr>
      </w:pPr>
      <w:r w:rsidRPr="001E5ED8">
        <w:rPr>
          <w:b/>
          <w:color w:val="000000" w:themeColor="text1"/>
          <w:sz w:val="26"/>
          <w:szCs w:val="26"/>
        </w:rPr>
        <w:t>VOTO CONCURRENTE</w:t>
      </w:r>
    </w:p>
    <w:p w14:paraId="00F27297" w14:textId="77777777" w:rsidR="009125A7" w:rsidRPr="001E5ED8" w:rsidRDefault="009125A7" w:rsidP="00523324">
      <w:pPr>
        <w:pStyle w:val="corte4"/>
        <w:ind w:firstLine="0"/>
        <w:jc w:val="center"/>
        <w:rPr>
          <w:b/>
          <w:color w:val="000000" w:themeColor="text1"/>
          <w:sz w:val="26"/>
          <w:szCs w:val="26"/>
        </w:rPr>
      </w:pPr>
    </w:p>
    <w:p w14:paraId="78B26B1D" w14:textId="31D4016E" w:rsidR="00811437" w:rsidRPr="00523324" w:rsidRDefault="00AE545F" w:rsidP="008733FD">
      <w:pPr>
        <w:pStyle w:val="corte4"/>
        <w:ind w:firstLine="0"/>
        <w:rPr>
          <w:b/>
          <w:color w:val="000000" w:themeColor="text1"/>
          <w:sz w:val="26"/>
          <w:szCs w:val="26"/>
          <w:lang w:val="es-ES_tradnl"/>
        </w:rPr>
      </w:pPr>
      <w:r w:rsidRPr="00523324">
        <w:rPr>
          <w:b/>
          <w:color w:val="000000" w:themeColor="text1"/>
          <w:sz w:val="26"/>
          <w:szCs w:val="26"/>
          <w:lang w:val="es-ES_tradnl"/>
        </w:rPr>
        <w:t>QUE FORMULA EL MINISTRO IRVING ESPINOSA BETANZO EN LA</w:t>
      </w:r>
      <w:r w:rsidR="008733FD">
        <w:rPr>
          <w:b/>
          <w:color w:val="000000" w:themeColor="text1"/>
          <w:sz w:val="26"/>
          <w:szCs w:val="26"/>
          <w:lang w:val="es-ES_tradnl"/>
        </w:rPr>
        <w:t xml:space="preserve"> </w:t>
      </w:r>
      <w:r w:rsidR="009E6EEE" w:rsidRPr="00523324">
        <w:rPr>
          <w:b/>
          <w:color w:val="000000" w:themeColor="text1"/>
          <w:sz w:val="26"/>
          <w:szCs w:val="26"/>
          <w:lang w:val="es-ES_tradnl"/>
        </w:rPr>
        <w:t>ACCIÓN DE INCONSTITUCIONALIDAD 81/2026 Y SU ACUMULADA</w:t>
      </w:r>
      <w:r w:rsidR="008733FD">
        <w:rPr>
          <w:b/>
          <w:color w:val="000000" w:themeColor="text1"/>
          <w:sz w:val="26"/>
          <w:szCs w:val="26"/>
          <w:lang w:val="es-ES_tradnl"/>
        </w:rPr>
        <w:t xml:space="preserve"> </w:t>
      </w:r>
      <w:r w:rsidR="009E6EEE" w:rsidRPr="00523324">
        <w:rPr>
          <w:b/>
          <w:color w:val="000000" w:themeColor="text1"/>
          <w:sz w:val="26"/>
          <w:szCs w:val="26"/>
          <w:lang w:val="es-ES_tradnl"/>
        </w:rPr>
        <w:t>86/2026</w:t>
      </w:r>
    </w:p>
    <w:p w14:paraId="7275572A" w14:textId="77777777" w:rsidR="009C7D0F" w:rsidRPr="00523324" w:rsidRDefault="009C7D0F" w:rsidP="00523324">
      <w:pPr>
        <w:tabs>
          <w:tab w:val="left" w:pos="426"/>
        </w:tabs>
        <w:spacing w:line="360" w:lineRule="auto"/>
        <w:jc w:val="both"/>
        <w:rPr>
          <w:rFonts w:ascii="Arial" w:hAnsi="Arial" w:cs="Arial"/>
          <w:b/>
          <w:bCs/>
          <w:color w:val="000000" w:themeColor="text1"/>
          <w:sz w:val="26"/>
          <w:szCs w:val="26"/>
        </w:rPr>
      </w:pPr>
    </w:p>
    <w:p w14:paraId="07E88BAB" w14:textId="0D4046E5" w:rsidR="00FA162B" w:rsidRPr="00523324" w:rsidRDefault="00FA162B" w:rsidP="00523324">
      <w:pPr>
        <w:pStyle w:val="Prrafodelista"/>
        <w:numPr>
          <w:ilvl w:val="0"/>
          <w:numId w:val="9"/>
        </w:numPr>
        <w:tabs>
          <w:tab w:val="left" w:pos="426"/>
        </w:tabs>
        <w:spacing w:line="360" w:lineRule="auto"/>
        <w:jc w:val="both"/>
        <w:rPr>
          <w:rFonts w:ascii="Arial" w:hAnsi="Arial" w:cs="Arial"/>
          <w:b/>
          <w:bCs/>
          <w:color w:val="000000" w:themeColor="text1"/>
          <w:sz w:val="26"/>
          <w:szCs w:val="26"/>
        </w:rPr>
      </w:pPr>
      <w:r w:rsidRPr="00523324">
        <w:rPr>
          <w:rFonts w:ascii="Arial" w:hAnsi="Arial" w:cs="Arial"/>
          <w:b/>
          <w:bCs/>
          <w:color w:val="000000" w:themeColor="text1"/>
          <w:sz w:val="26"/>
          <w:szCs w:val="26"/>
        </w:rPr>
        <w:t>Contexto</w:t>
      </w:r>
    </w:p>
    <w:p w14:paraId="516E2D2F" w14:textId="77777777" w:rsidR="00ED6ED9" w:rsidRPr="00523324" w:rsidRDefault="00594020"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 xml:space="preserve">En la sesión pública </w:t>
      </w:r>
      <w:r w:rsidR="00B20973" w:rsidRPr="00523324">
        <w:rPr>
          <w:rFonts w:ascii="Arial" w:hAnsi="Arial" w:cs="Arial"/>
          <w:color w:val="000000" w:themeColor="text1"/>
          <w:sz w:val="26"/>
          <w:szCs w:val="26"/>
        </w:rPr>
        <w:t>de</w:t>
      </w:r>
      <w:r w:rsidRPr="00523324">
        <w:rPr>
          <w:rFonts w:ascii="Arial" w:hAnsi="Arial" w:cs="Arial"/>
          <w:color w:val="000000" w:themeColor="text1"/>
          <w:sz w:val="26"/>
          <w:szCs w:val="26"/>
        </w:rPr>
        <w:t xml:space="preserve"> </w:t>
      </w:r>
      <w:r w:rsidR="00E57454" w:rsidRPr="00523324">
        <w:rPr>
          <w:rFonts w:ascii="Arial" w:hAnsi="Arial" w:cs="Arial"/>
          <w:color w:val="000000" w:themeColor="text1"/>
          <w:sz w:val="26"/>
          <w:szCs w:val="26"/>
        </w:rPr>
        <w:t>28</w:t>
      </w:r>
      <w:r w:rsidRPr="00523324">
        <w:rPr>
          <w:rFonts w:ascii="Arial" w:hAnsi="Arial" w:cs="Arial"/>
          <w:color w:val="000000" w:themeColor="text1"/>
          <w:sz w:val="26"/>
          <w:szCs w:val="26"/>
        </w:rPr>
        <w:t xml:space="preserve"> de </w:t>
      </w:r>
      <w:r w:rsidR="00E57454" w:rsidRPr="00523324">
        <w:rPr>
          <w:rFonts w:ascii="Arial" w:hAnsi="Arial" w:cs="Arial"/>
          <w:color w:val="000000" w:themeColor="text1"/>
          <w:sz w:val="26"/>
          <w:szCs w:val="26"/>
        </w:rPr>
        <w:t xml:space="preserve">septiembre </w:t>
      </w:r>
      <w:r w:rsidRPr="00523324">
        <w:rPr>
          <w:rFonts w:ascii="Arial" w:hAnsi="Arial" w:cs="Arial"/>
          <w:color w:val="000000" w:themeColor="text1"/>
          <w:sz w:val="26"/>
          <w:szCs w:val="26"/>
        </w:rPr>
        <w:t xml:space="preserve">de 2026, el Tribunal Pleno de </w:t>
      </w:r>
      <w:r w:rsidR="00CE220F" w:rsidRPr="00523324">
        <w:rPr>
          <w:rFonts w:ascii="Arial" w:hAnsi="Arial" w:cs="Arial"/>
          <w:color w:val="000000" w:themeColor="text1"/>
          <w:sz w:val="26"/>
          <w:szCs w:val="26"/>
        </w:rPr>
        <w:t xml:space="preserve">esta </w:t>
      </w:r>
      <w:r w:rsidRPr="00523324">
        <w:rPr>
          <w:rFonts w:ascii="Arial" w:hAnsi="Arial" w:cs="Arial"/>
          <w:color w:val="000000" w:themeColor="text1"/>
          <w:sz w:val="26"/>
          <w:szCs w:val="26"/>
        </w:rPr>
        <w:t xml:space="preserve">Suprema Corte de Justicia de la Nación resolvió la </w:t>
      </w:r>
      <w:r w:rsidR="00B20973" w:rsidRPr="00523324">
        <w:rPr>
          <w:rFonts w:ascii="Arial" w:hAnsi="Arial" w:cs="Arial"/>
          <w:color w:val="000000" w:themeColor="text1"/>
          <w:sz w:val="26"/>
          <w:szCs w:val="26"/>
        </w:rPr>
        <w:t xml:space="preserve">acción </w:t>
      </w:r>
      <w:r w:rsidRPr="00523324">
        <w:rPr>
          <w:rFonts w:ascii="Arial" w:hAnsi="Arial" w:cs="Arial"/>
          <w:color w:val="000000" w:themeColor="text1"/>
          <w:sz w:val="26"/>
          <w:szCs w:val="26"/>
        </w:rPr>
        <w:t>de</w:t>
      </w:r>
      <w:r w:rsidR="00B20973" w:rsidRPr="00523324">
        <w:rPr>
          <w:rFonts w:ascii="Arial" w:hAnsi="Arial" w:cs="Arial"/>
          <w:color w:val="000000" w:themeColor="text1"/>
          <w:sz w:val="26"/>
          <w:szCs w:val="26"/>
        </w:rPr>
        <w:t xml:space="preserve"> inconstitucionalidad </w:t>
      </w:r>
      <w:r w:rsidR="0044170A" w:rsidRPr="00523324">
        <w:rPr>
          <w:rFonts w:ascii="Arial" w:hAnsi="Arial" w:cs="Arial"/>
          <w:color w:val="000000" w:themeColor="text1"/>
          <w:sz w:val="26"/>
          <w:szCs w:val="26"/>
        </w:rPr>
        <w:t>81/2026 y su acumulada 86/2026</w:t>
      </w:r>
      <w:r w:rsidR="003E4170" w:rsidRPr="00523324">
        <w:rPr>
          <w:rFonts w:ascii="Arial" w:hAnsi="Arial" w:cs="Arial"/>
          <w:color w:val="000000" w:themeColor="text1"/>
          <w:sz w:val="26"/>
          <w:szCs w:val="26"/>
        </w:rPr>
        <w:t>,</w:t>
      </w:r>
      <w:r w:rsidR="00926713" w:rsidRPr="00523324">
        <w:rPr>
          <w:rFonts w:ascii="Arial" w:hAnsi="Arial" w:cs="Arial"/>
          <w:color w:val="000000" w:themeColor="text1"/>
          <w:sz w:val="26"/>
          <w:szCs w:val="26"/>
        </w:rPr>
        <w:t xml:space="preserve"> promovidas por el </w:t>
      </w:r>
      <w:r w:rsidR="00CB6AAE" w:rsidRPr="00523324">
        <w:rPr>
          <w:rFonts w:ascii="Arial" w:hAnsi="Arial" w:cs="Arial"/>
          <w:color w:val="000000" w:themeColor="text1"/>
          <w:sz w:val="26"/>
          <w:szCs w:val="26"/>
        </w:rPr>
        <w:t>p</w:t>
      </w:r>
      <w:r w:rsidR="00926713" w:rsidRPr="00523324">
        <w:rPr>
          <w:rFonts w:ascii="Arial" w:hAnsi="Arial" w:cs="Arial"/>
          <w:color w:val="000000" w:themeColor="text1"/>
          <w:sz w:val="26"/>
          <w:szCs w:val="26"/>
        </w:rPr>
        <w:t xml:space="preserve">artido </w:t>
      </w:r>
      <w:r w:rsidR="00CB6AAE" w:rsidRPr="00523324">
        <w:rPr>
          <w:rFonts w:ascii="Arial" w:hAnsi="Arial" w:cs="Arial"/>
          <w:color w:val="000000" w:themeColor="text1"/>
          <w:sz w:val="26"/>
          <w:szCs w:val="26"/>
        </w:rPr>
        <w:t xml:space="preserve">político </w:t>
      </w:r>
      <w:r w:rsidR="00926713" w:rsidRPr="00523324">
        <w:rPr>
          <w:rFonts w:ascii="Arial" w:hAnsi="Arial" w:cs="Arial"/>
          <w:color w:val="000000" w:themeColor="text1"/>
          <w:sz w:val="26"/>
          <w:szCs w:val="26"/>
        </w:rPr>
        <w:t xml:space="preserve">Morena y la Consejería Jurídica del Ejecutivo </w:t>
      </w:r>
      <w:r w:rsidR="00CB6AAE" w:rsidRPr="00523324">
        <w:rPr>
          <w:rFonts w:ascii="Arial" w:hAnsi="Arial" w:cs="Arial"/>
          <w:color w:val="000000" w:themeColor="text1"/>
          <w:sz w:val="26"/>
          <w:szCs w:val="26"/>
        </w:rPr>
        <w:t>Federal en representación de la Presidenta de los Estados Unidos Mexicanos</w:t>
      </w:r>
      <w:r w:rsidR="00926713" w:rsidRPr="00523324">
        <w:rPr>
          <w:rFonts w:ascii="Arial" w:hAnsi="Arial" w:cs="Arial"/>
          <w:color w:val="000000" w:themeColor="text1"/>
          <w:sz w:val="26"/>
          <w:szCs w:val="26"/>
        </w:rPr>
        <w:t>,</w:t>
      </w:r>
      <w:r w:rsidR="00CB6AAE" w:rsidRPr="00523324">
        <w:rPr>
          <w:rFonts w:ascii="Arial" w:hAnsi="Arial" w:cs="Arial"/>
          <w:color w:val="000000" w:themeColor="text1"/>
          <w:sz w:val="26"/>
          <w:szCs w:val="26"/>
        </w:rPr>
        <w:t xml:space="preserve"> </w:t>
      </w:r>
      <w:r w:rsidR="00926713" w:rsidRPr="00523324">
        <w:rPr>
          <w:rFonts w:ascii="Arial" w:hAnsi="Arial" w:cs="Arial"/>
          <w:color w:val="000000" w:themeColor="text1"/>
          <w:sz w:val="26"/>
          <w:szCs w:val="26"/>
        </w:rPr>
        <w:t>respectivamente.</w:t>
      </w:r>
    </w:p>
    <w:p w14:paraId="42B380DF" w14:textId="77777777" w:rsidR="00ED6ED9" w:rsidRPr="00523324" w:rsidRDefault="00ED6ED9" w:rsidP="00523324">
      <w:pPr>
        <w:spacing w:line="360" w:lineRule="auto"/>
        <w:jc w:val="both"/>
        <w:rPr>
          <w:rFonts w:ascii="Arial" w:hAnsi="Arial" w:cs="Arial"/>
          <w:color w:val="000000" w:themeColor="text1"/>
          <w:sz w:val="26"/>
          <w:szCs w:val="26"/>
        </w:rPr>
      </w:pPr>
    </w:p>
    <w:p w14:paraId="64244CED" w14:textId="0AC856B8" w:rsidR="00926713" w:rsidRPr="00523324" w:rsidRDefault="00926713"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 xml:space="preserve">Dichos medios de control constitucional impugnaron el Decreto 0539, publicado en el Periódico Oficial del Estado de San Luis Potosí el </w:t>
      </w:r>
      <w:r w:rsidR="003E4170" w:rsidRPr="00523324">
        <w:rPr>
          <w:rFonts w:ascii="Arial" w:hAnsi="Arial" w:cs="Arial"/>
          <w:color w:val="000000" w:themeColor="text1"/>
          <w:sz w:val="26"/>
          <w:szCs w:val="26"/>
        </w:rPr>
        <w:t xml:space="preserve">2 </w:t>
      </w:r>
      <w:r w:rsidRPr="00523324">
        <w:rPr>
          <w:rFonts w:ascii="Arial" w:hAnsi="Arial" w:cs="Arial"/>
          <w:color w:val="000000" w:themeColor="text1"/>
          <w:sz w:val="26"/>
          <w:szCs w:val="26"/>
        </w:rPr>
        <w:t xml:space="preserve">de junio de </w:t>
      </w:r>
      <w:r w:rsidR="003E4170" w:rsidRPr="00523324">
        <w:rPr>
          <w:rFonts w:ascii="Arial" w:hAnsi="Arial" w:cs="Arial"/>
          <w:color w:val="000000" w:themeColor="text1"/>
          <w:sz w:val="26"/>
          <w:szCs w:val="26"/>
        </w:rPr>
        <w:t>2026</w:t>
      </w:r>
      <w:r w:rsidRPr="00523324">
        <w:rPr>
          <w:rFonts w:ascii="Arial" w:hAnsi="Arial" w:cs="Arial"/>
          <w:color w:val="000000" w:themeColor="text1"/>
          <w:sz w:val="26"/>
          <w:szCs w:val="26"/>
        </w:rPr>
        <w:t>, mediante el cual se reformaron la</w:t>
      </w:r>
      <w:r w:rsidR="007574A5" w:rsidRPr="00523324">
        <w:rPr>
          <w:rFonts w:ascii="Arial" w:hAnsi="Arial" w:cs="Arial"/>
          <w:color w:val="000000" w:themeColor="text1"/>
          <w:sz w:val="26"/>
          <w:szCs w:val="26"/>
        </w:rPr>
        <w:t xml:space="preserve"> Constitución Política del Estado Libre y Soberano de San Luis Potosí </w:t>
      </w:r>
      <w:r w:rsidRPr="00523324">
        <w:rPr>
          <w:rFonts w:ascii="Arial" w:hAnsi="Arial" w:cs="Arial"/>
          <w:color w:val="000000" w:themeColor="text1"/>
          <w:sz w:val="26"/>
          <w:szCs w:val="26"/>
        </w:rPr>
        <w:t xml:space="preserve">y la </w:t>
      </w:r>
      <w:r w:rsidR="0008431E" w:rsidRPr="00523324">
        <w:rPr>
          <w:rFonts w:ascii="Arial" w:hAnsi="Arial" w:cs="Arial"/>
          <w:color w:val="000000" w:themeColor="text1"/>
          <w:sz w:val="26"/>
          <w:szCs w:val="26"/>
        </w:rPr>
        <w:t xml:space="preserve">Ley Electoral del Estado de San Luis Potosí </w:t>
      </w:r>
      <w:r w:rsidRPr="00523324">
        <w:rPr>
          <w:rFonts w:ascii="Arial" w:hAnsi="Arial" w:cs="Arial"/>
          <w:color w:val="000000" w:themeColor="text1"/>
          <w:sz w:val="26"/>
          <w:szCs w:val="26"/>
        </w:rPr>
        <w:t>para establecer una regla de alternancia de género obligatoria por periodo electivo en la postulación de candidaturas a la gubernatura del Estado.</w:t>
      </w:r>
    </w:p>
    <w:p w14:paraId="6CFC2461" w14:textId="77777777" w:rsidR="00BE766B" w:rsidRPr="00523324" w:rsidRDefault="00BE766B" w:rsidP="00523324">
      <w:pPr>
        <w:spacing w:line="360" w:lineRule="auto"/>
        <w:jc w:val="both"/>
        <w:rPr>
          <w:rFonts w:ascii="Arial" w:hAnsi="Arial" w:cs="Arial"/>
          <w:color w:val="000000" w:themeColor="text1"/>
          <w:sz w:val="26"/>
          <w:szCs w:val="26"/>
        </w:rPr>
      </w:pPr>
    </w:p>
    <w:p w14:paraId="5FA8131C" w14:textId="2E7E2E87" w:rsidR="00926713" w:rsidRPr="00523324" w:rsidRDefault="00ED6ED9" w:rsidP="00523324">
      <w:pPr>
        <w:pStyle w:val="Prrafodelista"/>
        <w:numPr>
          <w:ilvl w:val="0"/>
          <w:numId w:val="9"/>
        </w:numPr>
        <w:spacing w:line="360" w:lineRule="auto"/>
        <w:jc w:val="both"/>
        <w:rPr>
          <w:rFonts w:ascii="Arial" w:hAnsi="Arial" w:cs="Arial"/>
          <w:b/>
          <w:bCs/>
          <w:color w:val="000000" w:themeColor="text1"/>
          <w:sz w:val="26"/>
          <w:szCs w:val="26"/>
        </w:rPr>
      </w:pPr>
      <w:r w:rsidRPr="00523324">
        <w:rPr>
          <w:rFonts w:ascii="Arial" w:hAnsi="Arial" w:cs="Arial"/>
          <w:b/>
          <w:bCs/>
          <w:color w:val="000000" w:themeColor="text1"/>
          <w:sz w:val="26"/>
          <w:szCs w:val="26"/>
        </w:rPr>
        <w:t>Razones de la mayoría</w:t>
      </w:r>
    </w:p>
    <w:p w14:paraId="4DF21268" w14:textId="316F2968" w:rsidR="00926713" w:rsidRPr="00523324" w:rsidRDefault="00926713"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 xml:space="preserve">La mayoría de las </w:t>
      </w:r>
      <w:r w:rsidR="00ED6ED9" w:rsidRPr="00523324">
        <w:rPr>
          <w:rFonts w:ascii="Arial" w:hAnsi="Arial" w:cs="Arial"/>
          <w:color w:val="000000" w:themeColor="text1"/>
          <w:sz w:val="26"/>
          <w:szCs w:val="26"/>
        </w:rPr>
        <w:t xml:space="preserve">personas ministras de este Alto Tribunal votaron </w:t>
      </w:r>
      <w:r w:rsidRPr="00523324">
        <w:rPr>
          <w:rFonts w:ascii="Arial" w:hAnsi="Arial" w:cs="Arial"/>
          <w:color w:val="000000" w:themeColor="text1"/>
          <w:sz w:val="26"/>
          <w:szCs w:val="26"/>
        </w:rPr>
        <w:t>por declarar la invalidez de</w:t>
      </w:r>
      <w:r w:rsidR="00ED6ED9" w:rsidRPr="00523324">
        <w:rPr>
          <w:rFonts w:ascii="Arial" w:hAnsi="Arial" w:cs="Arial"/>
          <w:color w:val="000000" w:themeColor="text1"/>
          <w:sz w:val="26"/>
          <w:szCs w:val="26"/>
        </w:rPr>
        <w:t xml:space="preserve"> </w:t>
      </w:r>
      <w:r w:rsidRPr="00523324">
        <w:rPr>
          <w:rFonts w:ascii="Arial" w:hAnsi="Arial" w:cs="Arial"/>
          <w:color w:val="000000" w:themeColor="text1"/>
          <w:sz w:val="26"/>
          <w:szCs w:val="26"/>
        </w:rPr>
        <w:t>l</w:t>
      </w:r>
      <w:r w:rsidR="00ED6ED9" w:rsidRPr="00523324">
        <w:rPr>
          <w:rFonts w:ascii="Arial" w:hAnsi="Arial" w:cs="Arial"/>
          <w:color w:val="000000" w:themeColor="text1"/>
          <w:sz w:val="26"/>
          <w:szCs w:val="26"/>
        </w:rPr>
        <w:t>os</w:t>
      </w:r>
      <w:r w:rsidRPr="00523324">
        <w:rPr>
          <w:rFonts w:ascii="Arial" w:hAnsi="Arial" w:cs="Arial"/>
          <w:color w:val="000000" w:themeColor="text1"/>
          <w:sz w:val="26"/>
          <w:szCs w:val="26"/>
        </w:rPr>
        <w:t xml:space="preserve"> artículo</w:t>
      </w:r>
      <w:r w:rsidR="00ED6ED9" w:rsidRPr="00523324">
        <w:rPr>
          <w:rFonts w:ascii="Arial" w:hAnsi="Arial" w:cs="Arial"/>
          <w:color w:val="000000" w:themeColor="text1"/>
          <w:sz w:val="26"/>
          <w:szCs w:val="26"/>
        </w:rPr>
        <w:t>s</w:t>
      </w:r>
      <w:r w:rsidRPr="00523324">
        <w:rPr>
          <w:rFonts w:ascii="Arial" w:hAnsi="Arial" w:cs="Arial"/>
          <w:color w:val="000000" w:themeColor="text1"/>
          <w:sz w:val="26"/>
          <w:szCs w:val="26"/>
        </w:rPr>
        <w:t xml:space="preserve"> 36, párrafo segundo y 72, párrafo segundo</w:t>
      </w:r>
      <w:r w:rsidR="00ED6ED9" w:rsidRPr="00523324">
        <w:rPr>
          <w:rFonts w:ascii="Arial" w:hAnsi="Arial" w:cs="Arial"/>
          <w:color w:val="000000" w:themeColor="text1"/>
          <w:sz w:val="26"/>
          <w:szCs w:val="26"/>
        </w:rPr>
        <w:t xml:space="preserve">, ambos </w:t>
      </w:r>
      <w:r w:rsidRPr="00523324">
        <w:rPr>
          <w:rFonts w:ascii="Arial" w:hAnsi="Arial" w:cs="Arial"/>
          <w:color w:val="000000" w:themeColor="text1"/>
          <w:sz w:val="26"/>
          <w:szCs w:val="26"/>
        </w:rPr>
        <w:t xml:space="preserve">de la </w:t>
      </w:r>
      <w:r w:rsidR="00ED6ED9" w:rsidRPr="00523324">
        <w:rPr>
          <w:rFonts w:ascii="Arial" w:hAnsi="Arial" w:cs="Arial"/>
          <w:color w:val="000000" w:themeColor="text1"/>
          <w:sz w:val="26"/>
          <w:szCs w:val="26"/>
        </w:rPr>
        <w:t>Constitución Política del Estado Libre y Soberano de San Luis Potosí</w:t>
      </w:r>
      <w:r w:rsidRPr="00523324">
        <w:rPr>
          <w:rFonts w:ascii="Arial" w:hAnsi="Arial" w:cs="Arial"/>
          <w:color w:val="000000" w:themeColor="text1"/>
          <w:sz w:val="26"/>
          <w:szCs w:val="26"/>
        </w:rPr>
        <w:t>, de los artículos 9, párrafo segundo y 265, párrafos primero, segundo y tercero</w:t>
      </w:r>
      <w:r w:rsidR="00ED6ED9" w:rsidRPr="00523324">
        <w:rPr>
          <w:rFonts w:ascii="Arial" w:hAnsi="Arial" w:cs="Arial"/>
          <w:color w:val="000000" w:themeColor="text1"/>
          <w:sz w:val="26"/>
          <w:szCs w:val="26"/>
        </w:rPr>
        <w:t xml:space="preserve"> </w:t>
      </w:r>
      <w:r w:rsidRPr="00523324">
        <w:rPr>
          <w:rFonts w:ascii="Arial" w:hAnsi="Arial" w:cs="Arial"/>
          <w:color w:val="000000" w:themeColor="text1"/>
          <w:sz w:val="26"/>
          <w:szCs w:val="26"/>
        </w:rPr>
        <w:t xml:space="preserve">de la </w:t>
      </w:r>
      <w:r w:rsidR="00ED6ED9" w:rsidRPr="00523324">
        <w:rPr>
          <w:rFonts w:ascii="Arial" w:hAnsi="Arial" w:cs="Arial"/>
          <w:color w:val="000000" w:themeColor="text1"/>
          <w:sz w:val="26"/>
          <w:szCs w:val="26"/>
        </w:rPr>
        <w:t xml:space="preserve">Ley Electoral del Estado de San Luis Potosí, así como </w:t>
      </w:r>
      <w:r w:rsidRPr="00523324">
        <w:rPr>
          <w:rFonts w:ascii="Arial" w:hAnsi="Arial" w:cs="Arial"/>
          <w:color w:val="000000" w:themeColor="text1"/>
          <w:sz w:val="26"/>
          <w:szCs w:val="26"/>
        </w:rPr>
        <w:t xml:space="preserve">del artículo </w:t>
      </w:r>
      <w:r w:rsidR="00ED6ED9" w:rsidRPr="00523324">
        <w:rPr>
          <w:rFonts w:ascii="Arial" w:hAnsi="Arial" w:cs="Arial"/>
          <w:color w:val="000000" w:themeColor="text1"/>
          <w:sz w:val="26"/>
          <w:szCs w:val="26"/>
        </w:rPr>
        <w:t>segundo transitorio</w:t>
      </w:r>
      <w:r w:rsidRPr="00523324">
        <w:rPr>
          <w:rFonts w:ascii="Arial" w:hAnsi="Arial" w:cs="Arial"/>
          <w:color w:val="000000" w:themeColor="text1"/>
          <w:sz w:val="26"/>
          <w:szCs w:val="26"/>
        </w:rPr>
        <w:t xml:space="preserve"> del Decreto 0539.</w:t>
      </w:r>
    </w:p>
    <w:p w14:paraId="6C358585" w14:textId="77777777" w:rsidR="00A32998" w:rsidRPr="00523324" w:rsidRDefault="00A32998" w:rsidP="00523324">
      <w:pPr>
        <w:spacing w:line="360" w:lineRule="auto"/>
        <w:jc w:val="both"/>
        <w:rPr>
          <w:rFonts w:ascii="Arial" w:hAnsi="Arial" w:cs="Arial"/>
          <w:color w:val="000000" w:themeColor="text1"/>
          <w:sz w:val="26"/>
          <w:szCs w:val="26"/>
        </w:rPr>
      </w:pPr>
    </w:p>
    <w:p w14:paraId="0BFB1601" w14:textId="50582FDE" w:rsidR="00A32998" w:rsidRPr="00523324" w:rsidRDefault="00A3299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 xml:space="preserve">La fundamentación que sustentó el fallo mayoritario descansó en que el Congreso del Estado de San Luis Potosí excedió su libertad de configuración legislativa, al considerar que no existe un mandato expreso en la Constitución </w:t>
      </w:r>
      <w:r w:rsidRPr="00523324">
        <w:rPr>
          <w:rFonts w:ascii="Arial" w:hAnsi="Arial" w:cs="Arial"/>
          <w:color w:val="000000" w:themeColor="text1"/>
          <w:sz w:val="26"/>
          <w:szCs w:val="26"/>
        </w:rPr>
        <w:lastRenderedPageBreak/>
        <w:t xml:space="preserve">Política de los Estados Unidos Mexicanos que obligue o faculte a las </w:t>
      </w:r>
      <w:r w:rsidR="00523324" w:rsidRPr="00523324">
        <w:rPr>
          <w:rFonts w:ascii="Arial" w:hAnsi="Arial" w:cs="Arial"/>
          <w:color w:val="000000" w:themeColor="text1"/>
          <w:sz w:val="26"/>
          <w:szCs w:val="26"/>
        </w:rPr>
        <w:t xml:space="preserve">Entidades </w:t>
      </w:r>
      <w:r w:rsidRPr="00523324">
        <w:rPr>
          <w:rFonts w:ascii="Arial" w:hAnsi="Arial" w:cs="Arial"/>
          <w:color w:val="000000" w:themeColor="text1"/>
          <w:sz w:val="26"/>
          <w:szCs w:val="26"/>
        </w:rPr>
        <w:t>federativas a predeterminar la alternancia de género para la titularidad de los poderes ejecutivos locales.</w:t>
      </w:r>
    </w:p>
    <w:p w14:paraId="78134AE3" w14:textId="77777777" w:rsidR="004C0923" w:rsidRPr="00523324" w:rsidRDefault="004C0923" w:rsidP="00523324">
      <w:pPr>
        <w:spacing w:line="360" w:lineRule="auto"/>
        <w:jc w:val="both"/>
        <w:rPr>
          <w:rFonts w:ascii="Arial" w:hAnsi="Arial" w:cs="Arial"/>
          <w:color w:val="000000" w:themeColor="text1"/>
          <w:sz w:val="26"/>
          <w:szCs w:val="26"/>
        </w:rPr>
      </w:pPr>
    </w:p>
    <w:p w14:paraId="4F2E6686" w14:textId="0C387C6C" w:rsidR="009C7D0F" w:rsidRPr="00523324" w:rsidRDefault="00A3299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Bajo esa premisa, la mayoría concluyó que la</w:t>
      </w:r>
      <w:r w:rsidR="00523324">
        <w:rPr>
          <w:rFonts w:ascii="Arial" w:hAnsi="Arial" w:cs="Arial"/>
          <w:color w:val="000000" w:themeColor="text1"/>
          <w:sz w:val="26"/>
          <w:szCs w:val="26"/>
        </w:rPr>
        <w:t>s</w:t>
      </w:r>
      <w:r w:rsidRPr="00523324">
        <w:rPr>
          <w:rFonts w:ascii="Arial" w:hAnsi="Arial" w:cs="Arial"/>
          <w:color w:val="000000" w:themeColor="text1"/>
          <w:sz w:val="26"/>
          <w:szCs w:val="26"/>
        </w:rPr>
        <w:t xml:space="preserve"> norma</w:t>
      </w:r>
      <w:r w:rsidR="00523324">
        <w:rPr>
          <w:rFonts w:ascii="Arial" w:hAnsi="Arial" w:cs="Arial"/>
          <w:color w:val="000000" w:themeColor="text1"/>
          <w:sz w:val="26"/>
          <w:szCs w:val="26"/>
        </w:rPr>
        <w:t>s</w:t>
      </w:r>
      <w:r w:rsidRPr="00523324">
        <w:rPr>
          <w:rFonts w:ascii="Arial" w:hAnsi="Arial" w:cs="Arial"/>
          <w:color w:val="000000" w:themeColor="text1"/>
          <w:sz w:val="26"/>
          <w:szCs w:val="26"/>
        </w:rPr>
        <w:t xml:space="preserve"> local</w:t>
      </w:r>
      <w:r w:rsidR="00523324">
        <w:rPr>
          <w:rFonts w:ascii="Arial" w:hAnsi="Arial" w:cs="Arial"/>
          <w:color w:val="000000" w:themeColor="text1"/>
          <w:sz w:val="26"/>
          <w:szCs w:val="26"/>
        </w:rPr>
        <w:t>es</w:t>
      </w:r>
      <w:r w:rsidRPr="00523324">
        <w:rPr>
          <w:rFonts w:ascii="Arial" w:hAnsi="Arial" w:cs="Arial"/>
          <w:color w:val="000000" w:themeColor="text1"/>
          <w:sz w:val="26"/>
          <w:szCs w:val="26"/>
        </w:rPr>
        <w:t xml:space="preserve"> intervenía</w:t>
      </w:r>
      <w:r w:rsidR="00523324">
        <w:rPr>
          <w:rFonts w:ascii="Arial" w:hAnsi="Arial" w:cs="Arial"/>
          <w:color w:val="000000" w:themeColor="text1"/>
          <w:sz w:val="26"/>
          <w:szCs w:val="26"/>
        </w:rPr>
        <w:t xml:space="preserve">n </w:t>
      </w:r>
      <w:r w:rsidRPr="00523324">
        <w:rPr>
          <w:rFonts w:ascii="Arial" w:hAnsi="Arial" w:cs="Arial"/>
          <w:color w:val="000000" w:themeColor="text1"/>
          <w:sz w:val="26"/>
          <w:szCs w:val="26"/>
        </w:rPr>
        <w:t>de forma indebida en la autodeterminación y autoorganización de los partidos políticos, en el principio democrático y en el derecho al voto pasivo de la ciudadanía.</w:t>
      </w:r>
    </w:p>
    <w:p w14:paraId="3B110DAB" w14:textId="77777777" w:rsidR="00A32998" w:rsidRPr="00523324" w:rsidRDefault="00A32998" w:rsidP="00523324">
      <w:pPr>
        <w:spacing w:line="360" w:lineRule="auto"/>
        <w:jc w:val="both"/>
        <w:rPr>
          <w:rFonts w:ascii="Arial" w:hAnsi="Arial" w:cs="Arial"/>
          <w:color w:val="000000" w:themeColor="text1"/>
          <w:sz w:val="26"/>
          <w:szCs w:val="26"/>
        </w:rPr>
      </w:pPr>
    </w:p>
    <w:p w14:paraId="04B1E16C" w14:textId="5F576D98" w:rsidR="00926713" w:rsidRPr="00523324" w:rsidRDefault="00926713" w:rsidP="00523324">
      <w:pPr>
        <w:pStyle w:val="Prrafodelista"/>
        <w:numPr>
          <w:ilvl w:val="0"/>
          <w:numId w:val="9"/>
        </w:numPr>
        <w:spacing w:line="360" w:lineRule="auto"/>
        <w:jc w:val="both"/>
        <w:rPr>
          <w:rFonts w:ascii="Arial" w:hAnsi="Arial" w:cs="Arial"/>
          <w:b/>
          <w:bCs/>
          <w:color w:val="000000" w:themeColor="text1"/>
          <w:sz w:val="26"/>
          <w:szCs w:val="26"/>
        </w:rPr>
      </w:pPr>
      <w:r w:rsidRPr="00523324">
        <w:rPr>
          <w:rFonts w:ascii="Arial" w:hAnsi="Arial" w:cs="Arial"/>
          <w:b/>
          <w:bCs/>
          <w:color w:val="000000" w:themeColor="text1"/>
          <w:sz w:val="26"/>
          <w:szCs w:val="26"/>
        </w:rPr>
        <w:t>Razones del voto concurrente</w:t>
      </w:r>
    </w:p>
    <w:p w14:paraId="4AC6FBA2" w14:textId="62E154FA" w:rsidR="00A32998" w:rsidRPr="00523324" w:rsidRDefault="00A3299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Es preciso señalar que, si bien fue atendida la solicitud formulada en la sesión plenaria e incorporada en la redacción final del engrose los matices correspondientes a la acción de inconstitucionalidad 75/2026 y sus acumuladas</w:t>
      </w:r>
      <w:r w:rsidRPr="00523324">
        <w:rPr>
          <w:rStyle w:val="Refdenotaalpie"/>
          <w:rFonts w:ascii="Arial" w:hAnsi="Arial" w:cs="Arial"/>
          <w:color w:val="000000" w:themeColor="text1"/>
          <w:sz w:val="26"/>
          <w:szCs w:val="26"/>
        </w:rPr>
        <w:footnoteReference w:id="1"/>
      </w:r>
      <w:r w:rsidRPr="00523324">
        <w:rPr>
          <w:rFonts w:ascii="Arial" w:hAnsi="Arial" w:cs="Arial"/>
          <w:color w:val="000000" w:themeColor="text1"/>
          <w:sz w:val="26"/>
          <w:szCs w:val="26"/>
        </w:rPr>
        <w:t>, en el sentido de que la invalidez del modelo del Estado de Guerrero no derivó de un rechazo a las acciones afirmativas de postulación exclusiva de mujeres, sino de la falta de justificación objetiva en su implementación gradual e injustificada por bloques temporales</w:t>
      </w:r>
      <w:r w:rsidR="003A1D7B">
        <w:rPr>
          <w:rFonts w:ascii="Arial" w:hAnsi="Arial" w:cs="Arial"/>
          <w:color w:val="000000" w:themeColor="text1"/>
          <w:sz w:val="26"/>
          <w:szCs w:val="26"/>
        </w:rPr>
        <w:t>,</w:t>
      </w:r>
      <w:r w:rsidRPr="00523324">
        <w:rPr>
          <w:rFonts w:ascii="Arial" w:hAnsi="Arial" w:cs="Arial"/>
          <w:color w:val="000000" w:themeColor="text1"/>
          <w:sz w:val="26"/>
          <w:szCs w:val="26"/>
        </w:rPr>
        <w:t xml:space="preserve"> el presente voto concurrente mantiene su justificación</w:t>
      </w:r>
      <w:r w:rsidR="003A1D7B">
        <w:rPr>
          <w:rFonts w:ascii="Arial" w:hAnsi="Arial" w:cs="Arial"/>
          <w:color w:val="000000" w:themeColor="text1"/>
          <w:sz w:val="26"/>
          <w:szCs w:val="26"/>
        </w:rPr>
        <w:t xml:space="preserve"> en atención a otros de los puntos que expuse en la discusión del presente asunto</w:t>
      </w:r>
      <w:r w:rsidRPr="00523324">
        <w:rPr>
          <w:rFonts w:ascii="Arial" w:hAnsi="Arial" w:cs="Arial"/>
          <w:color w:val="000000" w:themeColor="text1"/>
          <w:sz w:val="26"/>
          <w:szCs w:val="26"/>
        </w:rPr>
        <w:t>.</w:t>
      </w:r>
    </w:p>
    <w:p w14:paraId="4EB0626C" w14:textId="77777777" w:rsidR="00A32998" w:rsidRPr="00523324" w:rsidRDefault="00A32998" w:rsidP="00523324">
      <w:pPr>
        <w:spacing w:line="360" w:lineRule="auto"/>
        <w:jc w:val="both"/>
        <w:rPr>
          <w:rFonts w:ascii="Arial" w:hAnsi="Arial" w:cs="Arial"/>
          <w:color w:val="000000" w:themeColor="text1"/>
          <w:sz w:val="26"/>
          <w:szCs w:val="26"/>
        </w:rPr>
      </w:pPr>
    </w:p>
    <w:p w14:paraId="636910BC" w14:textId="760F11AA" w:rsidR="00A32998" w:rsidRPr="00523324" w:rsidRDefault="00A3299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Lo anterior obedece a que, si bien coincidí con la invalidez de la norma impugnada y con el sentido del fallo, difer</w:t>
      </w:r>
      <w:r w:rsidR="003A1D7B">
        <w:rPr>
          <w:rFonts w:ascii="Arial" w:hAnsi="Arial" w:cs="Arial"/>
          <w:color w:val="000000" w:themeColor="text1"/>
          <w:sz w:val="26"/>
          <w:szCs w:val="26"/>
        </w:rPr>
        <w:t>í</w:t>
      </w:r>
      <w:r w:rsidRPr="00523324">
        <w:rPr>
          <w:rFonts w:ascii="Arial" w:hAnsi="Arial" w:cs="Arial"/>
          <w:color w:val="000000" w:themeColor="text1"/>
          <w:sz w:val="26"/>
          <w:szCs w:val="26"/>
        </w:rPr>
        <w:t xml:space="preserve"> de algunas de las consideraciones que sustentan la decisión aprobada por la mayoría. Particularmente, la premisa conforme a la cual la invalidez </w:t>
      </w:r>
      <w:r w:rsidR="00353E23">
        <w:rPr>
          <w:rFonts w:ascii="Arial" w:hAnsi="Arial" w:cs="Arial"/>
          <w:color w:val="000000" w:themeColor="text1"/>
          <w:sz w:val="26"/>
          <w:szCs w:val="26"/>
        </w:rPr>
        <w:t xml:space="preserve">de la norma </w:t>
      </w:r>
      <w:r w:rsidRPr="00523324">
        <w:rPr>
          <w:rFonts w:ascii="Arial" w:hAnsi="Arial" w:cs="Arial"/>
          <w:color w:val="000000" w:themeColor="text1"/>
          <w:sz w:val="26"/>
          <w:szCs w:val="26"/>
        </w:rPr>
        <w:t xml:space="preserve">deriva de la inexistencia de una habilitación constitucional expresa para que las </w:t>
      </w:r>
      <w:r w:rsidR="00523324" w:rsidRPr="00523324">
        <w:rPr>
          <w:rFonts w:ascii="Arial" w:hAnsi="Arial" w:cs="Arial"/>
          <w:color w:val="000000" w:themeColor="text1"/>
          <w:sz w:val="26"/>
          <w:szCs w:val="26"/>
        </w:rPr>
        <w:t xml:space="preserve">Entidades </w:t>
      </w:r>
      <w:r w:rsidR="00353E23">
        <w:rPr>
          <w:rFonts w:ascii="Arial" w:hAnsi="Arial" w:cs="Arial"/>
          <w:color w:val="000000" w:themeColor="text1"/>
          <w:sz w:val="26"/>
          <w:szCs w:val="26"/>
        </w:rPr>
        <w:t>F</w:t>
      </w:r>
      <w:r w:rsidRPr="00523324">
        <w:rPr>
          <w:rFonts w:ascii="Arial" w:hAnsi="Arial" w:cs="Arial"/>
          <w:color w:val="000000" w:themeColor="text1"/>
          <w:sz w:val="26"/>
          <w:szCs w:val="26"/>
        </w:rPr>
        <w:t>ederativas regulen mecanismos de alternancia en las candidaturas a las gubernaturas</w:t>
      </w:r>
      <w:r w:rsidR="00353E23">
        <w:rPr>
          <w:rFonts w:ascii="Arial" w:hAnsi="Arial" w:cs="Arial"/>
          <w:color w:val="000000" w:themeColor="text1"/>
          <w:sz w:val="26"/>
          <w:szCs w:val="26"/>
        </w:rPr>
        <w:t xml:space="preserve">; así como la adopción de una metodología diferente para </w:t>
      </w:r>
      <w:r w:rsidRPr="00523324">
        <w:rPr>
          <w:rFonts w:ascii="Arial" w:hAnsi="Arial" w:cs="Arial"/>
          <w:color w:val="000000" w:themeColor="text1"/>
          <w:sz w:val="26"/>
          <w:szCs w:val="26"/>
        </w:rPr>
        <w:t xml:space="preserve">examinar la constitucionalidad de la medida </w:t>
      </w:r>
      <w:r w:rsidR="00353E23">
        <w:rPr>
          <w:rFonts w:ascii="Arial" w:hAnsi="Arial" w:cs="Arial"/>
          <w:color w:val="000000" w:themeColor="text1"/>
          <w:sz w:val="26"/>
          <w:szCs w:val="26"/>
        </w:rPr>
        <w:t>cuestionada</w:t>
      </w:r>
      <w:r w:rsidRPr="00523324">
        <w:rPr>
          <w:rFonts w:ascii="Arial" w:hAnsi="Arial" w:cs="Arial"/>
          <w:color w:val="000000" w:themeColor="text1"/>
          <w:sz w:val="26"/>
          <w:szCs w:val="26"/>
        </w:rPr>
        <w:t>.</w:t>
      </w:r>
    </w:p>
    <w:p w14:paraId="0DFEADFE" w14:textId="77777777" w:rsidR="007C1D06" w:rsidRPr="00523324" w:rsidRDefault="007C1D06" w:rsidP="00523324">
      <w:pPr>
        <w:spacing w:line="360" w:lineRule="auto"/>
        <w:jc w:val="both"/>
        <w:rPr>
          <w:rFonts w:ascii="Arial" w:hAnsi="Arial" w:cs="Arial"/>
          <w:color w:val="000000" w:themeColor="text1"/>
          <w:sz w:val="26"/>
          <w:szCs w:val="26"/>
        </w:rPr>
      </w:pPr>
    </w:p>
    <w:p w14:paraId="1EC268C2" w14:textId="0FAFABB4" w:rsidR="00926713" w:rsidRPr="00523324" w:rsidRDefault="00926713" w:rsidP="00523324">
      <w:pPr>
        <w:pStyle w:val="Prrafodelista"/>
        <w:numPr>
          <w:ilvl w:val="0"/>
          <w:numId w:val="10"/>
        </w:numPr>
        <w:spacing w:line="360" w:lineRule="auto"/>
        <w:jc w:val="both"/>
        <w:rPr>
          <w:rFonts w:ascii="Arial" w:hAnsi="Arial" w:cs="Arial"/>
          <w:color w:val="000000" w:themeColor="text1"/>
          <w:sz w:val="26"/>
          <w:szCs w:val="26"/>
        </w:rPr>
      </w:pPr>
      <w:r w:rsidRPr="00523324">
        <w:rPr>
          <w:rFonts w:ascii="Arial" w:hAnsi="Arial" w:cs="Arial"/>
          <w:b/>
          <w:bCs/>
          <w:color w:val="000000" w:themeColor="text1"/>
          <w:sz w:val="26"/>
          <w:szCs w:val="26"/>
        </w:rPr>
        <w:lastRenderedPageBreak/>
        <w:t xml:space="preserve">Congruencia </w:t>
      </w:r>
      <w:r w:rsidR="004C0923" w:rsidRPr="00523324">
        <w:rPr>
          <w:rFonts w:ascii="Arial" w:hAnsi="Arial" w:cs="Arial"/>
          <w:b/>
          <w:bCs/>
          <w:color w:val="000000" w:themeColor="text1"/>
          <w:sz w:val="26"/>
          <w:szCs w:val="26"/>
        </w:rPr>
        <w:t xml:space="preserve">con </w:t>
      </w:r>
      <w:r w:rsidR="00744CD2" w:rsidRPr="00523324">
        <w:rPr>
          <w:rFonts w:ascii="Arial" w:hAnsi="Arial" w:cs="Arial"/>
          <w:b/>
          <w:bCs/>
          <w:color w:val="000000" w:themeColor="text1"/>
          <w:sz w:val="26"/>
          <w:szCs w:val="26"/>
        </w:rPr>
        <w:t>la a</w:t>
      </w:r>
      <w:r w:rsidRPr="00523324">
        <w:rPr>
          <w:rFonts w:ascii="Arial" w:hAnsi="Arial" w:cs="Arial"/>
          <w:b/>
          <w:bCs/>
          <w:color w:val="000000" w:themeColor="text1"/>
          <w:sz w:val="26"/>
          <w:szCs w:val="26"/>
        </w:rPr>
        <w:t xml:space="preserve">cción de </w:t>
      </w:r>
      <w:r w:rsidR="00744CD2" w:rsidRPr="00523324">
        <w:rPr>
          <w:rFonts w:ascii="Arial" w:hAnsi="Arial" w:cs="Arial"/>
          <w:b/>
          <w:bCs/>
          <w:color w:val="000000" w:themeColor="text1"/>
          <w:sz w:val="26"/>
          <w:szCs w:val="26"/>
        </w:rPr>
        <w:t>i</w:t>
      </w:r>
      <w:r w:rsidRPr="00523324">
        <w:rPr>
          <w:rFonts w:ascii="Arial" w:hAnsi="Arial" w:cs="Arial"/>
          <w:b/>
          <w:bCs/>
          <w:color w:val="000000" w:themeColor="text1"/>
          <w:sz w:val="26"/>
          <w:szCs w:val="26"/>
        </w:rPr>
        <w:t>nconstitucionalidad 66/2026 y sus acumuladas</w:t>
      </w:r>
      <w:r w:rsidR="009C7D0F" w:rsidRPr="00523324">
        <w:rPr>
          <w:rFonts w:ascii="Arial" w:hAnsi="Arial" w:cs="Arial"/>
          <w:b/>
          <w:bCs/>
          <w:color w:val="000000" w:themeColor="text1"/>
          <w:sz w:val="26"/>
          <w:szCs w:val="26"/>
        </w:rPr>
        <w:t xml:space="preserve"> 82/2026, 85/2026 y 87/2026</w:t>
      </w:r>
    </w:p>
    <w:p w14:paraId="5394E475" w14:textId="77A04F4D" w:rsidR="00A32998" w:rsidRPr="00523324" w:rsidRDefault="00A3299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En la misma sesión de 28 de septiembre de 2026, al resolverse la diversa acción de inconstitucionalidad 66/2026 y sus acumuladas (Estado de Durango), compartí la invalidez de la regla de alternancia allí analizada, sosteniendo que la fijación d</w:t>
      </w:r>
      <w:r w:rsidR="005A3E34">
        <w:rPr>
          <w:rFonts w:ascii="Arial" w:hAnsi="Arial" w:cs="Arial"/>
          <w:color w:val="000000" w:themeColor="text1"/>
          <w:sz w:val="26"/>
          <w:szCs w:val="26"/>
        </w:rPr>
        <w:t xml:space="preserve">el género de la candidatura postulada </w:t>
      </w:r>
      <w:r w:rsidRPr="00523324">
        <w:rPr>
          <w:rFonts w:ascii="Arial" w:hAnsi="Arial" w:cs="Arial"/>
          <w:color w:val="000000" w:themeColor="text1"/>
          <w:sz w:val="26"/>
          <w:szCs w:val="26"/>
        </w:rPr>
        <w:t>mediante un criterio de calendario resultaba incompatible con el principio democrático y con la facultad de autoorganización partidista tutelada en el artículo 41, Base I, de la Constitución Política de los Estados Unidos Mexicanos.</w:t>
      </w:r>
    </w:p>
    <w:p w14:paraId="120D4974" w14:textId="77777777" w:rsidR="00A32998" w:rsidRPr="00523324" w:rsidRDefault="00A32998" w:rsidP="00523324">
      <w:pPr>
        <w:spacing w:line="360" w:lineRule="auto"/>
        <w:jc w:val="both"/>
        <w:rPr>
          <w:rFonts w:ascii="Arial" w:hAnsi="Arial" w:cs="Arial"/>
          <w:color w:val="000000" w:themeColor="text1"/>
          <w:sz w:val="26"/>
          <w:szCs w:val="26"/>
        </w:rPr>
      </w:pPr>
    </w:p>
    <w:p w14:paraId="22C79EAA" w14:textId="6E2692D1" w:rsidR="00A32998" w:rsidRPr="00523324" w:rsidRDefault="00A3299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 xml:space="preserve">Sobre este aspecto, existe una clara analogía entre lo resuelto en el caso de Durango y la regulación analizada en San Luis Potosí </w:t>
      </w:r>
      <w:r w:rsidR="00995E50">
        <w:rPr>
          <w:rFonts w:ascii="Arial" w:hAnsi="Arial" w:cs="Arial"/>
          <w:color w:val="000000" w:themeColor="text1"/>
          <w:sz w:val="26"/>
          <w:szCs w:val="26"/>
        </w:rPr>
        <w:t xml:space="preserve">que atañe al presente voto concurrente, </w:t>
      </w:r>
      <w:r w:rsidRPr="00523324">
        <w:rPr>
          <w:rFonts w:ascii="Arial" w:hAnsi="Arial" w:cs="Arial"/>
          <w:color w:val="000000" w:themeColor="text1"/>
          <w:sz w:val="26"/>
          <w:szCs w:val="26"/>
        </w:rPr>
        <w:t>porque en ambas normativas impugnadas la pretensión legislativa de predeterminar la alternancia de género en función del periodo electivo anterior impuso un mandato rígido e inflexible que sustituyó la deliberación interna de las fuerzas políticas por una regla supeditada al mero turno del proceso electoral.</w:t>
      </w:r>
    </w:p>
    <w:p w14:paraId="5F1EAA16" w14:textId="77777777" w:rsidR="00A32998" w:rsidRPr="00523324" w:rsidRDefault="00A32998" w:rsidP="00523324">
      <w:pPr>
        <w:spacing w:line="360" w:lineRule="auto"/>
        <w:jc w:val="both"/>
        <w:rPr>
          <w:rFonts w:ascii="Arial" w:hAnsi="Arial" w:cs="Arial"/>
          <w:color w:val="000000" w:themeColor="text1"/>
          <w:sz w:val="26"/>
          <w:szCs w:val="26"/>
        </w:rPr>
      </w:pPr>
    </w:p>
    <w:p w14:paraId="366FEF06" w14:textId="62DF61F2" w:rsidR="00A32998" w:rsidRPr="00523324" w:rsidRDefault="00995E50" w:rsidP="00523324">
      <w:pPr>
        <w:spacing w:line="360" w:lineRule="auto"/>
        <w:jc w:val="both"/>
        <w:rPr>
          <w:rFonts w:ascii="Arial" w:hAnsi="Arial" w:cs="Arial"/>
          <w:color w:val="000000" w:themeColor="text1"/>
          <w:sz w:val="26"/>
          <w:szCs w:val="26"/>
        </w:rPr>
      </w:pPr>
      <w:r>
        <w:rPr>
          <w:rFonts w:ascii="Arial" w:hAnsi="Arial" w:cs="Arial"/>
          <w:color w:val="000000" w:themeColor="text1"/>
          <w:sz w:val="26"/>
          <w:szCs w:val="26"/>
        </w:rPr>
        <w:t>Es importante no perder de vista que l</w:t>
      </w:r>
      <w:r w:rsidR="00A32998" w:rsidRPr="00523324">
        <w:rPr>
          <w:rFonts w:ascii="Arial" w:hAnsi="Arial" w:cs="Arial"/>
          <w:color w:val="000000" w:themeColor="text1"/>
          <w:sz w:val="26"/>
          <w:szCs w:val="26"/>
        </w:rPr>
        <w:t>a determinación de las candidaturas constituye una de las expresiones más relevantes de la libertad de autoorganización partidista. Por ello, una regulación que impone anticipadamente el género de la persona que deberá ser postulada desplaza la valoración de elementos inherentes a la competencia democrática, tales como la trayectoria política, la representatividad, la experiencia, el respaldo ciudadano o la competitividad electoral de las personas aspirantes.</w:t>
      </w:r>
    </w:p>
    <w:p w14:paraId="015218D3" w14:textId="77777777" w:rsidR="00263BA1" w:rsidRDefault="00263BA1" w:rsidP="00523324">
      <w:pPr>
        <w:spacing w:line="360" w:lineRule="auto"/>
        <w:jc w:val="both"/>
        <w:rPr>
          <w:rFonts w:ascii="Arial" w:hAnsi="Arial" w:cs="Arial"/>
          <w:color w:val="000000" w:themeColor="text1"/>
          <w:sz w:val="26"/>
          <w:szCs w:val="26"/>
        </w:rPr>
      </w:pPr>
    </w:p>
    <w:p w14:paraId="3C5B3CCC" w14:textId="38F09A09" w:rsidR="00A32998" w:rsidRDefault="00995E50" w:rsidP="00523324">
      <w:pPr>
        <w:spacing w:line="360" w:lineRule="auto"/>
        <w:jc w:val="both"/>
        <w:rPr>
          <w:rFonts w:ascii="Arial" w:hAnsi="Arial" w:cs="Arial"/>
          <w:color w:val="000000" w:themeColor="text1"/>
          <w:sz w:val="26"/>
          <w:szCs w:val="26"/>
        </w:rPr>
      </w:pPr>
      <w:r>
        <w:rPr>
          <w:rFonts w:ascii="Arial" w:hAnsi="Arial" w:cs="Arial"/>
          <w:color w:val="000000" w:themeColor="text1"/>
          <w:sz w:val="26"/>
          <w:szCs w:val="26"/>
        </w:rPr>
        <w:t xml:space="preserve">Por lo tanto, esta </w:t>
      </w:r>
      <w:r w:rsidR="00A32998" w:rsidRPr="00523324">
        <w:rPr>
          <w:rFonts w:ascii="Arial" w:hAnsi="Arial" w:cs="Arial"/>
          <w:color w:val="000000" w:themeColor="text1"/>
          <w:sz w:val="26"/>
          <w:szCs w:val="26"/>
        </w:rPr>
        <w:t>coincidencia demuestra que en ambos asuntos se buscó aplicar la alternancia como un mandato automático entre periodos electivos, pasándose por alto que la paridad en gubernaturas exige reglas generales e idénticas para toda la contienda, y no cargas individuales por partido que distorsionan la competencia sin garantizar que una mujer efectivamente acceda al cargo.</w:t>
      </w:r>
    </w:p>
    <w:p w14:paraId="4BD15682" w14:textId="77777777" w:rsidR="00263BA1" w:rsidRPr="00523324" w:rsidRDefault="00263BA1" w:rsidP="00523324">
      <w:pPr>
        <w:spacing w:line="360" w:lineRule="auto"/>
        <w:jc w:val="both"/>
        <w:rPr>
          <w:rFonts w:ascii="Arial" w:hAnsi="Arial" w:cs="Arial"/>
          <w:color w:val="000000" w:themeColor="text1"/>
          <w:sz w:val="26"/>
          <w:szCs w:val="26"/>
        </w:rPr>
      </w:pPr>
    </w:p>
    <w:p w14:paraId="74AF5035" w14:textId="6A69208B" w:rsidR="00926713" w:rsidRPr="00523324" w:rsidRDefault="003F4C3F" w:rsidP="00523324">
      <w:pPr>
        <w:pStyle w:val="Prrafodelista"/>
        <w:numPr>
          <w:ilvl w:val="0"/>
          <w:numId w:val="10"/>
        </w:numPr>
        <w:spacing w:line="360" w:lineRule="auto"/>
        <w:jc w:val="both"/>
        <w:rPr>
          <w:rFonts w:ascii="Arial" w:hAnsi="Arial" w:cs="Arial"/>
          <w:b/>
          <w:bCs/>
          <w:color w:val="000000" w:themeColor="text1"/>
          <w:sz w:val="26"/>
          <w:szCs w:val="26"/>
        </w:rPr>
      </w:pPr>
      <w:r w:rsidRPr="00523324">
        <w:rPr>
          <w:rFonts w:ascii="Arial" w:hAnsi="Arial" w:cs="Arial"/>
          <w:b/>
          <w:bCs/>
          <w:color w:val="000000" w:themeColor="text1"/>
          <w:sz w:val="26"/>
          <w:szCs w:val="26"/>
        </w:rPr>
        <w:t xml:space="preserve">Discrepancia sobre </w:t>
      </w:r>
      <w:r w:rsidR="00926713" w:rsidRPr="00523324">
        <w:rPr>
          <w:rFonts w:ascii="Arial" w:hAnsi="Arial" w:cs="Arial"/>
          <w:b/>
          <w:bCs/>
          <w:color w:val="000000" w:themeColor="text1"/>
          <w:sz w:val="26"/>
          <w:szCs w:val="26"/>
        </w:rPr>
        <w:t>la libertad de configuración legislativa</w:t>
      </w:r>
    </w:p>
    <w:p w14:paraId="5E63360D" w14:textId="77777777" w:rsidR="00996C08" w:rsidRPr="00523324" w:rsidRDefault="00996C0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Tratándose de la paridad de género como principio y de la alternancia como regla, en el caso de San Luis Potosí me aparté de la fundamentación mayoritaria que atribuyó la inconstitucionalidad a un supuesto exceso de libertad configurativa por la ausencia de una norma federal expresa.</w:t>
      </w:r>
    </w:p>
    <w:p w14:paraId="1F1D7162" w14:textId="77777777" w:rsidR="00996C08" w:rsidRPr="00523324" w:rsidRDefault="00996C08" w:rsidP="00523324">
      <w:pPr>
        <w:spacing w:line="360" w:lineRule="auto"/>
        <w:jc w:val="both"/>
        <w:rPr>
          <w:rFonts w:ascii="Arial" w:hAnsi="Arial" w:cs="Arial"/>
          <w:color w:val="000000" w:themeColor="text1"/>
          <w:sz w:val="26"/>
          <w:szCs w:val="26"/>
        </w:rPr>
      </w:pPr>
    </w:p>
    <w:p w14:paraId="7B82E6D3" w14:textId="1C6E84D3" w:rsidR="00996C08" w:rsidRPr="00523324" w:rsidRDefault="00996C0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 xml:space="preserve">Sobre el particular, considero que la ausencia de una disposición constitucional federal que establezca expresamente una regla de alternancia para las gubernaturas no conduce, por sí misma, a concluir que las </w:t>
      </w:r>
      <w:r w:rsidR="00995E50" w:rsidRPr="00523324">
        <w:rPr>
          <w:rFonts w:ascii="Arial" w:hAnsi="Arial" w:cs="Arial"/>
          <w:color w:val="000000" w:themeColor="text1"/>
          <w:sz w:val="26"/>
          <w:szCs w:val="26"/>
        </w:rPr>
        <w:t xml:space="preserve">Entidades </w:t>
      </w:r>
      <w:r w:rsidRPr="00523324">
        <w:rPr>
          <w:rFonts w:ascii="Arial" w:hAnsi="Arial" w:cs="Arial"/>
          <w:color w:val="000000" w:themeColor="text1"/>
          <w:sz w:val="26"/>
          <w:szCs w:val="26"/>
        </w:rPr>
        <w:t>federativas se encuentran impedidas para legislar en esta materia.</w:t>
      </w:r>
    </w:p>
    <w:p w14:paraId="4ECB0B34" w14:textId="77777777" w:rsidR="00996C08" w:rsidRPr="00523324" w:rsidRDefault="00996C08" w:rsidP="00523324">
      <w:pPr>
        <w:spacing w:line="360" w:lineRule="auto"/>
        <w:jc w:val="both"/>
        <w:rPr>
          <w:rFonts w:ascii="Arial" w:hAnsi="Arial" w:cs="Arial"/>
          <w:color w:val="000000" w:themeColor="text1"/>
          <w:sz w:val="26"/>
          <w:szCs w:val="26"/>
        </w:rPr>
      </w:pPr>
    </w:p>
    <w:p w14:paraId="47937C37" w14:textId="29746DC5" w:rsidR="00996C08" w:rsidRPr="00523324" w:rsidRDefault="00996C0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Una conclusión de esa naturaleza resulta difícilmente conciliable con el desarrollo constitucional que ha experimentado el principio de paridad, particularmente a partir de la reforma constitucional en materia de paridad entre géneros publicada el 6 de junio de 2019 en el Diario Oficial de la Federación, así como con la evolución de los criterios jurisdiccionales orientados a garantizar la participación efectiva de las mujeres en el acceso a cargos de elección popular.</w:t>
      </w:r>
    </w:p>
    <w:p w14:paraId="00112BFE" w14:textId="77777777" w:rsidR="00996C08" w:rsidRPr="00523324" w:rsidRDefault="00996C08" w:rsidP="00523324">
      <w:pPr>
        <w:spacing w:line="360" w:lineRule="auto"/>
        <w:jc w:val="both"/>
        <w:rPr>
          <w:rFonts w:ascii="Arial" w:hAnsi="Arial" w:cs="Arial"/>
          <w:color w:val="000000" w:themeColor="text1"/>
          <w:sz w:val="26"/>
          <w:szCs w:val="26"/>
        </w:rPr>
      </w:pPr>
    </w:p>
    <w:p w14:paraId="21D6E11B" w14:textId="77777777" w:rsidR="00996C08" w:rsidRPr="00523324" w:rsidRDefault="00996C0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En consecuencia, el problema constitucional que plantea este asunto no consiste en determinar si el Congreso del Estado de San Luis Potosí podía legislar sobre la materia. A mi juicio, sí contaba con facultades para hacerlo.</w:t>
      </w:r>
    </w:p>
    <w:p w14:paraId="02EA5C38" w14:textId="77777777" w:rsidR="00996C08" w:rsidRPr="00523324" w:rsidRDefault="00996C08" w:rsidP="00523324">
      <w:pPr>
        <w:spacing w:line="360" w:lineRule="auto"/>
        <w:jc w:val="both"/>
        <w:rPr>
          <w:rFonts w:ascii="Arial" w:hAnsi="Arial" w:cs="Arial"/>
          <w:color w:val="000000" w:themeColor="text1"/>
          <w:sz w:val="26"/>
          <w:szCs w:val="26"/>
        </w:rPr>
      </w:pPr>
    </w:p>
    <w:p w14:paraId="0DBC9B01" w14:textId="47128021" w:rsidR="00996C08" w:rsidRPr="00523324" w:rsidRDefault="00996C08"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 xml:space="preserve">La cuestión relevante consiste en establecer si el mecanismo específico elegido por </w:t>
      </w:r>
      <w:r w:rsidR="00FD7C6C">
        <w:rPr>
          <w:rFonts w:ascii="Arial" w:hAnsi="Arial" w:cs="Arial"/>
          <w:color w:val="000000" w:themeColor="text1"/>
          <w:sz w:val="26"/>
          <w:szCs w:val="26"/>
        </w:rPr>
        <w:t xml:space="preserve">la legislatura </w:t>
      </w:r>
      <w:r w:rsidRPr="00523324">
        <w:rPr>
          <w:rFonts w:ascii="Arial" w:hAnsi="Arial" w:cs="Arial"/>
          <w:color w:val="000000" w:themeColor="text1"/>
          <w:sz w:val="26"/>
          <w:szCs w:val="26"/>
        </w:rPr>
        <w:t>supera un examen de razonabilidad y mantiene una relación suficiente con la finalidad constitucional perseguida.</w:t>
      </w:r>
    </w:p>
    <w:p w14:paraId="600EBD1C" w14:textId="77777777" w:rsidR="00234A2F" w:rsidRPr="00523324" w:rsidRDefault="00234A2F" w:rsidP="00523324">
      <w:pPr>
        <w:spacing w:line="360" w:lineRule="auto"/>
        <w:jc w:val="both"/>
        <w:rPr>
          <w:rFonts w:ascii="Arial" w:hAnsi="Arial" w:cs="Arial"/>
          <w:color w:val="000000" w:themeColor="text1"/>
          <w:sz w:val="26"/>
          <w:szCs w:val="26"/>
        </w:rPr>
      </w:pPr>
    </w:p>
    <w:p w14:paraId="270F981F" w14:textId="77777777" w:rsidR="00C06639" w:rsidRPr="00523324" w:rsidRDefault="00C06639" w:rsidP="00523324">
      <w:pPr>
        <w:pStyle w:val="Prrafodelista"/>
        <w:numPr>
          <w:ilvl w:val="0"/>
          <w:numId w:val="10"/>
        </w:numPr>
        <w:spacing w:line="360" w:lineRule="auto"/>
        <w:jc w:val="both"/>
        <w:rPr>
          <w:rFonts w:ascii="Arial" w:hAnsi="Arial" w:cs="Arial"/>
          <w:b/>
          <w:bCs/>
          <w:color w:val="000000" w:themeColor="text1"/>
          <w:sz w:val="26"/>
          <w:szCs w:val="26"/>
        </w:rPr>
      </w:pPr>
      <w:r w:rsidRPr="00523324">
        <w:rPr>
          <w:rFonts w:ascii="Arial" w:hAnsi="Arial" w:cs="Arial"/>
          <w:b/>
          <w:bCs/>
          <w:color w:val="000000" w:themeColor="text1"/>
          <w:sz w:val="26"/>
          <w:szCs w:val="26"/>
        </w:rPr>
        <w:t>Examen de razonabilidad</w:t>
      </w:r>
    </w:p>
    <w:p w14:paraId="6A515F13" w14:textId="79B46587" w:rsidR="00995E50" w:rsidRDefault="006A22F1" w:rsidP="00523324">
      <w:pPr>
        <w:spacing w:line="360" w:lineRule="auto"/>
        <w:jc w:val="both"/>
        <w:rPr>
          <w:rFonts w:ascii="Arial" w:hAnsi="Arial" w:cs="Arial"/>
          <w:color w:val="000000" w:themeColor="text1"/>
          <w:sz w:val="26"/>
          <w:szCs w:val="26"/>
        </w:rPr>
      </w:pPr>
      <w:r>
        <w:rPr>
          <w:rFonts w:ascii="Arial" w:hAnsi="Arial" w:cs="Arial"/>
          <w:color w:val="000000" w:themeColor="text1"/>
          <w:sz w:val="26"/>
          <w:szCs w:val="26"/>
        </w:rPr>
        <w:t>Desde mi perspectiva, l</w:t>
      </w:r>
      <w:r w:rsidR="007806F1" w:rsidRPr="00523324">
        <w:rPr>
          <w:rFonts w:ascii="Arial" w:hAnsi="Arial" w:cs="Arial"/>
          <w:color w:val="000000" w:themeColor="text1"/>
          <w:sz w:val="26"/>
          <w:szCs w:val="26"/>
        </w:rPr>
        <w:t>a medida controvertida deb</w:t>
      </w:r>
      <w:r>
        <w:rPr>
          <w:rFonts w:ascii="Arial" w:hAnsi="Arial" w:cs="Arial"/>
          <w:color w:val="000000" w:themeColor="text1"/>
          <w:sz w:val="26"/>
          <w:szCs w:val="26"/>
        </w:rPr>
        <w:t>ía</w:t>
      </w:r>
      <w:r w:rsidR="007806F1" w:rsidRPr="00523324">
        <w:rPr>
          <w:rFonts w:ascii="Arial" w:hAnsi="Arial" w:cs="Arial"/>
          <w:color w:val="000000" w:themeColor="text1"/>
          <w:sz w:val="26"/>
          <w:szCs w:val="26"/>
        </w:rPr>
        <w:t xml:space="preserve"> examinarse como una acción afirmativa dirigida a favorecer el acceso de las mujeres a la titularidad del Poder Ejecutivo local. </w:t>
      </w:r>
    </w:p>
    <w:p w14:paraId="340D17A7" w14:textId="77777777" w:rsidR="00995E50" w:rsidRDefault="00995E50" w:rsidP="00523324">
      <w:pPr>
        <w:spacing w:line="360" w:lineRule="auto"/>
        <w:jc w:val="both"/>
        <w:rPr>
          <w:rFonts w:ascii="Arial" w:hAnsi="Arial" w:cs="Arial"/>
          <w:color w:val="000000" w:themeColor="text1"/>
          <w:sz w:val="26"/>
          <w:szCs w:val="26"/>
        </w:rPr>
      </w:pPr>
    </w:p>
    <w:p w14:paraId="79E39E6A" w14:textId="4EB9415B" w:rsidR="007806F1" w:rsidRPr="00523324" w:rsidRDefault="007806F1"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 xml:space="preserve">Por ello, su constitucionalidad debió analizarse a la luz del examen de razonabilidad desarrollado por este </w:t>
      </w:r>
      <w:r w:rsidR="00523324" w:rsidRPr="00523324">
        <w:rPr>
          <w:rFonts w:ascii="Arial" w:hAnsi="Arial" w:cs="Arial"/>
          <w:color w:val="000000" w:themeColor="text1"/>
          <w:sz w:val="26"/>
          <w:szCs w:val="26"/>
        </w:rPr>
        <w:t xml:space="preserve">Alto </w:t>
      </w:r>
      <w:r w:rsidRPr="00523324">
        <w:rPr>
          <w:rFonts w:ascii="Arial" w:hAnsi="Arial" w:cs="Arial"/>
          <w:color w:val="000000" w:themeColor="text1"/>
          <w:sz w:val="26"/>
          <w:szCs w:val="26"/>
        </w:rPr>
        <w:t>Tribunal en precedentes recientes relacionados con medidas legislativas orientadas a materializar el principio de paridad</w:t>
      </w:r>
      <w:r w:rsidR="00361AFA" w:rsidRPr="00523324">
        <w:rPr>
          <w:rFonts w:ascii="Arial" w:hAnsi="Arial" w:cs="Arial"/>
          <w:color w:val="000000" w:themeColor="text1"/>
          <w:sz w:val="26"/>
          <w:szCs w:val="26"/>
        </w:rPr>
        <w:t>, como son las acciones de inconstitucionalidad 90/2025</w:t>
      </w:r>
      <w:r w:rsidR="00361AFA" w:rsidRPr="00523324">
        <w:rPr>
          <w:rStyle w:val="Refdenotaalpie"/>
          <w:rFonts w:ascii="Arial" w:hAnsi="Arial" w:cs="Arial"/>
          <w:color w:val="000000" w:themeColor="text1"/>
          <w:sz w:val="26"/>
          <w:szCs w:val="26"/>
        </w:rPr>
        <w:footnoteReference w:id="2"/>
      </w:r>
      <w:r w:rsidR="00523324" w:rsidRPr="00523324">
        <w:rPr>
          <w:rFonts w:ascii="Arial" w:hAnsi="Arial" w:cs="Arial"/>
          <w:color w:val="000000" w:themeColor="text1"/>
          <w:sz w:val="26"/>
          <w:szCs w:val="26"/>
        </w:rPr>
        <w:t>, así como 75/2026 y sus acumuladas</w:t>
      </w:r>
      <w:r w:rsidR="00361AFA" w:rsidRPr="00523324">
        <w:rPr>
          <w:rFonts w:ascii="Arial" w:hAnsi="Arial" w:cs="Arial"/>
          <w:color w:val="000000" w:themeColor="text1"/>
          <w:sz w:val="26"/>
          <w:szCs w:val="26"/>
        </w:rPr>
        <w:t>.</w:t>
      </w:r>
    </w:p>
    <w:p w14:paraId="2C4151DA" w14:textId="77777777" w:rsidR="007806F1" w:rsidRPr="00523324" w:rsidRDefault="007806F1" w:rsidP="00523324">
      <w:pPr>
        <w:spacing w:line="360" w:lineRule="auto"/>
        <w:jc w:val="both"/>
        <w:rPr>
          <w:rFonts w:ascii="Arial" w:hAnsi="Arial" w:cs="Arial"/>
          <w:color w:val="000000" w:themeColor="text1"/>
          <w:sz w:val="26"/>
          <w:szCs w:val="26"/>
        </w:rPr>
      </w:pPr>
    </w:p>
    <w:p w14:paraId="60EDF016" w14:textId="77777777" w:rsidR="007806F1" w:rsidRPr="00523324" w:rsidRDefault="007806F1"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Desde esa perspectiva, considero que la disposición impugnada perseguía una finalidad constitucionalmente legítima. Sin embargo, para determinar la validez de una acción afirmativa no basta con identificar la legitimidad de su propósito; también es indispensable verificar que el mecanismo utilizado mantenga una relación objetiva y suficiente con el objetivo que pretende alcanzar.</w:t>
      </w:r>
    </w:p>
    <w:p w14:paraId="2320584E" w14:textId="77777777" w:rsidR="007806F1" w:rsidRPr="00523324" w:rsidRDefault="007806F1" w:rsidP="00523324">
      <w:pPr>
        <w:spacing w:line="360" w:lineRule="auto"/>
        <w:jc w:val="both"/>
        <w:rPr>
          <w:rFonts w:ascii="Arial" w:hAnsi="Arial" w:cs="Arial"/>
          <w:color w:val="000000" w:themeColor="text1"/>
          <w:sz w:val="26"/>
          <w:szCs w:val="26"/>
        </w:rPr>
      </w:pPr>
    </w:p>
    <w:p w14:paraId="2AE879C9" w14:textId="77777777" w:rsidR="007806F1" w:rsidRPr="00523324" w:rsidRDefault="007806F1"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En el caso, la medida perseguía una finalidad constitucionalmente válida, consistente en favorecer el acceso de las mujeres a la titularidad del Poder Ejecutivo local. No obstante, la restricción impuesta a la facultad de autoorganización partidista carecía de una correspondencia suficiente con la finalidad perseguida.</w:t>
      </w:r>
    </w:p>
    <w:p w14:paraId="3394D881" w14:textId="77777777" w:rsidR="007806F1" w:rsidRPr="00523324" w:rsidRDefault="007806F1" w:rsidP="00523324">
      <w:pPr>
        <w:spacing w:line="360" w:lineRule="auto"/>
        <w:jc w:val="both"/>
        <w:rPr>
          <w:rFonts w:ascii="Arial" w:hAnsi="Arial" w:cs="Arial"/>
          <w:color w:val="000000" w:themeColor="text1"/>
          <w:sz w:val="26"/>
          <w:szCs w:val="26"/>
        </w:rPr>
      </w:pPr>
    </w:p>
    <w:p w14:paraId="7042A773" w14:textId="09F02F6D" w:rsidR="007806F1" w:rsidRPr="00523324" w:rsidRDefault="00EE7D4E" w:rsidP="00523324">
      <w:pPr>
        <w:spacing w:line="360" w:lineRule="auto"/>
        <w:jc w:val="both"/>
        <w:rPr>
          <w:rFonts w:ascii="Arial" w:hAnsi="Arial" w:cs="Arial"/>
          <w:color w:val="000000" w:themeColor="text1"/>
          <w:sz w:val="26"/>
          <w:szCs w:val="26"/>
        </w:rPr>
      </w:pPr>
      <w:r>
        <w:rPr>
          <w:rFonts w:ascii="Arial" w:hAnsi="Arial" w:cs="Arial"/>
          <w:color w:val="000000" w:themeColor="text1"/>
          <w:sz w:val="26"/>
          <w:szCs w:val="26"/>
        </w:rPr>
        <w:t xml:space="preserve">Esto, ya que </w:t>
      </w:r>
      <w:r w:rsidR="007806F1" w:rsidRPr="00523324">
        <w:rPr>
          <w:rFonts w:ascii="Arial" w:hAnsi="Arial" w:cs="Arial"/>
          <w:color w:val="000000" w:themeColor="text1"/>
          <w:sz w:val="26"/>
          <w:szCs w:val="26"/>
        </w:rPr>
        <w:t>el diseño analizado no fijó un estándar común o transversal para toda la contienda electoral, sino que hizo depender la alternancia del género registrado por cada partido en el proceso electoral inmediato anterior.</w:t>
      </w:r>
    </w:p>
    <w:p w14:paraId="481ED7C5" w14:textId="77777777" w:rsidR="007806F1" w:rsidRPr="00523324" w:rsidRDefault="007806F1" w:rsidP="00523324">
      <w:pPr>
        <w:spacing w:line="360" w:lineRule="auto"/>
        <w:jc w:val="both"/>
        <w:rPr>
          <w:rFonts w:ascii="Arial" w:hAnsi="Arial" w:cs="Arial"/>
          <w:color w:val="000000" w:themeColor="text1"/>
          <w:sz w:val="26"/>
          <w:szCs w:val="26"/>
        </w:rPr>
      </w:pPr>
    </w:p>
    <w:p w14:paraId="4006AA91" w14:textId="77777777" w:rsidR="009F3688" w:rsidRPr="00523324" w:rsidRDefault="007806F1"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 xml:space="preserve">Bajo ese diseño, la medida no permitía atenuar los obstáculos estructurales que históricamente han dificultado el acceso de las mujeres a la titularidad de las gubernaturas ni permitía sostener razonablemente que incrementaría sus posibilidades efectivas de acceder al cargo. </w:t>
      </w:r>
    </w:p>
    <w:p w14:paraId="1D26F17E" w14:textId="77777777" w:rsidR="009F3688" w:rsidRPr="00523324" w:rsidRDefault="009F3688" w:rsidP="00523324">
      <w:pPr>
        <w:spacing w:line="360" w:lineRule="auto"/>
        <w:jc w:val="both"/>
        <w:rPr>
          <w:rFonts w:ascii="Arial" w:hAnsi="Arial" w:cs="Arial"/>
          <w:color w:val="000000" w:themeColor="text1"/>
          <w:sz w:val="26"/>
          <w:szCs w:val="26"/>
        </w:rPr>
      </w:pPr>
    </w:p>
    <w:p w14:paraId="522BCD02" w14:textId="5ACA4787" w:rsidR="007806F1" w:rsidRPr="00523324" w:rsidRDefault="007806F1" w:rsidP="00523324">
      <w:pPr>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lastRenderedPageBreak/>
        <w:t>En consecuencia, la restricción impuesta a la autonomía partidista resultaba desproporcionada frente a la finalidad perseguida.</w:t>
      </w:r>
    </w:p>
    <w:p w14:paraId="6F82146D" w14:textId="77777777" w:rsidR="007806F1" w:rsidRPr="00523324" w:rsidRDefault="007806F1" w:rsidP="00523324">
      <w:pPr>
        <w:spacing w:line="360" w:lineRule="auto"/>
        <w:jc w:val="both"/>
        <w:rPr>
          <w:rFonts w:ascii="Arial" w:hAnsi="Arial" w:cs="Arial"/>
          <w:color w:val="000000" w:themeColor="text1"/>
          <w:sz w:val="26"/>
          <w:szCs w:val="26"/>
        </w:rPr>
      </w:pPr>
    </w:p>
    <w:p w14:paraId="1F04E54A" w14:textId="77777777" w:rsidR="00C06639" w:rsidRPr="00523324" w:rsidRDefault="00C06639" w:rsidP="00523324">
      <w:pPr>
        <w:pStyle w:val="Prrafodelista"/>
        <w:numPr>
          <w:ilvl w:val="0"/>
          <w:numId w:val="10"/>
        </w:numPr>
        <w:spacing w:line="360" w:lineRule="auto"/>
        <w:jc w:val="both"/>
        <w:rPr>
          <w:rFonts w:ascii="Arial" w:hAnsi="Arial" w:cs="Arial"/>
          <w:b/>
          <w:bCs/>
          <w:color w:val="000000" w:themeColor="text1"/>
          <w:sz w:val="26"/>
          <w:szCs w:val="26"/>
        </w:rPr>
      </w:pPr>
      <w:r w:rsidRPr="00523324">
        <w:rPr>
          <w:rFonts w:ascii="Arial" w:hAnsi="Arial" w:cs="Arial"/>
          <w:b/>
          <w:bCs/>
          <w:color w:val="000000" w:themeColor="text1"/>
          <w:sz w:val="26"/>
          <w:szCs w:val="26"/>
        </w:rPr>
        <w:t>Omisión del precedente SUP-RAP-116/2020 y acumulados</w:t>
      </w:r>
    </w:p>
    <w:p w14:paraId="7AEEA9BC" w14:textId="77777777" w:rsidR="009F3688" w:rsidRPr="00523324" w:rsidRDefault="009F3688" w:rsidP="00523324">
      <w:pPr>
        <w:tabs>
          <w:tab w:val="left" w:pos="426"/>
        </w:tabs>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También estimo necesario apartarme de las consideraciones aprobadas por la mayoría porque el análisis omitió examinar el precedente contenido en el expediente SUP-RAP-116/2020 y acumulados, resuelto por la Sala Superior del Tribunal Electoral del Poder Judicial de la Federación el 14 de diciembre de 2020.</w:t>
      </w:r>
    </w:p>
    <w:p w14:paraId="30F29C5D" w14:textId="77777777" w:rsidR="009F3688" w:rsidRPr="00523324" w:rsidRDefault="009F3688" w:rsidP="00523324">
      <w:pPr>
        <w:tabs>
          <w:tab w:val="left" w:pos="426"/>
        </w:tabs>
        <w:spacing w:line="360" w:lineRule="auto"/>
        <w:jc w:val="both"/>
        <w:rPr>
          <w:rFonts w:ascii="Arial" w:hAnsi="Arial" w:cs="Arial"/>
          <w:color w:val="000000" w:themeColor="text1"/>
          <w:sz w:val="26"/>
          <w:szCs w:val="26"/>
        </w:rPr>
      </w:pPr>
    </w:p>
    <w:p w14:paraId="66657A6B" w14:textId="77777777" w:rsidR="009F3688" w:rsidRPr="00523324" w:rsidRDefault="009F3688" w:rsidP="00523324">
      <w:pPr>
        <w:tabs>
          <w:tab w:val="left" w:pos="426"/>
        </w:tabs>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La relevancia de esa decisión radica en que esta resolución constituye el antecedente jurisdiccional inmediato a partir del cual se reconoció la necesidad de que las entidades federativas desarrollaran normativamente el principio de paridad en la postulación de candidaturas a las gubernaturas.</w:t>
      </w:r>
    </w:p>
    <w:p w14:paraId="5E164485" w14:textId="77777777" w:rsidR="009F3688" w:rsidRPr="00523324" w:rsidRDefault="009F3688" w:rsidP="00523324">
      <w:pPr>
        <w:tabs>
          <w:tab w:val="left" w:pos="426"/>
        </w:tabs>
        <w:spacing w:line="360" w:lineRule="auto"/>
        <w:jc w:val="both"/>
        <w:rPr>
          <w:rFonts w:ascii="Arial" w:hAnsi="Arial" w:cs="Arial"/>
          <w:color w:val="000000" w:themeColor="text1"/>
          <w:sz w:val="26"/>
          <w:szCs w:val="26"/>
        </w:rPr>
      </w:pPr>
    </w:p>
    <w:p w14:paraId="174F8081" w14:textId="77777777" w:rsidR="009F3688" w:rsidRPr="00523324" w:rsidRDefault="009F3688" w:rsidP="00523324">
      <w:pPr>
        <w:tabs>
          <w:tab w:val="left" w:pos="426"/>
        </w:tabs>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En dicho precedente se reconoció expresamente la necesidad de que las autoridades electorales y las legislaturas locales adoptaran medidas encaminadas a garantizar una participación paritaria en las candidaturas a las gubernaturas. Por ello, su contenido evidencia que el debate constitucional no versa sobre la posibilidad misma de que las entidades federativas regulen esta materia, sino sobre la validez de los mecanismos concretos que se adopten para hacer efectiva la paridad.</w:t>
      </w:r>
    </w:p>
    <w:p w14:paraId="600194B3" w14:textId="77777777" w:rsidR="009F3688" w:rsidRPr="00523324" w:rsidRDefault="009F3688" w:rsidP="00523324">
      <w:pPr>
        <w:tabs>
          <w:tab w:val="left" w:pos="426"/>
        </w:tabs>
        <w:spacing w:line="360" w:lineRule="auto"/>
        <w:jc w:val="both"/>
        <w:rPr>
          <w:rFonts w:ascii="Arial" w:hAnsi="Arial" w:cs="Arial"/>
          <w:color w:val="000000" w:themeColor="text1"/>
          <w:sz w:val="26"/>
          <w:szCs w:val="26"/>
        </w:rPr>
      </w:pPr>
    </w:p>
    <w:p w14:paraId="37B28DF0" w14:textId="77777777" w:rsidR="009F3688" w:rsidRPr="00523324" w:rsidRDefault="009F3688" w:rsidP="00523324">
      <w:pPr>
        <w:tabs>
          <w:tab w:val="left" w:pos="426"/>
        </w:tabs>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Asimismo, la existencia de ese precedente demuestra que el desarrollo normativo de medidas orientadas a garantizar la participación paritaria en las gubernaturas forma parte del marco constitucional y convencional que rige la materia.</w:t>
      </w:r>
    </w:p>
    <w:p w14:paraId="57FC1424" w14:textId="77777777" w:rsidR="009F3688" w:rsidRPr="00523324" w:rsidRDefault="009F3688" w:rsidP="00523324">
      <w:pPr>
        <w:tabs>
          <w:tab w:val="left" w:pos="426"/>
        </w:tabs>
        <w:spacing w:line="360" w:lineRule="auto"/>
        <w:jc w:val="both"/>
        <w:rPr>
          <w:rFonts w:ascii="Arial" w:hAnsi="Arial" w:cs="Arial"/>
          <w:color w:val="000000" w:themeColor="text1"/>
          <w:sz w:val="26"/>
          <w:szCs w:val="26"/>
        </w:rPr>
      </w:pPr>
    </w:p>
    <w:p w14:paraId="4AF2311C" w14:textId="71121524" w:rsidR="009F3688" w:rsidRPr="00523324" w:rsidRDefault="009F3688" w:rsidP="00523324">
      <w:pPr>
        <w:tabs>
          <w:tab w:val="left" w:pos="426"/>
        </w:tabs>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 xml:space="preserve">En consecuencia, considero que la invalidez de la norma impugnada debe sustentarse en los defectos constitucionales propios del mecanismo diseñado por </w:t>
      </w:r>
      <w:r w:rsidR="006520BD">
        <w:rPr>
          <w:rFonts w:ascii="Arial" w:hAnsi="Arial" w:cs="Arial"/>
          <w:color w:val="000000" w:themeColor="text1"/>
          <w:sz w:val="26"/>
          <w:szCs w:val="26"/>
        </w:rPr>
        <w:t xml:space="preserve">la legislatura </w:t>
      </w:r>
      <w:r w:rsidRPr="00523324">
        <w:rPr>
          <w:rFonts w:ascii="Arial" w:hAnsi="Arial" w:cs="Arial"/>
          <w:color w:val="000000" w:themeColor="text1"/>
          <w:sz w:val="26"/>
          <w:szCs w:val="26"/>
        </w:rPr>
        <w:t xml:space="preserve">legislador local y no en una supuesta inexistencia de facultades para legislar en la materia. </w:t>
      </w:r>
    </w:p>
    <w:p w14:paraId="2EBDA9DB" w14:textId="77777777" w:rsidR="009F3688" w:rsidRPr="00523324" w:rsidRDefault="009F3688" w:rsidP="00523324">
      <w:pPr>
        <w:tabs>
          <w:tab w:val="left" w:pos="426"/>
        </w:tabs>
        <w:spacing w:line="360" w:lineRule="auto"/>
        <w:jc w:val="both"/>
        <w:rPr>
          <w:rFonts w:ascii="Arial" w:hAnsi="Arial" w:cs="Arial"/>
          <w:color w:val="000000" w:themeColor="text1"/>
          <w:sz w:val="26"/>
          <w:szCs w:val="26"/>
        </w:rPr>
      </w:pPr>
    </w:p>
    <w:p w14:paraId="440AB7EB" w14:textId="33DA253B" w:rsidR="009F3688" w:rsidRPr="00523324" w:rsidRDefault="009F3688" w:rsidP="00523324">
      <w:pPr>
        <w:tabs>
          <w:tab w:val="left" w:pos="426"/>
        </w:tabs>
        <w:spacing w:line="360" w:lineRule="auto"/>
        <w:jc w:val="both"/>
        <w:rPr>
          <w:rFonts w:ascii="Arial" w:hAnsi="Arial" w:cs="Arial"/>
          <w:color w:val="000000" w:themeColor="text1"/>
          <w:sz w:val="26"/>
          <w:szCs w:val="26"/>
        </w:rPr>
      </w:pPr>
      <w:r w:rsidRPr="00523324">
        <w:rPr>
          <w:rFonts w:ascii="Arial" w:hAnsi="Arial" w:cs="Arial"/>
          <w:color w:val="000000" w:themeColor="text1"/>
          <w:sz w:val="26"/>
          <w:szCs w:val="26"/>
        </w:rPr>
        <w:t>Esto último porque el Congreso del Estado de San Luis Potosí sí podía intervenir normativamente en este ámbito; sin embargo, la medida específica que adoptó resultaba incompatible con el examen de razonabilidad exigible a las acciones afirmativas.</w:t>
      </w:r>
    </w:p>
    <w:p w14:paraId="2F7E48AE" w14:textId="77777777" w:rsidR="009F3688" w:rsidRPr="00523324" w:rsidRDefault="009F3688" w:rsidP="00523324">
      <w:pPr>
        <w:tabs>
          <w:tab w:val="left" w:pos="426"/>
        </w:tabs>
        <w:spacing w:line="360" w:lineRule="auto"/>
        <w:jc w:val="both"/>
        <w:rPr>
          <w:rFonts w:ascii="Arial" w:hAnsi="Arial" w:cs="Arial"/>
          <w:color w:val="000000" w:themeColor="text1"/>
          <w:sz w:val="26"/>
          <w:szCs w:val="26"/>
        </w:rPr>
      </w:pPr>
    </w:p>
    <w:p w14:paraId="08C0E7F0" w14:textId="77777777" w:rsidR="00C06639" w:rsidRPr="001E5ED8" w:rsidRDefault="00C06639" w:rsidP="00523324">
      <w:pPr>
        <w:tabs>
          <w:tab w:val="left" w:pos="426"/>
        </w:tabs>
        <w:spacing w:line="360" w:lineRule="auto"/>
        <w:jc w:val="center"/>
        <w:rPr>
          <w:rFonts w:ascii="Arial" w:hAnsi="Arial" w:cs="Arial"/>
          <w:b/>
          <w:color w:val="000000" w:themeColor="text1"/>
          <w:sz w:val="26"/>
          <w:szCs w:val="26"/>
          <w:lang w:val="it-IT"/>
        </w:rPr>
      </w:pPr>
      <w:r w:rsidRPr="001E5ED8">
        <w:rPr>
          <w:rFonts w:ascii="Arial" w:hAnsi="Arial" w:cs="Arial"/>
          <w:b/>
          <w:color w:val="000000" w:themeColor="text1"/>
          <w:sz w:val="26"/>
          <w:szCs w:val="26"/>
          <w:lang w:val="it-IT"/>
        </w:rPr>
        <w:t>MINISTRO</w:t>
      </w:r>
    </w:p>
    <w:p w14:paraId="6B8E8600" w14:textId="77777777" w:rsidR="00C06639" w:rsidRPr="001E5ED8" w:rsidRDefault="00C06639" w:rsidP="00523324">
      <w:pPr>
        <w:tabs>
          <w:tab w:val="left" w:pos="426"/>
        </w:tabs>
        <w:spacing w:line="360" w:lineRule="auto"/>
        <w:jc w:val="center"/>
        <w:rPr>
          <w:rFonts w:ascii="Arial" w:hAnsi="Arial" w:cs="Arial"/>
          <w:b/>
          <w:color w:val="000000" w:themeColor="text1"/>
          <w:sz w:val="26"/>
          <w:szCs w:val="26"/>
          <w:lang w:val="it-IT"/>
        </w:rPr>
      </w:pPr>
    </w:p>
    <w:p w14:paraId="55B7A775" w14:textId="77777777" w:rsidR="00C06639" w:rsidRPr="001E5ED8" w:rsidRDefault="00C06639" w:rsidP="00523324">
      <w:pPr>
        <w:tabs>
          <w:tab w:val="left" w:pos="426"/>
        </w:tabs>
        <w:spacing w:line="360" w:lineRule="auto"/>
        <w:jc w:val="center"/>
        <w:rPr>
          <w:rFonts w:ascii="Arial" w:hAnsi="Arial" w:cs="Arial"/>
          <w:b/>
          <w:color w:val="000000" w:themeColor="text1"/>
          <w:sz w:val="26"/>
          <w:szCs w:val="26"/>
          <w:lang w:val="it-IT"/>
        </w:rPr>
      </w:pPr>
      <w:r w:rsidRPr="001E5ED8">
        <w:rPr>
          <w:rFonts w:ascii="Arial" w:hAnsi="Arial" w:cs="Arial"/>
          <w:b/>
          <w:color w:val="000000" w:themeColor="text1"/>
          <w:sz w:val="26"/>
          <w:szCs w:val="26"/>
          <w:lang w:val="it-IT"/>
        </w:rPr>
        <w:t>IRVING ESPINOSA BETANZO</w:t>
      </w:r>
    </w:p>
    <w:p w14:paraId="01A01E48" w14:textId="77777777" w:rsidR="00C06639" w:rsidRPr="001E5ED8" w:rsidRDefault="00C06639" w:rsidP="00523324">
      <w:pPr>
        <w:tabs>
          <w:tab w:val="left" w:pos="426"/>
        </w:tabs>
        <w:spacing w:line="360" w:lineRule="auto"/>
        <w:jc w:val="both"/>
        <w:rPr>
          <w:rFonts w:ascii="Arial" w:hAnsi="Arial" w:cs="Arial"/>
          <w:b/>
          <w:color w:val="000000" w:themeColor="text1"/>
          <w:sz w:val="26"/>
          <w:szCs w:val="26"/>
          <w:lang w:val="it-IT"/>
        </w:rPr>
      </w:pPr>
    </w:p>
    <w:p w14:paraId="6B162394" w14:textId="6FE33043" w:rsidR="0033527A" w:rsidRDefault="00C06639" w:rsidP="00523324">
      <w:pPr>
        <w:tabs>
          <w:tab w:val="left" w:pos="426"/>
        </w:tabs>
        <w:spacing w:line="360" w:lineRule="auto"/>
        <w:jc w:val="right"/>
        <w:rPr>
          <w:rFonts w:ascii="Arial" w:hAnsi="Arial" w:cs="Arial"/>
          <w:bCs/>
          <w:color w:val="000000" w:themeColor="text1"/>
          <w:sz w:val="26"/>
          <w:szCs w:val="26"/>
          <w:lang w:val="it-IT"/>
        </w:rPr>
      </w:pPr>
      <w:bookmarkStart w:id="0" w:name="_PictureBullets"/>
      <w:bookmarkEnd w:id="0"/>
      <w:r w:rsidRPr="001E5ED8">
        <w:rPr>
          <w:rFonts w:ascii="Arial" w:hAnsi="Arial" w:cs="Arial"/>
          <w:bCs/>
          <w:color w:val="000000" w:themeColor="text1"/>
          <w:sz w:val="26"/>
          <w:szCs w:val="26"/>
          <w:lang w:val="it-IT"/>
        </w:rPr>
        <w:t>REMRH/gvh</w:t>
      </w:r>
    </w:p>
    <w:sectPr w:rsidR="0033527A" w:rsidSect="00965548">
      <w:headerReference w:type="default" r:id="rId11"/>
      <w:footerReference w:type="even" r:id="rId12"/>
      <w:footerReference w:type="default" r:id="rId13"/>
      <w:footerReference w:type="first" r:id="rId14"/>
      <w:pgSz w:w="12240" w:h="19298" w:code="344"/>
      <w:pgMar w:top="2410" w:right="1701" w:bottom="1701" w:left="1701" w:header="1135" w:footer="16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EDE26" w14:textId="77777777" w:rsidR="00C04242" w:rsidRDefault="00C04242">
      <w:r>
        <w:separator/>
      </w:r>
    </w:p>
  </w:endnote>
  <w:endnote w:type="continuationSeparator" w:id="0">
    <w:p w14:paraId="39EC98FC" w14:textId="77777777" w:rsidR="00C04242" w:rsidRDefault="00C04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G Palacio (WN)">
    <w:altName w:val="Cambria"/>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AA04" w14:textId="77777777" w:rsidR="00E92C01" w:rsidRDefault="00E92C01" w:rsidP="00427C6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21913A6" w14:textId="77777777" w:rsidR="00E92C01" w:rsidRDefault="00E92C01" w:rsidP="008D001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D0ADA" w14:textId="77777777" w:rsidR="00E92C01" w:rsidRPr="005D6968" w:rsidRDefault="00E92C01" w:rsidP="005D6968">
    <w:pPr>
      <w:pStyle w:val="Piedepgina"/>
      <w:jc w:val="center"/>
      <w:rPr>
        <w:rFonts w:ascii="Arial" w:hAnsi="Arial" w:cs="Arial"/>
      </w:rPr>
    </w:pPr>
  </w:p>
  <w:p w14:paraId="1A463307" w14:textId="77777777" w:rsidR="00E92C01" w:rsidRPr="005D6968" w:rsidRDefault="00E92C01" w:rsidP="005D6968">
    <w:pPr>
      <w:pStyle w:val="Piedepgina"/>
      <w:jc w:val="center"/>
      <w:rPr>
        <w:rFonts w:ascii="Arial" w:hAnsi="Arial" w:cs="Arial"/>
      </w:rPr>
    </w:pPr>
    <w:r w:rsidRPr="005D6968">
      <w:rPr>
        <w:rFonts w:ascii="Arial" w:hAnsi="Arial" w:cs="Arial"/>
      </w:rPr>
      <w:fldChar w:fldCharType="begin"/>
    </w:r>
    <w:r>
      <w:rPr>
        <w:rFonts w:ascii="Arial" w:hAnsi="Arial" w:cs="Arial"/>
      </w:rPr>
      <w:instrText>PAGE</w:instrText>
    </w:r>
    <w:r w:rsidRPr="005D6968">
      <w:rPr>
        <w:rFonts w:ascii="Arial" w:hAnsi="Arial" w:cs="Arial"/>
      </w:rPr>
      <w:instrText xml:space="preserve">   \* MERGEFORMAT</w:instrText>
    </w:r>
    <w:r w:rsidRPr="005D6968">
      <w:rPr>
        <w:rFonts w:ascii="Arial" w:hAnsi="Arial" w:cs="Arial"/>
      </w:rPr>
      <w:fldChar w:fldCharType="separate"/>
    </w:r>
    <w:r w:rsidR="002B1014" w:rsidRPr="002B1014">
      <w:rPr>
        <w:rFonts w:ascii="Arial" w:hAnsi="Arial" w:cs="Arial"/>
        <w:noProof/>
        <w:lang w:val="es-ES"/>
      </w:rPr>
      <w:t>2</w:t>
    </w:r>
    <w:r w:rsidRPr="005D6968">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40671" w14:textId="77777777" w:rsidR="00E92C01" w:rsidRPr="00D648E9" w:rsidRDefault="00E92C01">
    <w:pPr>
      <w:pStyle w:val="Piedepgina"/>
      <w:jc w:val="center"/>
      <w:rPr>
        <w:rFonts w:ascii="Arial" w:hAnsi="Arial" w:cs="Arial"/>
        <w:sz w:val="26"/>
        <w:szCs w:val="26"/>
      </w:rPr>
    </w:pPr>
    <w:r w:rsidRPr="00D648E9">
      <w:rPr>
        <w:rFonts w:ascii="Arial" w:hAnsi="Arial" w:cs="Arial"/>
        <w:sz w:val="26"/>
        <w:szCs w:val="26"/>
      </w:rPr>
      <w:fldChar w:fldCharType="begin"/>
    </w:r>
    <w:r w:rsidRPr="00D648E9">
      <w:rPr>
        <w:rFonts w:ascii="Arial" w:hAnsi="Arial" w:cs="Arial"/>
        <w:sz w:val="26"/>
        <w:szCs w:val="26"/>
      </w:rPr>
      <w:instrText>PAGE   \* MERGEFORMAT</w:instrText>
    </w:r>
    <w:r w:rsidRPr="00D648E9">
      <w:rPr>
        <w:rFonts w:ascii="Arial" w:hAnsi="Arial" w:cs="Arial"/>
        <w:sz w:val="26"/>
        <w:szCs w:val="26"/>
      </w:rPr>
      <w:fldChar w:fldCharType="separate"/>
    </w:r>
    <w:r w:rsidR="002B1014" w:rsidRPr="00D648E9">
      <w:rPr>
        <w:rFonts w:ascii="Arial" w:hAnsi="Arial" w:cs="Arial"/>
        <w:noProof/>
        <w:sz w:val="26"/>
        <w:szCs w:val="26"/>
        <w:lang w:val="es-ES"/>
      </w:rPr>
      <w:t>1</w:t>
    </w:r>
    <w:r w:rsidRPr="00D648E9">
      <w:rPr>
        <w:rFonts w:ascii="Arial" w:hAnsi="Arial" w:cs="Arial"/>
        <w:sz w:val="26"/>
        <w:szCs w:val="26"/>
      </w:rPr>
      <w:fldChar w:fldCharType="end"/>
    </w:r>
  </w:p>
  <w:p w14:paraId="50282738" w14:textId="77777777" w:rsidR="00E92C01" w:rsidRPr="00D648E9" w:rsidRDefault="00E92C01" w:rsidP="005D6968">
    <w:pPr>
      <w:pStyle w:val="Piedepgina"/>
      <w:rPr>
        <w:rFonts w:ascii="Arial" w:hAnsi="Arial" w:cs="Arial"/>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52D68" w14:textId="77777777" w:rsidR="00C04242" w:rsidRDefault="00C04242">
      <w:r>
        <w:separator/>
      </w:r>
    </w:p>
  </w:footnote>
  <w:footnote w:type="continuationSeparator" w:id="0">
    <w:p w14:paraId="518377E9" w14:textId="77777777" w:rsidR="00C04242" w:rsidRDefault="00C04242">
      <w:r>
        <w:continuationSeparator/>
      </w:r>
    </w:p>
  </w:footnote>
  <w:footnote w:id="1">
    <w:p w14:paraId="15745571" w14:textId="4841EA37" w:rsidR="00A32998" w:rsidRPr="00523324" w:rsidRDefault="00A32998" w:rsidP="00523324">
      <w:pPr>
        <w:pStyle w:val="Textonotapie"/>
        <w:jc w:val="both"/>
        <w:rPr>
          <w:rFonts w:ascii="Arial" w:hAnsi="Arial" w:cs="Arial"/>
        </w:rPr>
      </w:pPr>
      <w:r w:rsidRPr="00523324">
        <w:rPr>
          <w:rStyle w:val="Refdenotaalpie"/>
          <w:rFonts w:ascii="Arial" w:hAnsi="Arial" w:cs="Arial"/>
        </w:rPr>
        <w:footnoteRef/>
      </w:r>
      <w:r w:rsidRPr="00523324">
        <w:rPr>
          <w:rFonts w:ascii="Arial" w:hAnsi="Arial" w:cs="Arial"/>
        </w:rPr>
        <w:t xml:space="preserve"> </w:t>
      </w:r>
      <w:r w:rsidR="009F3688" w:rsidRPr="00523324">
        <w:rPr>
          <w:rFonts w:ascii="Arial" w:hAnsi="Arial" w:cs="Arial"/>
        </w:rPr>
        <w:t>Acción de inconstitucionalidad 75/2026 y sus acumuladas 80/2026, 88/2026 y 89/2026, aprobada el 3 de septiembre de 2026 por el Pleno de esta Suprema Corte de Justicia de la Nación.</w:t>
      </w:r>
    </w:p>
  </w:footnote>
  <w:footnote w:id="2">
    <w:p w14:paraId="35C22C6E" w14:textId="238B60D6" w:rsidR="00361AFA" w:rsidRPr="00523324" w:rsidRDefault="00361AFA" w:rsidP="00523324">
      <w:pPr>
        <w:pStyle w:val="Textonotapie"/>
        <w:jc w:val="both"/>
        <w:rPr>
          <w:rFonts w:ascii="Arial" w:hAnsi="Arial" w:cs="Arial"/>
        </w:rPr>
      </w:pPr>
      <w:r w:rsidRPr="00523324">
        <w:rPr>
          <w:rStyle w:val="Refdenotaalpie"/>
          <w:rFonts w:ascii="Arial" w:hAnsi="Arial" w:cs="Arial"/>
        </w:rPr>
        <w:footnoteRef/>
      </w:r>
      <w:r w:rsidRPr="00523324">
        <w:rPr>
          <w:rFonts w:ascii="Arial" w:hAnsi="Arial" w:cs="Arial"/>
        </w:rPr>
        <w:t xml:space="preserve"> Acción de inconstitucionalidad 90/2025, aprobada el 25 de noviembre de 2025 por el Pleno de esta Suprema Corte de Justicia de la Nación.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926F" w14:textId="77777777" w:rsidR="00141636" w:rsidRPr="000B6759" w:rsidRDefault="00141636" w:rsidP="00141636">
    <w:pPr>
      <w:pStyle w:val="Encabezado"/>
      <w:jc w:val="center"/>
      <w:rPr>
        <w:rFonts w:ascii="Arial" w:hAnsi="Arial" w:cs="Arial"/>
        <w:b/>
        <w:sz w:val="26"/>
        <w:szCs w:val="26"/>
      </w:rPr>
    </w:pPr>
  </w:p>
  <w:p w14:paraId="645EA4CF" w14:textId="200F7C4B" w:rsidR="00AE545F" w:rsidRPr="000B6759" w:rsidRDefault="00AE545F" w:rsidP="00AE545F">
    <w:pPr>
      <w:pStyle w:val="Encabezado"/>
      <w:jc w:val="center"/>
      <w:rPr>
        <w:rFonts w:ascii="Arial" w:hAnsi="Arial" w:cs="Arial"/>
        <w:b/>
        <w:sz w:val="26"/>
        <w:szCs w:val="26"/>
      </w:rPr>
    </w:pPr>
    <w:r w:rsidRPr="000B6759">
      <w:rPr>
        <w:rFonts w:ascii="Arial" w:hAnsi="Arial" w:cs="Arial"/>
        <w:b/>
        <w:sz w:val="26"/>
        <w:szCs w:val="26"/>
      </w:rPr>
      <w:t>VOTO CONCURRENTE</w:t>
    </w:r>
  </w:p>
  <w:p w14:paraId="4EF4803A" w14:textId="15AE8E0B" w:rsidR="00E92C01" w:rsidRPr="000B6759" w:rsidRDefault="00AE545F" w:rsidP="008A5C69">
    <w:pPr>
      <w:pStyle w:val="Encabezado"/>
      <w:jc w:val="center"/>
      <w:rPr>
        <w:rFonts w:ascii="Arial" w:hAnsi="Arial" w:cs="Arial"/>
        <w:b/>
        <w:sz w:val="26"/>
        <w:szCs w:val="26"/>
      </w:rPr>
    </w:pPr>
    <w:r w:rsidRPr="000B6759">
      <w:rPr>
        <w:rFonts w:ascii="Arial" w:hAnsi="Arial" w:cs="Arial"/>
        <w:b/>
        <w:sz w:val="26"/>
        <w:szCs w:val="26"/>
      </w:rPr>
      <w:t>ACCIÓN DE INCONSTITUCIONALIDAD</w:t>
    </w:r>
    <w:r w:rsidR="008A5C69">
      <w:rPr>
        <w:rFonts w:ascii="Arial" w:hAnsi="Arial" w:cs="Arial"/>
        <w:b/>
        <w:sz w:val="26"/>
        <w:szCs w:val="26"/>
      </w:rPr>
      <w:t xml:space="preserve"> </w:t>
    </w:r>
    <w:r w:rsidR="008A5C69" w:rsidRPr="008A5C69">
      <w:rPr>
        <w:rFonts w:ascii="Arial" w:hAnsi="Arial" w:cs="Arial"/>
        <w:b/>
        <w:sz w:val="26"/>
        <w:szCs w:val="26"/>
      </w:rPr>
      <w:t>81/2026 Y SU ACUMULADA 86/2026</w:t>
    </w:r>
  </w:p>
  <w:p w14:paraId="34B66E44" w14:textId="77777777" w:rsidR="00AE545F" w:rsidRPr="000B6759" w:rsidRDefault="00AE545F" w:rsidP="009560AA">
    <w:pPr>
      <w:pStyle w:val="Encabezado"/>
      <w:rPr>
        <w:rFonts w:ascii="Arial" w:hAnsi="Arial" w:cs="Arial"/>
        <w:b/>
        <w:sz w:val="26"/>
        <w:szCs w:val="26"/>
      </w:rPr>
    </w:pPr>
  </w:p>
  <w:p w14:paraId="33C81A30" w14:textId="77777777" w:rsidR="000B6759" w:rsidRPr="000B6759" w:rsidRDefault="000B6759" w:rsidP="009560AA">
    <w:pPr>
      <w:pStyle w:val="Encabezado"/>
      <w:rPr>
        <w:rFonts w:ascii="Arial" w:hAnsi="Arial" w:cs="Arial"/>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4C430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94F4293"/>
    <w:multiLevelType w:val="hybridMultilevel"/>
    <w:tmpl w:val="3198F4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7065EB"/>
    <w:multiLevelType w:val="hybridMultilevel"/>
    <w:tmpl w:val="09402BEC"/>
    <w:lvl w:ilvl="0" w:tplc="E564E0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6987A6F"/>
    <w:multiLevelType w:val="hybridMultilevel"/>
    <w:tmpl w:val="1EA058A8"/>
    <w:lvl w:ilvl="0" w:tplc="6000744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A524446"/>
    <w:multiLevelType w:val="hybridMultilevel"/>
    <w:tmpl w:val="91AE2A68"/>
    <w:lvl w:ilvl="0" w:tplc="38E403AE">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8565918"/>
    <w:multiLevelType w:val="hybridMultilevel"/>
    <w:tmpl w:val="D86E94D2"/>
    <w:lvl w:ilvl="0" w:tplc="0EEA9A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F6E03AD"/>
    <w:multiLevelType w:val="hybridMultilevel"/>
    <w:tmpl w:val="D9262F36"/>
    <w:lvl w:ilvl="0" w:tplc="90BC1870">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E522B8C"/>
    <w:multiLevelType w:val="multilevel"/>
    <w:tmpl w:val="295C3D12"/>
    <w:styleLink w:val="EstiloSentenciaconPrrafoNumerado"/>
    <w:lvl w:ilvl="0">
      <w:start w:val="1"/>
      <w:numFmt w:val="decimal"/>
      <w:lvlText w:val="%1."/>
      <w:lvlJc w:val="left"/>
      <w:pPr>
        <w:tabs>
          <w:tab w:val="num" w:pos="567"/>
        </w:tabs>
        <w:ind w:left="0" w:firstLine="0"/>
      </w:pPr>
      <w:rPr>
        <w:rFonts w:ascii="Arial" w:hAnsi="Arial" w:hint="default"/>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0873753"/>
    <w:multiLevelType w:val="hybridMultilevel"/>
    <w:tmpl w:val="29EE11EE"/>
    <w:lvl w:ilvl="0" w:tplc="1B1691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42D3C72"/>
    <w:multiLevelType w:val="hybridMultilevel"/>
    <w:tmpl w:val="8042F4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73395747">
    <w:abstractNumId w:val="0"/>
  </w:num>
  <w:num w:numId="2" w16cid:durableId="1959407364">
    <w:abstractNumId w:val="7"/>
  </w:num>
  <w:num w:numId="3" w16cid:durableId="1813909531">
    <w:abstractNumId w:val="2"/>
  </w:num>
  <w:num w:numId="4" w16cid:durableId="1918662715">
    <w:abstractNumId w:val="9"/>
  </w:num>
  <w:num w:numId="5" w16cid:durableId="294608498">
    <w:abstractNumId w:val="1"/>
  </w:num>
  <w:num w:numId="6" w16cid:durableId="1161235861">
    <w:abstractNumId w:val="3"/>
  </w:num>
  <w:num w:numId="7" w16cid:durableId="874080857">
    <w:abstractNumId w:val="4"/>
  </w:num>
  <w:num w:numId="8" w16cid:durableId="1616597342">
    <w:abstractNumId w:val="6"/>
  </w:num>
  <w:num w:numId="9" w16cid:durableId="1378436464">
    <w:abstractNumId w:val="8"/>
  </w:num>
  <w:num w:numId="10" w16cid:durableId="1634561421">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11E"/>
    <w:rsid w:val="000015E4"/>
    <w:rsid w:val="0000473F"/>
    <w:rsid w:val="000154CD"/>
    <w:rsid w:val="00022DA4"/>
    <w:rsid w:val="00025A98"/>
    <w:rsid w:val="00032754"/>
    <w:rsid w:val="00034534"/>
    <w:rsid w:val="00043650"/>
    <w:rsid w:val="000439DE"/>
    <w:rsid w:val="000446AC"/>
    <w:rsid w:val="0004652B"/>
    <w:rsid w:val="00051A61"/>
    <w:rsid w:val="00054AB3"/>
    <w:rsid w:val="00054DDA"/>
    <w:rsid w:val="000577A3"/>
    <w:rsid w:val="00057A9D"/>
    <w:rsid w:val="0006097B"/>
    <w:rsid w:val="00060A10"/>
    <w:rsid w:val="00060C8D"/>
    <w:rsid w:val="000623CC"/>
    <w:rsid w:val="00066774"/>
    <w:rsid w:val="00070202"/>
    <w:rsid w:val="00070623"/>
    <w:rsid w:val="00071261"/>
    <w:rsid w:val="000716AF"/>
    <w:rsid w:val="00073841"/>
    <w:rsid w:val="000743CF"/>
    <w:rsid w:val="00074439"/>
    <w:rsid w:val="00076F94"/>
    <w:rsid w:val="00083FF5"/>
    <w:rsid w:val="0008431E"/>
    <w:rsid w:val="000863C1"/>
    <w:rsid w:val="0009365D"/>
    <w:rsid w:val="00093D55"/>
    <w:rsid w:val="00095417"/>
    <w:rsid w:val="00095C52"/>
    <w:rsid w:val="000A03CF"/>
    <w:rsid w:val="000A2BD2"/>
    <w:rsid w:val="000A36E1"/>
    <w:rsid w:val="000A5AB6"/>
    <w:rsid w:val="000A7F26"/>
    <w:rsid w:val="000B0E9E"/>
    <w:rsid w:val="000B16A1"/>
    <w:rsid w:val="000B6182"/>
    <w:rsid w:val="000B6759"/>
    <w:rsid w:val="000B7B52"/>
    <w:rsid w:val="000C25F1"/>
    <w:rsid w:val="000C576F"/>
    <w:rsid w:val="000D096E"/>
    <w:rsid w:val="000D139D"/>
    <w:rsid w:val="000D1CCC"/>
    <w:rsid w:val="000D2BA9"/>
    <w:rsid w:val="000D2BBC"/>
    <w:rsid w:val="000D3C7A"/>
    <w:rsid w:val="000D3D1C"/>
    <w:rsid w:val="000D4513"/>
    <w:rsid w:val="000D49CE"/>
    <w:rsid w:val="000D5A65"/>
    <w:rsid w:val="000D788C"/>
    <w:rsid w:val="000D7A91"/>
    <w:rsid w:val="000E2D68"/>
    <w:rsid w:val="000E2D94"/>
    <w:rsid w:val="000E3913"/>
    <w:rsid w:val="000E3F70"/>
    <w:rsid w:val="000E55EE"/>
    <w:rsid w:val="000E6D3E"/>
    <w:rsid w:val="000F47D1"/>
    <w:rsid w:val="000F5816"/>
    <w:rsid w:val="00102A40"/>
    <w:rsid w:val="001057B3"/>
    <w:rsid w:val="001074B8"/>
    <w:rsid w:val="0010761F"/>
    <w:rsid w:val="00110024"/>
    <w:rsid w:val="001103F9"/>
    <w:rsid w:val="00112C31"/>
    <w:rsid w:val="001159C5"/>
    <w:rsid w:val="001179EE"/>
    <w:rsid w:val="0012368A"/>
    <w:rsid w:val="00126FC1"/>
    <w:rsid w:val="00130FEE"/>
    <w:rsid w:val="00131067"/>
    <w:rsid w:val="00133E05"/>
    <w:rsid w:val="00133F50"/>
    <w:rsid w:val="00134F62"/>
    <w:rsid w:val="001356B5"/>
    <w:rsid w:val="00135A0E"/>
    <w:rsid w:val="00136868"/>
    <w:rsid w:val="00137283"/>
    <w:rsid w:val="00137C2F"/>
    <w:rsid w:val="0014088B"/>
    <w:rsid w:val="0014119D"/>
    <w:rsid w:val="00141636"/>
    <w:rsid w:val="001420C7"/>
    <w:rsid w:val="00142795"/>
    <w:rsid w:val="00142937"/>
    <w:rsid w:val="00143AC3"/>
    <w:rsid w:val="00144823"/>
    <w:rsid w:val="00147758"/>
    <w:rsid w:val="0015065C"/>
    <w:rsid w:val="00150FBA"/>
    <w:rsid w:val="00151647"/>
    <w:rsid w:val="001574BD"/>
    <w:rsid w:val="001603B3"/>
    <w:rsid w:val="00160C91"/>
    <w:rsid w:val="00165176"/>
    <w:rsid w:val="001673F4"/>
    <w:rsid w:val="001704F2"/>
    <w:rsid w:val="00172195"/>
    <w:rsid w:val="00173484"/>
    <w:rsid w:val="001768EC"/>
    <w:rsid w:val="0017731D"/>
    <w:rsid w:val="00177DE6"/>
    <w:rsid w:val="00182557"/>
    <w:rsid w:val="001838DD"/>
    <w:rsid w:val="00183E6E"/>
    <w:rsid w:val="00185BD6"/>
    <w:rsid w:val="0018705A"/>
    <w:rsid w:val="001903A8"/>
    <w:rsid w:val="00190B21"/>
    <w:rsid w:val="00192B6C"/>
    <w:rsid w:val="001A21BA"/>
    <w:rsid w:val="001A583A"/>
    <w:rsid w:val="001A6ADC"/>
    <w:rsid w:val="001B2064"/>
    <w:rsid w:val="001B6BEF"/>
    <w:rsid w:val="001B75B8"/>
    <w:rsid w:val="001C0BF5"/>
    <w:rsid w:val="001C3978"/>
    <w:rsid w:val="001C3B42"/>
    <w:rsid w:val="001C5F6A"/>
    <w:rsid w:val="001C6A00"/>
    <w:rsid w:val="001D192F"/>
    <w:rsid w:val="001D353D"/>
    <w:rsid w:val="001D3AD0"/>
    <w:rsid w:val="001E4786"/>
    <w:rsid w:val="001E5ED8"/>
    <w:rsid w:val="001F5F81"/>
    <w:rsid w:val="00203C3E"/>
    <w:rsid w:val="00204347"/>
    <w:rsid w:val="002044F4"/>
    <w:rsid w:val="0020495E"/>
    <w:rsid w:val="00205616"/>
    <w:rsid w:val="00206164"/>
    <w:rsid w:val="00206B6D"/>
    <w:rsid w:val="00207CFE"/>
    <w:rsid w:val="00211D00"/>
    <w:rsid w:val="00214B96"/>
    <w:rsid w:val="0021560C"/>
    <w:rsid w:val="00216DCF"/>
    <w:rsid w:val="00220FD9"/>
    <w:rsid w:val="00221761"/>
    <w:rsid w:val="002221C1"/>
    <w:rsid w:val="002262A3"/>
    <w:rsid w:val="00230AC8"/>
    <w:rsid w:val="00231805"/>
    <w:rsid w:val="00233843"/>
    <w:rsid w:val="00234A2F"/>
    <w:rsid w:val="00234E74"/>
    <w:rsid w:val="00235E54"/>
    <w:rsid w:val="00242516"/>
    <w:rsid w:val="00246D94"/>
    <w:rsid w:val="00253D15"/>
    <w:rsid w:val="002541B0"/>
    <w:rsid w:val="0025578F"/>
    <w:rsid w:val="00255BF2"/>
    <w:rsid w:val="00256929"/>
    <w:rsid w:val="00260958"/>
    <w:rsid w:val="00263BA1"/>
    <w:rsid w:val="00265834"/>
    <w:rsid w:val="00265C8A"/>
    <w:rsid w:val="00267749"/>
    <w:rsid w:val="00267EA3"/>
    <w:rsid w:val="00271C94"/>
    <w:rsid w:val="00273D7F"/>
    <w:rsid w:val="002741FF"/>
    <w:rsid w:val="002757FE"/>
    <w:rsid w:val="00276735"/>
    <w:rsid w:val="00280C82"/>
    <w:rsid w:val="00282E71"/>
    <w:rsid w:val="002837BB"/>
    <w:rsid w:val="00285F3E"/>
    <w:rsid w:val="00290226"/>
    <w:rsid w:val="002914E1"/>
    <w:rsid w:val="002951B5"/>
    <w:rsid w:val="002A052E"/>
    <w:rsid w:val="002A319C"/>
    <w:rsid w:val="002B0BDA"/>
    <w:rsid w:val="002B1014"/>
    <w:rsid w:val="002B237F"/>
    <w:rsid w:val="002B3D79"/>
    <w:rsid w:val="002B4A8D"/>
    <w:rsid w:val="002B674B"/>
    <w:rsid w:val="002B76C5"/>
    <w:rsid w:val="002B7AD5"/>
    <w:rsid w:val="002C0DF2"/>
    <w:rsid w:val="002C16F6"/>
    <w:rsid w:val="002C76BB"/>
    <w:rsid w:val="002D26EB"/>
    <w:rsid w:val="002D29E8"/>
    <w:rsid w:val="002D2D9F"/>
    <w:rsid w:val="002D5CC9"/>
    <w:rsid w:val="002D72D7"/>
    <w:rsid w:val="002D7A6F"/>
    <w:rsid w:val="002D7CBA"/>
    <w:rsid w:val="002E386B"/>
    <w:rsid w:val="002E5060"/>
    <w:rsid w:val="002E580B"/>
    <w:rsid w:val="002E779A"/>
    <w:rsid w:val="002F038A"/>
    <w:rsid w:val="002F1982"/>
    <w:rsid w:val="002F22F1"/>
    <w:rsid w:val="002F4AD8"/>
    <w:rsid w:val="0030062C"/>
    <w:rsid w:val="0030330F"/>
    <w:rsid w:val="0030372D"/>
    <w:rsid w:val="003051A9"/>
    <w:rsid w:val="00305721"/>
    <w:rsid w:val="00315C98"/>
    <w:rsid w:val="00316A02"/>
    <w:rsid w:val="00322442"/>
    <w:rsid w:val="00322486"/>
    <w:rsid w:val="003226C9"/>
    <w:rsid w:val="003240F8"/>
    <w:rsid w:val="00324661"/>
    <w:rsid w:val="00325175"/>
    <w:rsid w:val="003256E0"/>
    <w:rsid w:val="0032722D"/>
    <w:rsid w:val="003309CA"/>
    <w:rsid w:val="00333F4C"/>
    <w:rsid w:val="00334FA2"/>
    <w:rsid w:val="0033527A"/>
    <w:rsid w:val="00337F90"/>
    <w:rsid w:val="003440FF"/>
    <w:rsid w:val="003446B4"/>
    <w:rsid w:val="00344952"/>
    <w:rsid w:val="00344DB2"/>
    <w:rsid w:val="00351D13"/>
    <w:rsid w:val="0035260E"/>
    <w:rsid w:val="00352BDE"/>
    <w:rsid w:val="00353DFE"/>
    <w:rsid w:val="00353E23"/>
    <w:rsid w:val="003558CF"/>
    <w:rsid w:val="0035674A"/>
    <w:rsid w:val="00361AFA"/>
    <w:rsid w:val="00363760"/>
    <w:rsid w:val="00364B1A"/>
    <w:rsid w:val="00364CAC"/>
    <w:rsid w:val="00366269"/>
    <w:rsid w:val="003666EC"/>
    <w:rsid w:val="00367E33"/>
    <w:rsid w:val="00370B07"/>
    <w:rsid w:val="00370BDF"/>
    <w:rsid w:val="00377B3F"/>
    <w:rsid w:val="0038177E"/>
    <w:rsid w:val="00382BF5"/>
    <w:rsid w:val="00384A41"/>
    <w:rsid w:val="003852CB"/>
    <w:rsid w:val="00386C00"/>
    <w:rsid w:val="00392E6A"/>
    <w:rsid w:val="0039468F"/>
    <w:rsid w:val="003954B4"/>
    <w:rsid w:val="003A0D77"/>
    <w:rsid w:val="003A1D7B"/>
    <w:rsid w:val="003A290C"/>
    <w:rsid w:val="003A75F1"/>
    <w:rsid w:val="003B612B"/>
    <w:rsid w:val="003B68BE"/>
    <w:rsid w:val="003C47AB"/>
    <w:rsid w:val="003C5287"/>
    <w:rsid w:val="003D1B2F"/>
    <w:rsid w:val="003D21CD"/>
    <w:rsid w:val="003D28D1"/>
    <w:rsid w:val="003D72A0"/>
    <w:rsid w:val="003E1599"/>
    <w:rsid w:val="003E16F0"/>
    <w:rsid w:val="003E1F3A"/>
    <w:rsid w:val="003E4170"/>
    <w:rsid w:val="003E7C38"/>
    <w:rsid w:val="003F120A"/>
    <w:rsid w:val="003F169F"/>
    <w:rsid w:val="003F4077"/>
    <w:rsid w:val="003F4C3F"/>
    <w:rsid w:val="003F4E3F"/>
    <w:rsid w:val="003F6B8F"/>
    <w:rsid w:val="003F7D5F"/>
    <w:rsid w:val="00400BF3"/>
    <w:rsid w:val="00404A7D"/>
    <w:rsid w:val="0040657F"/>
    <w:rsid w:val="00407315"/>
    <w:rsid w:val="00411802"/>
    <w:rsid w:val="00411A27"/>
    <w:rsid w:val="00412390"/>
    <w:rsid w:val="004124DD"/>
    <w:rsid w:val="00412601"/>
    <w:rsid w:val="00413D98"/>
    <w:rsid w:val="004178F8"/>
    <w:rsid w:val="00421B4B"/>
    <w:rsid w:val="00421EB2"/>
    <w:rsid w:val="00422FED"/>
    <w:rsid w:val="004238CD"/>
    <w:rsid w:val="004244B0"/>
    <w:rsid w:val="00427C63"/>
    <w:rsid w:val="004301ED"/>
    <w:rsid w:val="0043086D"/>
    <w:rsid w:val="004313F1"/>
    <w:rsid w:val="00431ADB"/>
    <w:rsid w:val="00431FA9"/>
    <w:rsid w:val="00432848"/>
    <w:rsid w:val="004365FF"/>
    <w:rsid w:val="00437657"/>
    <w:rsid w:val="00437A7A"/>
    <w:rsid w:val="00440355"/>
    <w:rsid w:val="0044170A"/>
    <w:rsid w:val="00442213"/>
    <w:rsid w:val="00442BB1"/>
    <w:rsid w:val="00451B13"/>
    <w:rsid w:val="00451F72"/>
    <w:rsid w:val="00452784"/>
    <w:rsid w:val="0045708A"/>
    <w:rsid w:val="00457122"/>
    <w:rsid w:val="00460EA5"/>
    <w:rsid w:val="00461E09"/>
    <w:rsid w:val="00461E7A"/>
    <w:rsid w:val="00463D04"/>
    <w:rsid w:val="00464000"/>
    <w:rsid w:val="004666B5"/>
    <w:rsid w:val="004677AB"/>
    <w:rsid w:val="0047168D"/>
    <w:rsid w:val="004718E4"/>
    <w:rsid w:val="004721F1"/>
    <w:rsid w:val="00474091"/>
    <w:rsid w:val="00475505"/>
    <w:rsid w:val="004763B1"/>
    <w:rsid w:val="00476865"/>
    <w:rsid w:val="004806BF"/>
    <w:rsid w:val="00485D17"/>
    <w:rsid w:val="0049033D"/>
    <w:rsid w:val="004947E6"/>
    <w:rsid w:val="00496FA0"/>
    <w:rsid w:val="004A4FDD"/>
    <w:rsid w:val="004A6115"/>
    <w:rsid w:val="004A6BE0"/>
    <w:rsid w:val="004B6C04"/>
    <w:rsid w:val="004C0923"/>
    <w:rsid w:val="004C214E"/>
    <w:rsid w:val="004C242D"/>
    <w:rsid w:val="004C2A03"/>
    <w:rsid w:val="004C2B35"/>
    <w:rsid w:val="004C349D"/>
    <w:rsid w:val="004C56E0"/>
    <w:rsid w:val="004C6F97"/>
    <w:rsid w:val="004D01C7"/>
    <w:rsid w:val="004D2189"/>
    <w:rsid w:val="004D431C"/>
    <w:rsid w:val="004D7239"/>
    <w:rsid w:val="004D77ED"/>
    <w:rsid w:val="004E4D7C"/>
    <w:rsid w:val="004E6622"/>
    <w:rsid w:val="004F0959"/>
    <w:rsid w:val="004F3B2A"/>
    <w:rsid w:val="004F54C5"/>
    <w:rsid w:val="00501944"/>
    <w:rsid w:val="00502F1F"/>
    <w:rsid w:val="0050470C"/>
    <w:rsid w:val="00507637"/>
    <w:rsid w:val="00514991"/>
    <w:rsid w:val="00515373"/>
    <w:rsid w:val="005153F1"/>
    <w:rsid w:val="00515749"/>
    <w:rsid w:val="00515895"/>
    <w:rsid w:val="00522BB1"/>
    <w:rsid w:val="00523324"/>
    <w:rsid w:val="005245D8"/>
    <w:rsid w:val="00524D60"/>
    <w:rsid w:val="00527356"/>
    <w:rsid w:val="005311DE"/>
    <w:rsid w:val="005323C4"/>
    <w:rsid w:val="00532A38"/>
    <w:rsid w:val="0053631C"/>
    <w:rsid w:val="005412C0"/>
    <w:rsid w:val="005438C2"/>
    <w:rsid w:val="00545E67"/>
    <w:rsid w:val="00552279"/>
    <w:rsid w:val="00552483"/>
    <w:rsid w:val="00555E6A"/>
    <w:rsid w:val="005634BC"/>
    <w:rsid w:val="005649BA"/>
    <w:rsid w:val="00564E31"/>
    <w:rsid w:val="00566D07"/>
    <w:rsid w:val="00566D6F"/>
    <w:rsid w:val="00570ABF"/>
    <w:rsid w:val="00574CA2"/>
    <w:rsid w:val="00574E5C"/>
    <w:rsid w:val="0057560E"/>
    <w:rsid w:val="00575671"/>
    <w:rsid w:val="00577ABB"/>
    <w:rsid w:val="00577EB7"/>
    <w:rsid w:val="0058548D"/>
    <w:rsid w:val="00586E55"/>
    <w:rsid w:val="005902E6"/>
    <w:rsid w:val="00592A92"/>
    <w:rsid w:val="00594020"/>
    <w:rsid w:val="0059433D"/>
    <w:rsid w:val="00595ACA"/>
    <w:rsid w:val="005A0D3D"/>
    <w:rsid w:val="005A1911"/>
    <w:rsid w:val="005A3E34"/>
    <w:rsid w:val="005A48B1"/>
    <w:rsid w:val="005A5505"/>
    <w:rsid w:val="005A5A05"/>
    <w:rsid w:val="005A65B8"/>
    <w:rsid w:val="005B08CF"/>
    <w:rsid w:val="005B2724"/>
    <w:rsid w:val="005B3905"/>
    <w:rsid w:val="005D0954"/>
    <w:rsid w:val="005D3786"/>
    <w:rsid w:val="005D6968"/>
    <w:rsid w:val="005E075B"/>
    <w:rsid w:val="005E0F0B"/>
    <w:rsid w:val="005E7095"/>
    <w:rsid w:val="005F0BCC"/>
    <w:rsid w:val="005F1A69"/>
    <w:rsid w:val="005F1DE7"/>
    <w:rsid w:val="005F4CE0"/>
    <w:rsid w:val="00602075"/>
    <w:rsid w:val="00602E41"/>
    <w:rsid w:val="006034AB"/>
    <w:rsid w:val="0060378A"/>
    <w:rsid w:val="00604592"/>
    <w:rsid w:val="006112B8"/>
    <w:rsid w:val="00611AB2"/>
    <w:rsid w:val="006127D0"/>
    <w:rsid w:val="00614B30"/>
    <w:rsid w:val="006154EE"/>
    <w:rsid w:val="006178EB"/>
    <w:rsid w:val="0062121A"/>
    <w:rsid w:val="00622F1E"/>
    <w:rsid w:val="00623B76"/>
    <w:rsid w:val="00624DF9"/>
    <w:rsid w:val="006372A8"/>
    <w:rsid w:val="00637F1C"/>
    <w:rsid w:val="006429DA"/>
    <w:rsid w:val="006443C1"/>
    <w:rsid w:val="00644CDE"/>
    <w:rsid w:val="006520BD"/>
    <w:rsid w:val="00653937"/>
    <w:rsid w:val="00654030"/>
    <w:rsid w:val="00655268"/>
    <w:rsid w:val="00655ACE"/>
    <w:rsid w:val="00657148"/>
    <w:rsid w:val="00664C04"/>
    <w:rsid w:val="00665206"/>
    <w:rsid w:val="00667E48"/>
    <w:rsid w:val="00671EE5"/>
    <w:rsid w:val="00674C00"/>
    <w:rsid w:val="006750E4"/>
    <w:rsid w:val="00676B41"/>
    <w:rsid w:val="00681337"/>
    <w:rsid w:val="006820F2"/>
    <w:rsid w:val="00695B99"/>
    <w:rsid w:val="006972A3"/>
    <w:rsid w:val="006A1EA8"/>
    <w:rsid w:val="006A22F1"/>
    <w:rsid w:val="006A2492"/>
    <w:rsid w:val="006A372B"/>
    <w:rsid w:val="006A3C78"/>
    <w:rsid w:val="006A6874"/>
    <w:rsid w:val="006A7538"/>
    <w:rsid w:val="006B0F28"/>
    <w:rsid w:val="006B32A5"/>
    <w:rsid w:val="006B37D8"/>
    <w:rsid w:val="006B4AE3"/>
    <w:rsid w:val="006B511D"/>
    <w:rsid w:val="006B6A15"/>
    <w:rsid w:val="006B7211"/>
    <w:rsid w:val="006C0E17"/>
    <w:rsid w:val="006C1459"/>
    <w:rsid w:val="006C14E3"/>
    <w:rsid w:val="006C31FB"/>
    <w:rsid w:val="006C57D5"/>
    <w:rsid w:val="006C5B24"/>
    <w:rsid w:val="006C7ADE"/>
    <w:rsid w:val="006D0536"/>
    <w:rsid w:val="006D1042"/>
    <w:rsid w:val="006D29DF"/>
    <w:rsid w:val="006D5B3C"/>
    <w:rsid w:val="006D7964"/>
    <w:rsid w:val="006E0A44"/>
    <w:rsid w:val="006E307E"/>
    <w:rsid w:val="006E5758"/>
    <w:rsid w:val="006E6F12"/>
    <w:rsid w:val="006F6FAD"/>
    <w:rsid w:val="006F744C"/>
    <w:rsid w:val="0070004F"/>
    <w:rsid w:val="00700060"/>
    <w:rsid w:val="0070162A"/>
    <w:rsid w:val="00703BD7"/>
    <w:rsid w:val="00704633"/>
    <w:rsid w:val="007053C8"/>
    <w:rsid w:val="0070789B"/>
    <w:rsid w:val="0070793C"/>
    <w:rsid w:val="00707B97"/>
    <w:rsid w:val="0071143A"/>
    <w:rsid w:val="00712B06"/>
    <w:rsid w:val="00713D3E"/>
    <w:rsid w:val="0071521E"/>
    <w:rsid w:val="00715E79"/>
    <w:rsid w:val="00716FFF"/>
    <w:rsid w:val="007208B0"/>
    <w:rsid w:val="00721117"/>
    <w:rsid w:val="00722131"/>
    <w:rsid w:val="00723991"/>
    <w:rsid w:val="00723C94"/>
    <w:rsid w:val="00724AFF"/>
    <w:rsid w:val="00725773"/>
    <w:rsid w:val="00730647"/>
    <w:rsid w:val="00734D52"/>
    <w:rsid w:val="007351F6"/>
    <w:rsid w:val="007369DB"/>
    <w:rsid w:val="00737449"/>
    <w:rsid w:val="007416D5"/>
    <w:rsid w:val="007425DF"/>
    <w:rsid w:val="00744CD2"/>
    <w:rsid w:val="007479CD"/>
    <w:rsid w:val="00754714"/>
    <w:rsid w:val="0075573C"/>
    <w:rsid w:val="007565F3"/>
    <w:rsid w:val="007569BA"/>
    <w:rsid w:val="007574A5"/>
    <w:rsid w:val="007624FD"/>
    <w:rsid w:val="00764925"/>
    <w:rsid w:val="007659D1"/>
    <w:rsid w:val="00767249"/>
    <w:rsid w:val="00767321"/>
    <w:rsid w:val="0077022B"/>
    <w:rsid w:val="007744B8"/>
    <w:rsid w:val="007749D7"/>
    <w:rsid w:val="00775339"/>
    <w:rsid w:val="007765BD"/>
    <w:rsid w:val="007806F1"/>
    <w:rsid w:val="00781DF7"/>
    <w:rsid w:val="007827BA"/>
    <w:rsid w:val="00782EBD"/>
    <w:rsid w:val="0078344C"/>
    <w:rsid w:val="00784207"/>
    <w:rsid w:val="00786ABC"/>
    <w:rsid w:val="00787FB6"/>
    <w:rsid w:val="00790A05"/>
    <w:rsid w:val="00791FEC"/>
    <w:rsid w:val="007A00E5"/>
    <w:rsid w:val="007A540B"/>
    <w:rsid w:val="007A621B"/>
    <w:rsid w:val="007A6B3F"/>
    <w:rsid w:val="007B11C2"/>
    <w:rsid w:val="007B14B6"/>
    <w:rsid w:val="007B2D6C"/>
    <w:rsid w:val="007B6639"/>
    <w:rsid w:val="007C0366"/>
    <w:rsid w:val="007C1D06"/>
    <w:rsid w:val="007C29BB"/>
    <w:rsid w:val="007C4015"/>
    <w:rsid w:val="007C55FC"/>
    <w:rsid w:val="007D01E0"/>
    <w:rsid w:val="007D05B6"/>
    <w:rsid w:val="007D2480"/>
    <w:rsid w:val="007D2BB6"/>
    <w:rsid w:val="007D2C77"/>
    <w:rsid w:val="007D55BA"/>
    <w:rsid w:val="007E1D92"/>
    <w:rsid w:val="007E2231"/>
    <w:rsid w:val="007E2EFC"/>
    <w:rsid w:val="007E7C4C"/>
    <w:rsid w:val="007F2E7E"/>
    <w:rsid w:val="007F52B2"/>
    <w:rsid w:val="007F71F0"/>
    <w:rsid w:val="00805809"/>
    <w:rsid w:val="00806609"/>
    <w:rsid w:val="00807447"/>
    <w:rsid w:val="008076E4"/>
    <w:rsid w:val="00811437"/>
    <w:rsid w:val="0081150E"/>
    <w:rsid w:val="008128AB"/>
    <w:rsid w:val="00816DF7"/>
    <w:rsid w:val="00817750"/>
    <w:rsid w:val="008228E4"/>
    <w:rsid w:val="0082353C"/>
    <w:rsid w:val="008312A0"/>
    <w:rsid w:val="008337ED"/>
    <w:rsid w:val="00833B69"/>
    <w:rsid w:val="00834A8D"/>
    <w:rsid w:val="008441D7"/>
    <w:rsid w:val="008457A9"/>
    <w:rsid w:val="00853C90"/>
    <w:rsid w:val="0086000E"/>
    <w:rsid w:val="00860E96"/>
    <w:rsid w:val="00861074"/>
    <w:rsid w:val="00861701"/>
    <w:rsid w:val="008625EC"/>
    <w:rsid w:val="00863693"/>
    <w:rsid w:val="0086655A"/>
    <w:rsid w:val="00867D43"/>
    <w:rsid w:val="008705D5"/>
    <w:rsid w:val="008733FD"/>
    <w:rsid w:val="00874D67"/>
    <w:rsid w:val="00875C19"/>
    <w:rsid w:val="00876736"/>
    <w:rsid w:val="00877C45"/>
    <w:rsid w:val="008813EB"/>
    <w:rsid w:val="00882160"/>
    <w:rsid w:val="00882F04"/>
    <w:rsid w:val="00895F4E"/>
    <w:rsid w:val="008A3ED2"/>
    <w:rsid w:val="008A45AD"/>
    <w:rsid w:val="008A47D4"/>
    <w:rsid w:val="008A5C69"/>
    <w:rsid w:val="008A60F4"/>
    <w:rsid w:val="008A643A"/>
    <w:rsid w:val="008B0AC5"/>
    <w:rsid w:val="008B16AF"/>
    <w:rsid w:val="008B1A15"/>
    <w:rsid w:val="008B3D0E"/>
    <w:rsid w:val="008B453F"/>
    <w:rsid w:val="008B4BF3"/>
    <w:rsid w:val="008B55B4"/>
    <w:rsid w:val="008C0883"/>
    <w:rsid w:val="008C77C2"/>
    <w:rsid w:val="008D0015"/>
    <w:rsid w:val="008D0E3A"/>
    <w:rsid w:val="008D120E"/>
    <w:rsid w:val="008D1348"/>
    <w:rsid w:val="008D3FF2"/>
    <w:rsid w:val="008D7B25"/>
    <w:rsid w:val="008E0412"/>
    <w:rsid w:val="008E1DF3"/>
    <w:rsid w:val="008E24AA"/>
    <w:rsid w:val="008E407F"/>
    <w:rsid w:val="008E40E8"/>
    <w:rsid w:val="008F09B6"/>
    <w:rsid w:val="008F364B"/>
    <w:rsid w:val="008F390B"/>
    <w:rsid w:val="008F4899"/>
    <w:rsid w:val="00901F0E"/>
    <w:rsid w:val="00902406"/>
    <w:rsid w:val="00903BB4"/>
    <w:rsid w:val="009060DA"/>
    <w:rsid w:val="009100C0"/>
    <w:rsid w:val="0091235D"/>
    <w:rsid w:val="009125A7"/>
    <w:rsid w:val="00912C02"/>
    <w:rsid w:val="00915D24"/>
    <w:rsid w:val="00920D6F"/>
    <w:rsid w:val="0092593F"/>
    <w:rsid w:val="00926627"/>
    <w:rsid w:val="00926713"/>
    <w:rsid w:val="00930317"/>
    <w:rsid w:val="00930ADE"/>
    <w:rsid w:val="00932447"/>
    <w:rsid w:val="00934A79"/>
    <w:rsid w:val="00937A57"/>
    <w:rsid w:val="009413DD"/>
    <w:rsid w:val="00942BA7"/>
    <w:rsid w:val="0094478C"/>
    <w:rsid w:val="009523BB"/>
    <w:rsid w:val="0095354C"/>
    <w:rsid w:val="00953572"/>
    <w:rsid w:val="00954889"/>
    <w:rsid w:val="00954F72"/>
    <w:rsid w:val="00955378"/>
    <w:rsid w:val="009560AA"/>
    <w:rsid w:val="00956CC1"/>
    <w:rsid w:val="00957DE3"/>
    <w:rsid w:val="00965548"/>
    <w:rsid w:val="0096685E"/>
    <w:rsid w:val="009721F6"/>
    <w:rsid w:val="00977FB5"/>
    <w:rsid w:val="00981C34"/>
    <w:rsid w:val="009839EC"/>
    <w:rsid w:val="00983F3D"/>
    <w:rsid w:val="0098548C"/>
    <w:rsid w:val="00985B2C"/>
    <w:rsid w:val="0098690D"/>
    <w:rsid w:val="00993DC3"/>
    <w:rsid w:val="00995E50"/>
    <w:rsid w:val="00996303"/>
    <w:rsid w:val="00996C08"/>
    <w:rsid w:val="00997A60"/>
    <w:rsid w:val="009A15A5"/>
    <w:rsid w:val="009A2371"/>
    <w:rsid w:val="009A280E"/>
    <w:rsid w:val="009A731D"/>
    <w:rsid w:val="009B153B"/>
    <w:rsid w:val="009B5748"/>
    <w:rsid w:val="009C0D4C"/>
    <w:rsid w:val="009C0F12"/>
    <w:rsid w:val="009C144E"/>
    <w:rsid w:val="009C30C2"/>
    <w:rsid w:val="009C39AD"/>
    <w:rsid w:val="009C5156"/>
    <w:rsid w:val="009C7D0F"/>
    <w:rsid w:val="009D40FC"/>
    <w:rsid w:val="009D535B"/>
    <w:rsid w:val="009D57AF"/>
    <w:rsid w:val="009E1127"/>
    <w:rsid w:val="009E2D9E"/>
    <w:rsid w:val="009E3DCE"/>
    <w:rsid w:val="009E5962"/>
    <w:rsid w:val="009E5ED9"/>
    <w:rsid w:val="009E6E2E"/>
    <w:rsid w:val="009E6EEE"/>
    <w:rsid w:val="009F0A66"/>
    <w:rsid w:val="009F3688"/>
    <w:rsid w:val="009F4BC3"/>
    <w:rsid w:val="00A00538"/>
    <w:rsid w:val="00A01F4B"/>
    <w:rsid w:val="00A033BA"/>
    <w:rsid w:val="00A03EC6"/>
    <w:rsid w:val="00A05B2A"/>
    <w:rsid w:val="00A06868"/>
    <w:rsid w:val="00A07C0E"/>
    <w:rsid w:val="00A118B2"/>
    <w:rsid w:val="00A1195F"/>
    <w:rsid w:val="00A1232F"/>
    <w:rsid w:val="00A145DF"/>
    <w:rsid w:val="00A14B1A"/>
    <w:rsid w:val="00A16C8B"/>
    <w:rsid w:val="00A17F6D"/>
    <w:rsid w:val="00A22492"/>
    <w:rsid w:val="00A23A98"/>
    <w:rsid w:val="00A24A02"/>
    <w:rsid w:val="00A24E83"/>
    <w:rsid w:val="00A26FFD"/>
    <w:rsid w:val="00A27540"/>
    <w:rsid w:val="00A31DED"/>
    <w:rsid w:val="00A324B0"/>
    <w:rsid w:val="00A32998"/>
    <w:rsid w:val="00A331FB"/>
    <w:rsid w:val="00A3497A"/>
    <w:rsid w:val="00A35DC9"/>
    <w:rsid w:val="00A362DF"/>
    <w:rsid w:val="00A40D95"/>
    <w:rsid w:val="00A422DB"/>
    <w:rsid w:val="00A432A1"/>
    <w:rsid w:val="00A51F3B"/>
    <w:rsid w:val="00A56DD7"/>
    <w:rsid w:val="00A6142D"/>
    <w:rsid w:val="00A64C97"/>
    <w:rsid w:val="00A66CD8"/>
    <w:rsid w:val="00A71367"/>
    <w:rsid w:val="00A71820"/>
    <w:rsid w:val="00A72C5F"/>
    <w:rsid w:val="00A72DF6"/>
    <w:rsid w:val="00A738FA"/>
    <w:rsid w:val="00A743E9"/>
    <w:rsid w:val="00A75ABE"/>
    <w:rsid w:val="00A7623B"/>
    <w:rsid w:val="00A806F8"/>
    <w:rsid w:val="00A81083"/>
    <w:rsid w:val="00A82F4D"/>
    <w:rsid w:val="00A84078"/>
    <w:rsid w:val="00A86543"/>
    <w:rsid w:val="00A90462"/>
    <w:rsid w:val="00A90883"/>
    <w:rsid w:val="00A96434"/>
    <w:rsid w:val="00AA0AC5"/>
    <w:rsid w:val="00AA143B"/>
    <w:rsid w:val="00AA29EF"/>
    <w:rsid w:val="00AA6F23"/>
    <w:rsid w:val="00AB0915"/>
    <w:rsid w:val="00AB1949"/>
    <w:rsid w:val="00AB2E8C"/>
    <w:rsid w:val="00AB71F9"/>
    <w:rsid w:val="00AB7329"/>
    <w:rsid w:val="00AC0566"/>
    <w:rsid w:val="00AC1087"/>
    <w:rsid w:val="00AC325F"/>
    <w:rsid w:val="00AC4D14"/>
    <w:rsid w:val="00AC75F0"/>
    <w:rsid w:val="00AD0717"/>
    <w:rsid w:val="00AD2D8F"/>
    <w:rsid w:val="00AD4191"/>
    <w:rsid w:val="00AD73CC"/>
    <w:rsid w:val="00AE2AC8"/>
    <w:rsid w:val="00AE390F"/>
    <w:rsid w:val="00AE545F"/>
    <w:rsid w:val="00AE6224"/>
    <w:rsid w:val="00AE6D4E"/>
    <w:rsid w:val="00AE7329"/>
    <w:rsid w:val="00AF4317"/>
    <w:rsid w:val="00AF669D"/>
    <w:rsid w:val="00AF6FEE"/>
    <w:rsid w:val="00B02A16"/>
    <w:rsid w:val="00B03A89"/>
    <w:rsid w:val="00B0699C"/>
    <w:rsid w:val="00B07338"/>
    <w:rsid w:val="00B11465"/>
    <w:rsid w:val="00B12D3E"/>
    <w:rsid w:val="00B12DDB"/>
    <w:rsid w:val="00B13730"/>
    <w:rsid w:val="00B14D67"/>
    <w:rsid w:val="00B20973"/>
    <w:rsid w:val="00B2531E"/>
    <w:rsid w:val="00B26017"/>
    <w:rsid w:val="00B26581"/>
    <w:rsid w:val="00B266A8"/>
    <w:rsid w:val="00B30960"/>
    <w:rsid w:val="00B31AEE"/>
    <w:rsid w:val="00B41B87"/>
    <w:rsid w:val="00B41CDA"/>
    <w:rsid w:val="00B47DA0"/>
    <w:rsid w:val="00B5056A"/>
    <w:rsid w:val="00B511C0"/>
    <w:rsid w:val="00B52452"/>
    <w:rsid w:val="00B55F04"/>
    <w:rsid w:val="00B57170"/>
    <w:rsid w:val="00B605FB"/>
    <w:rsid w:val="00B6115B"/>
    <w:rsid w:val="00B63721"/>
    <w:rsid w:val="00B64469"/>
    <w:rsid w:val="00B66C12"/>
    <w:rsid w:val="00B678A1"/>
    <w:rsid w:val="00B70815"/>
    <w:rsid w:val="00B7442B"/>
    <w:rsid w:val="00B76972"/>
    <w:rsid w:val="00B82A91"/>
    <w:rsid w:val="00B82EBA"/>
    <w:rsid w:val="00B875F1"/>
    <w:rsid w:val="00B902BA"/>
    <w:rsid w:val="00B93B41"/>
    <w:rsid w:val="00B93E4C"/>
    <w:rsid w:val="00B954DD"/>
    <w:rsid w:val="00B960FA"/>
    <w:rsid w:val="00B96685"/>
    <w:rsid w:val="00B972E5"/>
    <w:rsid w:val="00B97F62"/>
    <w:rsid w:val="00BA6CB8"/>
    <w:rsid w:val="00BA7609"/>
    <w:rsid w:val="00BB0D93"/>
    <w:rsid w:val="00BB0E52"/>
    <w:rsid w:val="00BB19EA"/>
    <w:rsid w:val="00BB1FAF"/>
    <w:rsid w:val="00BB22FD"/>
    <w:rsid w:val="00BB29D8"/>
    <w:rsid w:val="00BB48AC"/>
    <w:rsid w:val="00BB7507"/>
    <w:rsid w:val="00BB77BB"/>
    <w:rsid w:val="00BC0DA7"/>
    <w:rsid w:val="00BC3BDC"/>
    <w:rsid w:val="00BC3E21"/>
    <w:rsid w:val="00BD07CE"/>
    <w:rsid w:val="00BD0B09"/>
    <w:rsid w:val="00BD370B"/>
    <w:rsid w:val="00BD44F2"/>
    <w:rsid w:val="00BD5AA7"/>
    <w:rsid w:val="00BD5ACD"/>
    <w:rsid w:val="00BD7C52"/>
    <w:rsid w:val="00BE1E75"/>
    <w:rsid w:val="00BE1EA4"/>
    <w:rsid w:val="00BE24E5"/>
    <w:rsid w:val="00BE5AD5"/>
    <w:rsid w:val="00BE766B"/>
    <w:rsid w:val="00BF14DB"/>
    <w:rsid w:val="00BF3738"/>
    <w:rsid w:val="00C01AA4"/>
    <w:rsid w:val="00C03083"/>
    <w:rsid w:val="00C04242"/>
    <w:rsid w:val="00C05E8A"/>
    <w:rsid w:val="00C06639"/>
    <w:rsid w:val="00C0791C"/>
    <w:rsid w:val="00C11AE2"/>
    <w:rsid w:val="00C12A03"/>
    <w:rsid w:val="00C20171"/>
    <w:rsid w:val="00C2239D"/>
    <w:rsid w:val="00C24067"/>
    <w:rsid w:val="00C24147"/>
    <w:rsid w:val="00C25471"/>
    <w:rsid w:val="00C26770"/>
    <w:rsid w:val="00C34355"/>
    <w:rsid w:val="00C34ABC"/>
    <w:rsid w:val="00C35A49"/>
    <w:rsid w:val="00C35AF8"/>
    <w:rsid w:val="00C35FBE"/>
    <w:rsid w:val="00C37456"/>
    <w:rsid w:val="00C40550"/>
    <w:rsid w:val="00C41A5D"/>
    <w:rsid w:val="00C42775"/>
    <w:rsid w:val="00C438B9"/>
    <w:rsid w:val="00C44491"/>
    <w:rsid w:val="00C4550C"/>
    <w:rsid w:val="00C458B2"/>
    <w:rsid w:val="00C50EF7"/>
    <w:rsid w:val="00C521ED"/>
    <w:rsid w:val="00C538F3"/>
    <w:rsid w:val="00C55F6C"/>
    <w:rsid w:val="00C5668F"/>
    <w:rsid w:val="00C6576A"/>
    <w:rsid w:val="00C662D1"/>
    <w:rsid w:val="00C678FC"/>
    <w:rsid w:val="00C67D32"/>
    <w:rsid w:val="00C72C67"/>
    <w:rsid w:val="00C744DE"/>
    <w:rsid w:val="00C7598C"/>
    <w:rsid w:val="00C81DA4"/>
    <w:rsid w:val="00C905DA"/>
    <w:rsid w:val="00C92B21"/>
    <w:rsid w:val="00C93F4C"/>
    <w:rsid w:val="00C95A16"/>
    <w:rsid w:val="00CA7EB3"/>
    <w:rsid w:val="00CB6460"/>
    <w:rsid w:val="00CB6795"/>
    <w:rsid w:val="00CB6AAE"/>
    <w:rsid w:val="00CD2BDE"/>
    <w:rsid w:val="00CD6057"/>
    <w:rsid w:val="00CE0183"/>
    <w:rsid w:val="00CE2155"/>
    <w:rsid w:val="00CE220F"/>
    <w:rsid w:val="00CE32FA"/>
    <w:rsid w:val="00CE5535"/>
    <w:rsid w:val="00CE6E6D"/>
    <w:rsid w:val="00CF0E4F"/>
    <w:rsid w:val="00CF2784"/>
    <w:rsid w:val="00CF35C5"/>
    <w:rsid w:val="00CF3E51"/>
    <w:rsid w:val="00CF6940"/>
    <w:rsid w:val="00D0306E"/>
    <w:rsid w:val="00D05917"/>
    <w:rsid w:val="00D06347"/>
    <w:rsid w:val="00D14F3F"/>
    <w:rsid w:val="00D15A53"/>
    <w:rsid w:val="00D15CDC"/>
    <w:rsid w:val="00D163CB"/>
    <w:rsid w:val="00D20983"/>
    <w:rsid w:val="00D302AF"/>
    <w:rsid w:val="00D302EF"/>
    <w:rsid w:val="00D30FE2"/>
    <w:rsid w:val="00D32B5D"/>
    <w:rsid w:val="00D420D7"/>
    <w:rsid w:val="00D4219C"/>
    <w:rsid w:val="00D42863"/>
    <w:rsid w:val="00D44B67"/>
    <w:rsid w:val="00D46C31"/>
    <w:rsid w:val="00D46E0C"/>
    <w:rsid w:val="00D47329"/>
    <w:rsid w:val="00D549D1"/>
    <w:rsid w:val="00D55674"/>
    <w:rsid w:val="00D55E52"/>
    <w:rsid w:val="00D562A6"/>
    <w:rsid w:val="00D575E7"/>
    <w:rsid w:val="00D57C87"/>
    <w:rsid w:val="00D62F7B"/>
    <w:rsid w:val="00D648E9"/>
    <w:rsid w:val="00D64B0C"/>
    <w:rsid w:val="00D65E5E"/>
    <w:rsid w:val="00D759C3"/>
    <w:rsid w:val="00D7754A"/>
    <w:rsid w:val="00D80962"/>
    <w:rsid w:val="00D95F0E"/>
    <w:rsid w:val="00D968C2"/>
    <w:rsid w:val="00DA1980"/>
    <w:rsid w:val="00DA4351"/>
    <w:rsid w:val="00DA446D"/>
    <w:rsid w:val="00DA4F5D"/>
    <w:rsid w:val="00DA5B5F"/>
    <w:rsid w:val="00DA7EB0"/>
    <w:rsid w:val="00DB38E1"/>
    <w:rsid w:val="00DB3C33"/>
    <w:rsid w:val="00DB7807"/>
    <w:rsid w:val="00DC5AC6"/>
    <w:rsid w:val="00DC6A48"/>
    <w:rsid w:val="00DC6C7A"/>
    <w:rsid w:val="00DC7AF0"/>
    <w:rsid w:val="00DD12E7"/>
    <w:rsid w:val="00DD18DC"/>
    <w:rsid w:val="00DD2483"/>
    <w:rsid w:val="00DD3145"/>
    <w:rsid w:val="00DD3CED"/>
    <w:rsid w:val="00DD6E19"/>
    <w:rsid w:val="00DE399E"/>
    <w:rsid w:val="00DE4574"/>
    <w:rsid w:val="00DF0C84"/>
    <w:rsid w:val="00DF1882"/>
    <w:rsid w:val="00DF5224"/>
    <w:rsid w:val="00DF5FBB"/>
    <w:rsid w:val="00DF6E9B"/>
    <w:rsid w:val="00E0225D"/>
    <w:rsid w:val="00E03543"/>
    <w:rsid w:val="00E04DD6"/>
    <w:rsid w:val="00E05B97"/>
    <w:rsid w:val="00E07B48"/>
    <w:rsid w:val="00E1389E"/>
    <w:rsid w:val="00E15747"/>
    <w:rsid w:val="00E179E2"/>
    <w:rsid w:val="00E17D22"/>
    <w:rsid w:val="00E204C9"/>
    <w:rsid w:val="00E21E55"/>
    <w:rsid w:val="00E22964"/>
    <w:rsid w:val="00E26EB8"/>
    <w:rsid w:val="00E36C6A"/>
    <w:rsid w:val="00E37BD1"/>
    <w:rsid w:val="00E405D8"/>
    <w:rsid w:val="00E41576"/>
    <w:rsid w:val="00E435F9"/>
    <w:rsid w:val="00E456A3"/>
    <w:rsid w:val="00E508F5"/>
    <w:rsid w:val="00E51DCE"/>
    <w:rsid w:val="00E57454"/>
    <w:rsid w:val="00E60A7A"/>
    <w:rsid w:val="00E61204"/>
    <w:rsid w:val="00E612A3"/>
    <w:rsid w:val="00E61D31"/>
    <w:rsid w:val="00E623F8"/>
    <w:rsid w:val="00E64101"/>
    <w:rsid w:val="00E65D0C"/>
    <w:rsid w:val="00E66D49"/>
    <w:rsid w:val="00E66EC5"/>
    <w:rsid w:val="00E71A4F"/>
    <w:rsid w:val="00E729B5"/>
    <w:rsid w:val="00E72A58"/>
    <w:rsid w:val="00E800FF"/>
    <w:rsid w:val="00E82833"/>
    <w:rsid w:val="00E92C01"/>
    <w:rsid w:val="00E93DB7"/>
    <w:rsid w:val="00EA257C"/>
    <w:rsid w:val="00EA263C"/>
    <w:rsid w:val="00EB21B5"/>
    <w:rsid w:val="00EB5642"/>
    <w:rsid w:val="00EC184C"/>
    <w:rsid w:val="00EC22E4"/>
    <w:rsid w:val="00EC2495"/>
    <w:rsid w:val="00EC679D"/>
    <w:rsid w:val="00EC68EB"/>
    <w:rsid w:val="00ED0558"/>
    <w:rsid w:val="00ED17B9"/>
    <w:rsid w:val="00ED3F75"/>
    <w:rsid w:val="00ED6BC4"/>
    <w:rsid w:val="00ED6ED9"/>
    <w:rsid w:val="00EE0EFD"/>
    <w:rsid w:val="00EE1CF9"/>
    <w:rsid w:val="00EE3CD6"/>
    <w:rsid w:val="00EE7D4E"/>
    <w:rsid w:val="00EF00DC"/>
    <w:rsid w:val="00EF3B78"/>
    <w:rsid w:val="00F00882"/>
    <w:rsid w:val="00F00EAD"/>
    <w:rsid w:val="00F07BA9"/>
    <w:rsid w:val="00F10D2C"/>
    <w:rsid w:val="00F1116A"/>
    <w:rsid w:val="00F12C1F"/>
    <w:rsid w:val="00F14D7B"/>
    <w:rsid w:val="00F16BAA"/>
    <w:rsid w:val="00F176B9"/>
    <w:rsid w:val="00F22D4E"/>
    <w:rsid w:val="00F2311E"/>
    <w:rsid w:val="00F23FA3"/>
    <w:rsid w:val="00F240BB"/>
    <w:rsid w:val="00F30F66"/>
    <w:rsid w:val="00F330AF"/>
    <w:rsid w:val="00F407FA"/>
    <w:rsid w:val="00F4570B"/>
    <w:rsid w:val="00F5043F"/>
    <w:rsid w:val="00F50A28"/>
    <w:rsid w:val="00F51FC3"/>
    <w:rsid w:val="00F52B81"/>
    <w:rsid w:val="00F53289"/>
    <w:rsid w:val="00F55D48"/>
    <w:rsid w:val="00F57791"/>
    <w:rsid w:val="00F60CE0"/>
    <w:rsid w:val="00F64A04"/>
    <w:rsid w:val="00F66595"/>
    <w:rsid w:val="00F700C1"/>
    <w:rsid w:val="00F71CDE"/>
    <w:rsid w:val="00F72251"/>
    <w:rsid w:val="00F75215"/>
    <w:rsid w:val="00F75269"/>
    <w:rsid w:val="00F76E9C"/>
    <w:rsid w:val="00F774D7"/>
    <w:rsid w:val="00F8335E"/>
    <w:rsid w:val="00F8417B"/>
    <w:rsid w:val="00F841C8"/>
    <w:rsid w:val="00F84579"/>
    <w:rsid w:val="00F85D74"/>
    <w:rsid w:val="00F93EDD"/>
    <w:rsid w:val="00F9463E"/>
    <w:rsid w:val="00F96F53"/>
    <w:rsid w:val="00F9741B"/>
    <w:rsid w:val="00FA14B2"/>
    <w:rsid w:val="00FA162B"/>
    <w:rsid w:val="00FA559B"/>
    <w:rsid w:val="00FA6870"/>
    <w:rsid w:val="00FA7C06"/>
    <w:rsid w:val="00FB2C76"/>
    <w:rsid w:val="00FB511A"/>
    <w:rsid w:val="00FB6A6D"/>
    <w:rsid w:val="00FB6CB0"/>
    <w:rsid w:val="00FB7855"/>
    <w:rsid w:val="00FB7A15"/>
    <w:rsid w:val="00FC0D0D"/>
    <w:rsid w:val="00FC0D97"/>
    <w:rsid w:val="00FC2F65"/>
    <w:rsid w:val="00FC392E"/>
    <w:rsid w:val="00FC61A6"/>
    <w:rsid w:val="00FC7F63"/>
    <w:rsid w:val="00FD2A64"/>
    <w:rsid w:val="00FD364F"/>
    <w:rsid w:val="00FD6690"/>
    <w:rsid w:val="00FD6C59"/>
    <w:rsid w:val="00FD7A3F"/>
    <w:rsid w:val="00FD7C6C"/>
    <w:rsid w:val="00FE013E"/>
    <w:rsid w:val="00FE02BE"/>
    <w:rsid w:val="00FE2527"/>
    <w:rsid w:val="00FE2688"/>
    <w:rsid w:val="00FE7440"/>
    <w:rsid w:val="00FE7E84"/>
    <w:rsid w:val="00FF02C5"/>
    <w:rsid w:val="00FF0511"/>
    <w:rsid w:val="00FF1F0C"/>
    <w:rsid w:val="00FF5490"/>
    <w:rsid w:val="00FF7421"/>
    <w:rsid w:val="00FF75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67982"/>
  <w15:chartTrackingRefBased/>
  <w15:docId w15:val="{BEEFAB08-F2C7-4E3C-950A-752BD14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page number" w:uiPriority="99"/>
    <w:lsdException w:name="endnote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92E"/>
    <w:rPr>
      <w:sz w:val="24"/>
      <w:szCs w:val="24"/>
    </w:rPr>
  </w:style>
  <w:style w:type="paragraph" w:styleId="Ttulo1">
    <w:name w:val="heading 1"/>
    <w:basedOn w:val="Normal"/>
    <w:next w:val="Normal"/>
    <w:link w:val="Ttulo1Car"/>
    <w:uiPriority w:val="9"/>
    <w:qFormat/>
    <w:rsid w:val="00AE7329"/>
    <w:pPr>
      <w:keepNext/>
      <w:autoSpaceDE w:val="0"/>
      <w:autoSpaceDN w:val="0"/>
      <w:spacing w:before="240" w:after="60"/>
      <w:outlineLvl w:val="0"/>
    </w:pPr>
    <w:rPr>
      <w:rFonts w:ascii="Arial" w:hAnsi="Arial" w:cs="Arial"/>
      <w:b/>
      <w:bCs/>
      <w:kern w:val="32"/>
      <w:sz w:val="32"/>
      <w:szCs w:val="32"/>
      <w:lang w:val="es-ES_tradnl"/>
    </w:rPr>
  </w:style>
  <w:style w:type="paragraph" w:styleId="Ttulo2">
    <w:name w:val="heading 2"/>
    <w:basedOn w:val="Normal"/>
    <w:next w:val="Normal"/>
    <w:link w:val="Ttulo2Car"/>
    <w:unhideWhenUsed/>
    <w:qFormat/>
    <w:rsid w:val="00AE7329"/>
    <w:pPr>
      <w:keepNext/>
      <w:keepLines/>
      <w:spacing w:before="200" w:line="276" w:lineRule="auto"/>
      <w:outlineLvl w:val="1"/>
    </w:pPr>
    <w:rPr>
      <w:rFonts w:ascii="Cambria" w:eastAsia="MS Gothic" w:hAnsi="Cambria"/>
      <w:b/>
      <w:bCs/>
      <w:color w:val="4F81BD"/>
      <w:sz w:val="26"/>
      <w:szCs w:val="26"/>
    </w:rPr>
  </w:style>
  <w:style w:type="paragraph" w:styleId="Ttulo3">
    <w:name w:val="heading 3"/>
    <w:basedOn w:val="Normal"/>
    <w:next w:val="Normal"/>
    <w:link w:val="Ttulo3Car"/>
    <w:qFormat/>
    <w:rsid w:val="00AE7329"/>
    <w:pPr>
      <w:keepNext/>
      <w:widowControl w:val="0"/>
      <w:autoSpaceDE w:val="0"/>
      <w:autoSpaceDN w:val="0"/>
      <w:spacing w:before="120" w:after="120" w:line="480" w:lineRule="auto"/>
      <w:jc w:val="both"/>
      <w:outlineLvl w:val="2"/>
    </w:pPr>
    <w:rPr>
      <w:rFonts w:ascii="Arial" w:hAnsi="Arial" w:cs="Arial"/>
      <w:sz w:val="28"/>
      <w:szCs w:val="28"/>
      <w:lang w:val="es-ES_tradnl"/>
    </w:rPr>
  </w:style>
  <w:style w:type="paragraph" w:styleId="Ttulo4">
    <w:name w:val="heading 4"/>
    <w:basedOn w:val="Normal"/>
    <w:next w:val="Normal"/>
    <w:link w:val="Ttulo4Car"/>
    <w:uiPriority w:val="9"/>
    <w:semiHidden/>
    <w:unhideWhenUsed/>
    <w:qFormat/>
    <w:rsid w:val="00AE7329"/>
    <w:pPr>
      <w:keepNext/>
      <w:keepLines/>
      <w:spacing w:before="200"/>
      <w:outlineLvl w:val="3"/>
    </w:pPr>
    <w:rPr>
      <w:rFonts w:ascii="Cambria" w:hAnsi="Cambria"/>
      <w:b/>
      <w:bCs/>
      <w:i/>
      <w:iCs/>
      <w:color w:val="4F81B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rsid w:val="0071143A"/>
    <w:rPr>
      <w:rFonts w:ascii="Tahoma" w:hAnsi="Tahoma" w:cs="Tahoma"/>
      <w:sz w:val="16"/>
      <w:szCs w:val="16"/>
    </w:rPr>
  </w:style>
  <w:style w:type="table" w:styleId="Tablaconcuadrcula">
    <w:name w:val="Table Grid"/>
    <w:basedOn w:val="Tablanormal"/>
    <w:uiPriority w:val="59"/>
    <w:rsid w:val="007B6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8D0015"/>
    <w:pPr>
      <w:tabs>
        <w:tab w:val="center" w:pos="4252"/>
        <w:tab w:val="right" w:pos="8504"/>
      </w:tabs>
    </w:pPr>
  </w:style>
  <w:style w:type="character" w:styleId="Nmerodepgina">
    <w:name w:val="page number"/>
    <w:basedOn w:val="Fuentedeprrafopredeter"/>
    <w:uiPriority w:val="99"/>
    <w:rsid w:val="008D0015"/>
  </w:style>
  <w:style w:type="paragraph" w:styleId="Encabezado">
    <w:name w:val="header"/>
    <w:basedOn w:val="Normal"/>
    <w:link w:val="EncabezadoCar"/>
    <w:uiPriority w:val="99"/>
    <w:rsid w:val="00071261"/>
    <w:pPr>
      <w:tabs>
        <w:tab w:val="center" w:pos="4419"/>
        <w:tab w:val="right" w:pos="8838"/>
      </w:tabs>
    </w:pPr>
  </w:style>
  <w:style w:type="character" w:customStyle="1" w:styleId="EncabezadoCar">
    <w:name w:val="Encabezado Car"/>
    <w:link w:val="Encabezado"/>
    <w:uiPriority w:val="99"/>
    <w:rsid w:val="00071261"/>
    <w:rPr>
      <w:sz w:val="24"/>
      <w:szCs w:val="24"/>
    </w:rPr>
  </w:style>
  <w:style w:type="character" w:customStyle="1" w:styleId="PiedepginaCar">
    <w:name w:val="Pie de página Car"/>
    <w:link w:val="Piedepgina"/>
    <w:uiPriority w:val="99"/>
    <w:rsid w:val="00071261"/>
    <w:rPr>
      <w:sz w:val="24"/>
      <w:szCs w:val="24"/>
    </w:rPr>
  </w:style>
  <w:style w:type="paragraph" w:customStyle="1" w:styleId="Cuadrculaclara-nfasis31">
    <w:name w:val="Cuadrícula clara - Énfasis 31"/>
    <w:basedOn w:val="Normal"/>
    <w:qFormat/>
    <w:rsid w:val="00367E33"/>
    <w:pPr>
      <w:ind w:left="708"/>
    </w:pPr>
  </w:style>
  <w:style w:type="paragraph" w:styleId="Textonotapie">
    <w:name w:val="footnote text"/>
    <w:aliases w:val="FA Fu,Footnote reference,Footnote Text Char Char Char Char Char,Footnote Text Char Char Char Char Car,Footnote Text Char Char Char Char,Footnote Text Char Char Char,Footnote Text Cha,FA Fußnotentext,FA Fuﬂnotentext,Footnote Text Char Char"/>
    <w:basedOn w:val="Normal"/>
    <w:link w:val="TextonotapieCar"/>
    <w:uiPriority w:val="99"/>
    <w:qFormat/>
    <w:rsid w:val="008E0412"/>
    <w:rPr>
      <w:sz w:val="20"/>
      <w:szCs w:val="20"/>
    </w:rPr>
  </w:style>
  <w:style w:type="character" w:customStyle="1" w:styleId="TextonotapieCar">
    <w:name w:val="Texto nota pie Car"/>
    <w:aliases w:val="FA Fu Car,Footnote reference Car,Footnote Text Char Char Char Char Char Car,Footnote Text Char Char Char Char Car Car,Footnote Text Char Char Char Char Car1,Footnote Text Char Char Char Car,Footnote Text Cha Car,FA Fußnotentext Car"/>
    <w:basedOn w:val="Fuentedeprrafopredeter"/>
    <w:link w:val="Textonotapie"/>
    <w:uiPriority w:val="99"/>
    <w:qFormat/>
    <w:rsid w:val="008E0412"/>
  </w:style>
  <w:style w:type="character" w:styleId="Refdenotaalpie">
    <w:name w:val="footnote reference"/>
    <w:aliases w:val="Texto de nota al pie,Appel note de bas de page,Ref. de nota al pie 2,Footnotes refss,Footnote number,referencia nota al pie,BVI fnr,f,4_G,16 Point,Superscript 6 Point,Texto nota al pie,Footnote Reference Char3,julio,Ref. de nota al,R"/>
    <w:link w:val="4GChar"/>
    <w:uiPriority w:val="99"/>
    <w:qFormat/>
    <w:rsid w:val="008E0412"/>
    <w:rPr>
      <w:vertAlign w:val="superscript"/>
    </w:rPr>
  </w:style>
  <w:style w:type="character" w:customStyle="1" w:styleId="corte4Car">
    <w:name w:val="corte4 Car"/>
    <w:link w:val="corte4"/>
    <w:locked/>
    <w:rsid w:val="004313F1"/>
    <w:rPr>
      <w:rFonts w:ascii="Arial" w:hAnsi="Arial" w:cs="Arial"/>
      <w:sz w:val="30"/>
    </w:rPr>
  </w:style>
  <w:style w:type="paragraph" w:customStyle="1" w:styleId="corte4">
    <w:name w:val="corte4"/>
    <w:basedOn w:val="Normal"/>
    <w:link w:val="corte4Car"/>
    <w:qFormat/>
    <w:rsid w:val="004313F1"/>
    <w:pPr>
      <w:spacing w:line="360" w:lineRule="auto"/>
      <w:ind w:firstLine="709"/>
      <w:jc w:val="both"/>
    </w:pPr>
    <w:rPr>
      <w:rFonts w:ascii="Arial" w:hAnsi="Arial" w:cs="Arial"/>
      <w:sz w:val="30"/>
      <w:szCs w:val="20"/>
      <w:lang w:eastAsia="es-ES"/>
    </w:rPr>
  </w:style>
  <w:style w:type="paragraph" w:customStyle="1" w:styleId="Estilo">
    <w:name w:val="Estilo"/>
    <w:basedOn w:val="Cuadrculamedia2-nfasis11"/>
    <w:link w:val="EstiloCar"/>
    <w:qFormat/>
    <w:rsid w:val="00CE0183"/>
    <w:pPr>
      <w:jc w:val="both"/>
    </w:pPr>
    <w:rPr>
      <w:rFonts w:ascii="Arial" w:eastAsia="Calibri" w:hAnsi="Arial"/>
      <w:szCs w:val="22"/>
      <w:lang w:eastAsia="en-US"/>
    </w:rPr>
  </w:style>
  <w:style w:type="character" w:customStyle="1" w:styleId="EstiloCar">
    <w:name w:val="Estilo Car"/>
    <w:link w:val="Estilo"/>
    <w:rsid w:val="00CE0183"/>
    <w:rPr>
      <w:rFonts w:ascii="Arial" w:eastAsia="Calibri" w:hAnsi="Arial"/>
      <w:sz w:val="24"/>
      <w:szCs w:val="22"/>
      <w:lang w:eastAsia="en-US"/>
    </w:rPr>
  </w:style>
  <w:style w:type="paragraph" w:customStyle="1" w:styleId="Cuadrculamedia2-nfasis11">
    <w:name w:val="Cuadrícula media 2 - Énfasis 11"/>
    <w:uiPriority w:val="68"/>
    <w:rsid w:val="00CE0183"/>
    <w:rPr>
      <w:sz w:val="24"/>
      <w:szCs w:val="24"/>
    </w:rPr>
  </w:style>
  <w:style w:type="paragraph" w:customStyle="1" w:styleId="Cuadrculamedia1-nfasis21">
    <w:name w:val="Cuadrícula media 1 - Énfasis 21"/>
    <w:basedOn w:val="Normal"/>
    <w:uiPriority w:val="34"/>
    <w:qFormat/>
    <w:rsid w:val="00DC5AC6"/>
    <w:pPr>
      <w:ind w:left="708"/>
    </w:pPr>
  </w:style>
  <w:style w:type="character" w:customStyle="1" w:styleId="articulojustificado2">
    <w:name w:val="articulojustificado2"/>
    <w:rsid w:val="00DB7807"/>
    <w:rPr>
      <w:rFonts w:ascii="Arial" w:hAnsi="Arial" w:cs="Arial" w:hint="default"/>
      <w:b w:val="0"/>
      <w:bCs w:val="0"/>
      <w:color w:val="000000"/>
      <w:sz w:val="18"/>
      <w:szCs w:val="18"/>
    </w:rPr>
  </w:style>
  <w:style w:type="paragraph" w:customStyle="1" w:styleId="corte5transcripcion">
    <w:name w:val="corte5 transcripcion"/>
    <w:basedOn w:val="Normal"/>
    <w:link w:val="corte5transcripcionCar2"/>
    <w:qFormat/>
    <w:rsid w:val="00570ABF"/>
    <w:pPr>
      <w:spacing w:line="360" w:lineRule="auto"/>
      <w:ind w:left="709" w:right="709"/>
      <w:jc w:val="both"/>
    </w:pPr>
    <w:rPr>
      <w:rFonts w:ascii="Arial" w:hAnsi="Arial"/>
      <w:b/>
      <w:i/>
      <w:sz w:val="30"/>
      <w:szCs w:val="20"/>
      <w:lang w:val="es-ES_tradnl" w:eastAsia="es-ES"/>
    </w:rPr>
  </w:style>
  <w:style w:type="character" w:customStyle="1" w:styleId="corte5transcripcionCar2">
    <w:name w:val="corte5 transcripcion Car2"/>
    <w:link w:val="corte5transcripcion"/>
    <w:rsid w:val="00570ABF"/>
    <w:rPr>
      <w:rFonts w:ascii="Arial" w:hAnsi="Arial"/>
      <w:b/>
      <w:i/>
      <w:sz w:val="30"/>
      <w:lang w:val="es-ES_tradnl" w:eastAsia="es-ES"/>
    </w:rPr>
  </w:style>
  <w:style w:type="paragraph" w:customStyle="1" w:styleId="Listavistosa-nfasis11">
    <w:name w:val="Lista vistosa - Énfasis 11"/>
    <w:aliases w:val="Cita texto,Footnote"/>
    <w:basedOn w:val="Normal"/>
    <w:link w:val="Listavistosa-nfasis1Car"/>
    <w:uiPriority w:val="34"/>
    <w:qFormat/>
    <w:rsid w:val="00305721"/>
    <w:pPr>
      <w:ind w:left="708"/>
    </w:pPr>
  </w:style>
  <w:style w:type="character" w:customStyle="1" w:styleId="Listavistosa-nfasis1Car">
    <w:name w:val="Lista vistosa - Énfasis 1 Car"/>
    <w:aliases w:val="Cita texto Car,Footnote Car"/>
    <w:link w:val="Listavistosa-nfasis11"/>
    <w:uiPriority w:val="34"/>
    <w:locked/>
    <w:rsid w:val="008D120E"/>
    <w:rPr>
      <w:sz w:val="24"/>
      <w:szCs w:val="24"/>
      <w:lang w:val="es-MX" w:eastAsia="es-MX"/>
    </w:rPr>
  </w:style>
  <w:style w:type="character" w:customStyle="1" w:styleId="Ttulo1Car">
    <w:name w:val="Título 1 Car"/>
    <w:link w:val="Ttulo1"/>
    <w:uiPriority w:val="9"/>
    <w:rsid w:val="00AE7329"/>
    <w:rPr>
      <w:rFonts w:ascii="Arial" w:hAnsi="Arial" w:cs="Arial"/>
      <w:b/>
      <w:bCs/>
      <w:kern w:val="32"/>
      <w:sz w:val="32"/>
      <w:szCs w:val="32"/>
      <w:lang w:val="es-ES_tradnl"/>
    </w:rPr>
  </w:style>
  <w:style w:type="character" w:customStyle="1" w:styleId="Ttulo2Car">
    <w:name w:val="Título 2 Car"/>
    <w:link w:val="Ttulo2"/>
    <w:rsid w:val="00AE7329"/>
    <w:rPr>
      <w:rFonts w:ascii="Cambria" w:eastAsia="MS Gothic" w:hAnsi="Cambria"/>
      <w:b/>
      <w:bCs/>
      <w:color w:val="4F81BD"/>
      <w:sz w:val="26"/>
      <w:szCs w:val="26"/>
    </w:rPr>
  </w:style>
  <w:style w:type="character" w:customStyle="1" w:styleId="Ttulo3Car">
    <w:name w:val="Título 3 Car"/>
    <w:link w:val="Ttulo3"/>
    <w:rsid w:val="00AE7329"/>
    <w:rPr>
      <w:rFonts w:ascii="Arial" w:hAnsi="Arial" w:cs="Arial"/>
      <w:sz w:val="28"/>
      <w:szCs w:val="28"/>
      <w:lang w:val="es-ES_tradnl"/>
    </w:rPr>
  </w:style>
  <w:style w:type="character" w:customStyle="1" w:styleId="Ttulo4Car">
    <w:name w:val="Título 4 Car"/>
    <w:link w:val="Ttulo4"/>
    <w:uiPriority w:val="9"/>
    <w:semiHidden/>
    <w:rsid w:val="00AE7329"/>
    <w:rPr>
      <w:rFonts w:ascii="Cambria" w:hAnsi="Cambria"/>
      <w:b/>
      <w:bCs/>
      <w:i/>
      <w:iCs/>
      <w:color w:val="4F81BD"/>
      <w:sz w:val="24"/>
      <w:szCs w:val="24"/>
      <w:lang w:val="es-ES_tradnl"/>
    </w:rPr>
  </w:style>
  <w:style w:type="paragraph" w:customStyle="1" w:styleId="corte1datos">
    <w:name w:val="corte1 datos"/>
    <w:basedOn w:val="Normal"/>
    <w:link w:val="corte1datosCar"/>
    <w:qFormat/>
    <w:rsid w:val="00AE7329"/>
    <w:pPr>
      <w:ind w:left="2552"/>
    </w:pPr>
    <w:rPr>
      <w:rFonts w:ascii="Arial" w:hAnsi="Arial"/>
      <w:b/>
      <w:caps/>
      <w:sz w:val="30"/>
      <w:szCs w:val="20"/>
      <w:lang w:val="es-ES_tradnl"/>
    </w:rPr>
  </w:style>
  <w:style w:type="paragraph" w:customStyle="1" w:styleId="corte2ponente">
    <w:name w:val="corte2 ponente"/>
    <w:basedOn w:val="Normal"/>
    <w:link w:val="corte2ponenteCar"/>
    <w:uiPriority w:val="99"/>
    <w:rsid w:val="00AE7329"/>
    <w:rPr>
      <w:rFonts w:ascii="Arial" w:hAnsi="Arial"/>
      <w:b/>
      <w:caps/>
      <w:sz w:val="30"/>
      <w:szCs w:val="20"/>
      <w:lang w:val="es-ES_tradnl"/>
    </w:rPr>
  </w:style>
  <w:style w:type="paragraph" w:customStyle="1" w:styleId="corte3centro">
    <w:name w:val="corte3 centro"/>
    <w:basedOn w:val="Normal"/>
    <w:link w:val="corte3centroCar"/>
    <w:qFormat/>
    <w:rsid w:val="00AE7329"/>
    <w:pPr>
      <w:spacing w:line="360" w:lineRule="auto"/>
      <w:jc w:val="center"/>
    </w:pPr>
    <w:rPr>
      <w:rFonts w:ascii="Arial" w:hAnsi="Arial"/>
      <w:b/>
      <w:sz w:val="30"/>
      <w:szCs w:val="20"/>
      <w:lang w:val="es-ES_tradnl"/>
    </w:rPr>
  </w:style>
  <w:style w:type="paragraph" w:customStyle="1" w:styleId="corte4fondo">
    <w:name w:val="corte4 fondo"/>
    <w:basedOn w:val="Normal"/>
    <w:link w:val="corte4fondoCar1"/>
    <w:qFormat/>
    <w:rsid w:val="00AE7329"/>
    <w:pPr>
      <w:spacing w:line="360" w:lineRule="auto"/>
      <w:ind w:firstLine="709"/>
      <w:jc w:val="both"/>
    </w:pPr>
    <w:rPr>
      <w:rFonts w:ascii="Arial" w:hAnsi="Arial"/>
      <w:sz w:val="30"/>
      <w:szCs w:val="20"/>
      <w:lang w:val="es-ES_tradnl"/>
    </w:rPr>
  </w:style>
  <w:style w:type="paragraph" w:customStyle="1" w:styleId="corte6cintilloypie">
    <w:name w:val="corte6 cintillo y pie"/>
    <w:basedOn w:val="Normal"/>
    <w:uiPriority w:val="99"/>
    <w:rsid w:val="00AE7329"/>
    <w:pPr>
      <w:jc w:val="right"/>
    </w:pPr>
    <w:rPr>
      <w:rFonts w:ascii="Arial" w:hAnsi="Arial"/>
      <w:b/>
      <w:caps/>
      <w:szCs w:val="20"/>
      <w:lang w:val="es-ES_tradnl"/>
    </w:rPr>
  </w:style>
  <w:style w:type="paragraph" w:customStyle="1" w:styleId="corte7tablas">
    <w:name w:val="corte7 tablas"/>
    <w:basedOn w:val="corte5transcripcion"/>
    <w:rsid w:val="00AE7329"/>
    <w:pPr>
      <w:ind w:left="0" w:right="0"/>
      <w:jc w:val="center"/>
    </w:pPr>
    <w:rPr>
      <w:sz w:val="24"/>
      <w:lang w:eastAsia="es-MX"/>
    </w:rPr>
  </w:style>
  <w:style w:type="character" w:customStyle="1" w:styleId="corte2ponenteCar">
    <w:name w:val="corte2 ponente Car"/>
    <w:link w:val="corte2ponente"/>
    <w:uiPriority w:val="99"/>
    <w:rsid w:val="00AE7329"/>
    <w:rPr>
      <w:rFonts w:ascii="Arial" w:hAnsi="Arial"/>
      <w:b/>
      <w:caps/>
      <w:sz w:val="30"/>
      <w:lang w:val="es-ES_tradnl"/>
    </w:rPr>
  </w:style>
  <w:style w:type="character" w:customStyle="1" w:styleId="corte4fondoCar1">
    <w:name w:val="corte4 fondo Car1"/>
    <w:link w:val="corte4fondo"/>
    <w:rsid w:val="00AE7329"/>
    <w:rPr>
      <w:rFonts w:ascii="Arial" w:hAnsi="Arial"/>
      <w:sz w:val="30"/>
      <w:lang w:val="es-ES_tradnl"/>
    </w:rPr>
  </w:style>
  <w:style w:type="character" w:customStyle="1" w:styleId="corte1datosCar">
    <w:name w:val="corte1 datos Car"/>
    <w:link w:val="corte1datos"/>
    <w:rsid w:val="00AE7329"/>
    <w:rPr>
      <w:rFonts w:ascii="Arial" w:hAnsi="Arial"/>
      <w:b/>
      <w:caps/>
      <w:sz w:val="30"/>
      <w:lang w:val="es-ES_tradnl"/>
    </w:rPr>
  </w:style>
  <w:style w:type="character" w:customStyle="1" w:styleId="corte5transcripcionCar">
    <w:name w:val="corte5 transcripcion Car"/>
    <w:locked/>
    <w:rsid w:val="00AE7329"/>
    <w:rPr>
      <w:rFonts w:ascii="Arial" w:hAnsi="Arial"/>
      <w:b/>
      <w:i/>
      <w:sz w:val="30"/>
      <w:lang w:eastAsia="es-MX"/>
    </w:rPr>
  </w:style>
  <w:style w:type="paragraph" w:styleId="Sangradetextonormal">
    <w:name w:val="Body Text Indent"/>
    <w:basedOn w:val="Normal"/>
    <w:link w:val="SangradetextonormalCar"/>
    <w:unhideWhenUsed/>
    <w:rsid w:val="00AE7329"/>
    <w:pPr>
      <w:spacing w:after="120"/>
      <w:ind w:left="283"/>
    </w:pPr>
    <w:rPr>
      <w:sz w:val="20"/>
      <w:szCs w:val="20"/>
      <w:lang w:val="es-ES_tradnl"/>
    </w:rPr>
  </w:style>
  <w:style w:type="character" w:customStyle="1" w:styleId="SangradetextonormalCar">
    <w:name w:val="Sangría de texto normal Car"/>
    <w:link w:val="Sangradetextonormal"/>
    <w:rsid w:val="00AE7329"/>
    <w:rPr>
      <w:lang w:val="es-ES_tradnl"/>
    </w:rPr>
  </w:style>
  <w:style w:type="paragraph" w:styleId="Prrafodelista">
    <w:name w:val="List Paragraph"/>
    <w:aliases w:val="List Paragraph1,Colorful List - Accent 11"/>
    <w:basedOn w:val="Normal"/>
    <w:uiPriority w:val="34"/>
    <w:qFormat/>
    <w:rsid w:val="00AE7329"/>
    <w:pPr>
      <w:ind w:left="708"/>
    </w:pPr>
    <w:rPr>
      <w:sz w:val="20"/>
      <w:szCs w:val="20"/>
      <w:lang w:val="es-ES_tradnl"/>
    </w:rPr>
  </w:style>
  <w:style w:type="character" w:customStyle="1" w:styleId="corte4fondoCarCar1">
    <w:name w:val="corte4 fondo Car Car1"/>
    <w:link w:val="corte4fondoCar"/>
    <w:locked/>
    <w:rsid w:val="00AE7329"/>
    <w:rPr>
      <w:rFonts w:ascii="Arial" w:hAnsi="Arial" w:cs="Arial"/>
      <w:sz w:val="30"/>
    </w:rPr>
  </w:style>
  <w:style w:type="paragraph" w:customStyle="1" w:styleId="corte4fondoCar">
    <w:name w:val="corte4 fondo Car"/>
    <w:basedOn w:val="Normal"/>
    <w:link w:val="corte4fondoCarCar1"/>
    <w:rsid w:val="00AE7329"/>
    <w:pPr>
      <w:spacing w:line="360" w:lineRule="auto"/>
      <w:ind w:firstLine="709"/>
      <w:jc w:val="both"/>
    </w:pPr>
    <w:rPr>
      <w:rFonts w:ascii="Arial" w:hAnsi="Arial" w:cs="Arial"/>
      <w:sz w:val="30"/>
      <w:szCs w:val="20"/>
    </w:rPr>
  </w:style>
  <w:style w:type="character" w:customStyle="1" w:styleId="TEXTONORMALCar">
    <w:name w:val="TEXTO NORMAL Car"/>
    <w:link w:val="TEXTONORMAL"/>
    <w:locked/>
    <w:rsid w:val="00AE7329"/>
    <w:rPr>
      <w:rFonts w:ascii="Arial" w:hAnsi="Arial" w:cs="Arial"/>
      <w:sz w:val="28"/>
      <w:szCs w:val="28"/>
    </w:rPr>
  </w:style>
  <w:style w:type="paragraph" w:customStyle="1" w:styleId="TEXTONORMAL">
    <w:name w:val="TEXTO NORMAL"/>
    <w:basedOn w:val="Normal"/>
    <w:link w:val="TEXTONORMALCar"/>
    <w:rsid w:val="00AE7329"/>
    <w:pPr>
      <w:spacing w:line="360" w:lineRule="auto"/>
      <w:ind w:firstLine="709"/>
      <w:jc w:val="both"/>
    </w:pPr>
    <w:rPr>
      <w:rFonts w:ascii="Arial" w:hAnsi="Arial" w:cs="Arial"/>
      <w:sz w:val="28"/>
      <w:szCs w:val="28"/>
    </w:rPr>
  </w:style>
  <w:style w:type="paragraph" w:customStyle="1" w:styleId="CORTE2PONENTE0">
    <w:name w:val="CORTE2 PONENTE"/>
    <w:basedOn w:val="Normal"/>
    <w:rsid w:val="00AE7329"/>
    <w:rPr>
      <w:rFonts w:ascii="Arial" w:hAnsi="Arial"/>
      <w:b/>
      <w:sz w:val="30"/>
      <w:szCs w:val="30"/>
      <w:lang w:eastAsia="es-ES"/>
    </w:rPr>
  </w:style>
  <w:style w:type="character" w:customStyle="1" w:styleId="PiedepginaCar1">
    <w:name w:val="Pie de página Car1"/>
    <w:uiPriority w:val="99"/>
    <w:locked/>
    <w:rsid w:val="00AE7329"/>
    <w:rPr>
      <w:lang w:eastAsia="es-MX"/>
    </w:rPr>
  </w:style>
  <w:style w:type="paragraph" w:customStyle="1" w:styleId="Normal0">
    <w:name w:val="[Normal]"/>
    <w:rsid w:val="00AE7329"/>
    <w:pPr>
      <w:widowControl w:val="0"/>
      <w:autoSpaceDE w:val="0"/>
      <w:autoSpaceDN w:val="0"/>
      <w:adjustRightInd w:val="0"/>
    </w:pPr>
    <w:rPr>
      <w:rFonts w:ascii="Arial" w:hAnsi="Arial" w:cs="Arial"/>
      <w:sz w:val="24"/>
      <w:szCs w:val="24"/>
      <w:lang w:val="es-ES" w:eastAsia="es-ES"/>
    </w:rPr>
  </w:style>
  <w:style w:type="character" w:styleId="Fuerte">
    <w:name w:val="Strong"/>
    <w:uiPriority w:val="22"/>
    <w:qFormat/>
    <w:rsid w:val="00AE7329"/>
    <w:rPr>
      <w:b/>
      <w:bCs/>
    </w:rPr>
  </w:style>
  <w:style w:type="paragraph" w:styleId="NormalWeb">
    <w:name w:val="Normal (Web)"/>
    <w:basedOn w:val="Normal"/>
    <w:uiPriority w:val="99"/>
    <w:rsid w:val="00AE7329"/>
    <w:pPr>
      <w:spacing w:before="100" w:beforeAutospacing="1" w:after="100" w:afterAutospacing="1"/>
    </w:pPr>
    <w:rPr>
      <w:color w:val="000000"/>
    </w:rPr>
  </w:style>
  <w:style w:type="paragraph" w:customStyle="1" w:styleId="corte4fondoCarCar">
    <w:name w:val="corte4 fondo Car Car"/>
    <w:basedOn w:val="Normal"/>
    <w:link w:val="corte4fondoCarCarCar"/>
    <w:rsid w:val="00AE7329"/>
    <w:pPr>
      <w:spacing w:line="360" w:lineRule="auto"/>
      <w:ind w:firstLine="709"/>
      <w:jc w:val="both"/>
    </w:pPr>
    <w:rPr>
      <w:rFonts w:ascii="Arial" w:hAnsi="Arial"/>
      <w:sz w:val="30"/>
      <w:szCs w:val="20"/>
    </w:rPr>
  </w:style>
  <w:style w:type="character" w:customStyle="1" w:styleId="corte4fondoCarCar2">
    <w:name w:val="corte4 fondo Car Car2"/>
    <w:locked/>
    <w:rsid w:val="00AE7329"/>
    <w:rPr>
      <w:rFonts w:ascii="Arial" w:hAnsi="Arial"/>
      <w:sz w:val="30"/>
    </w:rPr>
  </w:style>
  <w:style w:type="character" w:customStyle="1" w:styleId="corte4fondoCarCarCar">
    <w:name w:val="corte4 fondo Car Car Car"/>
    <w:link w:val="corte4fondoCarCar"/>
    <w:locked/>
    <w:rsid w:val="00AE7329"/>
    <w:rPr>
      <w:rFonts w:ascii="Arial" w:hAnsi="Arial"/>
      <w:sz w:val="30"/>
    </w:rPr>
  </w:style>
  <w:style w:type="character" w:customStyle="1" w:styleId="corte4fondoCarCarCarCarCar">
    <w:name w:val="corte4 fondo Car Car Car Car Car"/>
    <w:link w:val="corte4fondoCarCarCarCar"/>
    <w:locked/>
    <w:rsid w:val="00AE7329"/>
    <w:rPr>
      <w:rFonts w:ascii="Arial" w:hAnsi="Arial" w:cs="Arial"/>
      <w:sz w:val="30"/>
    </w:rPr>
  </w:style>
  <w:style w:type="paragraph" w:customStyle="1" w:styleId="corte4fondoCarCarCarCar">
    <w:name w:val="corte4 fondo Car Car Car Car"/>
    <w:basedOn w:val="Normal"/>
    <w:link w:val="corte4fondoCarCarCarCarCar"/>
    <w:rsid w:val="00AE7329"/>
    <w:pPr>
      <w:spacing w:line="360" w:lineRule="auto"/>
      <w:ind w:firstLine="709"/>
      <w:jc w:val="both"/>
    </w:pPr>
    <w:rPr>
      <w:rFonts w:ascii="Arial" w:hAnsi="Arial" w:cs="Arial"/>
      <w:sz w:val="30"/>
      <w:szCs w:val="20"/>
    </w:rPr>
  </w:style>
  <w:style w:type="character" w:customStyle="1" w:styleId="corte3centroCar">
    <w:name w:val="corte3 centro Car"/>
    <w:link w:val="corte3centro"/>
    <w:rsid w:val="00AE7329"/>
    <w:rPr>
      <w:rFonts w:ascii="Arial" w:hAnsi="Arial"/>
      <w:b/>
      <w:sz w:val="30"/>
      <w:lang w:val="es-ES_tradnl"/>
    </w:rPr>
  </w:style>
  <w:style w:type="character" w:customStyle="1" w:styleId="corte4fondoCar2">
    <w:name w:val="corte4 fondo Car2"/>
    <w:rsid w:val="00AE7329"/>
    <w:rPr>
      <w:rFonts w:ascii="Arial" w:eastAsia="Times New Roman" w:hAnsi="Arial" w:cs="Arial"/>
      <w:sz w:val="30"/>
      <w:szCs w:val="30"/>
      <w:lang w:val="es-ES_tradnl" w:eastAsia="es-MX"/>
    </w:rPr>
  </w:style>
  <w:style w:type="character" w:customStyle="1" w:styleId="corte4fondoCarCarCarCarCarCar">
    <w:name w:val="corte4 fondo Car Car Car Car Car Car"/>
    <w:rsid w:val="00AE7329"/>
    <w:rPr>
      <w:rFonts w:ascii="Arial" w:eastAsia="Times New Roman" w:hAnsi="Arial" w:cs="Arial"/>
      <w:sz w:val="30"/>
      <w:szCs w:val="30"/>
      <w:lang w:val="es-ES_tradnl" w:eastAsia="es-MX"/>
    </w:rPr>
  </w:style>
  <w:style w:type="paragraph" w:styleId="Textoindependiente">
    <w:name w:val="Body Text"/>
    <w:basedOn w:val="Normal"/>
    <w:link w:val="TextoindependienteCar"/>
    <w:unhideWhenUsed/>
    <w:rsid w:val="00AE7329"/>
    <w:pPr>
      <w:jc w:val="both"/>
    </w:pPr>
    <w:rPr>
      <w:rFonts w:ascii="Arial" w:hAnsi="Arial"/>
      <w:sz w:val="30"/>
      <w:szCs w:val="20"/>
      <w:lang w:val="es-ES"/>
    </w:rPr>
  </w:style>
  <w:style w:type="character" w:customStyle="1" w:styleId="TextoindependienteCar">
    <w:name w:val="Texto independiente Car"/>
    <w:link w:val="Textoindependiente"/>
    <w:rsid w:val="00AE7329"/>
    <w:rPr>
      <w:rFonts w:ascii="Arial" w:hAnsi="Arial"/>
      <w:sz w:val="30"/>
      <w:lang w:val="es-ES"/>
    </w:rPr>
  </w:style>
  <w:style w:type="paragraph" w:customStyle="1" w:styleId="NOTASALPIE1">
    <w:name w:val="NOTAS AL PIE1"/>
    <w:basedOn w:val="Normal"/>
    <w:uiPriority w:val="99"/>
    <w:rsid w:val="00AE7329"/>
    <w:pPr>
      <w:jc w:val="both"/>
    </w:pPr>
    <w:rPr>
      <w:rFonts w:ascii="Arial" w:hAnsi="Arial" w:cs="Arial"/>
      <w:sz w:val="20"/>
      <w:szCs w:val="20"/>
      <w:lang w:eastAsia="es-ES"/>
    </w:rPr>
  </w:style>
  <w:style w:type="character" w:customStyle="1" w:styleId="TextodegloboCar">
    <w:name w:val="Texto de globo Car"/>
    <w:link w:val="Textodeglobo"/>
    <w:uiPriority w:val="99"/>
    <w:rsid w:val="00AE7329"/>
    <w:rPr>
      <w:rFonts w:ascii="Tahoma" w:hAnsi="Tahoma" w:cs="Tahoma"/>
      <w:sz w:val="16"/>
      <w:szCs w:val="16"/>
    </w:rPr>
  </w:style>
  <w:style w:type="character" w:customStyle="1" w:styleId="corte4fondoCar3">
    <w:name w:val="corte4 fondo Car3"/>
    <w:locked/>
    <w:rsid w:val="00AE7329"/>
    <w:rPr>
      <w:rFonts w:ascii="Arial" w:hAnsi="Arial"/>
      <w:sz w:val="30"/>
      <w:lang w:val="es-ES_tradnl" w:eastAsia="es-MX" w:bidi="ar-SA"/>
    </w:rPr>
  </w:style>
  <w:style w:type="character" w:customStyle="1" w:styleId="corte2ponenteCarCar">
    <w:name w:val="corte2 ponente Car Car"/>
    <w:locked/>
    <w:rsid w:val="00AE7329"/>
    <w:rPr>
      <w:rFonts w:ascii="Arial" w:eastAsia="Times New Roman" w:hAnsi="Arial" w:cs="Times New Roman"/>
      <w:b/>
      <w:caps/>
      <w:sz w:val="30"/>
      <w:szCs w:val="20"/>
      <w:lang w:val="es-ES_tradnl" w:eastAsia="es-MX"/>
    </w:rPr>
  </w:style>
  <w:style w:type="character" w:customStyle="1" w:styleId="corte3centroCarCar">
    <w:name w:val="corte3 centro Car Car"/>
    <w:locked/>
    <w:rsid w:val="00AE7329"/>
    <w:rPr>
      <w:rFonts w:ascii="Arial" w:eastAsia="Times New Roman" w:hAnsi="Arial"/>
      <w:b/>
      <w:sz w:val="30"/>
      <w:lang w:eastAsia="es-MX"/>
    </w:rPr>
  </w:style>
  <w:style w:type="paragraph" w:customStyle="1" w:styleId="corte4fondoCarCar3">
    <w:name w:val="corte4 fondo Car Car3"/>
    <w:basedOn w:val="Normal"/>
    <w:link w:val="corte4fondoCarCarCar1"/>
    <w:rsid w:val="00AE7329"/>
    <w:pPr>
      <w:spacing w:line="360" w:lineRule="auto"/>
      <w:ind w:firstLine="709"/>
      <w:jc w:val="both"/>
    </w:pPr>
    <w:rPr>
      <w:rFonts w:ascii="Arial" w:hAnsi="Arial"/>
      <w:sz w:val="30"/>
      <w:szCs w:val="20"/>
      <w:lang w:val="es-ES_tradnl"/>
    </w:rPr>
  </w:style>
  <w:style w:type="character" w:customStyle="1" w:styleId="corte4fondoCarCarCar1">
    <w:name w:val="corte4 fondo Car Car Car1"/>
    <w:link w:val="corte4fondoCarCar3"/>
    <w:locked/>
    <w:rsid w:val="00AE7329"/>
    <w:rPr>
      <w:rFonts w:ascii="Arial" w:hAnsi="Arial"/>
      <w:sz w:val="30"/>
      <w:lang w:val="es-ES_tradnl"/>
    </w:rPr>
  </w:style>
  <w:style w:type="character" w:customStyle="1" w:styleId="corte4fondoCar1CarCar">
    <w:name w:val="corte4 fondo Car1 Car Car"/>
    <w:link w:val="corte4fondoCar1Car"/>
    <w:rsid w:val="00AE7329"/>
    <w:rPr>
      <w:rFonts w:ascii="Arial" w:hAnsi="Arial" w:cs="Arial"/>
      <w:sz w:val="30"/>
      <w:szCs w:val="30"/>
    </w:rPr>
  </w:style>
  <w:style w:type="paragraph" w:customStyle="1" w:styleId="corte4fondoCar1Car">
    <w:name w:val="corte4 fondo Car1 Car"/>
    <w:basedOn w:val="Normal"/>
    <w:link w:val="corte4fondoCar1CarCar"/>
    <w:rsid w:val="00AE7329"/>
    <w:pPr>
      <w:spacing w:line="360" w:lineRule="auto"/>
      <w:ind w:firstLine="709"/>
      <w:jc w:val="both"/>
    </w:pPr>
    <w:rPr>
      <w:rFonts w:ascii="Arial" w:hAnsi="Arial" w:cs="Arial"/>
      <w:sz w:val="30"/>
      <w:szCs w:val="30"/>
    </w:rPr>
  </w:style>
  <w:style w:type="character" w:customStyle="1" w:styleId="corte4fondoCar0">
    <w:name w:val="corte 4 fondo Car"/>
    <w:link w:val="corte4fondo0"/>
    <w:locked/>
    <w:rsid w:val="00AE7329"/>
    <w:rPr>
      <w:rFonts w:ascii="Arial" w:hAnsi="Arial" w:cs="Arial"/>
      <w:sz w:val="30"/>
    </w:rPr>
  </w:style>
  <w:style w:type="paragraph" w:customStyle="1" w:styleId="corte4fondo0">
    <w:name w:val="corte 4 fondo"/>
    <w:basedOn w:val="Normal"/>
    <w:link w:val="corte4fondoCar0"/>
    <w:rsid w:val="00AE7329"/>
    <w:pPr>
      <w:spacing w:line="360" w:lineRule="auto"/>
      <w:ind w:firstLine="709"/>
      <w:jc w:val="both"/>
    </w:pPr>
    <w:rPr>
      <w:rFonts w:ascii="Arial" w:hAnsi="Arial" w:cs="Arial"/>
      <w:sz w:val="30"/>
      <w:szCs w:val="20"/>
    </w:rPr>
  </w:style>
  <w:style w:type="paragraph" w:styleId="Listaconvietas">
    <w:name w:val="List Bullet"/>
    <w:basedOn w:val="Normal"/>
    <w:unhideWhenUsed/>
    <w:rsid w:val="00AE7329"/>
    <w:pPr>
      <w:numPr>
        <w:numId w:val="1"/>
      </w:numPr>
      <w:tabs>
        <w:tab w:val="clear" w:pos="360"/>
        <w:tab w:val="num" w:pos="1114"/>
      </w:tabs>
      <w:spacing w:after="200" w:line="276" w:lineRule="auto"/>
      <w:ind w:left="1114" w:hanging="405"/>
      <w:contextualSpacing/>
    </w:pPr>
    <w:rPr>
      <w:rFonts w:ascii="Calibri" w:eastAsia="MS Mincho" w:hAnsi="Calibri"/>
      <w:sz w:val="22"/>
      <w:szCs w:val="22"/>
    </w:rPr>
  </w:style>
  <w:style w:type="paragraph" w:styleId="Textodebloque">
    <w:name w:val="Block Text"/>
    <w:basedOn w:val="Normal"/>
    <w:rsid w:val="00AE7329"/>
    <w:pPr>
      <w:spacing w:line="360" w:lineRule="auto"/>
      <w:ind w:left="340" w:right="340" w:firstLine="1701"/>
      <w:jc w:val="both"/>
    </w:pPr>
    <w:rPr>
      <w:rFonts w:ascii="Garamond" w:hAnsi="Garamond"/>
      <w:sz w:val="32"/>
      <w:szCs w:val="20"/>
      <w:lang w:eastAsia="es-ES"/>
    </w:rPr>
  </w:style>
  <w:style w:type="paragraph" w:styleId="Textocomentario">
    <w:name w:val="annotation text"/>
    <w:basedOn w:val="Normal"/>
    <w:link w:val="TextocomentarioCar"/>
    <w:uiPriority w:val="99"/>
    <w:unhideWhenUsed/>
    <w:rsid w:val="00AE7329"/>
    <w:pPr>
      <w:spacing w:after="200"/>
    </w:pPr>
    <w:rPr>
      <w:rFonts w:ascii="Calibri" w:eastAsia="MS Mincho" w:hAnsi="Calibri"/>
      <w:sz w:val="20"/>
      <w:szCs w:val="20"/>
    </w:rPr>
  </w:style>
  <w:style w:type="character" w:customStyle="1" w:styleId="TextocomentarioCar">
    <w:name w:val="Texto comentario Car"/>
    <w:link w:val="Textocomentario"/>
    <w:uiPriority w:val="99"/>
    <w:rsid w:val="00AE7329"/>
    <w:rPr>
      <w:rFonts w:ascii="Calibri" w:eastAsia="MS Mincho" w:hAnsi="Calibri"/>
    </w:rPr>
  </w:style>
  <w:style w:type="paragraph" w:styleId="Asuntodelcomentario">
    <w:name w:val="annotation subject"/>
    <w:basedOn w:val="Textocomentario"/>
    <w:next w:val="Textocomentario"/>
    <w:link w:val="AsuntodelcomentarioCar"/>
    <w:uiPriority w:val="99"/>
    <w:unhideWhenUsed/>
    <w:rsid w:val="00AE7329"/>
    <w:rPr>
      <w:b/>
      <w:bCs/>
    </w:rPr>
  </w:style>
  <w:style w:type="character" w:customStyle="1" w:styleId="AsuntodelcomentarioCar">
    <w:name w:val="Asunto del comentario Car"/>
    <w:link w:val="Asuntodelcomentario"/>
    <w:uiPriority w:val="99"/>
    <w:rsid w:val="00AE7329"/>
    <w:rPr>
      <w:rFonts w:ascii="Calibri" w:eastAsia="MS Mincho" w:hAnsi="Calibri"/>
      <w:b/>
      <w:bCs/>
    </w:rPr>
  </w:style>
  <w:style w:type="paragraph" w:styleId="Revisin">
    <w:name w:val="Revision"/>
    <w:hidden/>
    <w:uiPriority w:val="99"/>
    <w:rsid w:val="00AE7329"/>
    <w:rPr>
      <w:rFonts w:ascii="Calibri" w:eastAsia="MS Mincho" w:hAnsi="Calibri"/>
      <w:sz w:val="22"/>
      <w:szCs w:val="22"/>
    </w:rPr>
  </w:style>
  <w:style w:type="character" w:customStyle="1" w:styleId="corte5transcripcionCar1">
    <w:name w:val="corte5 transcripcion Car1"/>
    <w:locked/>
    <w:rsid w:val="00AE7329"/>
    <w:rPr>
      <w:rFonts w:ascii="Arial" w:eastAsia="Times New Roman" w:hAnsi="Arial" w:cs="Arial"/>
      <w:b/>
      <w:i/>
      <w:sz w:val="30"/>
      <w:lang w:eastAsia="es-ES"/>
    </w:rPr>
  </w:style>
  <w:style w:type="character" w:customStyle="1" w:styleId="labesdetalle1">
    <w:name w:val="labesdetalle1"/>
    <w:rsid w:val="00AE7329"/>
    <w:rPr>
      <w:rFonts w:ascii="Calibri" w:hAnsi="Calibri" w:hint="default"/>
      <w:sz w:val="26"/>
      <w:szCs w:val="26"/>
    </w:rPr>
  </w:style>
  <w:style w:type="character" w:customStyle="1" w:styleId="red1">
    <w:name w:val="red1"/>
    <w:rsid w:val="00AE7329"/>
    <w:rPr>
      <w:b/>
      <w:bCs/>
      <w:color w:val="0000FF"/>
      <w:shd w:val="clear" w:color="auto" w:fill="FFFF00"/>
    </w:rPr>
  </w:style>
  <w:style w:type="paragraph" w:customStyle="1" w:styleId="francesa1">
    <w:name w:val="francesa1"/>
    <w:basedOn w:val="Normal"/>
    <w:rsid w:val="00AE7329"/>
    <w:pPr>
      <w:ind w:firstLine="600"/>
      <w:jc w:val="both"/>
    </w:pPr>
    <w:rPr>
      <w:color w:val="444444"/>
    </w:rPr>
  </w:style>
  <w:style w:type="character" w:customStyle="1" w:styleId="lbl-encabezado-blanco1">
    <w:name w:val="lbl-encabezado-blanco1"/>
    <w:rsid w:val="00AE7329"/>
    <w:rPr>
      <w:color w:val="FFFFFF"/>
    </w:rPr>
  </w:style>
  <w:style w:type="paragraph" w:styleId="Textosinformato">
    <w:name w:val="Plain Text"/>
    <w:aliases w:val="Texto sin formato Car Car Car Car,Texto sin formato Car1 Car,Texto sin formato Car1 Car Car,Texto sin formato Car1 Car Car Car Car Car Car Car Car Car,Texto sin formato Car Car Car,Texto sin formato Car1"/>
    <w:basedOn w:val="Normal"/>
    <w:link w:val="TextosinformatoCar"/>
    <w:rsid w:val="00AE7329"/>
    <w:rPr>
      <w:rFonts w:ascii="Courier New" w:hAnsi="Courier New" w:cs="Courier New"/>
      <w:sz w:val="20"/>
      <w:szCs w:val="20"/>
    </w:rPr>
  </w:style>
  <w:style w:type="character" w:customStyle="1" w:styleId="TextosinformatoCar">
    <w:name w:val="Texto sin formato Car"/>
    <w:aliases w:val="Texto sin formato Car Car Car Car Car,Texto sin formato Car1 Car Car1,Texto sin formato Car1 Car Car Car,Texto sin formato Car1 Car Car Car Car Car Car Car Car Car Car,Texto sin formato Car Car Car Car1,Texto sin formato Car1 Car1"/>
    <w:link w:val="Textosinformato"/>
    <w:rsid w:val="00AE7329"/>
    <w:rPr>
      <w:rFonts w:ascii="Courier New" w:hAnsi="Courier New" w:cs="Courier New"/>
    </w:rPr>
  </w:style>
  <w:style w:type="paragraph" w:customStyle="1" w:styleId="Default">
    <w:name w:val="Default"/>
    <w:rsid w:val="00AE7329"/>
    <w:pPr>
      <w:autoSpaceDE w:val="0"/>
      <w:autoSpaceDN w:val="0"/>
      <w:adjustRightInd w:val="0"/>
    </w:pPr>
    <w:rPr>
      <w:rFonts w:ascii="Arial" w:hAnsi="Arial" w:cs="Arial"/>
      <w:color w:val="000000"/>
      <w:sz w:val="24"/>
      <w:szCs w:val="24"/>
    </w:rPr>
  </w:style>
  <w:style w:type="paragraph" w:customStyle="1" w:styleId="corte4fondoCarCarCarCarCarCarCar">
    <w:name w:val="corte4 fondo Car Car Car Car Car Car Car"/>
    <w:basedOn w:val="Normal"/>
    <w:link w:val="corte4fondoCarCarCarCarCarCarCarCar1"/>
    <w:rsid w:val="00AE7329"/>
    <w:pPr>
      <w:spacing w:line="360" w:lineRule="auto"/>
      <w:ind w:firstLine="709"/>
      <w:jc w:val="both"/>
    </w:pPr>
    <w:rPr>
      <w:rFonts w:ascii="Arial" w:hAnsi="Arial" w:cs="Arial"/>
      <w:sz w:val="30"/>
      <w:szCs w:val="30"/>
    </w:rPr>
  </w:style>
  <w:style w:type="character" w:customStyle="1" w:styleId="corte4fondoCarCarCarCarCarCarCarCar1">
    <w:name w:val="corte4 fondo Car Car Car Car Car Car Car Car1"/>
    <w:link w:val="corte4fondoCarCarCarCarCarCarCar"/>
    <w:rsid w:val="00AE7329"/>
    <w:rPr>
      <w:rFonts w:ascii="Arial" w:hAnsi="Arial" w:cs="Arial"/>
      <w:sz w:val="30"/>
      <w:szCs w:val="30"/>
    </w:rPr>
  </w:style>
  <w:style w:type="character" w:customStyle="1" w:styleId="corte4fondoCarCarCar3">
    <w:name w:val="corte4 fondo Car Car Car3"/>
    <w:rsid w:val="00AE7329"/>
    <w:rPr>
      <w:rFonts w:ascii="Arial" w:eastAsia="Times New Roman" w:hAnsi="Arial" w:cs="Arial"/>
      <w:sz w:val="30"/>
      <w:szCs w:val="30"/>
      <w:lang w:val="es-ES_tradnl" w:eastAsia="es-ES"/>
    </w:rPr>
  </w:style>
  <w:style w:type="paragraph" w:customStyle="1" w:styleId="CarCarCarCarCar">
    <w:name w:val="Car Car Car Car Car"/>
    <w:basedOn w:val="Normal"/>
    <w:rsid w:val="00AE7329"/>
    <w:pPr>
      <w:spacing w:after="160" w:line="240" w:lineRule="exact"/>
      <w:jc w:val="right"/>
    </w:pPr>
    <w:rPr>
      <w:rFonts w:ascii="Verdana" w:hAnsi="Verdana" w:cs="Verdana"/>
      <w:sz w:val="20"/>
      <w:szCs w:val="20"/>
      <w:lang w:eastAsia="en-US"/>
    </w:rPr>
  </w:style>
  <w:style w:type="paragraph" w:styleId="Sangra3detindependiente">
    <w:name w:val="Body Text Indent 3"/>
    <w:basedOn w:val="Normal"/>
    <w:link w:val="Sangra3detindependienteCar"/>
    <w:rsid w:val="00AE7329"/>
    <w:pPr>
      <w:widowControl w:val="0"/>
      <w:autoSpaceDE w:val="0"/>
      <w:autoSpaceDN w:val="0"/>
      <w:spacing w:line="480" w:lineRule="atLeast"/>
      <w:ind w:left="-709"/>
      <w:jc w:val="both"/>
    </w:pPr>
    <w:rPr>
      <w:rFonts w:ascii="Arial" w:hAnsi="Arial" w:cs="Arial"/>
      <w:b/>
      <w:bCs/>
      <w:sz w:val="28"/>
      <w:szCs w:val="28"/>
      <w:lang w:val="es-ES_tradnl"/>
    </w:rPr>
  </w:style>
  <w:style w:type="character" w:customStyle="1" w:styleId="Sangra3detindependienteCar">
    <w:name w:val="Sangría 3 de t. independiente Car"/>
    <w:link w:val="Sangra3detindependiente"/>
    <w:rsid w:val="00AE7329"/>
    <w:rPr>
      <w:rFonts w:ascii="Arial" w:hAnsi="Arial" w:cs="Arial"/>
      <w:b/>
      <w:bCs/>
      <w:sz w:val="28"/>
      <w:szCs w:val="28"/>
      <w:lang w:val="es-ES_tradnl"/>
    </w:rPr>
  </w:style>
  <w:style w:type="paragraph" w:styleId="Ttulo">
    <w:name w:val="Title"/>
    <w:basedOn w:val="Normal"/>
    <w:link w:val="TtuloCar"/>
    <w:qFormat/>
    <w:rsid w:val="00AE7329"/>
    <w:pPr>
      <w:autoSpaceDE w:val="0"/>
      <w:autoSpaceDN w:val="0"/>
      <w:spacing w:line="360" w:lineRule="auto"/>
      <w:ind w:firstLine="720"/>
      <w:jc w:val="center"/>
    </w:pPr>
    <w:rPr>
      <w:rFonts w:ascii="Arial" w:hAnsi="Arial" w:cs="Arial"/>
      <w:b/>
      <w:bCs/>
      <w:sz w:val="28"/>
      <w:szCs w:val="28"/>
      <w:lang w:val="es-ES"/>
    </w:rPr>
  </w:style>
  <w:style w:type="character" w:customStyle="1" w:styleId="TtuloCar">
    <w:name w:val="Título Car"/>
    <w:link w:val="Ttulo"/>
    <w:rsid w:val="00AE7329"/>
    <w:rPr>
      <w:rFonts w:ascii="Arial" w:hAnsi="Arial" w:cs="Arial"/>
      <w:b/>
      <w:bCs/>
      <w:sz w:val="28"/>
      <w:szCs w:val="28"/>
      <w:lang w:val="es-ES"/>
    </w:rPr>
  </w:style>
  <w:style w:type="paragraph" w:styleId="Sangra2detindependiente">
    <w:name w:val="Body Text Indent 2"/>
    <w:basedOn w:val="Normal"/>
    <w:link w:val="Sangra2detindependienteCar"/>
    <w:rsid w:val="00AE7329"/>
    <w:pPr>
      <w:widowControl w:val="0"/>
      <w:autoSpaceDE w:val="0"/>
      <w:autoSpaceDN w:val="0"/>
      <w:spacing w:line="360" w:lineRule="auto"/>
      <w:ind w:firstLine="720"/>
      <w:jc w:val="both"/>
    </w:pPr>
    <w:rPr>
      <w:rFonts w:ascii="Arial" w:hAnsi="Arial" w:cs="Arial"/>
      <w:sz w:val="28"/>
      <w:szCs w:val="28"/>
      <w:lang w:val="es-ES_tradnl"/>
    </w:rPr>
  </w:style>
  <w:style w:type="character" w:customStyle="1" w:styleId="Sangra2detindependienteCar">
    <w:name w:val="Sangría 2 de t. independiente Car"/>
    <w:link w:val="Sangra2detindependiente"/>
    <w:rsid w:val="00AE7329"/>
    <w:rPr>
      <w:rFonts w:ascii="Arial" w:hAnsi="Arial" w:cs="Arial"/>
      <w:sz w:val="28"/>
      <w:szCs w:val="28"/>
      <w:lang w:val="es-ES_tradnl"/>
    </w:rPr>
  </w:style>
  <w:style w:type="paragraph" w:customStyle="1" w:styleId="BodyText23">
    <w:name w:val="Body Text 23"/>
    <w:basedOn w:val="Normal"/>
    <w:rsid w:val="00AE7329"/>
    <w:pPr>
      <w:spacing w:line="480" w:lineRule="auto"/>
      <w:jc w:val="both"/>
    </w:pPr>
    <w:rPr>
      <w:rFonts w:ascii="Arial" w:hAnsi="Arial" w:cs="Arial"/>
      <w:sz w:val="28"/>
      <w:szCs w:val="28"/>
      <w:lang w:val="es-ES_tradnl" w:eastAsia="es-ES"/>
    </w:rPr>
  </w:style>
  <w:style w:type="character" w:styleId="Hipervnculo">
    <w:name w:val="Hyperlink"/>
    <w:uiPriority w:val="99"/>
    <w:rsid w:val="00AE7329"/>
    <w:rPr>
      <w:color w:val="0000FF"/>
      <w:u w:val="single"/>
    </w:rPr>
  </w:style>
  <w:style w:type="paragraph" w:customStyle="1" w:styleId="Textonormal0">
    <w:name w:val="Texto normal"/>
    <w:basedOn w:val="Normal"/>
    <w:rsid w:val="00AE7329"/>
    <w:pPr>
      <w:spacing w:line="240" w:lineRule="exact"/>
      <w:jc w:val="both"/>
    </w:pPr>
    <w:rPr>
      <w:rFonts w:ascii="Arial" w:hAnsi="Arial" w:cs="Arial"/>
      <w:lang w:val="es-ES_tradnl" w:eastAsia="es-ES"/>
    </w:rPr>
  </w:style>
  <w:style w:type="paragraph" w:customStyle="1" w:styleId="texto">
    <w:name w:val="texto"/>
    <w:basedOn w:val="Normal"/>
    <w:rsid w:val="00AE7329"/>
    <w:pPr>
      <w:spacing w:after="101" w:line="216" w:lineRule="atLeast"/>
      <w:ind w:firstLine="288"/>
      <w:jc w:val="both"/>
    </w:pPr>
    <w:rPr>
      <w:rFonts w:ascii="Arial" w:hAnsi="Arial" w:cs="Arial"/>
      <w:sz w:val="18"/>
      <w:szCs w:val="18"/>
      <w:lang w:val="es-ES_tradnl" w:eastAsia="es-ES"/>
    </w:rPr>
  </w:style>
  <w:style w:type="paragraph" w:customStyle="1" w:styleId="Texto0">
    <w:name w:val="Texto"/>
    <w:basedOn w:val="Normal"/>
    <w:rsid w:val="00AE7329"/>
    <w:pPr>
      <w:spacing w:after="101" w:line="216" w:lineRule="exact"/>
      <w:ind w:firstLine="288"/>
      <w:jc w:val="both"/>
    </w:pPr>
    <w:rPr>
      <w:rFonts w:ascii="Arial" w:hAnsi="Arial" w:cs="Arial"/>
      <w:sz w:val="18"/>
      <w:szCs w:val="18"/>
      <w:lang w:val="es-ES" w:eastAsia="es-ES"/>
    </w:rPr>
  </w:style>
  <w:style w:type="paragraph" w:customStyle="1" w:styleId="ROMANOS">
    <w:name w:val="ROMANOS"/>
    <w:basedOn w:val="Normal"/>
    <w:rsid w:val="00AE7329"/>
    <w:pPr>
      <w:tabs>
        <w:tab w:val="left" w:pos="720"/>
      </w:tabs>
      <w:autoSpaceDE w:val="0"/>
      <w:autoSpaceDN w:val="0"/>
      <w:spacing w:after="101" w:line="216" w:lineRule="atLeast"/>
      <w:ind w:left="720" w:hanging="432"/>
      <w:jc w:val="both"/>
    </w:pPr>
    <w:rPr>
      <w:rFonts w:ascii="Arial" w:hAnsi="Arial" w:cs="Arial"/>
      <w:sz w:val="18"/>
      <w:szCs w:val="18"/>
      <w:lang w:val="es-ES_tradnl" w:eastAsia="es-ES"/>
    </w:rPr>
  </w:style>
  <w:style w:type="paragraph" w:customStyle="1" w:styleId="subin">
    <w:name w:val="subin"/>
    <w:basedOn w:val="Normal"/>
    <w:rsid w:val="00AE7329"/>
    <w:pPr>
      <w:spacing w:after="101" w:line="216" w:lineRule="exact"/>
      <w:ind w:left="1440" w:hanging="360"/>
      <w:jc w:val="both"/>
    </w:pPr>
    <w:rPr>
      <w:rFonts w:ascii="Arial" w:hAnsi="Arial" w:cs="Arial"/>
      <w:sz w:val="18"/>
      <w:szCs w:val="18"/>
      <w:lang w:val="es-ES" w:eastAsia="es-ES"/>
    </w:rPr>
  </w:style>
  <w:style w:type="paragraph" w:customStyle="1" w:styleId="NormalCar">
    <w:name w:val="[Normal] Car"/>
    <w:link w:val="NormalCarCar"/>
    <w:rsid w:val="00AE7329"/>
    <w:pPr>
      <w:autoSpaceDE w:val="0"/>
      <w:autoSpaceDN w:val="0"/>
      <w:adjustRightInd w:val="0"/>
    </w:pPr>
    <w:rPr>
      <w:rFonts w:ascii="Arial" w:hAnsi="Arial" w:cs="Arial"/>
      <w:sz w:val="24"/>
      <w:szCs w:val="24"/>
    </w:rPr>
  </w:style>
  <w:style w:type="character" w:customStyle="1" w:styleId="NormalCarCar">
    <w:name w:val="[Normal] Car Car"/>
    <w:link w:val="NormalCar"/>
    <w:rsid w:val="00AE7329"/>
    <w:rPr>
      <w:rFonts w:ascii="Arial" w:hAnsi="Arial" w:cs="Arial"/>
      <w:sz w:val="24"/>
      <w:szCs w:val="24"/>
    </w:rPr>
  </w:style>
  <w:style w:type="paragraph" w:styleId="Textoindependiente3">
    <w:name w:val="Body Text 3"/>
    <w:basedOn w:val="Normal"/>
    <w:link w:val="Textoindependiente3Car"/>
    <w:rsid w:val="00AE7329"/>
    <w:pPr>
      <w:spacing w:line="360" w:lineRule="auto"/>
    </w:pPr>
    <w:rPr>
      <w:rFonts w:ascii="Arial" w:hAnsi="Arial" w:cs="Arial"/>
      <w:lang w:val="es-ES"/>
    </w:rPr>
  </w:style>
  <w:style w:type="character" w:customStyle="1" w:styleId="Textoindependiente3Car">
    <w:name w:val="Texto independiente 3 Car"/>
    <w:link w:val="Textoindependiente3"/>
    <w:rsid w:val="00AE7329"/>
    <w:rPr>
      <w:rFonts w:ascii="Arial" w:hAnsi="Arial" w:cs="Arial"/>
      <w:sz w:val="24"/>
      <w:szCs w:val="24"/>
      <w:lang w:val="es-ES"/>
    </w:rPr>
  </w:style>
  <w:style w:type="paragraph" w:customStyle="1" w:styleId="TextoCar">
    <w:name w:val="Texto Car"/>
    <w:basedOn w:val="ROMANOS"/>
    <w:rsid w:val="00AE7329"/>
    <w:pPr>
      <w:tabs>
        <w:tab w:val="clear" w:pos="720"/>
      </w:tabs>
      <w:autoSpaceDE/>
      <w:autoSpaceDN/>
      <w:spacing w:line="216" w:lineRule="exact"/>
      <w:ind w:left="0" w:firstLine="288"/>
    </w:pPr>
    <w:rPr>
      <w:lang w:val="es-ES"/>
    </w:rPr>
  </w:style>
  <w:style w:type="paragraph" w:customStyle="1" w:styleId="CarCar2">
    <w:name w:val="Car Car2"/>
    <w:basedOn w:val="Normal"/>
    <w:rsid w:val="00AE7329"/>
    <w:pPr>
      <w:spacing w:after="160" w:line="240" w:lineRule="exact"/>
      <w:jc w:val="right"/>
    </w:pPr>
    <w:rPr>
      <w:rFonts w:ascii="Verdana" w:hAnsi="Verdana" w:cs="Verdana"/>
      <w:sz w:val="20"/>
      <w:szCs w:val="20"/>
      <w:lang w:eastAsia="en-US"/>
    </w:rPr>
  </w:style>
  <w:style w:type="paragraph" w:styleId="Textoindependiente2">
    <w:name w:val="Body Text 2"/>
    <w:basedOn w:val="Normal"/>
    <w:link w:val="Textoindependiente2Car"/>
    <w:rsid w:val="00AE7329"/>
    <w:pPr>
      <w:autoSpaceDE w:val="0"/>
      <w:autoSpaceDN w:val="0"/>
      <w:spacing w:after="120" w:line="480" w:lineRule="auto"/>
    </w:pPr>
    <w:rPr>
      <w:sz w:val="20"/>
      <w:szCs w:val="20"/>
      <w:lang w:val="es-ES_tradnl"/>
    </w:rPr>
  </w:style>
  <w:style w:type="character" w:customStyle="1" w:styleId="Textoindependiente2Car">
    <w:name w:val="Texto independiente 2 Car"/>
    <w:link w:val="Textoindependiente2"/>
    <w:rsid w:val="00AE7329"/>
    <w:rPr>
      <w:lang w:val="es-ES_tradnl"/>
    </w:rPr>
  </w:style>
  <w:style w:type="paragraph" w:customStyle="1" w:styleId="CarCar1">
    <w:name w:val="Car Car1"/>
    <w:basedOn w:val="Normal"/>
    <w:rsid w:val="00AE7329"/>
    <w:pPr>
      <w:spacing w:after="160" w:line="240" w:lineRule="exact"/>
      <w:jc w:val="right"/>
    </w:pPr>
    <w:rPr>
      <w:rFonts w:ascii="Verdana" w:hAnsi="Verdana" w:cs="Arial"/>
      <w:sz w:val="20"/>
      <w:szCs w:val="21"/>
      <w:lang w:eastAsia="en-US"/>
    </w:rPr>
  </w:style>
  <w:style w:type="paragraph" w:customStyle="1" w:styleId="1">
    <w:name w:val="1"/>
    <w:basedOn w:val="Normal"/>
    <w:rsid w:val="00AE7329"/>
    <w:pPr>
      <w:spacing w:after="160" w:line="240" w:lineRule="exact"/>
      <w:jc w:val="right"/>
    </w:pPr>
    <w:rPr>
      <w:rFonts w:ascii="Verdana" w:hAnsi="Verdana" w:cs="Arial"/>
      <w:sz w:val="20"/>
      <w:szCs w:val="21"/>
      <w:lang w:eastAsia="en-US"/>
    </w:rPr>
  </w:style>
  <w:style w:type="paragraph" w:customStyle="1" w:styleId="PlainText1">
    <w:name w:val="Plain Text1"/>
    <w:basedOn w:val="Normal"/>
    <w:rsid w:val="00AE7329"/>
    <w:rPr>
      <w:rFonts w:ascii="Courier New" w:hAnsi="Courier New"/>
      <w:snapToGrid w:val="0"/>
      <w:sz w:val="20"/>
      <w:szCs w:val="20"/>
      <w:lang w:val="es-ES" w:eastAsia="es-ES"/>
    </w:rPr>
  </w:style>
  <w:style w:type="paragraph" w:customStyle="1" w:styleId="CarCar2Car">
    <w:name w:val="Car Car2 Car"/>
    <w:basedOn w:val="Normal"/>
    <w:rsid w:val="00AE7329"/>
    <w:pPr>
      <w:spacing w:after="160" w:line="240" w:lineRule="exact"/>
      <w:jc w:val="right"/>
    </w:pPr>
    <w:rPr>
      <w:rFonts w:ascii="Verdana" w:hAnsi="Verdana" w:cs="Verdana"/>
      <w:sz w:val="20"/>
      <w:szCs w:val="20"/>
      <w:lang w:eastAsia="en-US"/>
    </w:rPr>
  </w:style>
  <w:style w:type="paragraph" w:customStyle="1" w:styleId="1CarCarCar1">
    <w:name w:val="1 Car Car Car1"/>
    <w:basedOn w:val="Normal"/>
    <w:rsid w:val="00AE7329"/>
    <w:pPr>
      <w:spacing w:after="160" w:line="240" w:lineRule="exact"/>
      <w:jc w:val="right"/>
    </w:pPr>
    <w:rPr>
      <w:rFonts w:ascii="Verdana" w:hAnsi="Verdana" w:cs="Arial"/>
      <w:sz w:val="20"/>
      <w:szCs w:val="21"/>
      <w:lang w:eastAsia="en-US"/>
    </w:rPr>
  </w:style>
  <w:style w:type="character" w:customStyle="1" w:styleId="Corte5transcripcionCar0">
    <w:name w:val="Corte5 transcripcion Car"/>
    <w:link w:val="Corte5transcripcion0"/>
    <w:locked/>
    <w:rsid w:val="00AE7329"/>
    <w:rPr>
      <w:rFonts w:ascii="Arial" w:hAnsi="Arial" w:cs="Arial"/>
      <w:b/>
      <w:sz w:val="28"/>
      <w:lang w:val="es-ES"/>
    </w:rPr>
  </w:style>
  <w:style w:type="paragraph" w:customStyle="1" w:styleId="Corte5transcripcion0">
    <w:name w:val="Corte5 transcripcion"/>
    <w:basedOn w:val="Sangra2detindependiente"/>
    <w:link w:val="Corte5transcripcionCar0"/>
    <w:rsid w:val="00AE7329"/>
    <w:pPr>
      <w:widowControl/>
      <w:autoSpaceDE/>
      <w:autoSpaceDN/>
      <w:ind w:left="567" w:right="561" w:firstLine="0"/>
    </w:pPr>
    <w:rPr>
      <w:b/>
      <w:szCs w:val="20"/>
      <w:lang w:val="es-ES"/>
    </w:rPr>
  </w:style>
  <w:style w:type="paragraph" w:customStyle="1" w:styleId="corte4fondo1">
    <w:name w:val="corte4 fondo1"/>
    <w:basedOn w:val="Normal"/>
    <w:rsid w:val="00AE7329"/>
    <w:pPr>
      <w:spacing w:line="360" w:lineRule="auto"/>
      <w:ind w:firstLine="709"/>
      <w:jc w:val="both"/>
    </w:pPr>
    <w:rPr>
      <w:rFonts w:ascii="Arial" w:hAnsi="Arial" w:cs="Arial"/>
      <w:sz w:val="30"/>
      <w:szCs w:val="30"/>
      <w:lang w:val="es-ES_tradnl"/>
    </w:rPr>
  </w:style>
  <w:style w:type="paragraph" w:customStyle="1" w:styleId="corte5TRANSCRIPCIONES">
    <w:name w:val="corte 5 TRANSCRIPCIONES"/>
    <w:basedOn w:val="corte5transcripcion"/>
    <w:rsid w:val="00AE7329"/>
    <w:pPr>
      <w:autoSpaceDE w:val="0"/>
      <w:autoSpaceDN w:val="0"/>
    </w:pPr>
    <w:rPr>
      <w:rFonts w:eastAsia="Calibri" w:cs="Arial"/>
      <w:lang w:eastAsia="es-MX"/>
    </w:rPr>
  </w:style>
  <w:style w:type="paragraph" w:styleId="TDC1">
    <w:name w:val="toc 1"/>
    <w:basedOn w:val="Normal"/>
    <w:next w:val="Normal"/>
    <w:autoRedefine/>
    <w:uiPriority w:val="39"/>
    <w:unhideWhenUsed/>
    <w:rsid w:val="00AE7329"/>
    <w:pPr>
      <w:spacing w:before="120" w:after="120"/>
    </w:pPr>
    <w:rPr>
      <w:b/>
      <w:bCs/>
      <w:caps/>
      <w:sz w:val="20"/>
      <w:szCs w:val="20"/>
    </w:rPr>
  </w:style>
  <w:style w:type="character" w:customStyle="1" w:styleId="corte5transcripcionCarCarCar">
    <w:name w:val="corte5 transcripcion Car Car Car"/>
    <w:link w:val="corte5transcripcionCarCar"/>
    <w:locked/>
    <w:rsid w:val="00AE7329"/>
    <w:rPr>
      <w:rFonts w:ascii="Arial" w:hAnsi="Arial" w:cs="Arial"/>
      <w:b/>
      <w:i/>
      <w:sz w:val="30"/>
    </w:rPr>
  </w:style>
  <w:style w:type="paragraph" w:customStyle="1" w:styleId="corte5transcripcionCarCar">
    <w:name w:val="corte5 transcripcion Car Car"/>
    <w:basedOn w:val="Normal"/>
    <w:link w:val="corte5transcripcionCarCarCar"/>
    <w:rsid w:val="00AE7329"/>
    <w:pPr>
      <w:spacing w:line="360" w:lineRule="auto"/>
      <w:ind w:left="709" w:right="709"/>
      <w:jc w:val="both"/>
    </w:pPr>
    <w:rPr>
      <w:rFonts w:ascii="Arial" w:hAnsi="Arial" w:cs="Arial"/>
      <w:b/>
      <w:i/>
      <w:sz w:val="30"/>
      <w:szCs w:val="20"/>
    </w:rPr>
  </w:style>
  <w:style w:type="character" w:customStyle="1" w:styleId="corte4fondoCar4">
    <w:name w:val="corte4 fondo Car4"/>
    <w:rsid w:val="00AE7329"/>
    <w:rPr>
      <w:rFonts w:ascii="Arial" w:hAnsi="Arial" w:cs="Arial" w:hint="default"/>
      <w:sz w:val="30"/>
      <w:szCs w:val="30"/>
      <w:lang w:val="es-ES_tradnl" w:eastAsia="es-MX" w:bidi="ar-SA"/>
    </w:rPr>
  </w:style>
  <w:style w:type="character" w:customStyle="1" w:styleId="corte4fondoCarCarCarCar2">
    <w:name w:val="corte4 fondo Car Car Car Car2"/>
    <w:locked/>
    <w:rsid w:val="00AE7329"/>
    <w:rPr>
      <w:rFonts w:ascii="Arial" w:hAnsi="Arial" w:cs="Arial"/>
      <w:sz w:val="30"/>
      <w:szCs w:val="24"/>
      <w:lang w:val="es-ES_tradnl"/>
    </w:rPr>
  </w:style>
  <w:style w:type="character" w:customStyle="1" w:styleId="corte4fondoCar1CarCarCar">
    <w:name w:val="corte4 fondo Car1 Car Car Car"/>
    <w:rsid w:val="00AE7329"/>
    <w:rPr>
      <w:rFonts w:ascii="Arial" w:hAnsi="Arial"/>
      <w:sz w:val="30"/>
      <w:lang w:val="es-ES_tradnl" w:eastAsia="es-MX" w:bidi="ar-SA"/>
    </w:rPr>
  </w:style>
  <w:style w:type="paragraph" w:customStyle="1" w:styleId="Titulo1">
    <w:name w:val="Titulo 1"/>
    <w:basedOn w:val="Normal"/>
    <w:autoRedefine/>
    <w:rsid w:val="00AE7329"/>
    <w:pPr>
      <w:pBdr>
        <w:bottom w:val="single" w:sz="12" w:space="1" w:color="auto"/>
      </w:pBdr>
      <w:spacing w:line="240" w:lineRule="exact"/>
      <w:jc w:val="both"/>
    </w:pPr>
    <w:rPr>
      <w:rFonts w:cs="Arial"/>
      <w:b/>
      <w:sz w:val="18"/>
      <w:szCs w:val="18"/>
      <w:lang w:val="es-ES" w:eastAsia="es-ES"/>
    </w:rPr>
  </w:style>
  <w:style w:type="paragraph" w:customStyle="1" w:styleId="Titulo2">
    <w:name w:val="Titulo 2"/>
    <w:basedOn w:val="Normal"/>
    <w:autoRedefine/>
    <w:rsid w:val="00AE7329"/>
    <w:pPr>
      <w:pBdr>
        <w:top w:val="double" w:sz="4" w:space="1" w:color="auto"/>
      </w:pBdr>
      <w:spacing w:after="101"/>
      <w:jc w:val="both"/>
    </w:pPr>
    <w:rPr>
      <w:rFonts w:ascii="Arial" w:hAnsi="Arial" w:cs="Arial"/>
      <w:sz w:val="18"/>
      <w:szCs w:val="18"/>
      <w:lang w:val="es-ES" w:eastAsia="es-ES"/>
    </w:rPr>
  </w:style>
  <w:style w:type="paragraph" w:customStyle="1" w:styleId="ANOTACION">
    <w:name w:val="ANOTACION"/>
    <w:basedOn w:val="Normal"/>
    <w:link w:val="ANOTACIONCar"/>
    <w:rsid w:val="00AE7329"/>
    <w:pPr>
      <w:spacing w:before="101" w:after="101" w:line="216" w:lineRule="atLeast"/>
      <w:jc w:val="center"/>
    </w:pPr>
    <w:rPr>
      <w:rFonts w:ascii="CG Palacio (WN)" w:hAnsi="CG Palacio (WN)" w:cs="CG Palacio (WN)"/>
      <w:b/>
      <w:sz w:val="18"/>
      <w:szCs w:val="20"/>
      <w:lang w:val="es-ES_tradnl" w:eastAsia="es-ES"/>
    </w:rPr>
  </w:style>
  <w:style w:type="character" w:customStyle="1" w:styleId="corte4fondoCarCarCarCarCar2">
    <w:name w:val="corte4 fondo Car Car Car Car Car2"/>
    <w:link w:val="corte4fondoCarCarCarCar1"/>
    <w:rsid w:val="00AE7329"/>
    <w:rPr>
      <w:rFonts w:ascii="Arial" w:hAnsi="Arial" w:cs="Arial"/>
      <w:sz w:val="30"/>
      <w:szCs w:val="30"/>
    </w:rPr>
  </w:style>
  <w:style w:type="paragraph" w:customStyle="1" w:styleId="corte4fondoCarCarCarCar1">
    <w:name w:val="corte4 fondo Car Car Car Car1"/>
    <w:basedOn w:val="Normal"/>
    <w:link w:val="corte4fondoCarCarCarCarCar2"/>
    <w:rsid w:val="00AE7329"/>
    <w:pPr>
      <w:autoSpaceDE w:val="0"/>
      <w:autoSpaceDN w:val="0"/>
      <w:spacing w:line="360" w:lineRule="auto"/>
      <w:ind w:firstLine="709"/>
      <w:jc w:val="both"/>
    </w:pPr>
    <w:rPr>
      <w:rFonts w:ascii="Arial" w:hAnsi="Arial" w:cs="Arial"/>
      <w:sz w:val="30"/>
      <w:szCs w:val="30"/>
    </w:rPr>
  </w:style>
  <w:style w:type="character" w:customStyle="1" w:styleId="red">
    <w:name w:val="red"/>
    <w:rsid w:val="00AE7329"/>
    <w:rPr>
      <w:b/>
      <w:bCs/>
      <w:color w:val="FF0000"/>
    </w:rPr>
  </w:style>
  <w:style w:type="character" w:customStyle="1" w:styleId="apple-converted-space">
    <w:name w:val="apple-converted-space"/>
    <w:rsid w:val="00AE7329"/>
  </w:style>
  <w:style w:type="paragraph" w:customStyle="1" w:styleId="Textosinformato1">
    <w:name w:val="Texto sin formato1"/>
    <w:basedOn w:val="Normal"/>
    <w:rsid w:val="00AE7329"/>
    <w:pPr>
      <w:widowControl w:val="0"/>
    </w:pPr>
    <w:rPr>
      <w:rFonts w:ascii="Courier New" w:hAnsi="Courier New"/>
      <w:sz w:val="20"/>
      <w:szCs w:val="20"/>
      <w:lang w:val="es-ES" w:eastAsia="es-ES"/>
    </w:rPr>
  </w:style>
  <w:style w:type="character" w:customStyle="1" w:styleId="b1">
    <w:name w:val="b1"/>
    <w:rsid w:val="00AE7329"/>
    <w:rPr>
      <w:color w:val="000000"/>
    </w:rPr>
  </w:style>
  <w:style w:type="character" w:customStyle="1" w:styleId="corte1datosCarCar">
    <w:name w:val="corte1 datos Car Car"/>
    <w:locked/>
    <w:rsid w:val="00AE7329"/>
    <w:rPr>
      <w:rFonts w:ascii="Arial" w:hAnsi="Arial"/>
      <w:b/>
      <w:caps/>
      <w:sz w:val="30"/>
      <w:lang w:val="es-ES_tradnl"/>
    </w:rPr>
  </w:style>
  <w:style w:type="paragraph" w:customStyle="1" w:styleId="Prrafodelista1">
    <w:name w:val="Párrafo de lista1"/>
    <w:basedOn w:val="Normal"/>
    <w:uiPriority w:val="34"/>
    <w:qFormat/>
    <w:rsid w:val="00AE7329"/>
    <w:pPr>
      <w:ind w:left="720"/>
      <w:contextualSpacing/>
    </w:pPr>
    <w:rPr>
      <w:lang w:val="es-ES_tradnl"/>
    </w:rPr>
  </w:style>
  <w:style w:type="character" w:customStyle="1" w:styleId="TEXTONORMALCarCar">
    <w:name w:val="TEXTO NORMAL Car Car"/>
    <w:locked/>
    <w:rsid w:val="00AE7329"/>
    <w:rPr>
      <w:rFonts w:ascii="Arial" w:hAnsi="Arial" w:cs="Arial"/>
      <w:sz w:val="28"/>
      <w:szCs w:val="28"/>
      <w:lang w:eastAsia="es-ES"/>
    </w:rPr>
  </w:style>
  <w:style w:type="paragraph" w:customStyle="1" w:styleId="CarCarCarCar">
    <w:name w:val="Car Car Car Car"/>
    <w:basedOn w:val="Normal"/>
    <w:rsid w:val="00AE7329"/>
    <w:pPr>
      <w:spacing w:after="160" w:line="240" w:lineRule="exact"/>
      <w:jc w:val="right"/>
    </w:pPr>
    <w:rPr>
      <w:rFonts w:ascii="Verdana" w:hAnsi="Verdana" w:cs="Verdana"/>
      <w:lang w:eastAsia="en-US"/>
    </w:rPr>
  </w:style>
  <w:style w:type="paragraph" w:customStyle="1" w:styleId="CarCar1CarCarCar1CarCarCar">
    <w:name w:val="Car Car1 Car Car Car1 Car Car Car"/>
    <w:basedOn w:val="Normal"/>
    <w:rsid w:val="00AE7329"/>
    <w:pPr>
      <w:spacing w:after="160" w:line="240" w:lineRule="exact"/>
      <w:jc w:val="right"/>
    </w:pPr>
    <w:rPr>
      <w:rFonts w:ascii="Verdana" w:hAnsi="Verdana" w:cs="Verdana"/>
      <w:lang w:eastAsia="en-US"/>
    </w:rPr>
  </w:style>
  <w:style w:type="character" w:customStyle="1" w:styleId="FootnoteTextChar">
    <w:name w:val="Footnote Text Char"/>
    <w:aliases w:val="Footnote Text Char Char Char Char Char Char,Footnote Text Char Char Char Char Char1,Footnote reference Char,FA Fu Char,Car Char,Footnote Text Char Char Char Char1,Footnote Text Cha Char,FA Fußnotentext Char,FA Fu?notentext Char"/>
    <w:uiPriority w:val="99"/>
    <w:semiHidden/>
    <w:rsid w:val="00AE7329"/>
    <w:rPr>
      <w:rFonts w:ascii="Times New Roman" w:hAnsi="Times New Roman"/>
      <w:lang w:val="es-ES_tradnl"/>
    </w:rPr>
  </w:style>
  <w:style w:type="paragraph" w:customStyle="1" w:styleId="CarCar1CarCarCar1">
    <w:name w:val="Car Car1 Car Car Car1"/>
    <w:basedOn w:val="Normal"/>
    <w:rsid w:val="00AE7329"/>
    <w:pPr>
      <w:spacing w:after="160" w:line="240" w:lineRule="exact"/>
      <w:jc w:val="right"/>
    </w:pPr>
    <w:rPr>
      <w:rFonts w:ascii="Verdana" w:hAnsi="Verdana" w:cs="Verdana"/>
      <w:lang w:eastAsia="en-US"/>
    </w:rPr>
  </w:style>
  <w:style w:type="character" w:customStyle="1" w:styleId="corte4fondoCarCarCar1CarCarCar">
    <w:name w:val="corte4 fondo Car Car Car1 Car Car Car"/>
    <w:link w:val="corte4fondoCarCarCar1CarCar"/>
    <w:locked/>
    <w:rsid w:val="00AE7329"/>
    <w:rPr>
      <w:rFonts w:ascii="Arial" w:hAnsi="Arial" w:cs="Arial"/>
      <w:b/>
      <w:i/>
      <w:sz w:val="30"/>
      <w:szCs w:val="30"/>
    </w:rPr>
  </w:style>
  <w:style w:type="paragraph" w:customStyle="1" w:styleId="corte4fondoCarCarCar1CarCar">
    <w:name w:val="corte4 fondo Car Car Car1 Car Car"/>
    <w:basedOn w:val="Normal"/>
    <w:link w:val="corte4fondoCarCarCar1CarCarCar"/>
    <w:rsid w:val="00AE7329"/>
    <w:pPr>
      <w:spacing w:line="360" w:lineRule="auto"/>
      <w:ind w:firstLine="709"/>
      <w:jc w:val="both"/>
    </w:pPr>
    <w:rPr>
      <w:rFonts w:ascii="Arial" w:hAnsi="Arial" w:cs="Arial"/>
      <w:b/>
      <w:i/>
      <w:sz w:val="30"/>
      <w:szCs w:val="30"/>
    </w:rPr>
  </w:style>
  <w:style w:type="character" w:customStyle="1" w:styleId="googqs-tidbit1">
    <w:name w:val="goog_qs-tidbit1"/>
    <w:rsid w:val="00AE7329"/>
    <w:rPr>
      <w:rFonts w:cs="Times New Roman"/>
    </w:rPr>
  </w:style>
  <w:style w:type="character" w:styleId="Refdecomentario">
    <w:name w:val="annotation reference"/>
    <w:uiPriority w:val="99"/>
    <w:rsid w:val="00AE7329"/>
    <w:rPr>
      <w:rFonts w:cs="Times New Roman"/>
      <w:sz w:val="16"/>
      <w:szCs w:val="16"/>
    </w:rPr>
  </w:style>
  <w:style w:type="paragraph" w:styleId="Textonotaalfinal">
    <w:name w:val="endnote text"/>
    <w:basedOn w:val="Normal"/>
    <w:link w:val="TextonotaalfinalCar"/>
    <w:unhideWhenUsed/>
    <w:rsid w:val="00AE7329"/>
    <w:rPr>
      <w:lang w:val="es-ES_tradnl"/>
    </w:rPr>
  </w:style>
  <w:style w:type="character" w:customStyle="1" w:styleId="TextonotaalfinalCar">
    <w:name w:val="Texto nota al final Car"/>
    <w:link w:val="Textonotaalfinal"/>
    <w:rsid w:val="00AE7329"/>
    <w:rPr>
      <w:sz w:val="24"/>
      <w:szCs w:val="24"/>
      <w:lang w:val="es-ES_tradnl"/>
    </w:rPr>
  </w:style>
  <w:style w:type="character" w:styleId="Refdenotaalfinal">
    <w:name w:val="endnote reference"/>
    <w:uiPriority w:val="99"/>
    <w:unhideWhenUsed/>
    <w:rsid w:val="00AE7329"/>
    <w:rPr>
      <w:vertAlign w:val="superscript"/>
    </w:rPr>
  </w:style>
  <w:style w:type="paragraph" w:styleId="Sinespaciado">
    <w:name w:val="No Spacing"/>
    <w:uiPriority w:val="1"/>
    <w:qFormat/>
    <w:rsid w:val="00AE7329"/>
    <w:rPr>
      <w:sz w:val="24"/>
      <w:szCs w:val="24"/>
    </w:rPr>
  </w:style>
  <w:style w:type="character" w:styleId="nfasis">
    <w:name w:val="Emphasis"/>
    <w:uiPriority w:val="20"/>
    <w:qFormat/>
    <w:rsid w:val="00AE7329"/>
    <w:rPr>
      <w:i/>
      <w:iCs/>
    </w:rPr>
  </w:style>
  <w:style w:type="character" w:customStyle="1" w:styleId="eabrv1">
    <w:name w:val="eabrv1"/>
    <w:rsid w:val="00AE7329"/>
    <w:rPr>
      <w:color w:val="0000FF"/>
    </w:rPr>
  </w:style>
  <w:style w:type="character" w:customStyle="1" w:styleId="lbl-encabezado-blanco2">
    <w:name w:val="lbl-encabezado-blanco2"/>
    <w:rsid w:val="00AE7329"/>
    <w:rPr>
      <w:color w:val="FFFFFF"/>
    </w:rPr>
  </w:style>
  <w:style w:type="character" w:customStyle="1" w:styleId="corte4fondoCarCarCar2">
    <w:name w:val="corte4 fondo Car Car Car2"/>
    <w:locked/>
    <w:rsid w:val="00AE7329"/>
    <w:rPr>
      <w:rFonts w:ascii="Arial" w:hAnsi="Arial" w:cs="Arial"/>
      <w:sz w:val="30"/>
      <w:lang w:val="es-ES_tradnl" w:eastAsia="es-MX" w:bidi="ar-SA"/>
    </w:rPr>
  </w:style>
  <w:style w:type="numbering" w:customStyle="1" w:styleId="Sinlista1">
    <w:name w:val="Sin lista1"/>
    <w:next w:val="Sinlista"/>
    <w:uiPriority w:val="99"/>
    <w:semiHidden/>
    <w:unhideWhenUsed/>
    <w:rsid w:val="00AE7329"/>
  </w:style>
  <w:style w:type="table" w:customStyle="1" w:styleId="Tablaconcuadrcula1">
    <w:name w:val="Tabla con cuadrícula1"/>
    <w:basedOn w:val="Tablanormal"/>
    <w:next w:val="Tablaconcuadrcula"/>
    <w:uiPriority w:val="59"/>
    <w:rsid w:val="00AE7329"/>
    <w:rPr>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SentenciaconPrrafoNumerado">
    <w:name w:val="Estilo Sentencia con Párrafo Numerado"/>
    <w:uiPriority w:val="99"/>
    <w:rsid w:val="00AE7329"/>
    <w:pPr>
      <w:numPr>
        <w:numId w:val="2"/>
      </w:numPr>
    </w:pPr>
  </w:style>
  <w:style w:type="character" w:customStyle="1" w:styleId="articulojustificado1">
    <w:name w:val="articulojustificado1"/>
    <w:rsid w:val="00AE7329"/>
    <w:rPr>
      <w:rFonts w:ascii="Arial" w:hAnsi="Arial" w:cs="Arial" w:hint="default"/>
      <w:b w:val="0"/>
      <w:bCs w:val="0"/>
      <w:color w:val="000000"/>
      <w:sz w:val="18"/>
      <w:szCs w:val="18"/>
    </w:rPr>
  </w:style>
  <w:style w:type="character" w:customStyle="1" w:styleId="Cuerpodeltexto4Sinnegrita">
    <w:name w:val="Cuerpo del texto (4) + Sin negrita"/>
    <w:rsid w:val="00AE7329"/>
    <w:rPr>
      <w:rFonts w:ascii="Arial" w:eastAsia="Arial" w:hAnsi="Arial" w:cs="Arial"/>
      <w:b/>
      <w:bCs/>
      <w:i w:val="0"/>
      <w:iCs w:val="0"/>
      <w:smallCaps w:val="0"/>
      <w:strike w:val="0"/>
      <w:color w:val="000000"/>
      <w:spacing w:val="0"/>
      <w:w w:val="100"/>
      <w:position w:val="0"/>
      <w:sz w:val="24"/>
      <w:szCs w:val="24"/>
      <w:u w:val="none"/>
      <w:lang w:val="es-ES" w:eastAsia="es-ES" w:bidi="es-ES"/>
    </w:rPr>
  </w:style>
  <w:style w:type="character" w:customStyle="1" w:styleId="Cuerpodeltexto4">
    <w:name w:val="Cuerpo del texto (4)"/>
    <w:rsid w:val="00AE7329"/>
    <w:rPr>
      <w:rFonts w:ascii="Arial" w:eastAsia="Arial" w:hAnsi="Arial" w:cs="Arial"/>
      <w:b/>
      <w:bCs/>
      <w:i w:val="0"/>
      <w:iCs w:val="0"/>
      <w:smallCaps w:val="0"/>
      <w:strike w:val="0"/>
      <w:color w:val="000000"/>
      <w:spacing w:val="0"/>
      <w:w w:val="100"/>
      <w:position w:val="0"/>
      <w:sz w:val="24"/>
      <w:szCs w:val="24"/>
      <w:u w:val="single"/>
      <w:lang w:val="es-ES" w:eastAsia="es-ES" w:bidi="es-ES"/>
    </w:rPr>
  </w:style>
  <w:style w:type="character" w:customStyle="1" w:styleId="Cuerpodeltexto2">
    <w:name w:val="Cuerpo del texto (2)_"/>
    <w:rsid w:val="00AE7329"/>
    <w:rPr>
      <w:rFonts w:ascii="Cambria" w:eastAsia="Cambria" w:hAnsi="Cambria" w:cs="Cambria"/>
      <w:b w:val="0"/>
      <w:bCs w:val="0"/>
      <w:i w:val="0"/>
      <w:iCs w:val="0"/>
      <w:smallCaps w:val="0"/>
      <w:strike w:val="0"/>
      <w:sz w:val="22"/>
      <w:szCs w:val="22"/>
      <w:u w:val="none"/>
    </w:rPr>
  </w:style>
  <w:style w:type="character" w:customStyle="1" w:styleId="Cuerpodeltexto2Cursiva">
    <w:name w:val="Cuerpo del texto (2) + Cursiva"/>
    <w:aliases w:val="Espaciado 1 pto"/>
    <w:rsid w:val="00AE7329"/>
    <w:rPr>
      <w:rFonts w:ascii="Cambria" w:eastAsia="Cambria" w:hAnsi="Cambria" w:cs="Cambria"/>
      <w:b w:val="0"/>
      <w:bCs w:val="0"/>
      <w:i/>
      <w:iCs/>
      <w:smallCaps w:val="0"/>
      <w:strike w:val="0"/>
      <w:color w:val="000000"/>
      <w:spacing w:val="0"/>
      <w:w w:val="100"/>
      <w:position w:val="0"/>
      <w:sz w:val="22"/>
      <w:szCs w:val="22"/>
      <w:u w:val="none"/>
      <w:lang w:val="es-ES" w:eastAsia="es-ES" w:bidi="es-ES"/>
    </w:rPr>
  </w:style>
  <w:style w:type="character" w:customStyle="1" w:styleId="Cuerpodeltexto2Negrita">
    <w:name w:val="Cuerpo del texto (2) + Negrita"/>
    <w:rsid w:val="00AE7329"/>
    <w:rPr>
      <w:rFonts w:ascii="Cambria" w:eastAsia="Cambria" w:hAnsi="Cambria" w:cs="Cambria"/>
      <w:b/>
      <w:bCs/>
      <w:i w:val="0"/>
      <w:iCs w:val="0"/>
      <w:smallCaps w:val="0"/>
      <w:strike w:val="0"/>
      <w:color w:val="000000"/>
      <w:spacing w:val="0"/>
      <w:w w:val="100"/>
      <w:position w:val="0"/>
      <w:sz w:val="22"/>
      <w:szCs w:val="22"/>
      <w:u w:val="none"/>
      <w:lang w:val="es-ES" w:eastAsia="es-ES" w:bidi="es-ES"/>
    </w:rPr>
  </w:style>
  <w:style w:type="character" w:customStyle="1" w:styleId="Ttulo30">
    <w:name w:val="Título #3_"/>
    <w:link w:val="Ttulo31"/>
    <w:rsid w:val="00AE7329"/>
    <w:rPr>
      <w:rFonts w:ascii="Cambria" w:eastAsia="Cambria" w:hAnsi="Cambria" w:cs="Cambria"/>
      <w:b/>
      <w:bCs/>
      <w:sz w:val="22"/>
      <w:szCs w:val="22"/>
      <w:shd w:val="clear" w:color="auto" w:fill="FFFFFF"/>
    </w:rPr>
  </w:style>
  <w:style w:type="character" w:customStyle="1" w:styleId="Cuerpodeltexto20">
    <w:name w:val="Cuerpo del texto (2)"/>
    <w:rsid w:val="00AE7329"/>
    <w:rPr>
      <w:rFonts w:ascii="Cambria" w:eastAsia="Cambria" w:hAnsi="Cambria" w:cs="Cambria"/>
      <w:b w:val="0"/>
      <w:bCs w:val="0"/>
      <w:i w:val="0"/>
      <w:iCs w:val="0"/>
      <w:smallCaps w:val="0"/>
      <w:strike w:val="0"/>
      <w:color w:val="000000"/>
      <w:spacing w:val="0"/>
      <w:w w:val="100"/>
      <w:position w:val="0"/>
      <w:sz w:val="22"/>
      <w:szCs w:val="22"/>
      <w:u w:val="single"/>
      <w:lang w:val="es-ES" w:eastAsia="es-ES" w:bidi="es-ES"/>
    </w:rPr>
  </w:style>
  <w:style w:type="character" w:customStyle="1" w:styleId="Ttulo3Cursiva">
    <w:name w:val="Título #3 + Cursiva"/>
    <w:rsid w:val="00AE7329"/>
    <w:rPr>
      <w:rFonts w:ascii="Cambria" w:eastAsia="Cambria" w:hAnsi="Cambria" w:cs="Cambria"/>
      <w:b/>
      <w:bCs/>
      <w:i/>
      <w:iCs/>
      <w:color w:val="000000"/>
      <w:spacing w:val="0"/>
      <w:w w:val="100"/>
      <w:position w:val="0"/>
      <w:sz w:val="22"/>
      <w:szCs w:val="22"/>
      <w:shd w:val="clear" w:color="auto" w:fill="FFFFFF"/>
      <w:lang w:val="es-ES" w:eastAsia="es-ES" w:bidi="es-ES"/>
    </w:rPr>
  </w:style>
  <w:style w:type="character" w:customStyle="1" w:styleId="Ttulo3Sinnegrita">
    <w:name w:val="Título #3 + Sin negrita"/>
    <w:aliases w:val="Cursiva,Cuerpo del texto (3) + Sin negrita"/>
    <w:rsid w:val="00AE7329"/>
    <w:rPr>
      <w:rFonts w:ascii="Cambria" w:eastAsia="Cambria" w:hAnsi="Cambria" w:cs="Cambria"/>
      <w:b/>
      <w:bCs/>
      <w:i/>
      <w:iCs/>
      <w:color w:val="000000"/>
      <w:spacing w:val="0"/>
      <w:w w:val="100"/>
      <w:position w:val="0"/>
      <w:sz w:val="22"/>
      <w:szCs w:val="22"/>
      <w:shd w:val="clear" w:color="auto" w:fill="FFFFFF"/>
      <w:lang w:val="es-ES" w:eastAsia="es-ES" w:bidi="es-ES"/>
    </w:rPr>
  </w:style>
  <w:style w:type="character" w:customStyle="1" w:styleId="Cuerpodeltexto3">
    <w:name w:val="Cuerpo del texto (3)_"/>
    <w:link w:val="Cuerpodeltexto30"/>
    <w:rsid w:val="00AE7329"/>
    <w:rPr>
      <w:rFonts w:ascii="Cambria" w:eastAsia="Cambria" w:hAnsi="Cambria" w:cs="Cambria"/>
      <w:b/>
      <w:bCs/>
      <w:sz w:val="22"/>
      <w:szCs w:val="22"/>
      <w:shd w:val="clear" w:color="auto" w:fill="FFFFFF"/>
    </w:rPr>
  </w:style>
  <w:style w:type="character" w:customStyle="1" w:styleId="Cuerpodeltexto3Cursiva">
    <w:name w:val="Cuerpo del texto (3) + Cursiva"/>
    <w:rsid w:val="00AE7329"/>
    <w:rPr>
      <w:rFonts w:ascii="Cambria" w:eastAsia="Cambria" w:hAnsi="Cambria" w:cs="Cambria"/>
      <w:b/>
      <w:bCs/>
      <w:i/>
      <w:iCs/>
      <w:color w:val="000000"/>
      <w:spacing w:val="0"/>
      <w:w w:val="100"/>
      <w:position w:val="0"/>
      <w:sz w:val="22"/>
      <w:szCs w:val="22"/>
      <w:shd w:val="clear" w:color="auto" w:fill="FFFFFF"/>
      <w:lang w:val="es-ES" w:eastAsia="es-ES" w:bidi="es-ES"/>
    </w:rPr>
  </w:style>
  <w:style w:type="character" w:customStyle="1" w:styleId="Cuerpodeltexto40">
    <w:name w:val="Cuerpo del texto (4)_"/>
    <w:rsid w:val="00AE7329"/>
    <w:rPr>
      <w:rFonts w:ascii="Cambria" w:eastAsia="Cambria" w:hAnsi="Cambria" w:cs="Cambria"/>
      <w:b/>
      <w:bCs/>
      <w:i w:val="0"/>
      <w:iCs w:val="0"/>
      <w:smallCaps w:val="0"/>
      <w:strike w:val="0"/>
      <w:sz w:val="26"/>
      <w:szCs w:val="26"/>
      <w:u w:val="none"/>
    </w:rPr>
  </w:style>
  <w:style w:type="character" w:customStyle="1" w:styleId="Cuerpodeltexto5">
    <w:name w:val="Cuerpo del texto (5)_"/>
    <w:link w:val="Cuerpodeltexto50"/>
    <w:rsid w:val="00AE7329"/>
    <w:rPr>
      <w:rFonts w:ascii="Cambria" w:eastAsia="Cambria" w:hAnsi="Cambria" w:cs="Cambria"/>
      <w:b/>
      <w:bCs/>
      <w:i/>
      <w:iCs/>
      <w:sz w:val="22"/>
      <w:szCs w:val="22"/>
      <w:shd w:val="clear" w:color="auto" w:fill="FFFFFF"/>
    </w:rPr>
  </w:style>
  <w:style w:type="character" w:customStyle="1" w:styleId="Cuerpodeltexto6">
    <w:name w:val="Cuerpo del texto (6)_"/>
    <w:link w:val="Cuerpodeltexto60"/>
    <w:rsid w:val="00AE7329"/>
    <w:rPr>
      <w:rFonts w:ascii="Cambria" w:eastAsia="Cambria" w:hAnsi="Cambria" w:cs="Cambria"/>
      <w:i/>
      <w:iCs/>
      <w:sz w:val="22"/>
      <w:szCs w:val="22"/>
      <w:shd w:val="clear" w:color="auto" w:fill="FFFFFF"/>
    </w:rPr>
  </w:style>
  <w:style w:type="character" w:customStyle="1" w:styleId="Cuerpodeltexto7">
    <w:name w:val="Cuerpo del texto (7)_"/>
    <w:link w:val="Cuerpodeltexto70"/>
    <w:rsid w:val="00AE7329"/>
    <w:rPr>
      <w:rFonts w:ascii="Cambria" w:eastAsia="Cambria" w:hAnsi="Cambria" w:cs="Cambria"/>
      <w:b/>
      <w:bCs/>
      <w:sz w:val="22"/>
      <w:szCs w:val="22"/>
      <w:shd w:val="clear" w:color="auto" w:fill="FFFFFF"/>
    </w:rPr>
  </w:style>
  <w:style w:type="character" w:customStyle="1" w:styleId="Cuerpodeltexto10">
    <w:name w:val="Cuerpo del texto (10)_"/>
    <w:link w:val="Cuerpodeltexto100"/>
    <w:rsid w:val="00AE7329"/>
    <w:rPr>
      <w:rFonts w:ascii="Cambria" w:eastAsia="Cambria" w:hAnsi="Cambria" w:cs="Cambria"/>
      <w:b/>
      <w:bCs/>
      <w:i/>
      <w:iCs/>
      <w:sz w:val="21"/>
      <w:szCs w:val="21"/>
      <w:shd w:val="clear" w:color="auto" w:fill="FFFFFF"/>
    </w:rPr>
  </w:style>
  <w:style w:type="character" w:customStyle="1" w:styleId="Cuerpodeltexto1011pto">
    <w:name w:val="Cuerpo del texto (10) + 11 pto"/>
    <w:aliases w:val="Sin cursiva"/>
    <w:rsid w:val="00AE7329"/>
    <w:rPr>
      <w:rFonts w:ascii="Cambria" w:eastAsia="Cambria" w:hAnsi="Cambria" w:cs="Cambria"/>
      <w:b/>
      <w:bCs/>
      <w:i/>
      <w:iCs/>
      <w:color w:val="000000"/>
      <w:spacing w:val="0"/>
      <w:w w:val="100"/>
      <w:position w:val="0"/>
      <w:sz w:val="22"/>
      <w:szCs w:val="22"/>
      <w:shd w:val="clear" w:color="auto" w:fill="FFFFFF"/>
      <w:lang w:val="es-ES" w:eastAsia="es-ES" w:bidi="es-ES"/>
    </w:rPr>
  </w:style>
  <w:style w:type="character" w:customStyle="1" w:styleId="Ttulo32">
    <w:name w:val="Título #3 (2)_"/>
    <w:link w:val="Ttulo320"/>
    <w:rsid w:val="00AE7329"/>
    <w:rPr>
      <w:rFonts w:ascii="Cambria" w:eastAsia="Cambria" w:hAnsi="Cambria" w:cs="Cambria"/>
      <w:b/>
      <w:bCs/>
      <w:sz w:val="22"/>
      <w:szCs w:val="22"/>
      <w:shd w:val="clear" w:color="auto" w:fill="FFFFFF"/>
    </w:rPr>
  </w:style>
  <w:style w:type="paragraph" w:customStyle="1" w:styleId="Ttulo31">
    <w:name w:val="Título #3"/>
    <w:basedOn w:val="Normal"/>
    <w:link w:val="Ttulo30"/>
    <w:rsid w:val="00AE7329"/>
    <w:pPr>
      <w:widowControl w:val="0"/>
      <w:shd w:val="clear" w:color="auto" w:fill="FFFFFF"/>
      <w:spacing w:before="660" w:after="300" w:line="0" w:lineRule="atLeast"/>
      <w:jc w:val="center"/>
      <w:outlineLvl w:val="2"/>
    </w:pPr>
    <w:rPr>
      <w:rFonts w:ascii="Cambria" w:eastAsia="Cambria" w:hAnsi="Cambria" w:cs="Cambria"/>
      <w:b/>
      <w:bCs/>
      <w:sz w:val="22"/>
      <w:szCs w:val="22"/>
    </w:rPr>
  </w:style>
  <w:style w:type="paragraph" w:customStyle="1" w:styleId="Cuerpodeltexto30">
    <w:name w:val="Cuerpo del texto (3)"/>
    <w:basedOn w:val="Normal"/>
    <w:link w:val="Cuerpodeltexto3"/>
    <w:rsid w:val="00AE7329"/>
    <w:pPr>
      <w:widowControl w:val="0"/>
      <w:shd w:val="clear" w:color="auto" w:fill="FFFFFF"/>
      <w:spacing w:after="120" w:line="312" w:lineRule="exact"/>
      <w:jc w:val="both"/>
    </w:pPr>
    <w:rPr>
      <w:rFonts w:ascii="Cambria" w:eastAsia="Cambria" w:hAnsi="Cambria" w:cs="Cambria"/>
      <w:b/>
      <w:bCs/>
      <w:sz w:val="22"/>
      <w:szCs w:val="22"/>
    </w:rPr>
  </w:style>
  <w:style w:type="paragraph" w:customStyle="1" w:styleId="Cuerpodeltexto50">
    <w:name w:val="Cuerpo del texto (5)"/>
    <w:basedOn w:val="Normal"/>
    <w:link w:val="Cuerpodeltexto5"/>
    <w:rsid w:val="00AE7329"/>
    <w:pPr>
      <w:widowControl w:val="0"/>
      <w:shd w:val="clear" w:color="auto" w:fill="FFFFFF"/>
      <w:spacing w:before="120" w:after="120" w:line="307" w:lineRule="exact"/>
      <w:jc w:val="both"/>
    </w:pPr>
    <w:rPr>
      <w:rFonts w:ascii="Cambria" w:eastAsia="Cambria" w:hAnsi="Cambria" w:cs="Cambria"/>
      <w:b/>
      <w:bCs/>
      <w:i/>
      <w:iCs/>
      <w:sz w:val="22"/>
      <w:szCs w:val="22"/>
    </w:rPr>
  </w:style>
  <w:style w:type="paragraph" w:customStyle="1" w:styleId="Cuerpodeltexto60">
    <w:name w:val="Cuerpo del texto (6)"/>
    <w:basedOn w:val="Normal"/>
    <w:link w:val="Cuerpodeltexto6"/>
    <w:rsid w:val="00AE7329"/>
    <w:pPr>
      <w:widowControl w:val="0"/>
      <w:shd w:val="clear" w:color="auto" w:fill="FFFFFF"/>
      <w:spacing w:before="120" w:line="0" w:lineRule="atLeast"/>
      <w:ind w:hanging="700"/>
      <w:jc w:val="center"/>
    </w:pPr>
    <w:rPr>
      <w:rFonts w:ascii="Cambria" w:eastAsia="Cambria" w:hAnsi="Cambria" w:cs="Cambria"/>
      <w:i/>
      <w:iCs/>
      <w:sz w:val="22"/>
      <w:szCs w:val="22"/>
    </w:rPr>
  </w:style>
  <w:style w:type="paragraph" w:customStyle="1" w:styleId="Cuerpodeltexto70">
    <w:name w:val="Cuerpo del texto (7)"/>
    <w:basedOn w:val="Normal"/>
    <w:link w:val="Cuerpodeltexto7"/>
    <w:rsid w:val="00AE7329"/>
    <w:pPr>
      <w:widowControl w:val="0"/>
      <w:shd w:val="clear" w:color="auto" w:fill="FFFFFF"/>
      <w:spacing w:before="120" w:line="254" w:lineRule="exact"/>
      <w:jc w:val="both"/>
    </w:pPr>
    <w:rPr>
      <w:rFonts w:ascii="Cambria" w:eastAsia="Cambria" w:hAnsi="Cambria" w:cs="Cambria"/>
      <w:b/>
      <w:bCs/>
      <w:sz w:val="22"/>
      <w:szCs w:val="22"/>
    </w:rPr>
  </w:style>
  <w:style w:type="paragraph" w:customStyle="1" w:styleId="Cuerpodeltexto100">
    <w:name w:val="Cuerpo del texto (10)"/>
    <w:basedOn w:val="Normal"/>
    <w:link w:val="Cuerpodeltexto10"/>
    <w:rsid w:val="00AE7329"/>
    <w:pPr>
      <w:widowControl w:val="0"/>
      <w:shd w:val="clear" w:color="auto" w:fill="FFFFFF"/>
      <w:spacing w:before="120" w:line="312" w:lineRule="exact"/>
      <w:jc w:val="both"/>
    </w:pPr>
    <w:rPr>
      <w:rFonts w:ascii="Cambria" w:eastAsia="Cambria" w:hAnsi="Cambria" w:cs="Cambria"/>
      <w:b/>
      <w:bCs/>
      <w:i/>
      <w:iCs/>
      <w:sz w:val="21"/>
      <w:szCs w:val="21"/>
    </w:rPr>
  </w:style>
  <w:style w:type="paragraph" w:customStyle="1" w:styleId="Ttulo320">
    <w:name w:val="Título #3 (2)"/>
    <w:basedOn w:val="Normal"/>
    <w:link w:val="Ttulo32"/>
    <w:rsid w:val="00AE7329"/>
    <w:pPr>
      <w:widowControl w:val="0"/>
      <w:shd w:val="clear" w:color="auto" w:fill="FFFFFF"/>
      <w:spacing w:before="120" w:after="300" w:line="0" w:lineRule="atLeast"/>
      <w:jc w:val="both"/>
      <w:outlineLvl w:val="2"/>
    </w:pPr>
    <w:rPr>
      <w:rFonts w:ascii="Cambria" w:eastAsia="Cambria" w:hAnsi="Cambria" w:cs="Cambria"/>
      <w:b/>
      <w:bCs/>
      <w:sz w:val="22"/>
      <w:szCs w:val="22"/>
    </w:rPr>
  </w:style>
  <w:style w:type="character" w:customStyle="1" w:styleId="Cuerpodeltexto7Sincursiva">
    <w:name w:val="Cuerpo del texto (7) + Sin cursiva"/>
    <w:rsid w:val="00AE7329"/>
    <w:rPr>
      <w:rFonts w:ascii="Arial Narrow" w:eastAsia="Arial Narrow" w:hAnsi="Arial Narrow" w:cs="Arial Narrow"/>
      <w:b w:val="0"/>
      <w:bCs w:val="0"/>
      <w:i/>
      <w:iCs/>
      <w:smallCaps w:val="0"/>
      <w:strike w:val="0"/>
      <w:color w:val="000000"/>
      <w:spacing w:val="0"/>
      <w:w w:val="100"/>
      <w:position w:val="0"/>
      <w:sz w:val="22"/>
      <w:szCs w:val="22"/>
      <w:u w:val="none"/>
      <w:shd w:val="clear" w:color="auto" w:fill="FFFFFF"/>
      <w:lang w:val="es-ES" w:eastAsia="es-ES" w:bidi="es-ES"/>
    </w:rPr>
  </w:style>
  <w:style w:type="character" w:customStyle="1" w:styleId="Cuerpodeltexto7Negrita">
    <w:name w:val="Cuerpo del texto (7) + Negrita"/>
    <w:rsid w:val="00AE7329"/>
    <w:rPr>
      <w:rFonts w:ascii="Arial Narrow" w:eastAsia="Arial Narrow" w:hAnsi="Arial Narrow" w:cs="Arial Narrow"/>
      <w:b/>
      <w:bCs/>
      <w:i/>
      <w:iCs/>
      <w:smallCaps w:val="0"/>
      <w:strike w:val="0"/>
      <w:color w:val="000000"/>
      <w:spacing w:val="0"/>
      <w:w w:val="100"/>
      <w:position w:val="0"/>
      <w:sz w:val="22"/>
      <w:szCs w:val="22"/>
      <w:u w:val="none"/>
      <w:shd w:val="clear" w:color="auto" w:fill="FFFFFF"/>
      <w:lang w:val="es-ES" w:eastAsia="es-ES" w:bidi="es-ES"/>
    </w:rPr>
  </w:style>
  <w:style w:type="character" w:customStyle="1" w:styleId="ANOTACIONCar">
    <w:name w:val="ANOTACION Car"/>
    <w:link w:val="ANOTACION"/>
    <w:locked/>
    <w:rsid w:val="00AE7329"/>
    <w:rPr>
      <w:rFonts w:ascii="CG Palacio (WN)" w:hAnsi="CG Palacio (WN)" w:cs="CG Palacio (WN)"/>
      <w:b/>
      <w:sz w:val="18"/>
      <w:lang w:val="es-ES_tradnl" w:eastAsia="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14088B"/>
    <w:pPr>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7171">
      <w:bodyDiv w:val="1"/>
      <w:marLeft w:val="0"/>
      <w:marRight w:val="0"/>
      <w:marTop w:val="0"/>
      <w:marBottom w:val="0"/>
      <w:divBdr>
        <w:top w:val="none" w:sz="0" w:space="0" w:color="auto"/>
        <w:left w:val="none" w:sz="0" w:space="0" w:color="auto"/>
        <w:bottom w:val="none" w:sz="0" w:space="0" w:color="auto"/>
        <w:right w:val="none" w:sz="0" w:space="0" w:color="auto"/>
      </w:divBdr>
    </w:div>
    <w:div w:id="110324215">
      <w:bodyDiv w:val="1"/>
      <w:marLeft w:val="0"/>
      <w:marRight w:val="0"/>
      <w:marTop w:val="0"/>
      <w:marBottom w:val="0"/>
      <w:divBdr>
        <w:top w:val="none" w:sz="0" w:space="0" w:color="auto"/>
        <w:left w:val="none" w:sz="0" w:space="0" w:color="auto"/>
        <w:bottom w:val="none" w:sz="0" w:space="0" w:color="auto"/>
        <w:right w:val="none" w:sz="0" w:space="0" w:color="auto"/>
      </w:divBdr>
    </w:div>
    <w:div w:id="662662325">
      <w:bodyDiv w:val="1"/>
      <w:marLeft w:val="0"/>
      <w:marRight w:val="0"/>
      <w:marTop w:val="0"/>
      <w:marBottom w:val="0"/>
      <w:divBdr>
        <w:top w:val="none" w:sz="0" w:space="0" w:color="auto"/>
        <w:left w:val="none" w:sz="0" w:space="0" w:color="auto"/>
        <w:bottom w:val="none" w:sz="0" w:space="0" w:color="auto"/>
        <w:right w:val="none" w:sz="0" w:space="0" w:color="auto"/>
      </w:divBdr>
    </w:div>
    <w:div w:id="686979373">
      <w:bodyDiv w:val="1"/>
      <w:marLeft w:val="0"/>
      <w:marRight w:val="0"/>
      <w:marTop w:val="0"/>
      <w:marBottom w:val="0"/>
      <w:divBdr>
        <w:top w:val="none" w:sz="0" w:space="0" w:color="auto"/>
        <w:left w:val="none" w:sz="0" w:space="0" w:color="auto"/>
        <w:bottom w:val="none" w:sz="0" w:space="0" w:color="auto"/>
        <w:right w:val="none" w:sz="0" w:space="0" w:color="auto"/>
      </w:divBdr>
    </w:div>
    <w:div w:id="822352839">
      <w:bodyDiv w:val="1"/>
      <w:marLeft w:val="0"/>
      <w:marRight w:val="0"/>
      <w:marTop w:val="0"/>
      <w:marBottom w:val="0"/>
      <w:divBdr>
        <w:top w:val="none" w:sz="0" w:space="0" w:color="auto"/>
        <w:left w:val="none" w:sz="0" w:space="0" w:color="auto"/>
        <w:bottom w:val="none" w:sz="0" w:space="0" w:color="auto"/>
        <w:right w:val="none" w:sz="0" w:space="0" w:color="auto"/>
      </w:divBdr>
    </w:div>
    <w:div w:id="836925758">
      <w:bodyDiv w:val="1"/>
      <w:marLeft w:val="0"/>
      <w:marRight w:val="0"/>
      <w:marTop w:val="0"/>
      <w:marBottom w:val="0"/>
      <w:divBdr>
        <w:top w:val="none" w:sz="0" w:space="0" w:color="auto"/>
        <w:left w:val="none" w:sz="0" w:space="0" w:color="auto"/>
        <w:bottom w:val="none" w:sz="0" w:space="0" w:color="auto"/>
        <w:right w:val="none" w:sz="0" w:space="0" w:color="auto"/>
      </w:divBdr>
    </w:div>
    <w:div w:id="1032267823">
      <w:bodyDiv w:val="1"/>
      <w:marLeft w:val="0"/>
      <w:marRight w:val="0"/>
      <w:marTop w:val="0"/>
      <w:marBottom w:val="0"/>
      <w:divBdr>
        <w:top w:val="none" w:sz="0" w:space="0" w:color="auto"/>
        <w:left w:val="none" w:sz="0" w:space="0" w:color="auto"/>
        <w:bottom w:val="none" w:sz="0" w:space="0" w:color="auto"/>
        <w:right w:val="none" w:sz="0" w:space="0" w:color="auto"/>
      </w:divBdr>
    </w:div>
    <w:div w:id="1316303212">
      <w:bodyDiv w:val="1"/>
      <w:marLeft w:val="0"/>
      <w:marRight w:val="0"/>
      <w:marTop w:val="0"/>
      <w:marBottom w:val="0"/>
      <w:divBdr>
        <w:top w:val="none" w:sz="0" w:space="0" w:color="auto"/>
        <w:left w:val="none" w:sz="0" w:space="0" w:color="auto"/>
        <w:bottom w:val="none" w:sz="0" w:space="0" w:color="auto"/>
        <w:right w:val="none" w:sz="0" w:space="0" w:color="auto"/>
      </w:divBdr>
    </w:div>
    <w:div w:id="1355158890">
      <w:bodyDiv w:val="1"/>
      <w:marLeft w:val="0"/>
      <w:marRight w:val="0"/>
      <w:marTop w:val="0"/>
      <w:marBottom w:val="0"/>
      <w:divBdr>
        <w:top w:val="none" w:sz="0" w:space="0" w:color="auto"/>
        <w:left w:val="none" w:sz="0" w:space="0" w:color="auto"/>
        <w:bottom w:val="none" w:sz="0" w:space="0" w:color="auto"/>
        <w:right w:val="none" w:sz="0" w:space="0" w:color="auto"/>
      </w:divBdr>
    </w:div>
    <w:div w:id="1533618104">
      <w:bodyDiv w:val="1"/>
      <w:marLeft w:val="0"/>
      <w:marRight w:val="0"/>
      <w:marTop w:val="0"/>
      <w:marBottom w:val="0"/>
      <w:divBdr>
        <w:top w:val="none" w:sz="0" w:space="0" w:color="auto"/>
        <w:left w:val="none" w:sz="0" w:space="0" w:color="auto"/>
        <w:bottom w:val="none" w:sz="0" w:space="0" w:color="auto"/>
        <w:right w:val="none" w:sz="0" w:space="0" w:color="auto"/>
      </w:divBdr>
    </w:div>
    <w:div w:id="1823690111">
      <w:bodyDiv w:val="1"/>
      <w:marLeft w:val="0"/>
      <w:marRight w:val="0"/>
      <w:marTop w:val="0"/>
      <w:marBottom w:val="0"/>
      <w:divBdr>
        <w:top w:val="none" w:sz="0" w:space="0" w:color="auto"/>
        <w:left w:val="none" w:sz="0" w:space="0" w:color="auto"/>
        <w:bottom w:val="none" w:sz="0" w:space="0" w:color="auto"/>
        <w:right w:val="none" w:sz="0" w:space="0" w:color="auto"/>
      </w:divBdr>
    </w:div>
    <w:div w:id="208806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571ce85-d769-4aad-9e99-74f5dfe4944f" xsi:nil="true"/>
    <lcf76f155ced4ddcb4097134ff3c332f xmlns="6b236506-63cc-40b2-8d44-182dc1fc6fc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5281930DBF90845A1CC1A915E2CCE86" ma:contentTypeVersion="11" ma:contentTypeDescription="Crear nuevo documento." ma:contentTypeScope="" ma:versionID="cea8857e73cf6c371752c9d7a47e914d">
  <xsd:schema xmlns:xsd="http://www.w3.org/2001/XMLSchema" xmlns:xs="http://www.w3.org/2001/XMLSchema" xmlns:p="http://schemas.microsoft.com/office/2006/metadata/properties" xmlns:ns2="6b236506-63cc-40b2-8d44-182dc1fc6fc8" xmlns:ns3="3571ce85-d769-4aad-9e99-74f5dfe4944f" targetNamespace="http://schemas.microsoft.com/office/2006/metadata/properties" ma:root="true" ma:fieldsID="7fdcfda17d0d21bd4ff3f740565db681" ns2:_="" ns3:_="">
    <xsd:import namespace="6b236506-63cc-40b2-8d44-182dc1fc6fc8"/>
    <xsd:import namespace="3571ce85-d769-4aad-9e99-74f5dfe494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36506-63cc-40b2-8d44-182dc1fc6f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1bce423a-c15d-4b7c-8e52-796952f5d5d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71ce85-d769-4aad-9e99-74f5dfe494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51487a-92fe-473e-84c9-8ae05cc610d7}" ma:internalName="TaxCatchAll" ma:showField="CatchAllData" ma:web="3571ce85-d769-4aad-9e99-74f5dfe49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5BED20-56C0-415F-9D03-2E30B5185449}">
  <ds:schemaRefs>
    <ds:schemaRef ds:uri="http://schemas.microsoft.com/sharepoint/v3/contenttype/forms"/>
  </ds:schemaRefs>
</ds:datastoreItem>
</file>

<file path=customXml/itemProps2.xml><?xml version="1.0" encoding="utf-8"?>
<ds:datastoreItem xmlns:ds="http://schemas.openxmlformats.org/officeDocument/2006/customXml" ds:itemID="{FD8050BC-A90B-4090-B9F3-5A66B078E285}">
  <ds:schemaRefs>
    <ds:schemaRef ds:uri="http://schemas.openxmlformats.org/officeDocument/2006/bibliography"/>
  </ds:schemaRefs>
</ds:datastoreItem>
</file>

<file path=customXml/itemProps3.xml><?xml version="1.0" encoding="utf-8"?>
<ds:datastoreItem xmlns:ds="http://schemas.openxmlformats.org/officeDocument/2006/customXml" ds:itemID="{D6BB4C62-0406-4203-AFE9-9098E4FEBB71}">
  <ds:schemaRefs>
    <ds:schemaRef ds:uri="http://schemas.microsoft.com/office/2006/metadata/properties"/>
    <ds:schemaRef ds:uri="http://schemas.microsoft.com/office/infopath/2007/PartnerControls"/>
    <ds:schemaRef ds:uri="3571ce85-d769-4aad-9e99-74f5dfe4944f"/>
    <ds:schemaRef ds:uri="6b236506-63cc-40b2-8d44-182dc1fc6fc8"/>
  </ds:schemaRefs>
</ds:datastoreItem>
</file>

<file path=customXml/itemProps4.xml><?xml version="1.0" encoding="utf-8"?>
<ds:datastoreItem xmlns:ds="http://schemas.openxmlformats.org/officeDocument/2006/customXml" ds:itemID="{ACD6A1C0-D1C6-44C9-8AEB-8EA087A2D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36506-63cc-40b2-8d44-182dc1fc6fc8"/>
    <ds:schemaRef ds:uri="3571ce85-d769-4aad-9e99-74f5dfe49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1637</Words>
  <Characters>9004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PODER JUDICIAL DE LA FEDERACION</Company>
  <LinksUpToDate>false</LinksUpToDate>
  <CharactersWithSpaces>10620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Vázquez Hernández</dc:creator>
  <cp:keywords/>
  <cp:lastModifiedBy>Gustavo Vázquez Hernández</cp:lastModifiedBy>
  <cp:revision>17</cp:revision>
  <cp:lastPrinted>2016-07-04T19:52:00Z</cp:lastPrinted>
  <dcterms:created xsi:type="dcterms:W3CDTF">2026-10-02T07:01:00Z</dcterms:created>
  <dcterms:modified xsi:type="dcterms:W3CDTF">2026-10-05T23:57:00Z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0x010100F5281930DBF90845A1CC1A915E2CCE86</vt:lpwstr>
  </property>
  <property fmtid="{D5CDD505-2E9C-101B-9397-08002B2CF9AE}" pid="3" name="Order">
    <vt:r8>225000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