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F01B" w14:textId="59ED24AF" w:rsidR="00400B59" w:rsidRPr="005D63D0" w:rsidRDefault="00400B59" w:rsidP="00400B59">
      <w:pPr>
        <w:pStyle w:val="corte1datos"/>
        <w:spacing w:line="360" w:lineRule="auto"/>
        <w:ind w:left="0"/>
        <w:jc w:val="both"/>
        <w:rPr>
          <w:sz w:val="28"/>
          <w:szCs w:val="28"/>
        </w:rPr>
      </w:pPr>
      <w:r w:rsidRPr="005D63D0">
        <w:rPr>
          <w:rFonts w:cs="Arial"/>
          <w:sz w:val="28"/>
          <w:szCs w:val="28"/>
        </w:rPr>
        <w:t xml:space="preserve">VOTO concurrente QUE FORMULA el SEÑOR MINISTRO JOrge mario pardo Rebolledo, </w:t>
      </w:r>
      <w:r w:rsidRPr="005D63D0">
        <w:rPr>
          <w:rFonts w:cs="Arial"/>
          <w:caps w:val="0"/>
          <w:sz w:val="28"/>
          <w:szCs w:val="28"/>
        </w:rPr>
        <w:t xml:space="preserve">EN LA ACCIÓN DE INCONSTITUCIONALIDAD </w:t>
      </w:r>
      <w:r>
        <w:rPr>
          <w:rFonts w:cs="Arial"/>
          <w:sz w:val="28"/>
          <w:szCs w:val="28"/>
        </w:rPr>
        <w:t>214/2020.</w:t>
      </w:r>
    </w:p>
    <w:p w14:paraId="26BCF355" w14:textId="77777777" w:rsidR="00400B59" w:rsidRPr="005D63D0" w:rsidRDefault="00400B59" w:rsidP="00400B59">
      <w:pPr>
        <w:pStyle w:val="corte1datos"/>
        <w:spacing w:line="360" w:lineRule="auto"/>
        <w:ind w:left="0"/>
        <w:jc w:val="both"/>
        <w:rPr>
          <w:rFonts w:cs="Arial"/>
          <w:caps w:val="0"/>
          <w:sz w:val="28"/>
          <w:szCs w:val="28"/>
        </w:rPr>
      </w:pPr>
    </w:p>
    <w:p w14:paraId="4E299187" w14:textId="4A47DE30" w:rsidR="00F32680" w:rsidRDefault="00400B59" w:rsidP="00400B59">
      <w:pPr>
        <w:pStyle w:val="corte4fondo"/>
        <w:rPr>
          <w:rFonts w:cs="Arial"/>
          <w:sz w:val="28"/>
          <w:szCs w:val="28"/>
          <w:lang w:eastAsia="es-MX"/>
        </w:rPr>
      </w:pPr>
      <w:r w:rsidRPr="005D63D0">
        <w:rPr>
          <w:rFonts w:cs="Arial"/>
          <w:sz w:val="28"/>
          <w:szCs w:val="28"/>
        </w:rPr>
        <w:t xml:space="preserve">El Tribunal Pleno de la Suprema Corte de Justicia de la Nación, en </w:t>
      </w:r>
      <w:r>
        <w:rPr>
          <w:rFonts w:cs="Arial"/>
          <w:sz w:val="28"/>
          <w:szCs w:val="28"/>
        </w:rPr>
        <w:t>sesión virtual de veinticuatro de mayo de dos mil veintiuno</w:t>
      </w:r>
      <w:r w:rsidRPr="005D63D0">
        <w:rPr>
          <w:rFonts w:cs="Arial"/>
          <w:sz w:val="28"/>
          <w:szCs w:val="28"/>
        </w:rPr>
        <w:t xml:space="preserve">, resolvió la acción de inconstitucionalidad citada al rubro, donde se determinó </w:t>
      </w:r>
      <w:r>
        <w:rPr>
          <w:rFonts w:cs="Arial"/>
          <w:sz w:val="28"/>
          <w:szCs w:val="28"/>
          <w:lang w:eastAsia="es-MX"/>
        </w:rPr>
        <w:t xml:space="preserve">declarar la invalidez </w:t>
      </w:r>
      <w:r w:rsidRPr="002829C4">
        <w:rPr>
          <w:rFonts w:cs="Arial"/>
          <w:sz w:val="28"/>
          <w:szCs w:val="28"/>
          <w:lang w:eastAsia="es-MX"/>
        </w:rPr>
        <w:t xml:space="preserve">de los artículos </w:t>
      </w:r>
      <w:r>
        <w:rPr>
          <w:rFonts w:cs="Arial"/>
          <w:sz w:val="28"/>
          <w:szCs w:val="28"/>
          <w:lang w:eastAsia="es-MX"/>
        </w:rPr>
        <w:t>51</w:t>
      </w:r>
      <w:r w:rsidRPr="002829C4">
        <w:rPr>
          <w:rFonts w:cs="Arial"/>
          <w:sz w:val="28"/>
          <w:szCs w:val="28"/>
          <w:lang w:eastAsia="es-MX"/>
        </w:rPr>
        <w:t xml:space="preserve"> a </w:t>
      </w:r>
      <w:r>
        <w:rPr>
          <w:rFonts w:cs="Arial"/>
          <w:sz w:val="28"/>
          <w:szCs w:val="28"/>
          <w:lang w:eastAsia="es-MX"/>
        </w:rPr>
        <w:t>53</w:t>
      </w:r>
      <w:r w:rsidRPr="002829C4">
        <w:rPr>
          <w:rFonts w:cs="Arial"/>
          <w:sz w:val="28"/>
          <w:szCs w:val="28"/>
          <w:lang w:eastAsia="es-MX"/>
        </w:rPr>
        <w:t xml:space="preserve"> y 5</w:t>
      </w:r>
      <w:r>
        <w:rPr>
          <w:rFonts w:cs="Arial"/>
          <w:sz w:val="28"/>
          <w:szCs w:val="28"/>
          <w:lang w:eastAsia="es-MX"/>
        </w:rPr>
        <w:t>6</w:t>
      </w:r>
      <w:r w:rsidRPr="002829C4">
        <w:rPr>
          <w:rFonts w:cs="Arial"/>
          <w:sz w:val="28"/>
          <w:szCs w:val="28"/>
          <w:lang w:eastAsia="es-MX"/>
        </w:rPr>
        <w:t xml:space="preserve"> a 5</w:t>
      </w:r>
      <w:r>
        <w:rPr>
          <w:rFonts w:cs="Arial"/>
          <w:sz w:val="28"/>
          <w:szCs w:val="28"/>
          <w:lang w:eastAsia="es-MX"/>
        </w:rPr>
        <w:t>9</w:t>
      </w:r>
      <w:r w:rsidRPr="002829C4">
        <w:rPr>
          <w:rFonts w:cs="Arial"/>
          <w:sz w:val="28"/>
          <w:szCs w:val="28"/>
          <w:lang w:eastAsia="es-MX"/>
        </w:rPr>
        <w:t xml:space="preserve"> </w:t>
      </w:r>
      <w:r w:rsidRPr="00F75DA4">
        <w:rPr>
          <w:rFonts w:cs="Arial"/>
          <w:sz w:val="28"/>
          <w:szCs w:val="28"/>
          <w:lang w:eastAsia="es-MX"/>
        </w:rPr>
        <w:t xml:space="preserve">de la </w:t>
      </w:r>
      <w:r w:rsidRPr="00F32680">
        <w:rPr>
          <w:rFonts w:cs="Arial"/>
          <w:b/>
          <w:bCs/>
          <w:sz w:val="28"/>
          <w:szCs w:val="28"/>
          <w:lang w:eastAsia="es-MX"/>
        </w:rPr>
        <w:t>Ley Número 163 de Educación del Estado de Sonora</w:t>
      </w:r>
      <w:r w:rsidRPr="005D63D0">
        <w:rPr>
          <w:rFonts w:cs="Arial"/>
          <w:sz w:val="28"/>
          <w:szCs w:val="28"/>
          <w:lang w:eastAsia="es-MX"/>
        </w:rPr>
        <w:t>.</w:t>
      </w:r>
      <w:r>
        <w:rPr>
          <w:rFonts w:cs="Arial"/>
          <w:sz w:val="28"/>
          <w:szCs w:val="28"/>
          <w:lang w:eastAsia="es-MX"/>
        </w:rPr>
        <w:t xml:space="preserve"> </w:t>
      </w:r>
    </w:p>
    <w:p w14:paraId="20758343" w14:textId="77777777" w:rsidR="00F32680" w:rsidRDefault="00F32680" w:rsidP="00400B59">
      <w:pPr>
        <w:pStyle w:val="corte4fondo"/>
        <w:rPr>
          <w:rFonts w:cs="Arial"/>
          <w:sz w:val="28"/>
          <w:szCs w:val="28"/>
          <w:lang w:eastAsia="es-MX"/>
        </w:rPr>
      </w:pPr>
    </w:p>
    <w:p w14:paraId="39CFCE36" w14:textId="2BC0D9EF" w:rsidR="00400B59" w:rsidRDefault="00400B59" w:rsidP="00400B59">
      <w:pPr>
        <w:pStyle w:val="corte4fondo"/>
        <w:rPr>
          <w:rFonts w:cs="Arial"/>
          <w:sz w:val="28"/>
          <w:szCs w:val="28"/>
          <w:lang w:eastAsia="es-MX"/>
        </w:rPr>
      </w:pPr>
      <w:r>
        <w:rPr>
          <w:rFonts w:cs="Arial"/>
          <w:sz w:val="28"/>
          <w:szCs w:val="28"/>
          <w:lang w:eastAsia="es-MX"/>
        </w:rPr>
        <w:t>Lo anterior, al considerar que se vulneró el derecho a la consulta previa de las personas pertenecientes a comunidades indígenas, así como de las personas con discapacidad.</w:t>
      </w:r>
    </w:p>
    <w:p w14:paraId="7426B3C9" w14:textId="77777777" w:rsidR="00400B59" w:rsidRDefault="00400B59" w:rsidP="00400B59">
      <w:pPr>
        <w:pStyle w:val="corte4fondo"/>
        <w:rPr>
          <w:rFonts w:cs="Arial"/>
          <w:sz w:val="28"/>
          <w:szCs w:val="28"/>
          <w:lang w:eastAsia="es-MX"/>
        </w:rPr>
      </w:pPr>
    </w:p>
    <w:p w14:paraId="0BCC172A" w14:textId="0DEEAC15" w:rsidR="00400B59" w:rsidRDefault="00F32680" w:rsidP="00400B59">
      <w:pPr>
        <w:pStyle w:val="corte4fondo"/>
        <w:rPr>
          <w:rFonts w:cs="Arial"/>
          <w:sz w:val="28"/>
          <w:szCs w:val="28"/>
        </w:rPr>
      </w:pPr>
      <w:r>
        <w:rPr>
          <w:rFonts w:cs="Arial"/>
          <w:sz w:val="28"/>
          <w:szCs w:val="28"/>
        </w:rPr>
        <w:t>S</w:t>
      </w:r>
      <w:r w:rsidR="00400B59" w:rsidRPr="005D63D0">
        <w:rPr>
          <w:rFonts w:cs="Arial"/>
          <w:sz w:val="28"/>
          <w:szCs w:val="28"/>
          <w:lang w:val="es-ES"/>
        </w:rPr>
        <w:t>i bien comparto el sentido de la resolución</w:t>
      </w:r>
      <w:r w:rsidR="00400B59" w:rsidRPr="005D63D0">
        <w:rPr>
          <w:rFonts w:cs="Arial"/>
          <w:sz w:val="28"/>
          <w:szCs w:val="28"/>
        </w:rPr>
        <w:t xml:space="preserve">, me separo </w:t>
      </w:r>
      <w:r w:rsidR="00400B59">
        <w:rPr>
          <w:rFonts w:cs="Arial"/>
          <w:sz w:val="28"/>
          <w:szCs w:val="28"/>
        </w:rPr>
        <w:t xml:space="preserve">del estándar </w:t>
      </w:r>
      <w:r>
        <w:rPr>
          <w:rFonts w:cs="Arial"/>
          <w:sz w:val="28"/>
          <w:szCs w:val="28"/>
        </w:rPr>
        <w:t xml:space="preserve">rígido </w:t>
      </w:r>
      <w:r w:rsidR="00400B59">
        <w:rPr>
          <w:rFonts w:cs="Arial"/>
          <w:sz w:val="28"/>
          <w:szCs w:val="28"/>
        </w:rPr>
        <w:t xml:space="preserve">propuesto para tener por constitucional una consulta a las comunidades indígenas, pues como he expresado, sostengo que los méritos de cada proceso deben analizarse en el caso concreto, ya que un estándar inflexible y único para todos los casos podría resultar inadecuado para las particularidades de cada situación, </w:t>
      </w:r>
      <w:r w:rsidR="00400B59" w:rsidRPr="00594501">
        <w:rPr>
          <w:rFonts w:cs="Arial"/>
          <w:sz w:val="28"/>
          <w:szCs w:val="28"/>
        </w:rPr>
        <w:t>lo que será un desincentivo para los esfuerzos que llevan a cabo las autoridades</w:t>
      </w:r>
      <w:r w:rsidR="00400B59">
        <w:rPr>
          <w:rFonts w:cs="Arial"/>
          <w:sz w:val="28"/>
          <w:szCs w:val="28"/>
        </w:rPr>
        <w:t xml:space="preserve"> para realizar cualquier acción en beneficio de las comunidades indígenas.</w:t>
      </w:r>
    </w:p>
    <w:p w14:paraId="2FA16486" w14:textId="77777777" w:rsidR="00400B59" w:rsidRDefault="00400B59" w:rsidP="00400B59">
      <w:pPr>
        <w:pStyle w:val="corte4fondo"/>
        <w:rPr>
          <w:rFonts w:cs="Arial"/>
          <w:sz w:val="28"/>
          <w:szCs w:val="28"/>
        </w:rPr>
      </w:pPr>
    </w:p>
    <w:p w14:paraId="5D9A4058" w14:textId="6B6410C9" w:rsidR="00400B59" w:rsidRDefault="00400B59" w:rsidP="00400B59">
      <w:pPr>
        <w:pStyle w:val="corte4fondo"/>
        <w:rPr>
          <w:rFonts w:cs="Arial"/>
          <w:sz w:val="28"/>
          <w:szCs w:val="28"/>
        </w:rPr>
      </w:pPr>
      <w:r>
        <w:rPr>
          <w:rFonts w:cs="Arial"/>
          <w:sz w:val="28"/>
          <w:szCs w:val="28"/>
        </w:rPr>
        <w:t xml:space="preserve">Ello incluso, </w:t>
      </w:r>
      <w:r w:rsidR="00F32680">
        <w:rPr>
          <w:rFonts w:cs="Arial"/>
          <w:sz w:val="28"/>
          <w:szCs w:val="28"/>
        </w:rPr>
        <w:t xml:space="preserve">ya que </w:t>
      </w:r>
      <w:r>
        <w:rPr>
          <w:rFonts w:cs="Arial"/>
          <w:sz w:val="28"/>
          <w:szCs w:val="28"/>
        </w:rPr>
        <w:t>es posible que en un caso concreto se cumpla con el parámetro de regularidad constitucional señalado en precedentes, relativo a que la consulta debe ser previa, libre, informada, culturalmente adecuada y de buena fe; pero no cumplirse con el estándar específico señalado en la sentencia, lo cual llevaría a la declaratoria de invalidez de la norma de manera innecesaria, con la consecuente afectación a los propios derechos e intereses indígenas.</w:t>
      </w:r>
    </w:p>
    <w:p w14:paraId="01A35DBE" w14:textId="77777777" w:rsidR="00400B59" w:rsidRPr="007C5E70" w:rsidRDefault="00400B59" w:rsidP="00400B59">
      <w:pPr>
        <w:pStyle w:val="corte4fondo"/>
        <w:rPr>
          <w:rFonts w:cs="Arial"/>
          <w:sz w:val="28"/>
          <w:szCs w:val="28"/>
        </w:rPr>
      </w:pPr>
    </w:p>
    <w:p w14:paraId="734FF978" w14:textId="77777777" w:rsidR="00400B59" w:rsidRPr="007C5E70" w:rsidRDefault="00400B59" w:rsidP="00400B59">
      <w:pPr>
        <w:pStyle w:val="corte4fondo"/>
        <w:rPr>
          <w:rFonts w:cs="Arial"/>
          <w:sz w:val="28"/>
          <w:szCs w:val="28"/>
        </w:rPr>
      </w:pPr>
      <w:r>
        <w:rPr>
          <w:rFonts w:cs="Arial"/>
          <w:sz w:val="28"/>
          <w:szCs w:val="28"/>
        </w:rPr>
        <w:lastRenderedPageBreak/>
        <w:t>Así, p</w:t>
      </w:r>
      <w:r w:rsidRPr="007C5E70">
        <w:rPr>
          <w:rFonts w:cs="Arial"/>
          <w:sz w:val="28"/>
          <w:szCs w:val="28"/>
        </w:rPr>
        <w:t>or las razones expresadas, es que comparto las determinaciones tomadas en este asunto, separándome de la consideración que se precisa en el cuerpo del presente voto.</w:t>
      </w:r>
    </w:p>
    <w:p w14:paraId="5E225A51" w14:textId="77777777" w:rsidR="00400B59" w:rsidRDefault="00400B59" w:rsidP="00400B59">
      <w:pPr>
        <w:pStyle w:val="corte4fondo"/>
      </w:pPr>
    </w:p>
    <w:p w14:paraId="66EFC631" w14:textId="77777777" w:rsidR="00400B59" w:rsidRPr="005D63D0" w:rsidRDefault="00400B59" w:rsidP="00400B59">
      <w:pPr>
        <w:pStyle w:val="corte4fondo"/>
        <w:ind w:firstLine="0"/>
        <w:jc w:val="center"/>
        <w:rPr>
          <w:rFonts w:cs="Arial"/>
          <w:b/>
          <w:sz w:val="28"/>
          <w:szCs w:val="28"/>
        </w:rPr>
      </w:pPr>
      <w:r w:rsidRPr="005D63D0">
        <w:rPr>
          <w:rFonts w:cs="Arial"/>
          <w:b/>
          <w:sz w:val="28"/>
          <w:szCs w:val="28"/>
        </w:rPr>
        <w:t>MINISTRO</w:t>
      </w:r>
    </w:p>
    <w:p w14:paraId="17932DCE" w14:textId="77777777" w:rsidR="00400B59" w:rsidRPr="005D63D0" w:rsidRDefault="00400B59" w:rsidP="00400B59">
      <w:pPr>
        <w:pStyle w:val="corte4fondo"/>
        <w:ind w:firstLine="0"/>
        <w:jc w:val="center"/>
        <w:rPr>
          <w:rFonts w:cs="Arial"/>
          <w:b/>
          <w:sz w:val="28"/>
          <w:szCs w:val="28"/>
        </w:rPr>
      </w:pPr>
    </w:p>
    <w:p w14:paraId="0450EFD0" w14:textId="77777777" w:rsidR="00400B59" w:rsidRPr="005D63D0" w:rsidRDefault="00400B59" w:rsidP="00400B59">
      <w:pPr>
        <w:pStyle w:val="corte4fondo"/>
        <w:ind w:firstLine="0"/>
        <w:jc w:val="center"/>
        <w:rPr>
          <w:rFonts w:cs="Arial"/>
          <w:b/>
          <w:sz w:val="28"/>
          <w:szCs w:val="28"/>
        </w:rPr>
      </w:pPr>
    </w:p>
    <w:p w14:paraId="300CA5FA" w14:textId="77777777" w:rsidR="00400B59" w:rsidRPr="005D63D0" w:rsidRDefault="00400B59" w:rsidP="00400B59">
      <w:pPr>
        <w:pStyle w:val="corte4fondo"/>
        <w:ind w:firstLine="0"/>
        <w:jc w:val="center"/>
        <w:rPr>
          <w:rFonts w:cs="Arial"/>
          <w:b/>
          <w:sz w:val="28"/>
          <w:szCs w:val="28"/>
        </w:rPr>
      </w:pPr>
    </w:p>
    <w:p w14:paraId="70483020" w14:textId="77777777" w:rsidR="00400B59" w:rsidRPr="005D63D0" w:rsidRDefault="00400B59" w:rsidP="00400B59">
      <w:pPr>
        <w:pStyle w:val="corte4fondo"/>
        <w:ind w:firstLine="0"/>
        <w:jc w:val="center"/>
        <w:rPr>
          <w:rFonts w:cs="Arial"/>
          <w:b/>
          <w:sz w:val="28"/>
          <w:szCs w:val="28"/>
        </w:rPr>
      </w:pPr>
    </w:p>
    <w:p w14:paraId="1C6B2055" w14:textId="77777777" w:rsidR="00400B59" w:rsidRPr="005D63D0" w:rsidRDefault="00400B59" w:rsidP="00400B59">
      <w:pPr>
        <w:pStyle w:val="corte4fondo"/>
        <w:ind w:firstLine="0"/>
        <w:jc w:val="center"/>
        <w:rPr>
          <w:rFonts w:cs="Arial"/>
          <w:b/>
          <w:sz w:val="28"/>
          <w:szCs w:val="28"/>
        </w:rPr>
      </w:pPr>
      <w:r w:rsidRPr="005D63D0">
        <w:rPr>
          <w:rFonts w:cs="Arial"/>
          <w:b/>
          <w:sz w:val="28"/>
          <w:szCs w:val="28"/>
        </w:rPr>
        <w:t>JORGE MARIO PARDO REBOLLEDO.</w:t>
      </w:r>
    </w:p>
    <w:p w14:paraId="54C41526" w14:textId="77777777" w:rsidR="00400B59" w:rsidRDefault="00400B59" w:rsidP="00400B59">
      <w:pPr>
        <w:pStyle w:val="corte3centro"/>
        <w:rPr>
          <w:rFonts w:cs="Arial"/>
          <w:sz w:val="28"/>
          <w:szCs w:val="28"/>
        </w:rPr>
      </w:pPr>
    </w:p>
    <w:p w14:paraId="016C3C75" w14:textId="77777777" w:rsidR="00400B59" w:rsidRPr="005D63D0" w:rsidRDefault="00400B59" w:rsidP="00400B59">
      <w:pPr>
        <w:pStyle w:val="corte3centro"/>
        <w:rPr>
          <w:rFonts w:cs="Arial"/>
          <w:sz w:val="28"/>
          <w:szCs w:val="28"/>
        </w:rPr>
      </w:pPr>
    </w:p>
    <w:p w14:paraId="30580C54" w14:textId="77777777" w:rsidR="00400B59" w:rsidRPr="005D63D0" w:rsidRDefault="00400B59" w:rsidP="00400B59">
      <w:pPr>
        <w:pStyle w:val="corte3centro"/>
        <w:rPr>
          <w:rFonts w:cs="Arial"/>
          <w:sz w:val="28"/>
          <w:szCs w:val="28"/>
        </w:rPr>
      </w:pPr>
    </w:p>
    <w:p w14:paraId="3CDDB25B" w14:textId="77777777" w:rsidR="00400B59" w:rsidRPr="005D63D0" w:rsidRDefault="00400B59" w:rsidP="00400B59">
      <w:pPr>
        <w:pStyle w:val="corte3centro"/>
        <w:rPr>
          <w:rFonts w:cs="Arial"/>
          <w:sz w:val="28"/>
          <w:szCs w:val="28"/>
        </w:rPr>
      </w:pPr>
      <w:r w:rsidRPr="005D63D0">
        <w:rPr>
          <w:rFonts w:cs="Arial"/>
          <w:sz w:val="28"/>
          <w:szCs w:val="28"/>
        </w:rPr>
        <w:t>SECRETARIO GENERAL DE ACUERDOS</w:t>
      </w:r>
    </w:p>
    <w:p w14:paraId="2010291C" w14:textId="77777777" w:rsidR="00400B59" w:rsidRPr="005D63D0" w:rsidRDefault="00400B59" w:rsidP="00400B59">
      <w:pPr>
        <w:spacing w:line="360" w:lineRule="auto"/>
        <w:jc w:val="center"/>
        <w:rPr>
          <w:rFonts w:ascii="Arial" w:hAnsi="Arial" w:cs="Arial"/>
          <w:sz w:val="28"/>
          <w:szCs w:val="28"/>
        </w:rPr>
      </w:pPr>
    </w:p>
    <w:p w14:paraId="2705E373" w14:textId="77777777" w:rsidR="00400B59" w:rsidRDefault="00400B59" w:rsidP="00400B59">
      <w:pPr>
        <w:spacing w:line="360" w:lineRule="auto"/>
        <w:jc w:val="center"/>
        <w:rPr>
          <w:rFonts w:ascii="Arial" w:hAnsi="Arial" w:cs="Arial"/>
          <w:sz w:val="28"/>
          <w:szCs w:val="28"/>
        </w:rPr>
      </w:pPr>
    </w:p>
    <w:p w14:paraId="27F3892C" w14:textId="77777777" w:rsidR="00400B59" w:rsidRDefault="00400B59" w:rsidP="00400B59">
      <w:pPr>
        <w:spacing w:line="360" w:lineRule="auto"/>
        <w:jc w:val="center"/>
        <w:rPr>
          <w:rFonts w:ascii="Arial" w:hAnsi="Arial" w:cs="Arial"/>
          <w:sz w:val="28"/>
          <w:szCs w:val="28"/>
        </w:rPr>
      </w:pPr>
    </w:p>
    <w:p w14:paraId="44E22105" w14:textId="77777777" w:rsidR="00400B59" w:rsidRPr="005D63D0" w:rsidRDefault="00400B59" w:rsidP="00400B59">
      <w:pPr>
        <w:spacing w:line="360" w:lineRule="auto"/>
        <w:jc w:val="center"/>
        <w:rPr>
          <w:rFonts w:ascii="Arial" w:hAnsi="Arial" w:cs="Arial"/>
          <w:sz w:val="28"/>
          <w:szCs w:val="28"/>
        </w:rPr>
      </w:pPr>
    </w:p>
    <w:p w14:paraId="321993F6" w14:textId="77777777" w:rsidR="00400B59" w:rsidRDefault="00400B59" w:rsidP="00400B59">
      <w:pPr>
        <w:spacing w:line="360" w:lineRule="auto"/>
        <w:jc w:val="center"/>
        <w:rPr>
          <w:rFonts w:ascii="Arial" w:hAnsi="Arial" w:cs="Arial"/>
          <w:b/>
          <w:sz w:val="28"/>
          <w:szCs w:val="28"/>
        </w:rPr>
      </w:pPr>
      <w:r w:rsidRPr="005D63D0">
        <w:rPr>
          <w:rFonts w:ascii="Arial" w:hAnsi="Arial" w:cs="Arial"/>
          <w:b/>
          <w:sz w:val="28"/>
          <w:szCs w:val="28"/>
        </w:rPr>
        <w:t>LIC. RAFAEL COELLO CETINA.</w:t>
      </w:r>
    </w:p>
    <w:p w14:paraId="1A4E015D" w14:textId="77777777" w:rsidR="00400B59" w:rsidRDefault="00400B59" w:rsidP="00400B59">
      <w:pPr>
        <w:spacing w:line="360" w:lineRule="auto"/>
        <w:jc w:val="center"/>
        <w:rPr>
          <w:rFonts w:ascii="Arial" w:hAnsi="Arial" w:cs="Arial"/>
          <w:b/>
          <w:sz w:val="28"/>
          <w:szCs w:val="28"/>
        </w:rPr>
      </w:pPr>
    </w:p>
    <w:p w14:paraId="3D96FAB7" w14:textId="77777777" w:rsidR="00400B59" w:rsidRDefault="00400B59" w:rsidP="00400B59">
      <w:pPr>
        <w:spacing w:line="360" w:lineRule="auto"/>
        <w:jc w:val="center"/>
        <w:rPr>
          <w:rFonts w:ascii="Arial" w:hAnsi="Arial" w:cs="Arial"/>
          <w:b/>
          <w:sz w:val="28"/>
          <w:szCs w:val="28"/>
        </w:rPr>
      </w:pPr>
    </w:p>
    <w:p w14:paraId="641D2594" w14:textId="77777777" w:rsidR="00400B59" w:rsidRDefault="00400B59" w:rsidP="00400B59">
      <w:pPr>
        <w:spacing w:line="360" w:lineRule="auto"/>
        <w:jc w:val="center"/>
        <w:rPr>
          <w:rFonts w:ascii="Arial" w:hAnsi="Arial" w:cs="Arial"/>
          <w:b/>
          <w:sz w:val="28"/>
          <w:szCs w:val="28"/>
        </w:rPr>
      </w:pPr>
    </w:p>
    <w:p w14:paraId="4D379C92" w14:textId="77777777" w:rsidR="00400B59" w:rsidRDefault="00400B59" w:rsidP="00400B59">
      <w:pPr>
        <w:jc w:val="both"/>
        <w:rPr>
          <w:rFonts w:ascii="Arial" w:hAnsi="Arial" w:cs="Arial"/>
          <w:b/>
        </w:rPr>
      </w:pPr>
      <w:r w:rsidRPr="009752E3">
        <w:rPr>
          <w:rFonts w:ascii="Arial" w:hAnsi="Arial" w:cs="Arial"/>
          <w:b/>
        </w:rPr>
        <w:t xml:space="preserve">Esta hoja pertenece al voto concurrente formulado por el Ministro Jorge Mario Pardo Rebolledo en la acción de inconstitucionalidad </w:t>
      </w:r>
      <w:r>
        <w:rPr>
          <w:rFonts w:ascii="Arial" w:hAnsi="Arial" w:cs="Arial"/>
          <w:b/>
        </w:rPr>
        <w:t>214/2020.</w:t>
      </w:r>
    </w:p>
    <w:p w14:paraId="697E65E7" w14:textId="77777777" w:rsidR="00400B59" w:rsidRDefault="00400B59" w:rsidP="00400B59">
      <w:pPr>
        <w:jc w:val="both"/>
        <w:rPr>
          <w:rFonts w:ascii="Arial" w:hAnsi="Arial" w:cs="Arial"/>
          <w:b/>
        </w:rPr>
      </w:pPr>
    </w:p>
    <w:p w14:paraId="31183918" w14:textId="77777777" w:rsidR="00400B59" w:rsidRDefault="00400B59" w:rsidP="00400B59">
      <w:pPr>
        <w:jc w:val="both"/>
        <w:rPr>
          <w:rFonts w:ascii="Arial" w:hAnsi="Arial" w:cs="Arial"/>
          <w:b/>
        </w:rPr>
      </w:pPr>
    </w:p>
    <w:p w14:paraId="09530FF6" w14:textId="77777777" w:rsidR="00400B59" w:rsidRPr="009752E3" w:rsidRDefault="00400B59" w:rsidP="00400B59">
      <w:pPr>
        <w:jc w:val="both"/>
        <w:rPr>
          <w:rFonts w:ascii="Arial" w:hAnsi="Arial" w:cs="Arial"/>
          <w:b/>
        </w:rPr>
      </w:pPr>
      <w:r>
        <w:rPr>
          <w:rFonts w:ascii="Arial" w:hAnsi="Arial" w:cs="Arial"/>
          <w:b/>
        </w:rPr>
        <w:t>GPLA</w:t>
      </w:r>
    </w:p>
    <w:p w14:paraId="72B501EC" w14:textId="15AEAE94" w:rsidR="00A53C45" w:rsidRPr="001D4EB4" w:rsidRDefault="00A53C45" w:rsidP="00021829">
      <w:pPr>
        <w:pStyle w:val="corte4"/>
        <w:ind w:firstLine="0"/>
        <w:jc w:val="center"/>
        <w:rPr>
          <w:sz w:val="16"/>
          <w:szCs w:val="28"/>
        </w:rPr>
      </w:pPr>
    </w:p>
    <w:sectPr w:rsidR="00A53C45" w:rsidRPr="001D4EB4" w:rsidSect="00100BAF">
      <w:headerReference w:type="even" r:id="rId11"/>
      <w:headerReference w:type="default" r:id="rId12"/>
      <w:footerReference w:type="even" r:id="rId13"/>
      <w:footerReference w:type="default" r:id="rId14"/>
      <w:headerReference w:type="first" r:id="rId15"/>
      <w:pgSz w:w="12242" w:h="20163" w:code="5"/>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6995" w14:textId="77777777" w:rsidR="00CC7608" w:rsidRDefault="00CC7608" w:rsidP="007C3C9B">
      <w:r>
        <w:separator/>
      </w:r>
    </w:p>
  </w:endnote>
  <w:endnote w:type="continuationSeparator" w:id="0">
    <w:p w14:paraId="34E25093" w14:textId="77777777" w:rsidR="00CC7608" w:rsidRDefault="00CC7608"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C65D" w14:textId="77777777" w:rsidR="00E44A8A" w:rsidRPr="00852B8D" w:rsidRDefault="00CC58AF" w:rsidP="00852B8D">
    <w:pPr>
      <w:pStyle w:val="Piedepgina"/>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Pr>
        <w:rFonts w:ascii="Arial" w:hAnsi="Arial" w:cs="Arial"/>
        <w:b/>
        <w:noProof/>
        <w:sz w:val="28"/>
        <w:szCs w:val="28"/>
      </w:rPr>
      <w:t>2</w:t>
    </w:r>
    <w:r w:rsidRPr="00852B8D">
      <w:rPr>
        <w:rFonts w:ascii="Arial" w:hAnsi="Arial" w:cs="Arial"/>
        <w:b/>
        <w:sz w:val="28"/>
        <w:szCs w:val="28"/>
      </w:rPr>
      <w:fldChar w:fldCharType="end"/>
    </w:r>
  </w:p>
  <w:p w14:paraId="0C1F8B0C" w14:textId="77777777" w:rsidR="00E44A8A" w:rsidRDefault="00CC76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499047"/>
      <w:docPartObj>
        <w:docPartGallery w:val="Page Numbers (Bottom of Page)"/>
        <w:docPartUnique/>
      </w:docPartObj>
    </w:sdtPr>
    <w:sdtEndPr>
      <w:rPr>
        <w:rFonts w:ascii="Arial" w:hAnsi="Arial" w:cs="Arial"/>
        <w:b/>
        <w:sz w:val="28"/>
        <w:szCs w:val="28"/>
      </w:rPr>
    </w:sdtEndPr>
    <w:sdtContent>
      <w:p w14:paraId="1804BC8F" w14:textId="77777777" w:rsidR="00E44A8A" w:rsidRPr="00852B8D" w:rsidRDefault="00CC58AF">
        <w:pPr>
          <w:pStyle w:val="Piedepgina"/>
          <w:jc w:val="right"/>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Pr>
            <w:rFonts w:ascii="Arial" w:hAnsi="Arial" w:cs="Arial"/>
            <w:b/>
            <w:noProof/>
            <w:sz w:val="28"/>
            <w:szCs w:val="28"/>
          </w:rPr>
          <w:t>3</w:t>
        </w:r>
        <w:r w:rsidRPr="00852B8D">
          <w:rPr>
            <w:rFonts w:ascii="Arial" w:hAnsi="Arial" w:cs="Arial"/>
            <w:b/>
            <w:sz w:val="28"/>
            <w:szCs w:val="28"/>
          </w:rPr>
          <w:fldChar w:fldCharType="end"/>
        </w:r>
      </w:p>
    </w:sdtContent>
  </w:sdt>
  <w:p w14:paraId="08C26915" w14:textId="77777777" w:rsidR="00E44A8A" w:rsidRDefault="00CC76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459A" w14:textId="77777777" w:rsidR="00CC7608" w:rsidRDefault="00CC7608" w:rsidP="007C3C9B">
      <w:r>
        <w:separator/>
      </w:r>
    </w:p>
  </w:footnote>
  <w:footnote w:type="continuationSeparator" w:id="0">
    <w:p w14:paraId="4001FDAD" w14:textId="77777777" w:rsidR="00CC7608" w:rsidRDefault="00CC7608" w:rsidP="007C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ED6A" w14:textId="77777777" w:rsidR="00F32680" w:rsidRDefault="00F32680" w:rsidP="00F32680">
    <w:pPr>
      <w:pStyle w:val="corte6cintilloypie"/>
      <w:rPr>
        <w:rFonts w:ascii="Arial Nova Cond" w:hAnsi="Arial Nova Cond" w:cs="Arial"/>
        <w:caps w:val="0"/>
        <w:szCs w:val="24"/>
      </w:rPr>
    </w:pPr>
    <w:r w:rsidRPr="00F32680">
      <w:rPr>
        <w:rFonts w:ascii="Arial Nova Cond" w:hAnsi="Arial Nova Cond"/>
        <w:noProof/>
        <w:szCs w:val="24"/>
        <w:lang w:eastAsia="es-MX"/>
      </w:rPr>
      <mc:AlternateContent>
        <mc:Choice Requires="wps">
          <w:drawing>
            <wp:anchor distT="0" distB="0" distL="114300" distR="114300" simplePos="0" relativeHeight="251664384" behindDoc="1" locked="0" layoutInCell="1" allowOverlap="1" wp14:anchorId="13E382E9" wp14:editId="1A21E7EF">
              <wp:simplePos x="0" y="0"/>
              <wp:positionH relativeFrom="column">
                <wp:posOffset>0</wp:posOffset>
              </wp:positionH>
              <wp:positionV relativeFrom="paragraph">
                <wp:posOffset>205740</wp:posOffset>
              </wp:positionV>
              <wp:extent cx="1885315" cy="2066925"/>
              <wp:effectExtent l="0" t="0" r="635" b="9525"/>
              <wp:wrapTight wrapText="bothSides">
                <wp:wrapPolygon edited="0">
                  <wp:start x="0" y="0"/>
                  <wp:lineTo x="0" y="21500"/>
                  <wp:lineTo x="21389" y="21500"/>
                  <wp:lineTo x="21389" y="0"/>
                  <wp:lineTo x="0"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2295" id="Rectangle 2" o:spid="_x0000_s1026" style="position:absolute;margin-left:0;margin-top:16.2pt;width:148.45pt;height:16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Nk/QEAANwDAAAOAAAAZHJzL2Uyb0RvYy54bWysU8GO0zAQvSPxD5bvNE22Ld2o6WrVVRHS&#10;AisWPsB1nMTC8Zix27R8PWOnWwrcEDlYHs/M83vPk9XdsTfsoNBrsBXPJ1POlJVQa9tW/OuX7Zsl&#10;Zz4IWwsDVlX8pDy/W79+tRpcqQrowNQKGYFYXw6u4l0IrswyLzvVCz8BpywlG8BeBAqxzWoUA6H3&#10;Jium00U2ANYOQSrv6fRhTPJ1wm8aJcOnpvEqMFNx4hbSimndxTVbr0TZonCdlmca4h9Y9EJbuvQC&#10;9SCCYHvUf0H1WiJ4aMJEQp9B02ipkgZSk0//UPPcCaeSFjLHu4tN/v/Byo+HJ2S6rvgNZ1b09ESf&#10;yTRhW6NYEe0ZnC+p6tk9YRTo3SPIb55Z2HRUpe4RYeiUqIlUHuuz3xpi4KmV7YYPUBO62AdITh0b&#10;7CMgecCO6UFOlwdRx8AkHebL5fwmn3MmKVdMF4vbYp7uEOVLu0Mf3inoWdxUHIl8gheHRx8iHVG+&#10;lCT6YHS91cakANvdxiA7CJqObfrO6P66zNhYbCG2jYjxJOmM0kaLdlCfSCbCOGL0S9CmA/zB2UDj&#10;VXH/fS9QcWbeW7LqNp/N4jymYDZ/W1CA15nddUZYSVAVD5yN200YZ3jvULcd3ZQn0Rbuyd5GJ+HR&#10;+pHVmSyNUPLjPO5xRq/jVPXrp1z/BAAA//8DAFBLAwQUAAYACAAAACEAWbzCeN0AAAAHAQAADwAA&#10;AGRycy9kb3ducmV2LnhtbEyPwU7DMBBE70j8g7VI3KhD2gYS4lQIqSfgQIvEdRtvk4h4HWKnDX/P&#10;coLjzoxm3pab2fXqRGPoPBu4XSSgiGtvO24MvO+3N/egQkS22HsmA98UYFNdXpRYWH/mNzrtYqOk&#10;hEOBBtoYh0LrULfkMCz8QCze0Y8Oo5xjo+2IZyl3vU6TJNMOO5aFFgd6aqn+3E3OAGYr+/V6XL7s&#10;n6cM82ZOtuuPxJjrq/nxAVSkOf6F4Rdf0KESpoOf2AbVG5BHooFlugIlbppnOaiDCOu7HHRV6v/8&#10;1Q8AAAD//wMAUEsBAi0AFAAGAAgAAAAhALaDOJL+AAAA4QEAABMAAAAAAAAAAAAAAAAAAAAAAFtD&#10;b250ZW50X1R5cGVzXS54bWxQSwECLQAUAAYACAAAACEAOP0h/9YAAACUAQAACwAAAAAAAAAAAAAA&#10;AAAvAQAAX3JlbHMvLnJlbHNQSwECLQAUAAYACAAAACEAyD/DZP0BAADcAwAADgAAAAAAAAAAAAAA&#10;AAAuAgAAZHJzL2Uyb0RvYy54bWxQSwECLQAUAAYACAAAACEAWbzCeN0AAAAHAQAADwAAAAAAAAAA&#10;AAAAAABXBAAAZHJzL2Rvd25yZXYueG1sUEsFBgAAAAAEAAQA8wAAAGEFAAAAAA==&#10;" stroked="f">
              <w10:wrap type="tight"/>
            </v:rect>
          </w:pict>
        </mc:Fallback>
      </mc:AlternateContent>
    </w:r>
    <w:r w:rsidR="00CC58AF" w:rsidRPr="00F32680">
      <w:rPr>
        <w:rFonts w:ascii="Arial Nova Cond" w:hAnsi="Arial Nova Cond" w:cs="Arial"/>
        <w:caps w:val="0"/>
        <w:szCs w:val="24"/>
      </w:rPr>
      <w:t xml:space="preserve">VOTO CONCURRENTE EN LA </w:t>
    </w:r>
  </w:p>
  <w:p w14:paraId="2A5FE398" w14:textId="53CF4697" w:rsidR="00E44A8A" w:rsidRPr="00F32680" w:rsidRDefault="00CC58AF" w:rsidP="00F32680">
    <w:pPr>
      <w:pStyle w:val="corte6cintilloypie"/>
      <w:rPr>
        <w:rFonts w:ascii="Arial Nova Cond" w:hAnsi="Arial Nova Cond" w:cs="Arial"/>
        <w:caps w:val="0"/>
        <w:szCs w:val="24"/>
      </w:rPr>
    </w:pPr>
    <w:r w:rsidRPr="00F32680">
      <w:rPr>
        <w:rFonts w:ascii="Arial Nova Cond" w:hAnsi="Arial Nova Cond" w:cs="Arial"/>
        <w:caps w:val="0"/>
        <w:szCs w:val="24"/>
      </w:rPr>
      <w:t>ACCIÓN DE</w:t>
    </w:r>
    <w:r w:rsidRPr="00F32680">
      <w:rPr>
        <w:rFonts w:ascii="Arial Nova Cond" w:hAnsi="Arial Nova Cond" w:cs="Arial"/>
        <w:caps w:val="0"/>
        <w:sz w:val="28"/>
        <w:szCs w:val="28"/>
      </w:rPr>
      <w:t xml:space="preserve"> </w:t>
    </w:r>
    <w:r w:rsidRPr="00F32680">
      <w:rPr>
        <w:rFonts w:ascii="Arial Nova Cond" w:hAnsi="Arial Nova Cond" w:cs="Arial"/>
        <w:caps w:val="0"/>
        <w:szCs w:val="24"/>
      </w:rPr>
      <w:t>INCONSTITUCIONALIDAD 214/2020.</w:t>
    </w:r>
  </w:p>
  <w:p w14:paraId="3BAB0986" w14:textId="77777777" w:rsidR="00E44A8A" w:rsidRPr="00B74C71" w:rsidRDefault="00CC7608" w:rsidP="00B74C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44DD" w14:textId="77777777" w:rsidR="00A15F0F" w:rsidRPr="00852B8D" w:rsidRDefault="00CC58AF" w:rsidP="003B7F81">
    <w:pPr>
      <w:pStyle w:val="corte6cintilloypie"/>
      <w:ind w:left="2835"/>
      <w:jc w:val="both"/>
      <w:rPr>
        <w:sz w:val="28"/>
        <w:szCs w:val="28"/>
      </w:rPr>
    </w:pPr>
    <w:r>
      <w:rPr>
        <w:noProof/>
        <w:sz w:val="28"/>
        <w:szCs w:val="28"/>
        <w:lang w:eastAsia="es-MX"/>
      </w:rPr>
      <mc:AlternateContent>
        <mc:Choice Requires="wps">
          <w:drawing>
            <wp:anchor distT="0" distB="0" distL="114300" distR="114300" simplePos="0" relativeHeight="251662336" behindDoc="1" locked="0" layoutInCell="1" allowOverlap="1" wp14:anchorId="1CC5B449" wp14:editId="67A2266A">
              <wp:simplePos x="0" y="0"/>
              <wp:positionH relativeFrom="column">
                <wp:posOffset>-727710</wp:posOffset>
              </wp:positionH>
              <wp:positionV relativeFrom="paragraph">
                <wp:posOffset>-396875</wp:posOffset>
              </wp:positionV>
              <wp:extent cx="1885315" cy="2066925"/>
              <wp:effectExtent l="0" t="0" r="635" b="9525"/>
              <wp:wrapTight wrapText="bothSides">
                <wp:wrapPolygon edited="0">
                  <wp:start x="0" y="0"/>
                  <wp:lineTo x="0" y="21500"/>
                  <wp:lineTo x="21389" y="21500"/>
                  <wp:lineTo x="21389"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D198" id="Rectangle 2" o:spid="_x0000_s1026" style="position:absolute;margin-left:-57.3pt;margin-top:-31.25pt;width:148.45pt;height:16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eq/QEAANwDAAAOAAAAZHJzL2Uyb0RvYy54bWysU8GO0zAQvSPxD5bvNE1oSzdqulp1VYS0&#10;sCsWPsB1nMTC8Zix27R8PWOnWwrcEDlYHs/M83vPk9XtsTfsoNBrsBXPJ1POlJVQa9tW/OuX7Zsl&#10;Zz4IWwsDVlX8pDy/Xb9+tRpcqQrowNQKGYFYXw6u4l0IrswyLzvVCz8BpywlG8BeBAqxzWoUA6H3&#10;Jium00U2ANYOQSrv6fR+TPJ1wm8aJcNj03gVmKk4cQtpxbTu4pqtV6JsUbhOyzMN8Q8seqEtXXqB&#10;uhdBsD3qv6B6LRE8NGEioc+gabRUSQOpyad/qHnuhFNJC5nj3cUm//9g5afDEzJdV7zgzIqenugz&#10;mSZsaxQroj2D8yVVPbsnjAK9ewD5zTMLm46q1B0iDJ0SNZHKY332W0MMPLWy3fARakIX+wDJqWOD&#10;fQQkD9gxPcjp8iDqGJikw3y5nL/N55xJyhXTxeKmmKc7RPnS7tCH9wp6FjcVRyKf4MXhwYdIR5Qv&#10;JYk+GF1vtTEpwHa3McgOgqZjm74zur8uMzYWW4htI2I8STqjtNGiHdQnkokwjhj9ErTpAH9wNtB4&#10;Vdx/3wtUnJkPlqy6yWezOI8pmM3fFRTgdWZ3nRFWElTFA2fjdhPGGd471G1HN+VJtIU7srfRSXi0&#10;fmR1JksjlPw4j3uc0es4Vf36Kdc/AQAA//8DAFBLAwQUAAYACAAAACEAUFDK/+AAAAAMAQAADwAA&#10;AGRycy9kb3ducmV2LnhtbEyPwW7CMAyG75P2DpEn7QZJW4hY1xShSZzYDoNJu5rGtNWapDQplLdf&#10;OG03W/70+/uL9WQ6dqHBt84qSOYCGNnK6dbWCr4O29kKmA9oNXbOkoIbeViXjw8F5tpd7Sdd9qFm&#10;McT6HBU0IfQ5575qyKCfu55svJ3cYDDEdai5HvAaw03HUyEkN9ja+KHBnt4aqn72o1GAcqHPH6fs&#10;/bAbJb7Uk9guv4VSz0/T5hVYoCn8wXDXj+pQRqejG632rFMwS5KFjGycZLoEdkdWaQbsqCCVmQBe&#10;Fvx/ifIXAAD//wMAUEsBAi0AFAAGAAgAAAAhALaDOJL+AAAA4QEAABMAAAAAAAAAAAAAAAAAAAAA&#10;AFtDb250ZW50X1R5cGVzXS54bWxQSwECLQAUAAYACAAAACEAOP0h/9YAAACUAQAACwAAAAAAAAAA&#10;AAAAAAAvAQAAX3JlbHMvLnJlbHNQSwECLQAUAAYACAAAACEA0Btnqv0BAADcAwAADgAAAAAAAAAA&#10;AAAAAAAuAgAAZHJzL2Uyb0RvYy54bWxQSwECLQAUAAYACAAAACEAUFDK/+AAAAAMAQAADwAAAAAA&#10;AAAAAAAAAABXBAAAZHJzL2Rvd25yZXYueG1sUEsFBgAAAAAEAAQA8wAAAGQFAAAAAA==&#10;" stroked="f">
              <w10:wrap type="tight"/>
            </v:rect>
          </w:pict>
        </mc:Fallback>
      </mc:AlternateContent>
    </w:r>
    <w:r>
      <w:rPr>
        <w:rFonts w:cs="Arial"/>
        <w:caps w:val="0"/>
        <w:sz w:val="28"/>
        <w:szCs w:val="28"/>
      </w:rPr>
      <w:t>VOTO CONCURRENTE EN LA ACCIÓN DE INCONSTITUCIONALIDAD 214/2020.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F2CD" w14:textId="6193B5DB" w:rsidR="00982826" w:rsidRDefault="00CC7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1510DFC"/>
    <w:multiLevelType w:val="hybridMultilevel"/>
    <w:tmpl w:val="6B9A70E0"/>
    <w:lvl w:ilvl="0" w:tplc="8D22E6EC">
      <w:start w:val="1"/>
      <w:numFmt w:val="bullet"/>
      <w:lvlText w:val=""/>
      <w:lvlJc w:val="left"/>
      <w:pPr>
        <w:ind w:left="927" w:hanging="360"/>
      </w:pPr>
      <w:rPr>
        <w:rFonts w:ascii="Webdings" w:hAnsi="Webdings" w:hint="default"/>
        <w:b w:val="0"/>
        <w:color w:val="auto"/>
        <w:sz w:val="28"/>
        <w:szCs w:val="28"/>
        <w:lang w:val="es-ES_tradn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24020988"/>
    <w:multiLevelType w:val="hybridMultilevel"/>
    <w:tmpl w:val="A93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15626"/>
    <w:multiLevelType w:val="hybridMultilevel"/>
    <w:tmpl w:val="5BECC188"/>
    <w:lvl w:ilvl="0" w:tplc="8D22E6EC">
      <w:start w:val="1"/>
      <w:numFmt w:val="bullet"/>
      <w:lvlText w:val=""/>
      <w:lvlJc w:val="left"/>
      <w:pPr>
        <w:ind w:left="2149" w:hanging="360"/>
      </w:pPr>
      <w:rPr>
        <w:rFonts w:ascii="Webdings" w:hAnsi="Webdings" w:hint="default"/>
        <w:b w:val="0"/>
        <w:color w:val="auto"/>
        <w:sz w:val="28"/>
        <w:szCs w:val="28"/>
        <w:lang w:val="es-ES_tradnl"/>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EFD6BEA"/>
    <w:multiLevelType w:val="hybridMultilevel"/>
    <w:tmpl w:val="92D6B2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3003F60"/>
    <w:multiLevelType w:val="hybridMultilevel"/>
    <w:tmpl w:val="E89ADA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3" w15:restartNumberingAfterBreak="0">
    <w:nsid w:val="391A56B3"/>
    <w:multiLevelType w:val="hybridMultilevel"/>
    <w:tmpl w:val="8D6E51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43D915F1"/>
    <w:multiLevelType w:val="hybridMultilevel"/>
    <w:tmpl w:val="D76CEC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4F36989"/>
    <w:multiLevelType w:val="hybridMultilevel"/>
    <w:tmpl w:val="FEF21E0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6C775E0"/>
    <w:multiLevelType w:val="hybridMultilevel"/>
    <w:tmpl w:val="FE6863BA"/>
    <w:lvl w:ilvl="0" w:tplc="63BED642">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5E2A30B4"/>
    <w:multiLevelType w:val="hybridMultilevel"/>
    <w:tmpl w:val="510A4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6F7205"/>
    <w:multiLevelType w:val="hybridMultilevel"/>
    <w:tmpl w:val="D3D651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23"/>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1"/>
  </w:num>
  <w:num w:numId="10">
    <w:abstractNumId w:val="12"/>
  </w:num>
  <w:num w:numId="11">
    <w:abstractNumId w:val="20"/>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9"/>
  </w:num>
  <w:num w:numId="17">
    <w:abstractNumId w:val="22"/>
  </w:num>
  <w:num w:numId="18">
    <w:abstractNumId w:val="11"/>
  </w:num>
  <w:num w:numId="19">
    <w:abstractNumId w:val="21"/>
  </w:num>
  <w:num w:numId="20">
    <w:abstractNumId w:val="13"/>
  </w:num>
  <w:num w:numId="21">
    <w:abstractNumId w:val="16"/>
  </w:num>
  <w:num w:numId="22">
    <w:abstractNumId w:val="10"/>
  </w:num>
  <w:num w:numId="23">
    <w:abstractNumId w:val="7"/>
  </w:num>
  <w:num w:numId="24">
    <w:abstractNumId w:val="15"/>
  </w:num>
  <w:num w:numId="25">
    <w:abstractNumId w:val="17"/>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4672"/>
    <w:rsid w:val="00011A7C"/>
    <w:rsid w:val="00014134"/>
    <w:rsid w:val="00021829"/>
    <w:rsid w:val="0003684D"/>
    <w:rsid w:val="00041DEE"/>
    <w:rsid w:val="00041F75"/>
    <w:rsid w:val="00043343"/>
    <w:rsid w:val="00046CD7"/>
    <w:rsid w:val="00050654"/>
    <w:rsid w:val="00056FC9"/>
    <w:rsid w:val="00077F75"/>
    <w:rsid w:val="0008716A"/>
    <w:rsid w:val="0009026E"/>
    <w:rsid w:val="00093219"/>
    <w:rsid w:val="00095D9F"/>
    <w:rsid w:val="00096B9C"/>
    <w:rsid w:val="000A19B8"/>
    <w:rsid w:val="000A5706"/>
    <w:rsid w:val="000B2492"/>
    <w:rsid w:val="000B2E86"/>
    <w:rsid w:val="000B2F4E"/>
    <w:rsid w:val="000B405B"/>
    <w:rsid w:val="000B6A19"/>
    <w:rsid w:val="000B6B2C"/>
    <w:rsid w:val="000D692F"/>
    <w:rsid w:val="000E2E0F"/>
    <w:rsid w:val="000E37B7"/>
    <w:rsid w:val="000E3F66"/>
    <w:rsid w:val="000E5C3A"/>
    <w:rsid w:val="000F2C12"/>
    <w:rsid w:val="000F3A31"/>
    <w:rsid w:val="001006FB"/>
    <w:rsid w:val="0010380C"/>
    <w:rsid w:val="0011146F"/>
    <w:rsid w:val="001305E8"/>
    <w:rsid w:val="00136C9C"/>
    <w:rsid w:val="00140316"/>
    <w:rsid w:val="00140B7A"/>
    <w:rsid w:val="00141296"/>
    <w:rsid w:val="00146088"/>
    <w:rsid w:val="001504B1"/>
    <w:rsid w:val="001508B9"/>
    <w:rsid w:val="0015409F"/>
    <w:rsid w:val="00155775"/>
    <w:rsid w:val="00177ADD"/>
    <w:rsid w:val="0018209C"/>
    <w:rsid w:val="00184B8E"/>
    <w:rsid w:val="00185C3D"/>
    <w:rsid w:val="001901AB"/>
    <w:rsid w:val="00194169"/>
    <w:rsid w:val="001941FD"/>
    <w:rsid w:val="001A0EEF"/>
    <w:rsid w:val="001A150B"/>
    <w:rsid w:val="001A391C"/>
    <w:rsid w:val="001B5EAA"/>
    <w:rsid w:val="001D4EB4"/>
    <w:rsid w:val="001E1353"/>
    <w:rsid w:val="001E6AA6"/>
    <w:rsid w:val="001F33DE"/>
    <w:rsid w:val="002022EE"/>
    <w:rsid w:val="00207CAE"/>
    <w:rsid w:val="00207DF1"/>
    <w:rsid w:val="002119E7"/>
    <w:rsid w:val="00225ECF"/>
    <w:rsid w:val="00226A6B"/>
    <w:rsid w:val="002305C1"/>
    <w:rsid w:val="00232942"/>
    <w:rsid w:val="00235858"/>
    <w:rsid w:val="0023639B"/>
    <w:rsid w:val="00240457"/>
    <w:rsid w:val="0024300C"/>
    <w:rsid w:val="00247BF4"/>
    <w:rsid w:val="00250030"/>
    <w:rsid w:val="0025061E"/>
    <w:rsid w:val="00257B74"/>
    <w:rsid w:val="00271EEF"/>
    <w:rsid w:val="00272723"/>
    <w:rsid w:val="002766D2"/>
    <w:rsid w:val="002925EC"/>
    <w:rsid w:val="00295F80"/>
    <w:rsid w:val="002A6A15"/>
    <w:rsid w:val="002B0A6F"/>
    <w:rsid w:val="002B6D76"/>
    <w:rsid w:val="002C160E"/>
    <w:rsid w:val="002C5F57"/>
    <w:rsid w:val="002D612D"/>
    <w:rsid w:val="002E4D38"/>
    <w:rsid w:val="002E6A51"/>
    <w:rsid w:val="002F26A4"/>
    <w:rsid w:val="002F34FC"/>
    <w:rsid w:val="002F3C5A"/>
    <w:rsid w:val="002F676C"/>
    <w:rsid w:val="00303D8E"/>
    <w:rsid w:val="00305C10"/>
    <w:rsid w:val="0030617D"/>
    <w:rsid w:val="00313AAF"/>
    <w:rsid w:val="00322A1D"/>
    <w:rsid w:val="00322CAB"/>
    <w:rsid w:val="00323194"/>
    <w:rsid w:val="003234E2"/>
    <w:rsid w:val="00331E1A"/>
    <w:rsid w:val="00333A02"/>
    <w:rsid w:val="003414CD"/>
    <w:rsid w:val="003448A4"/>
    <w:rsid w:val="00354EEB"/>
    <w:rsid w:val="00370AFF"/>
    <w:rsid w:val="0038378E"/>
    <w:rsid w:val="0039526B"/>
    <w:rsid w:val="003B6AEF"/>
    <w:rsid w:val="003B75C8"/>
    <w:rsid w:val="003C025D"/>
    <w:rsid w:val="003C03CC"/>
    <w:rsid w:val="003C0A41"/>
    <w:rsid w:val="003C370C"/>
    <w:rsid w:val="003C65B8"/>
    <w:rsid w:val="00400B59"/>
    <w:rsid w:val="00402B60"/>
    <w:rsid w:val="00417AA4"/>
    <w:rsid w:val="0042201D"/>
    <w:rsid w:val="00422922"/>
    <w:rsid w:val="00424913"/>
    <w:rsid w:val="00432B99"/>
    <w:rsid w:val="00435809"/>
    <w:rsid w:val="00440A72"/>
    <w:rsid w:val="00441F24"/>
    <w:rsid w:val="00442C93"/>
    <w:rsid w:val="00446DA2"/>
    <w:rsid w:val="00450845"/>
    <w:rsid w:val="004513E0"/>
    <w:rsid w:val="00451B98"/>
    <w:rsid w:val="00453BCA"/>
    <w:rsid w:val="0045519B"/>
    <w:rsid w:val="004568AC"/>
    <w:rsid w:val="00461507"/>
    <w:rsid w:val="00462F97"/>
    <w:rsid w:val="004712C6"/>
    <w:rsid w:val="00471C7A"/>
    <w:rsid w:val="004749C0"/>
    <w:rsid w:val="004756A4"/>
    <w:rsid w:val="00475DCA"/>
    <w:rsid w:val="00476480"/>
    <w:rsid w:val="00483F23"/>
    <w:rsid w:val="004A192A"/>
    <w:rsid w:val="004A1DE6"/>
    <w:rsid w:val="004A2E5C"/>
    <w:rsid w:val="004A402B"/>
    <w:rsid w:val="004A553D"/>
    <w:rsid w:val="004A6282"/>
    <w:rsid w:val="004B27B3"/>
    <w:rsid w:val="004D3CE2"/>
    <w:rsid w:val="004D594E"/>
    <w:rsid w:val="004F4292"/>
    <w:rsid w:val="004F5224"/>
    <w:rsid w:val="004F651A"/>
    <w:rsid w:val="00500B6B"/>
    <w:rsid w:val="00504205"/>
    <w:rsid w:val="00504C7B"/>
    <w:rsid w:val="00506EE9"/>
    <w:rsid w:val="0051020A"/>
    <w:rsid w:val="00510321"/>
    <w:rsid w:val="00511E26"/>
    <w:rsid w:val="00513455"/>
    <w:rsid w:val="00515199"/>
    <w:rsid w:val="00521F6D"/>
    <w:rsid w:val="00530F59"/>
    <w:rsid w:val="005505F0"/>
    <w:rsid w:val="0055723C"/>
    <w:rsid w:val="0055740D"/>
    <w:rsid w:val="00566BB3"/>
    <w:rsid w:val="00567400"/>
    <w:rsid w:val="005733F8"/>
    <w:rsid w:val="00574B91"/>
    <w:rsid w:val="00582F9A"/>
    <w:rsid w:val="005834D7"/>
    <w:rsid w:val="005966D4"/>
    <w:rsid w:val="005A3D15"/>
    <w:rsid w:val="005B02EB"/>
    <w:rsid w:val="005B7470"/>
    <w:rsid w:val="005B7E47"/>
    <w:rsid w:val="005C0F36"/>
    <w:rsid w:val="005C3B23"/>
    <w:rsid w:val="005C5C57"/>
    <w:rsid w:val="005C62CC"/>
    <w:rsid w:val="005C71BC"/>
    <w:rsid w:val="005C7284"/>
    <w:rsid w:val="005C7A9A"/>
    <w:rsid w:val="005D34EC"/>
    <w:rsid w:val="005E11C3"/>
    <w:rsid w:val="00600DB3"/>
    <w:rsid w:val="00602A97"/>
    <w:rsid w:val="006122F2"/>
    <w:rsid w:val="00615A46"/>
    <w:rsid w:val="006169B3"/>
    <w:rsid w:val="00617DBC"/>
    <w:rsid w:val="00620BF2"/>
    <w:rsid w:val="00625523"/>
    <w:rsid w:val="0062578B"/>
    <w:rsid w:val="006262F6"/>
    <w:rsid w:val="00635B37"/>
    <w:rsid w:val="006443F5"/>
    <w:rsid w:val="00647DE1"/>
    <w:rsid w:val="00652342"/>
    <w:rsid w:val="00652F45"/>
    <w:rsid w:val="006545A9"/>
    <w:rsid w:val="00660750"/>
    <w:rsid w:val="0066324A"/>
    <w:rsid w:val="00664C7B"/>
    <w:rsid w:val="00673253"/>
    <w:rsid w:val="006739DA"/>
    <w:rsid w:val="00676878"/>
    <w:rsid w:val="00687EED"/>
    <w:rsid w:val="00690E7D"/>
    <w:rsid w:val="006A269D"/>
    <w:rsid w:val="006B1870"/>
    <w:rsid w:val="006B3116"/>
    <w:rsid w:val="006B4FCD"/>
    <w:rsid w:val="006C0DEA"/>
    <w:rsid w:val="006C615F"/>
    <w:rsid w:val="006D302A"/>
    <w:rsid w:val="006D3218"/>
    <w:rsid w:val="006D6380"/>
    <w:rsid w:val="006E0992"/>
    <w:rsid w:val="006E0DBB"/>
    <w:rsid w:val="006E6775"/>
    <w:rsid w:val="006F047C"/>
    <w:rsid w:val="006F1AC8"/>
    <w:rsid w:val="006F2701"/>
    <w:rsid w:val="00732690"/>
    <w:rsid w:val="007422F4"/>
    <w:rsid w:val="007561D1"/>
    <w:rsid w:val="0076012C"/>
    <w:rsid w:val="00767EC0"/>
    <w:rsid w:val="00774CCF"/>
    <w:rsid w:val="00781765"/>
    <w:rsid w:val="00783804"/>
    <w:rsid w:val="007838D5"/>
    <w:rsid w:val="007976B7"/>
    <w:rsid w:val="007A7E4C"/>
    <w:rsid w:val="007B4E54"/>
    <w:rsid w:val="007C0BE5"/>
    <w:rsid w:val="007C3B5E"/>
    <w:rsid w:val="007C3C9B"/>
    <w:rsid w:val="007D09E4"/>
    <w:rsid w:val="007D3270"/>
    <w:rsid w:val="007D47C7"/>
    <w:rsid w:val="007D5115"/>
    <w:rsid w:val="007D5318"/>
    <w:rsid w:val="007F2C0C"/>
    <w:rsid w:val="007F38D4"/>
    <w:rsid w:val="007F5435"/>
    <w:rsid w:val="00800F88"/>
    <w:rsid w:val="008032E0"/>
    <w:rsid w:val="0080798A"/>
    <w:rsid w:val="00807DA1"/>
    <w:rsid w:val="00813209"/>
    <w:rsid w:val="00816BBA"/>
    <w:rsid w:val="00816F73"/>
    <w:rsid w:val="0083289A"/>
    <w:rsid w:val="00845400"/>
    <w:rsid w:val="00850ECE"/>
    <w:rsid w:val="00851785"/>
    <w:rsid w:val="00851A2C"/>
    <w:rsid w:val="00861E4B"/>
    <w:rsid w:val="0086276A"/>
    <w:rsid w:val="00873163"/>
    <w:rsid w:val="00883430"/>
    <w:rsid w:val="00884389"/>
    <w:rsid w:val="00885613"/>
    <w:rsid w:val="00891127"/>
    <w:rsid w:val="00892463"/>
    <w:rsid w:val="0089572F"/>
    <w:rsid w:val="00895E23"/>
    <w:rsid w:val="008A038C"/>
    <w:rsid w:val="008A421D"/>
    <w:rsid w:val="008D7573"/>
    <w:rsid w:val="008F13FC"/>
    <w:rsid w:val="008F1885"/>
    <w:rsid w:val="008F345B"/>
    <w:rsid w:val="00905FA7"/>
    <w:rsid w:val="009065AD"/>
    <w:rsid w:val="00923757"/>
    <w:rsid w:val="00926D2F"/>
    <w:rsid w:val="00934261"/>
    <w:rsid w:val="009342E5"/>
    <w:rsid w:val="00940B9D"/>
    <w:rsid w:val="0094129B"/>
    <w:rsid w:val="00944874"/>
    <w:rsid w:val="00957DAB"/>
    <w:rsid w:val="00963BDA"/>
    <w:rsid w:val="00973177"/>
    <w:rsid w:val="00987BEC"/>
    <w:rsid w:val="00995B36"/>
    <w:rsid w:val="00997586"/>
    <w:rsid w:val="009A56DD"/>
    <w:rsid w:val="009B2FAD"/>
    <w:rsid w:val="009B4EA2"/>
    <w:rsid w:val="009B56BF"/>
    <w:rsid w:val="009C0B06"/>
    <w:rsid w:val="009C39A5"/>
    <w:rsid w:val="009D5DDE"/>
    <w:rsid w:val="009F0AE0"/>
    <w:rsid w:val="009F53CE"/>
    <w:rsid w:val="00A008DB"/>
    <w:rsid w:val="00A06B72"/>
    <w:rsid w:val="00A200C9"/>
    <w:rsid w:val="00A2059D"/>
    <w:rsid w:val="00A34CC9"/>
    <w:rsid w:val="00A465CC"/>
    <w:rsid w:val="00A47401"/>
    <w:rsid w:val="00A52886"/>
    <w:rsid w:val="00A53C45"/>
    <w:rsid w:val="00A60A51"/>
    <w:rsid w:val="00A670BE"/>
    <w:rsid w:val="00A764A5"/>
    <w:rsid w:val="00A90865"/>
    <w:rsid w:val="00A90FC7"/>
    <w:rsid w:val="00A92C11"/>
    <w:rsid w:val="00A95BB9"/>
    <w:rsid w:val="00AA3764"/>
    <w:rsid w:val="00AA5EFA"/>
    <w:rsid w:val="00AC3518"/>
    <w:rsid w:val="00AC3A74"/>
    <w:rsid w:val="00AC4144"/>
    <w:rsid w:val="00AC4BA3"/>
    <w:rsid w:val="00AD0F97"/>
    <w:rsid w:val="00AD656F"/>
    <w:rsid w:val="00B00DDB"/>
    <w:rsid w:val="00B02271"/>
    <w:rsid w:val="00B04291"/>
    <w:rsid w:val="00B07570"/>
    <w:rsid w:val="00B12334"/>
    <w:rsid w:val="00B1345B"/>
    <w:rsid w:val="00B2086F"/>
    <w:rsid w:val="00B20903"/>
    <w:rsid w:val="00B221E3"/>
    <w:rsid w:val="00B25040"/>
    <w:rsid w:val="00B256B8"/>
    <w:rsid w:val="00B26794"/>
    <w:rsid w:val="00B276EB"/>
    <w:rsid w:val="00B322DA"/>
    <w:rsid w:val="00B355F3"/>
    <w:rsid w:val="00B465E4"/>
    <w:rsid w:val="00B475EB"/>
    <w:rsid w:val="00B52656"/>
    <w:rsid w:val="00B529EE"/>
    <w:rsid w:val="00B534B6"/>
    <w:rsid w:val="00B53A11"/>
    <w:rsid w:val="00B64360"/>
    <w:rsid w:val="00B71082"/>
    <w:rsid w:val="00B749A2"/>
    <w:rsid w:val="00B773AF"/>
    <w:rsid w:val="00B90B00"/>
    <w:rsid w:val="00B96D34"/>
    <w:rsid w:val="00BB4093"/>
    <w:rsid w:val="00BC6526"/>
    <w:rsid w:val="00BC7E72"/>
    <w:rsid w:val="00BD3474"/>
    <w:rsid w:val="00BD57B1"/>
    <w:rsid w:val="00BD7BAC"/>
    <w:rsid w:val="00BE1FFE"/>
    <w:rsid w:val="00BF1E88"/>
    <w:rsid w:val="00BF60AC"/>
    <w:rsid w:val="00C056F0"/>
    <w:rsid w:val="00C06A5A"/>
    <w:rsid w:val="00C06BDC"/>
    <w:rsid w:val="00C1157A"/>
    <w:rsid w:val="00C11ED1"/>
    <w:rsid w:val="00C2670C"/>
    <w:rsid w:val="00C34698"/>
    <w:rsid w:val="00C5092B"/>
    <w:rsid w:val="00C5426F"/>
    <w:rsid w:val="00C60322"/>
    <w:rsid w:val="00C66C11"/>
    <w:rsid w:val="00C727E3"/>
    <w:rsid w:val="00C8220C"/>
    <w:rsid w:val="00C827E5"/>
    <w:rsid w:val="00C852E8"/>
    <w:rsid w:val="00C944B1"/>
    <w:rsid w:val="00C94959"/>
    <w:rsid w:val="00CA53DB"/>
    <w:rsid w:val="00CA6D7A"/>
    <w:rsid w:val="00CB2289"/>
    <w:rsid w:val="00CB2690"/>
    <w:rsid w:val="00CC0364"/>
    <w:rsid w:val="00CC0B3A"/>
    <w:rsid w:val="00CC1299"/>
    <w:rsid w:val="00CC585C"/>
    <w:rsid w:val="00CC58AF"/>
    <w:rsid w:val="00CC6C67"/>
    <w:rsid w:val="00CC6EF2"/>
    <w:rsid w:val="00CC7608"/>
    <w:rsid w:val="00CD36D5"/>
    <w:rsid w:val="00CD489E"/>
    <w:rsid w:val="00CE769D"/>
    <w:rsid w:val="00CF486B"/>
    <w:rsid w:val="00D050E1"/>
    <w:rsid w:val="00D06592"/>
    <w:rsid w:val="00D06EA0"/>
    <w:rsid w:val="00D10926"/>
    <w:rsid w:val="00D11390"/>
    <w:rsid w:val="00D1439C"/>
    <w:rsid w:val="00D1771E"/>
    <w:rsid w:val="00D24265"/>
    <w:rsid w:val="00D30900"/>
    <w:rsid w:val="00D37DDE"/>
    <w:rsid w:val="00D43ED8"/>
    <w:rsid w:val="00D44185"/>
    <w:rsid w:val="00D4745E"/>
    <w:rsid w:val="00D500B1"/>
    <w:rsid w:val="00D545CD"/>
    <w:rsid w:val="00D56990"/>
    <w:rsid w:val="00D57AF6"/>
    <w:rsid w:val="00D64521"/>
    <w:rsid w:val="00D66752"/>
    <w:rsid w:val="00D714EC"/>
    <w:rsid w:val="00D7493D"/>
    <w:rsid w:val="00D90880"/>
    <w:rsid w:val="00D97F21"/>
    <w:rsid w:val="00DA2298"/>
    <w:rsid w:val="00DA40F0"/>
    <w:rsid w:val="00DB168C"/>
    <w:rsid w:val="00DC02F4"/>
    <w:rsid w:val="00DD0B28"/>
    <w:rsid w:val="00DD199F"/>
    <w:rsid w:val="00DD1B15"/>
    <w:rsid w:val="00DD2996"/>
    <w:rsid w:val="00DD2A0B"/>
    <w:rsid w:val="00DE2DF6"/>
    <w:rsid w:val="00DE471D"/>
    <w:rsid w:val="00DF5F8C"/>
    <w:rsid w:val="00DF7DB2"/>
    <w:rsid w:val="00E02873"/>
    <w:rsid w:val="00E03416"/>
    <w:rsid w:val="00E04C97"/>
    <w:rsid w:val="00E300A9"/>
    <w:rsid w:val="00E34C82"/>
    <w:rsid w:val="00E47FE2"/>
    <w:rsid w:val="00E52557"/>
    <w:rsid w:val="00E65BD9"/>
    <w:rsid w:val="00E67917"/>
    <w:rsid w:val="00E71EFA"/>
    <w:rsid w:val="00E74021"/>
    <w:rsid w:val="00E7636F"/>
    <w:rsid w:val="00E770D9"/>
    <w:rsid w:val="00E9166A"/>
    <w:rsid w:val="00E939EB"/>
    <w:rsid w:val="00E95F9F"/>
    <w:rsid w:val="00EA454C"/>
    <w:rsid w:val="00EA54D1"/>
    <w:rsid w:val="00EA637E"/>
    <w:rsid w:val="00EC358F"/>
    <w:rsid w:val="00ED38C4"/>
    <w:rsid w:val="00EE704E"/>
    <w:rsid w:val="00F10084"/>
    <w:rsid w:val="00F13131"/>
    <w:rsid w:val="00F13557"/>
    <w:rsid w:val="00F271AA"/>
    <w:rsid w:val="00F32680"/>
    <w:rsid w:val="00F36528"/>
    <w:rsid w:val="00F429CB"/>
    <w:rsid w:val="00F45E4D"/>
    <w:rsid w:val="00F53231"/>
    <w:rsid w:val="00F55998"/>
    <w:rsid w:val="00F60D92"/>
    <w:rsid w:val="00F6237E"/>
    <w:rsid w:val="00F649A6"/>
    <w:rsid w:val="00F8388E"/>
    <w:rsid w:val="00F86B5E"/>
    <w:rsid w:val="00F8717F"/>
    <w:rsid w:val="00F903B8"/>
    <w:rsid w:val="00F918B4"/>
    <w:rsid w:val="00F92017"/>
    <w:rsid w:val="00FA21B8"/>
    <w:rsid w:val="00FB4C2C"/>
    <w:rsid w:val="00FB5173"/>
    <w:rsid w:val="00FD27F3"/>
    <w:rsid w:val="00FD389F"/>
    <w:rsid w:val="00FE3559"/>
    <w:rsid w:val="00FE38C4"/>
    <w:rsid w:val="00FE3E12"/>
    <w:rsid w:val="00FE5522"/>
    <w:rsid w:val="00FF0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38C6"/>
  <w15:chartTrackingRefBased/>
  <w15:docId w15:val="{2ABCE896-C7F1-408A-A0E1-CAB2CFF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qFormat/>
    <w:rsid w:val="007C3C9B"/>
    <w:rPr>
      <w:lang w:eastAsia="es-MX"/>
    </w:rPr>
  </w:style>
  <w:style w:type="character" w:customStyle="1" w:styleId="TextonotapieCar">
    <w:name w:val="Texto nota pie Car"/>
    <w:aliases w:val="Car Car,Car Car Car Car, Car Car,Ca Car,C Car"/>
    <w:basedOn w:val="Fuentedeprrafopredeter"/>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uiPriority w:val="99"/>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PARRAFO"/>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515199"/>
    <w:rPr>
      <w:sz w:val="16"/>
      <w:szCs w:val="16"/>
    </w:rPr>
  </w:style>
  <w:style w:type="paragraph" w:styleId="Textocomentario">
    <w:name w:val="annotation text"/>
    <w:basedOn w:val="Normal"/>
    <w:link w:val="TextocomentarioCar"/>
    <w:uiPriority w:val="99"/>
    <w:semiHidden/>
    <w:unhideWhenUsed/>
    <w:rsid w:val="00515199"/>
  </w:style>
  <w:style w:type="character" w:customStyle="1" w:styleId="TextocomentarioCar">
    <w:name w:val="Texto comentario Car"/>
    <w:basedOn w:val="Fuentedeprrafopredeter"/>
    <w:link w:val="Textocomentario"/>
    <w:uiPriority w:val="99"/>
    <w:semiHidden/>
    <w:rsid w:val="0051519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15199"/>
    <w:rPr>
      <w:b/>
      <w:bCs/>
    </w:rPr>
  </w:style>
  <w:style w:type="character" w:customStyle="1" w:styleId="AsuntodelcomentarioCar">
    <w:name w:val="Asunto del comentario Car"/>
    <w:basedOn w:val="TextocomentarioCar"/>
    <w:link w:val="Asuntodelcomentario"/>
    <w:uiPriority w:val="99"/>
    <w:semiHidden/>
    <w:rsid w:val="00515199"/>
    <w:rPr>
      <w:rFonts w:ascii="Times New Roman" w:eastAsia="Times New Roman" w:hAnsi="Times New Roman" w:cs="Times New Roman"/>
      <w:b/>
      <w:bCs/>
      <w:sz w:val="20"/>
      <w:szCs w:val="20"/>
      <w:lang w:val="es-ES_tradnl" w:eastAsia="es-ES"/>
    </w:rPr>
  </w:style>
  <w:style w:type="paragraph" w:customStyle="1" w:styleId="Encabezadodefax">
    <w:name w:val="Encabezado de fax"/>
    <w:basedOn w:val="Normal"/>
    <w:rsid w:val="00F429CB"/>
    <w:pPr>
      <w:spacing w:before="240" w:after="60"/>
    </w:pPr>
    <w:rPr>
      <w:lang w:val="es-ES" w:eastAsia="es-MX"/>
    </w:rPr>
  </w:style>
  <w:style w:type="paragraph" w:customStyle="1" w:styleId="corte3centro">
    <w:name w:val="corte3 centro"/>
    <w:basedOn w:val="Normal"/>
    <w:link w:val="corte3centroCar"/>
    <w:rsid w:val="00400B59"/>
    <w:pPr>
      <w:spacing w:line="360" w:lineRule="auto"/>
      <w:jc w:val="center"/>
    </w:pPr>
    <w:rPr>
      <w:rFonts w:ascii="Arial" w:hAnsi="Arial"/>
      <w:b/>
      <w:sz w:val="30"/>
      <w:szCs w:val="24"/>
      <w:lang w:val="es-MX"/>
    </w:rPr>
  </w:style>
  <w:style w:type="character" w:customStyle="1" w:styleId="PiedepginaCar1">
    <w:name w:val="Pie de página Car1"/>
    <w:aliases w:val="Pie de página Car Car"/>
    <w:basedOn w:val="Fuentedeprrafopredeter"/>
    <w:uiPriority w:val="99"/>
    <w:locked/>
    <w:rsid w:val="00400B59"/>
    <w:rPr>
      <w:sz w:val="24"/>
      <w:szCs w:val="24"/>
      <w:lang w:eastAsia="es-ES"/>
    </w:rPr>
  </w:style>
  <w:style w:type="character" w:customStyle="1" w:styleId="corte3centroCar">
    <w:name w:val="corte3 centro Car"/>
    <w:basedOn w:val="Fuentedeprrafopredeter"/>
    <w:link w:val="corte3centro"/>
    <w:rsid w:val="00400B59"/>
    <w:rPr>
      <w:rFonts w:ascii="Arial" w:eastAsia="Times New Roman" w:hAnsi="Arial" w:cs="Times New Roman"/>
      <w:b/>
      <w:sz w:val="3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0737">
      <w:bodyDiv w:val="1"/>
      <w:marLeft w:val="0"/>
      <w:marRight w:val="0"/>
      <w:marTop w:val="0"/>
      <w:marBottom w:val="0"/>
      <w:divBdr>
        <w:top w:val="none" w:sz="0" w:space="0" w:color="auto"/>
        <w:left w:val="none" w:sz="0" w:space="0" w:color="auto"/>
        <w:bottom w:val="none" w:sz="0" w:space="0" w:color="auto"/>
        <w:right w:val="none" w:sz="0" w:space="0" w:color="auto"/>
      </w:divBdr>
    </w:div>
    <w:div w:id="922030478">
      <w:bodyDiv w:val="1"/>
      <w:marLeft w:val="0"/>
      <w:marRight w:val="0"/>
      <w:marTop w:val="0"/>
      <w:marBottom w:val="0"/>
      <w:divBdr>
        <w:top w:val="none" w:sz="0" w:space="0" w:color="auto"/>
        <w:left w:val="none" w:sz="0" w:space="0" w:color="auto"/>
        <w:bottom w:val="none" w:sz="0" w:space="0" w:color="auto"/>
        <w:right w:val="none" w:sz="0" w:space="0" w:color="auto"/>
      </w:divBdr>
      <w:divsChild>
        <w:div w:id="923342938">
          <w:marLeft w:val="0"/>
          <w:marRight w:val="0"/>
          <w:marTop w:val="0"/>
          <w:marBottom w:val="0"/>
          <w:divBdr>
            <w:top w:val="none" w:sz="0" w:space="0" w:color="auto"/>
            <w:left w:val="none" w:sz="0" w:space="0" w:color="auto"/>
            <w:bottom w:val="none" w:sz="0" w:space="0" w:color="auto"/>
            <w:right w:val="none" w:sz="0" w:space="0" w:color="auto"/>
          </w:divBdr>
        </w:div>
      </w:divsChild>
    </w:div>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717A2283A2B84EA272603E4159A1E9" ma:contentTypeVersion="0" ma:contentTypeDescription="Crear nuevo documento." ma:contentTypeScope="" ma:versionID="6c3840ec39503509ecd1fa7d833bb41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3.xml><?xml version="1.0" encoding="utf-8"?>
<ds:datastoreItem xmlns:ds="http://schemas.openxmlformats.org/officeDocument/2006/customXml" ds:itemID="{B8D4A3E1-EB1C-44B7-ADFF-28201696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352EB4-2771-433B-9D9A-AB1AD633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2</cp:revision>
  <cp:lastPrinted>2019-11-27T21:30:00Z</cp:lastPrinted>
  <dcterms:created xsi:type="dcterms:W3CDTF">2021-08-31T19:19:00Z</dcterms:created>
  <dcterms:modified xsi:type="dcterms:W3CDTF">2021-08-31T19:19:00Z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0x01010052717A2283A2B84EA272603E4159A1E9</vt:lpwstr>
  </property>
</Properties>
</file>