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FA5FB" w14:textId="799CD9B7" w:rsidR="006B70AA" w:rsidRPr="002413F9" w:rsidRDefault="009E2BB9" w:rsidP="002413F9">
      <w:pPr>
        <w:spacing w:line="288" w:lineRule="auto"/>
        <w:jc w:val="both"/>
        <w:rPr>
          <w:rFonts w:ascii="Arial" w:hAnsi="Arial" w:cs="Arial"/>
          <w:b/>
          <w:sz w:val="27"/>
          <w:szCs w:val="27"/>
        </w:rPr>
      </w:pPr>
      <w:r w:rsidRPr="002413F9">
        <w:rPr>
          <w:rFonts w:ascii="Arial" w:hAnsi="Arial" w:cs="Arial"/>
          <w:b/>
          <w:sz w:val="27"/>
          <w:szCs w:val="27"/>
        </w:rPr>
        <w:t xml:space="preserve">VOTO </w:t>
      </w:r>
      <w:r w:rsidR="00FA625C" w:rsidRPr="002413F9">
        <w:rPr>
          <w:rFonts w:ascii="Arial" w:hAnsi="Arial" w:cs="Arial"/>
          <w:b/>
          <w:sz w:val="27"/>
          <w:szCs w:val="27"/>
        </w:rPr>
        <w:t>CONCURRENTE</w:t>
      </w:r>
      <w:r w:rsidR="007E1618" w:rsidRPr="002413F9">
        <w:rPr>
          <w:rFonts w:ascii="Arial" w:hAnsi="Arial" w:cs="Arial"/>
          <w:b/>
          <w:sz w:val="27"/>
          <w:szCs w:val="27"/>
        </w:rPr>
        <w:t xml:space="preserve"> </w:t>
      </w:r>
      <w:r w:rsidR="00DA3137" w:rsidRPr="002413F9">
        <w:rPr>
          <w:rFonts w:ascii="Arial" w:hAnsi="Arial" w:cs="Arial"/>
          <w:b/>
          <w:sz w:val="27"/>
          <w:szCs w:val="27"/>
        </w:rPr>
        <w:t xml:space="preserve">Y PARTICULAR </w:t>
      </w:r>
      <w:r w:rsidR="007E1618" w:rsidRPr="002413F9">
        <w:rPr>
          <w:rFonts w:ascii="Arial" w:hAnsi="Arial" w:cs="Arial"/>
          <w:b/>
          <w:sz w:val="27"/>
          <w:szCs w:val="27"/>
        </w:rPr>
        <w:t>QUE</w:t>
      </w:r>
      <w:r w:rsidR="00786FC4" w:rsidRPr="002413F9">
        <w:rPr>
          <w:rFonts w:ascii="Arial" w:hAnsi="Arial" w:cs="Arial"/>
          <w:b/>
          <w:sz w:val="27"/>
          <w:szCs w:val="27"/>
        </w:rPr>
        <w:t xml:space="preserve"> </w:t>
      </w:r>
      <w:r w:rsidR="007E1618" w:rsidRPr="002413F9">
        <w:rPr>
          <w:rFonts w:ascii="Arial" w:hAnsi="Arial" w:cs="Arial"/>
          <w:b/>
          <w:sz w:val="27"/>
          <w:szCs w:val="27"/>
        </w:rPr>
        <w:t>FORMULA EL MINISTRO JUAN LUIS G</w:t>
      </w:r>
      <w:r w:rsidR="00C22358" w:rsidRPr="002413F9">
        <w:rPr>
          <w:rFonts w:ascii="Arial" w:hAnsi="Arial" w:cs="Arial"/>
          <w:b/>
          <w:sz w:val="27"/>
          <w:szCs w:val="27"/>
        </w:rPr>
        <w:t>ON</w:t>
      </w:r>
      <w:r w:rsidR="007E1618" w:rsidRPr="002413F9">
        <w:rPr>
          <w:rFonts w:ascii="Arial" w:hAnsi="Arial" w:cs="Arial"/>
          <w:b/>
          <w:sz w:val="27"/>
          <w:szCs w:val="27"/>
        </w:rPr>
        <w:t xml:space="preserve">ZÁLEZ ALCÁNTARA CARRANCÁ EN LA </w:t>
      </w:r>
      <w:r w:rsidR="00FA625C" w:rsidRPr="002413F9">
        <w:rPr>
          <w:rFonts w:ascii="Arial" w:hAnsi="Arial" w:cs="Arial"/>
          <w:b/>
          <w:sz w:val="27"/>
          <w:szCs w:val="27"/>
        </w:rPr>
        <w:t xml:space="preserve">ACCIÓN DE INCONSTITUCIONALIDAD </w:t>
      </w:r>
      <w:r w:rsidR="006747DE" w:rsidRPr="002413F9">
        <w:rPr>
          <w:rFonts w:ascii="Arial" w:hAnsi="Arial" w:cs="Arial"/>
          <w:b/>
          <w:sz w:val="27"/>
          <w:szCs w:val="27"/>
        </w:rPr>
        <w:t>141</w:t>
      </w:r>
      <w:r w:rsidR="00FA625C" w:rsidRPr="002413F9">
        <w:rPr>
          <w:rFonts w:ascii="Arial" w:hAnsi="Arial" w:cs="Arial"/>
          <w:b/>
          <w:sz w:val="27"/>
          <w:szCs w:val="27"/>
        </w:rPr>
        <w:t>/201</w:t>
      </w:r>
      <w:r w:rsidR="006747DE" w:rsidRPr="002413F9">
        <w:rPr>
          <w:rFonts w:ascii="Arial" w:hAnsi="Arial" w:cs="Arial"/>
          <w:b/>
          <w:sz w:val="27"/>
          <w:szCs w:val="27"/>
        </w:rPr>
        <w:t>9</w:t>
      </w:r>
      <w:r w:rsidR="00EA6345" w:rsidRPr="002413F9">
        <w:rPr>
          <w:rFonts w:ascii="Arial" w:hAnsi="Arial" w:cs="Arial"/>
          <w:b/>
          <w:sz w:val="27"/>
          <w:szCs w:val="27"/>
        </w:rPr>
        <w:t>.</w:t>
      </w:r>
    </w:p>
    <w:p w14:paraId="395125C9" w14:textId="45A671A1" w:rsidR="00C22358" w:rsidRPr="002413F9" w:rsidRDefault="00777FF2" w:rsidP="003C7F93">
      <w:pPr>
        <w:spacing w:line="360" w:lineRule="auto"/>
        <w:jc w:val="right"/>
        <w:rPr>
          <w:rFonts w:ascii="Arial" w:hAnsi="Arial" w:cs="Arial"/>
          <w:b/>
          <w:sz w:val="27"/>
          <w:szCs w:val="27"/>
        </w:rPr>
      </w:pPr>
      <w:r w:rsidRPr="002413F9">
        <w:rPr>
          <w:rFonts w:ascii="Arial" w:hAnsi="Arial" w:cs="Arial"/>
          <w:b/>
          <w:sz w:val="27"/>
          <w:szCs w:val="27"/>
        </w:rPr>
        <w:t xml:space="preserve"> </w:t>
      </w:r>
    </w:p>
    <w:p w14:paraId="00822333" w14:textId="73170A57" w:rsidR="00777FF2" w:rsidRPr="002413F9" w:rsidRDefault="007E1618" w:rsidP="00524454">
      <w:pPr>
        <w:pStyle w:val="Prrafodelista"/>
        <w:numPr>
          <w:ilvl w:val="0"/>
          <w:numId w:val="17"/>
        </w:numPr>
        <w:spacing w:line="360" w:lineRule="auto"/>
        <w:ind w:left="0" w:hanging="567"/>
        <w:jc w:val="both"/>
        <w:rPr>
          <w:rFonts w:ascii="Arial" w:hAnsi="Arial" w:cs="Arial"/>
          <w:sz w:val="27"/>
          <w:szCs w:val="27"/>
        </w:rPr>
      </w:pPr>
      <w:r w:rsidRPr="002413F9">
        <w:rPr>
          <w:rFonts w:ascii="Arial" w:hAnsi="Arial" w:cs="Arial"/>
          <w:sz w:val="27"/>
          <w:szCs w:val="27"/>
        </w:rPr>
        <w:t xml:space="preserve">En sesión de </w:t>
      </w:r>
      <w:r w:rsidR="006747DE" w:rsidRPr="002413F9">
        <w:rPr>
          <w:rFonts w:ascii="Arial" w:hAnsi="Arial" w:cs="Arial"/>
          <w:sz w:val="27"/>
          <w:szCs w:val="27"/>
        </w:rPr>
        <w:t>cuatro de mayo de dos mil veintiuno</w:t>
      </w:r>
      <w:r w:rsidRPr="002413F9">
        <w:rPr>
          <w:rFonts w:ascii="Arial" w:hAnsi="Arial" w:cs="Arial"/>
          <w:sz w:val="27"/>
          <w:szCs w:val="27"/>
        </w:rPr>
        <w:t xml:space="preserve">, el Pleno de la Suprema Corte </w:t>
      </w:r>
      <w:r w:rsidR="00EA6345" w:rsidRPr="002413F9">
        <w:rPr>
          <w:rFonts w:ascii="Arial" w:hAnsi="Arial" w:cs="Arial"/>
          <w:sz w:val="27"/>
          <w:szCs w:val="27"/>
        </w:rPr>
        <w:t xml:space="preserve">de Justicia de la Nación </w:t>
      </w:r>
      <w:r w:rsidRPr="002413F9">
        <w:rPr>
          <w:rFonts w:ascii="Arial" w:hAnsi="Arial" w:cs="Arial"/>
          <w:sz w:val="27"/>
          <w:szCs w:val="27"/>
        </w:rPr>
        <w:t xml:space="preserve">resolvió la </w:t>
      </w:r>
      <w:r w:rsidR="00FA625C" w:rsidRPr="002413F9">
        <w:rPr>
          <w:rFonts w:ascii="Arial" w:hAnsi="Arial" w:cs="Arial"/>
          <w:sz w:val="27"/>
          <w:szCs w:val="27"/>
        </w:rPr>
        <w:t>acción de</w:t>
      </w:r>
      <w:r w:rsidRPr="002413F9">
        <w:rPr>
          <w:rFonts w:ascii="Arial" w:hAnsi="Arial" w:cs="Arial"/>
          <w:sz w:val="27"/>
          <w:szCs w:val="27"/>
        </w:rPr>
        <w:t xml:space="preserve"> </w:t>
      </w:r>
      <w:r w:rsidR="00FA625C" w:rsidRPr="002413F9">
        <w:rPr>
          <w:rFonts w:ascii="Arial" w:hAnsi="Arial" w:cs="Arial"/>
          <w:sz w:val="27"/>
          <w:szCs w:val="27"/>
        </w:rPr>
        <w:t>inconstitucional</w:t>
      </w:r>
      <w:r w:rsidR="00480618" w:rsidRPr="002413F9">
        <w:rPr>
          <w:rFonts w:ascii="Arial" w:hAnsi="Arial" w:cs="Arial"/>
          <w:sz w:val="27"/>
          <w:szCs w:val="27"/>
        </w:rPr>
        <w:t>idad</w:t>
      </w:r>
      <w:r w:rsidR="00FA625C" w:rsidRPr="002413F9">
        <w:rPr>
          <w:rFonts w:ascii="Arial" w:hAnsi="Arial" w:cs="Arial"/>
          <w:sz w:val="27"/>
          <w:szCs w:val="27"/>
        </w:rPr>
        <w:t xml:space="preserve"> </w:t>
      </w:r>
      <w:r w:rsidR="006747DE" w:rsidRPr="002413F9">
        <w:rPr>
          <w:rFonts w:ascii="Arial" w:hAnsi="Arial" w:cs="Arial"/>
          <w:sz w:val="27"/>
          <w:szCs w:val="27"/>
        </w:rPr>
        <w:t>141</w:t>
      </w:r>
      <w:r w:rsidR="00FA625C" w:rsidRPr="002413F9">
        <w:rPr>
          <w:rFonts w:ascii="Arial" w:hAnsi="Arial" w:cs="Arial"/>
          <w:sz w:val="27"/>
          <w:szCs w:val="27"/>
        </w:rPr>
        <w:t>/201</w:t>
      </w:r>
      <w:r w:rsidR="006747DE" w:rsidRPr="002413F9">
        <w:rPr>
          <w:rFonts w:ascii="Arial" w:hAnsi="Arial" w:cs="Arial"/>
          <w:sz w:val="27"/>
          <w:szCs w:val="27"/>
        </w:rPr>
        <w:t>9</w:t>
      </w:r>
      <w:r w:rsidRPr="002413F9">
        <w:rPr>
          <w:rFonts w:ascii="Arial" w:hAnsi="Arial" w:cs="Arial"/>
          <w:sz w:val="27"/>
          <w:szCs w:val="27"/>
        </w:rPr>
        <w:t xml:space="preserve">, promovida por el </w:t>
      </w:r>
      <w:r w:rsidR="00FA625C" w:rsidRPr="002413F9">
        <w:rPr>
          <w:rFonts w:ascii="Arial" w:hAnsi="Arial" w:cs="Arial"/>
          <w:sz w:val="27"/>
          <w:szCs w:val="27"/>
        </w:rPr>
        <w:t>Instituto Nacional de Transparencia, Acceso a la Información y Protección de Datos Personales</w:t>
      </w:r>
      <w:r w:rsidRPr="002413F9">
        <w:rPr>
          <w:rFonts w:ascii="Arial" w:hAnsi="Arial" w:cs="Arial"/>
          <w:sz w:val="27"/>
          <w:szCs w:val="27"/>
        </w:rPr>
        <w:t xml:space="preserve">. La pregunta constitucional radicó en saber si </w:t>
      </w:r>
      <w:r w:rsidR="00777FF2" w:rsidRPr="002413F9">
        <w:rPr>
          <w:rFonts w:ascii="Arial" w:hAnsi="Arial" w:cs="Arial"/>
          <w:sz w:val="27"/>
          <w:szCs w:val="27"/>
        </w:rPr>
        <w:t>el Congreso de</w:t>
      </w:r>
      <w:r w:rsidR="00EA6345" w:rsidRPr="002413F9">
        <w:rPr>
          <w:rFonts w:ascii="Arial" w:hAnsi="Arial" w:cs="Arial"/>
          <w:sz w:val="27"/>
          <w:szCs w:val="27"/>
        </w:rPr>
        <w:t>l Estado de</w:t>
      </w:r>
      <w:r w:rsidR="00777FF2" w:rsidRPr="002413F9">
        <w:rPr>
          <w:rFonts w:ascii="Arial" w:hAnsi="Arial" w:cs="Arial"/>
          <w:sz w:val="27"/>
          <w:szCs w:val="27"/>
        </w:rPr>
        <w:t xml:space="preserve"> Jalisco</w:t>
      </w:r>
      <w:r w:rsidR="00FA625C" w:rsidRPr="002413F9">
        <w:rPr>
          <w:rFonts w:ascii="Arial" w:hAnsi="Arial" w:cs="Arial"/>
          <w:sz w:val="27"/>
          <w:szCs w:val="27"/>
        </w:rPr>
        <w:t xml:space="preserve"> contaba con facultades para </w:t>
      </w:r>
      <w:r w:rsidR="00777FF2" w:rsidRPr="002413F9">
        <w:rPr>
          <w:rFonts w:ascii="Arial" w:hAnsi="Arial" w:cs="Arial"/>
          <w:sz w:val="27"/>
          <w:szCs w:val="27"/>
        </w:rPr>
        <w:t>expedir la Ley de Archivos del Estado de Jalisco y sus Municipios.</w:t>
      </w:r>
    </w:p>
    <w:p w14:paraId="0D2F2EEB" w14:textId="77777777" w:rsidR="00777FF2" w:rsidRPr="002413F9" w:rsidRDefault="00777FF2" w:rsidP="00777FF2">
      <w:pPr>
        <w:spacing w:line="360" w:lineRule="auto"/>
        <w:jc w:val="both"/>
        <w:rPr>
          <w:rFonts w:ascii="Arial" w:hAnsi="Arial" w:cs="Arial"/>
          <w:sz w:val="27"/>
          <w:szCs w:val="27"/>
        </w:rPr>
      </w:pPr>
    </w:p>
    <w:p w14:paraId="12AAC08C" w14:textId="7DBBA062" w:rsidR="00724975" w:rsidRPr="002413F9" w:rsidRDefault="00724975" w:rsidP="00DA3137">
      <w:pPr>
        <w:pStyle w:val="Prrafodelista"/>
        <w:numPr>
          <w:ilvl w:val="0"/>
          <w:numId w:val="16"/>
        </w:numPr>
        <w:spacing w:line="360" w:lineRule="auto"/>
        <w:ind w:left="426" w:firstLine="0"/>
        <w:jc w:val="both"/>
        <w:rPr>
          <w:rFonts w:ascii="Arial" w:hAnsi="Arial" w:cs="Arial"/>
          <w:b/>
          <w:bCs/>
          <w:sz w:val="27"/>
          <w:szCs w:val="27"/>
        </w:rPr>
      </w:pPr>
      <w:r w:rsidRPr="002413F9">
        <w:rPr>
          <w:rFonts w:ascii="Arial" w:hAnsi="Arial" w:cs="Arial"/>
          <w:b/>
          <w:bCs/>
          <w:sz w:val="27"/>
          <w:szCs w:val="27"/>
        </w:rPr>
        <w:t>Voto concurrente</w:t>
      </w:r>
      <w:r w:rsidR="00EA6345" w:rsidRPr="002413F9">
        <w:rPr>
          <w:rFonts w:ascii="Arial" w:hAnsi="Arial" w:cs="Arial"/>
          <w:b/>
          <w:bCs/>
          <w:sz w:val="27"/>
          <w:szCs w:val="27"/>
        </w:rPr>
        <w:t>.</w:t>
      </w:r>
    </w:p>
    <w:p w14:paraId="33CFE4E6" w14:textId="77777777" w:rsidR="00724975" w:rsidRPr="002413F9" w:rsidRDefault="00724975" w:rsidP="00777FF2">
      <w:pPr>
        <w:spacing w:line="360" w:lineRule="auto"/>
        <w:jc w:val="both"/>
        <w:rPr>
          <w:rFonts w:ascii="Arial" w:hAnsi="Arial" w:cs="Arial"/>
          <w:b/>
          <w:sz w:val="27"/>
          <w:szCs w:val="27"/>
        </w:rPr>
      </w:pPr>
    </w:p>
    <w:p w14:paraId="5963FF9E" w14:textId="1800CCF6" w:rsidR="007E1618" w:rsidRPr="002413F9" w:rsidRDefault="007E1618" w:rsidP="00DA3137">
      <w:pPr>
        <w:spacing w:line="360" w:lineRule="auto"/>
        <w:jc w:val="both"/>
        <w:rPr>
          <w:rFonts w:ascii="Arial" w:hAnsi="Arial" w:cs="Arial"/>
          <w:b/>
          <w:sz w:val="27"/>
          <w:szCs w:val="27"/>
        </w:rPr>
      </w:pPr>
      <w:r w:rsidRPr="002413F9">
        <w:rPr>
          <w:rFonts w:ascii="Arial" w:hAnsi="Arial" w:cs="Arial"/>
          <w:b/>
          <w:sz w:val="27"/>
          <w:szCs w:val="27"/>
        </w:rPr>
        <w:t>Postura mayoritaria</w:t>
      </w:r>
      <w:r w:rsidR="00EA6345" w:rsidRPr="002413F9">
        <w:rPr>
          <w:rFonts w:ascii="Arial" w:hAnsi="Arial" w:cs="Arial"/>
          <w:b/>
          <w:sz w:val="27"/>
          <w:szCs w:val="27"/>
        </w:rPr>
        <w:t>.</w:t>
      </w:r>
    </w:p>
    <w:p w14:paraId="06323882" w14:textId="36FEE610" w:rsidR="007E1618" w:rsidRPr="002413F9" w:rsidRDefault="007E1618" w:rsidP="007E1618">
      <w:pPr>
        <w:spacing w:line="276" w:lineRule="auto"/>
        <w:jc w:val="both"/>
        <w:rPr>
          <w:rFonts w:ascii="Arial" w:hAnsi="Arial" w:cs="Arial"/>
          <w:sz w:val="27"/>
          <w:szCs w:val="27"/>
        </w:rPr>
      </w:pPr>
    </w:p>
    <w:p w14:paraId="61890A6F" w14:textId="35E93BEA" w:rsidR="00585A4C" w:rsidRPr="002413F9" w:rsidRDefault="007E1618" w:rsidP="00524454">
      <w:pPr>
        <w:pStyle w:val="Prrafodelista"/>
        <w:numPr>
          <w:ilvl w:val="0"/>
          <w:numId w:val="17"/>
        </w:numPr>
        <w:spacing w:line="360" w:lineRule="auto"/>
        <w:ind w:left="0" w:hanging="567"/>
        <w:jc w:val="both"/>
        <w:rPr>
          <w:rFonts w:ascii="Arial" w:hAnsi="Arial" w:cs="Arial"/>
          <w:sz w:val="27"/>
          <w:szCs w:val="27"/>
        </w:rPr>
      </w:pPr>
      <w:r w:rsidRPr="002413F9">
        <w:rPr>
          <w:rFonts w:ascii="Arial" w:hAnsi="Arial" w:cs="Arial"/>
          <w:sz w:val="27"/>
          <w:szCs w:val="27"/>
        </w:rPr>
        <w:t>El P</w:t>
      </w:r>
      <w:r w:rsidR="00D67F51" w:rsidRPr="002413F9">
        <w:rPr>
          <w:rFonts w:ascii="Arial" w:hAnsi="Arial" w:cs="Arial"/>
          <w:sz w:val="27"/>
          <w:szCs w:val="27"/>
        </w:rPr>
        <w:t xml:space="preserve">leno resolvió por </w:t>
      </w:r>
      <w:r w:rsidR="00777FF2" w:rsidRPr="002413F9">
        <w:rPr>
          <w:rFonts w:ascii="Arial" w:hAnsi="Arial" w:cs="Arial"/>
          <w:sz w:val="27"/>
          <w:szCs w:val="27"/>
        </w:rPr>
        <w:t>unanimidad de</w:t>
      </w:r>
      <w:r w:rsidRPr="002413F9">
        <w:rPr>
          <w:rFonts w:ascii="Arial" w:hAnsi="Arial" w:cs="Arial"/>
          <w:sz w:val="27"/>
          <w:szCs w:val="27"/>
        </w:rPr>
        <w:t xml:space="preserve"> votos que </w:t>
      </w:r>
      <w:r w:rsidR="00FA625C" w:rsidRPr="002413F9">
        <w:rPr>
          <w:rFonts w:ascii="Arial" w:hAnsi="Arial" w:cs="Arial"/>
          <w:sz w:val="27"/>
          <w:szCs w:val="27"/>
        </w:rPr>
        <w:t>las entidades federativas y en este caso</w:t>
      </w:r>
      <w:r w:rsidR="00547F7D" w:rsidRPr="002413F9">
        <w:rPr>
          <w:rFonts w:ascii="Arial" w:hAnsi="Arial" w:cs="Arial"/>
          <w:sz w:val="27"/>
          <w:szCs w:val="27"/>
        </w:rPr>
        <w:t>,</w:t>
      </w:r>
      <w:r w:rsidR="00FA625C" w:rsidRPr="002413F9">
        <w:rPr>
          <w:rFonts w:ascii="Arial" w:hAnsi="Arial" w:cs="Arial"/>
          <w:sz w:val="27"/>
          <w:szCs w:val="27"/>
        </w:rPr>
        <w:t xml:space="preserve"> </w:t>
      </w:r>
      <w:r w:rsidR="00480618" w:rsidRPr="002413F9">
        <w:rPr>
          <w:rFonts w:ascii="Arial" w:hAnsi="Arial" w:cs="Arial"/>
          <w:sz w:val="27"/>
          <w:szCs w:val="27"/>
        </w:rPr>
        <w:t>el Estado de Jalisco</w:t>
      </w:r>
      <w:r w:rsidR="00FA625C" w:rsidRPr="002413F9">
        <w:rPr>
          <w:rFonts w:ascii="Arial" w:hAnsi="Arial" w:cs="Arial"/>
          <w:sz w:val="27"/>
          <w:szCs w:val="27"/>
        </w:rPr>
        <w:t>, sí cuenta</w:t>
      </w:r>
      <w:r w:rsidR="00CD7D04" w:rsidRPr="002413F9">
        <w:rPr>
          <w:rFonts w:ascii="Arial" w:hAnsi="Arial" w:cs="Arial"/>
          <w:sz w:val="27"/>
          <w:szCs w:val="27"/>
        </w:rPr>
        <w:t>n</w:t>
      </w:r>
      <w:r w:rsidR="00FA625C" w:rsidRPr="002413F9">
        <w:rPr>
          <w:rFonts w:ascii="Arial" w:hAnsi="Arial" w:cs="Arial"/>
          <w:sz w:val="27"/>
          <w:szCs w:val="27"/>
        </w:rPr>
        <w:t xml:space="preserve"> con facultades para establecer un sistema local en materia </w:t>
      </w:r>
      <w:r w:rsidR="00777FF2" w:rsidRPr="002413F9">
        <w:rPr>
          <w:rFonts w:ascii="Arial" w:hAnsi="Arial" w:cs="Arial"/>
          <w:sz w:val="27"/>
          <w:szCs w:val="27"/>
        </w:rPr>
        <w:t xml:space="preserve">archivística, </w:t>
      </w:r>
      <w:r w:rsidR="00585A4C" w:rsidRPr="002413F9">
        <w:rPr>
          <w:rFonts w:ascii="Arial" w:hAnsi="Arial" w:cs="Arial"/>
          <w:sz w:val="27"/>
          <w:szCs w:val="27"/>
        </w:rPr>
        <w:t>a fin de conservar y preservar los archivos para respetar el derecho a la verdad y el acceso a la información contenida en los archivos</w:t>
      </w:r>
      <w:r w:rsidR="00384264" w:rsidRPr="002413F9">
        <w:rPr>
          <w:rFonts w:ascii="Arial" w:hAnsi="Arial" w:cs="Arial"/>
          <w:sz w:val="27"/>
          <w:szCs w:val="27"/>
        </w:rPr>
        <w:t xml:space="preserve"> estatales</w:t>
      </w:r>
      <w:r w:rsidR="00585A4C" w:rsidRPr="002413F9">
        <w:rPr>
          <w:rFonts w:ascii="Arial" w:hAnsi="Arial" w:cs="Arial"/>
          <w:sz w:val="27"/>
          <w:szCs w:val="27"/>
        </w:rPr>
        <w:t xml:space="preserve">. </w:t>
      </w:r>
    </w:p>
    <w:p w14:paraId="7FC2F4CF" w14:textId="77777777" w:rsidR="00585A4C" w:rsidRPr="002413F9" w:rsidRDefault="00585A4C" w:rsidP="00585A4C">
      <w:pPr>
        <w:spacing w:line="360" w:lineRule="auto"/>
        <w:jc w:val="both"/>
        <w:rPr>
          <w:rFonts w:ascii="Arial" w:hAnsi="Arial" w:cs="Arial"/>
          <w:sz w:val="27"/>
          <w:szCs w:val="27"/>
        </w:rPr>
      </w:pPr>
    </w:p>
    <w:p w14:paraId="7BD6F357" w14:textId="71C3A4F9" w:rsidR="008F1A3E" w:rsidRPr="002413F9" w:rsidRDefault="00564520" w:rsidP="00DA3137">
      <w:pPr>
        <w:spacing w:line="360" w:lineRule="auto"/>
        <w:jc w:val="both"/>
        <w:rPr>
          <w:rFonts w:ascii="Arial" w:hAnsi="Arial" w:cs="Arial"/>
          <w:b/>
          <w:sz w:val="27"/>
          <w:szCs w:val="27"/>
        </w:rPr>
      </w:pPr>
      <w:r w:rsidRPr="002413F9">
        <w:rPr>
          <w:rFonts w:ascii="Arial" w:hAnsi="Arial" w:cs="Arial"/>
          <w:b/>
          <w:sz w:val="27"/>
          <w:szCs w:val="27"/>
        </w:rPr>
        <w:t>Razones de</w:t>
      </w:r>
      <w:r w:rsidR="003D35AE" w:rsidRPr="002413F9">
        <w:rPr>
          <w:rFonts w:ascii="Arial" w:hAnsi="Arial" w:cs="Arial"/>
          <w:b/>
          <w:sz w:val="27"/>
          <w:szCs w:val="27"/>
        </w:rPr>
        <w:t xml:space="preserve"> la concurrencia</w:t>
      </w:r>
      <w:r w:rsidR="00EA6345" w:rsidRPr="002413F9">
        <w:rPr>
          <w:rFonts w:ascii="Arial" w:hAnsi="Arial" w:cs="Arial"/>
          <w:b/>
          <w:sz w:val="27"/>
          <w:szCs w:val="27"/>
        </w:rPr>
        <w:t>.</w:t>
      </w:r>
    </w:p>
    <w:p w14:paraId="3AA834B2" w14:textId="77777777" w:rsidR="003C7F93" w:rsidRPr="002413F9" w:rsidRDefault="003C7F93" w:rsidP="00480618">
      <w:pPr>
        <w:spacing w:line="276" w:lineRule="auto"/>
        <w:jc w:val="both"/>
        <w:rPr>
          <w:rFonts w:ascii="Arial" w:hAnsi="Arial" w:cs="Arial"/>
          <w:sz w:val="27"/>
          <w:szCs w:val="27"/>
        </w:rPr>
      </w:pPr>
    </w:p>
    <w:p w14:paraId="71D7BAA8" w14:textId="77777777" w:rsidR="00B0552D" w:rsidRPr="002413F9" w:rsidRDefault="00FA625C" w:rsidP="00BB3636">
      <w:pPr>
        <w:pStyle w:val="Prrafodelista"/>
        <w:numPr>
          <w:ilvl w:val="0"/>
          <w:numId w:val="17"/>
        </w:numPr>
        <w:spacing w:after="240" w:line="360" w:lineRule="auto"/>
        <w:ind w:left="0" w:hanging="709"/>
        <w:jc w:val="both"/>
        <w:rPr>
          <w:rFonts w:ascii="Arial" w:hAnsi="Arial" w:cs="Arial"/>
          <w:sz w:val="27"/>
          <w:szCs w:val="27"/>
        </w:rPr>
      </w:pPr>
      <w:r w:rsidRPr="002413F9">
        <w:rPr>
          <w:rFonts w:ascii="Arial" w:hAnsi="Arial" w:cs="Arial"/>
          <w:sz w:val="27"/>
          <w:szCs w:val="27"/>
        </w:rPr>
        <w:t>Coincido</w:t>
      </w:r>
      <w:r w:rsidR="00585A4C" w:rsidRPr="002413F9">
        <w:rPr>
          <w:rFonts w:ascii="Arial" w:hAnsi="Arial" w:cs="Arial"/>
          <w:sz w:val="27"/>
          <w:szCs w:val="27"/>
        </w:rPr>
        <w:t xml:space="preserve"> en general con la </w:t>
      </w:r>
      <w:r w:rsidR="00965AEB" w:rsidRPr="002413F9">
        <w:rPr>
          <w:rFonts w:ascii="Arial" w:hAnsi="Arial" w:cs="Arial"/>
          <w:sz w:val="27"/>
          <w:szCs w:val="27"/>
        </w:rPr>
        <w:t xml:space="preserve">decisión del Pleno </w:t>
      </w:r>
      <w:r w:rsidR="004F47EB" w:rsidRPr="002413F9">
        <w:rPr>
          <w:rFonts w:ascii="Arial" w:hAnsi="Arial" w:cs="Arial"/>
          <w:sz w:val="27"/>
          <w:szCs w:val="27"/>
        </w:rPr>
        <w:t>de</w:t>
      </w:r>
      <w:r w:rsidR="00585A4C" w:rsidRPr="002413F9">
        <w:rPr>
          <w:rFonts w:ascii="Arial" w:hAnsi="Arial" w:cs="Arial"/>
          <w:sz w:val="27"/>
          <w:szCs w:val="27"/>
        </w:rPr>
        <w:t xml:space="preserve"> aludir a la </w:t>
      </w:r>
      <w:r w:rsidR="00CE48F3" w:rsidRPr="002413F9">
        <w:rPr>
          <w:rFonts w:ascii="Arial" w:hAnsi="Arial" w:cs="Arial"/>
          <w:sz w:val="27"/>
          <w:szCs w:val="27"/>
        </w:rPr>
        <w:t>competencia concurrente</w:t>
      </w:r>
      <w:r w:rsidR="00585A4C" w:rsidRPr="002413F9">
        <w:rPr>
          <w:rFonts w:ascii="Arial" w:hAnsi="Arial" w:cs="Arial"/>
          <w:sz w:val="27"/>
          <w:szCs w:val="27"/>
        </w:rPr>
        <w:t xml:space="preserve"> en materia de archivos</w:t>
      </w:r>
      <w:r w:rsidR="00B0552D" w:rsidRPr="002413F9">
        <w:rPr>
          <w:rFonts w:ascii="Arial" w:hAnsi="Arial" w:cs="Arial"/>
          <w:sz w:val="27"/>
          <w:szCs w:val="27"/>
        </w:rPr>
        <w:t xml:space="preserve"> para justificar la constitucionalidad de la norma local. Misma que </w:t>
      </w:r>
      <w:r w:rsidR="00585A4C" w:rsidRPr="002413F9">
        <w:rPr>
          <w:rFonts w:ascii="Arial" w:hAnsi="Arial" w:cs="Arial"/>
          <w:sz w:val="27"/>
          <w:szCs w:val="27"/>
        </w:rPr>
        <w:t>faculta a las entidades federativas a armonizar y adecuar sus ordenamientos conforme al contenido de la Ley General</w:t>
      </w:r>
      <w:r w:rsidR="000E6022" w:rsidRPr="002413F9">
        <w:rPr>
          <w:rFonts w:ascii="Arial" w:hAnsi="Arial" w:cs="Arial"/>
          <w:sz w:val="27"/>
          <w:szCs w:val="27"/>
        </w:rPr>
        <w:t>.</w:t>
      </w:r>
    </w:p>
    <w:p w14:paraId="0BD17B1A" w14:textId="77777777" w:rsidR="00B0552D" w:rsidRPr="002413F9" w:rsidRDefault="00B0552D" w:rsidP="00B0552D">
      <w:pPr>
        <w:pStyle w:val="Prrafodelista"/>
        <w:spacing w:after="240" w:line="360" w:lineRule="auto"/>
        <w:ind w:left="0"/>
        <w:jc w:val="both"/>
        <w:rPr>
          <w:rFonts w:ascii="Arial" w:hAnsi="Arial" w:cs="Arial"/>
          <w:sz w:val="27"/>
          <w:szCs w:val="27"/>
        </w:rPr>
      </w:pPr>
    </w:p>
    <w:p w14:paraId="1A454FC0" w14:textId="0BBEAC8B" w:rsidR="00473167" w:rsidRPr="002413F9" w:rsidRDefault="00585A4C" w:rsidP="00BB3636">
      <w:pPr>
        <w:pStyle w:val="Prrafodelista"/>
        <w:numPr>
          <w:ilvl w:val="0"/>
          <w:numId w:val="17"/>
        </w:numPr>
        <w:spacing w:after="240" w:line="360" w:lineRule="auto"/>
        <w:ind w:left="0" w:hanging="709"/>
        <w:jc w:val="both"/>
        <w:rPr>
          <w:rFonts w:ascii="Arial" w:hAnsi="Arial" w:cs="Arial"/>
          <w:sz w:val="27"/>
          <w:szCs w:val="27"/>
        </w:rPr>
      </w:pPr>
      <w:r w:rsidRPr="002413F9">
        <w:rPr>
          <w:rFonts w:ascii="Arial" w:hAnsi="Arial" w:cs="Arial"/>
          <w:sz w:val="27"/>
          <w:szCs w:val="27"/>
        </w:rPr>
        <w:t xml:space="preserve"> </w:t>
      </w:r>
      <w:r w:rsidR="007423E3" w:rsidRPr="002413F9">
        <w:rPr>
          <w:rFonts w:ascii="Arial" w:hAnsi="Arial" w:cs="Arial"/>
          <w:sz w:val="27"/>
          <w:szCs w:val="27"/>
        </w:rPr>
        <w:t>Sin embargo</w:t>
      </w:r>
      <w:r w:rsidR="00965AEB" w:rsidRPr="002413F9">
        <w:rPr>
          <w:rFonts w:ascii="Arial" w:hAnsi="Arial" w:cs="Arial"/>
          <w:sz w:val="27"/>
          <w:szCs w:val="27"/>
        </w:rPr>
        <w:t>,</w:t>
      </w:r>
      <w:r w:rsidR="00965AEB" w:rsidRPr="002413F9">
        <w:rPr>
          <w:rStyle w:val="normaltextrun"/>
          <w:rFonts w:ascii="Arial" w:hAnsi="Arial" w:cs="Arial"/>
          <w:color w:val="000000"/>
          <w:sz w:val="27"/>
          <w:szCs w:val="27"/>
        </w:rPr>
        <w:t xml:space="preserve"> tal como he votado en las acciones de inconstitucionalidad 45/2016</w:t>
      </w:r>
      <w:r w:rsidR="00BB3636" w:rsidRPr="002413F9">
        <w:rPr>
          <w:rStyle w:val="Refdenotaalpie"/>
          <w:rFonts w:ascii="Arial" w:hAnsi="Arial" w:cs="Arial"/>
          <w:color w:val="000000"/>
          <w:sz w:val="27"/>
          <w:szCs w:val="27"/>
        </w:rPr>
        <w:footnoteReference w:id="1"/>
      </w:r>
      <w:r w:rsidR="00965AEB" w:rsidRPr="002413F9">
        <w:rPr>
          <w:rStyle w:val="normaltextrun"/>
          <w:rFonts w:ascii="Arial" w:hAnsi="Arial" w:cs="Arial"/>
          <w:color w:val="000000"/>
          <w:sz w:val="27"/>
          <w:szCs w:val="27"/>
        </w:rPr>
        <w:t xml:space="preserve"> y 161/2017</w:t>
      </w:r>
      <w:r w:rsidR="00BB3636" w:rsidRPr="002413F9">
        <w:rPr>
          <w:rStyle w:val="Refdenotaalpie"/>
          <w:rFonts w:ascii="Arial" w:hAnsi="Arial" w:cs="Arial"/>
          <w:color w:val="000000"/>
          <w:sz w:val="27"/>
          <w:szCs w:val="27"/>
        </w:rPr>
        <w:footnoteReference w:id="2"/>
      </w:r>
      <w:r w:rsidR="00EA6345" w:rsidRPr="002413F9">
        <w:rPr>
          <w:rStyle w:val="normaltextrun"/>
          <w:rFonts w:ascii="Arial" w:hAnsi="Arial" w:cs="Arial"/>
          <w:color w:val="000000"/>
          <w:sz w:val="27"/>
          <w:szCs w:val="27"/>
        </w:rPr>
        <w:t>,</w:t>
      </w:r>
      <w:r w:rsidR="00965AEB" w:rsidRPr="002413F9">
        <w:rPr>
          <w:rStyle w:val="normaltextrun"/>
          <w:rFonts w:ascii="Arial" w:hAnsi="Arial" w:cs="Arial"/>
          <w:color w:val="000000"/>
          <w:sz w:val="27"/>
          <w:szCs w:val="27"/>
        </w:rPr>
        <w:t xml:space="preserve"> me separo del entendimiento que se le da</w:t>
      </w:r>
      <w:r w:rsidR="00B0552D" w:rsidRPr="002413F9">
        <w:rPr>
          <w:rStyle w:val="normaltextrun"/>
          <w:rFonts w:ascii="Arial" w:hAnsi="Arial" w:cs="Arial"/>
          <w:color w:val="000000"/>
          <w:sz w:val="27"/>
          <w:szCs w:val="27"/>
        </w:rPr>
        <w:t>,</w:t>
      </w:r>
      <w:r w:rsidR="00965AEB" w:rsidRPr="002413F9">
        <w:rPr>
          <w:rStyle w:val="normaltextrun"/>
          <w:rFonts w:ascii="Arial" w:hAnsi="Arial" w:cs="Arial"/>
          <w:color w:val="000000"/>
          <w:sz w:val="27"/>
          <w:szCs w:val="27"/>
        </w:rPr>
        <w:t xml:space="preserve"> en este apartado a la ley general y, con ello, al federalismo mexicano.</w:t>
      </w:r>
      <w:r w:rsidR="00BB3636" w:rsidRPr="002413F9">
        <w:rPr>
          <w:rStyle w:val="normaltextrun"/>
          <w:rFonts w:ascii="Arial" w:hAnsi="Arial" w:cs="Arial"/>
          <w:color w:val="000000"/>
          <w:sz w:val="27"/>
          <w:szCs w:val="27"/>
        </w:rPr>
        <w:t xml:space="preserve"> Pues, n</w:t>
      </w:r>
      <w:r w:rsidR="00965AEB" w:rsidRPr="002413F9">
        <w:rPr>
          <w:rStyle w:val="normaltextrun"/>
          <w:rFonts w:ascii="Arial" w:hAnsi="Arial" w:cs="Arial"/>
          <w:color w:val="000000"/>
          <w:sz w:val="27"/>
          <w:szCs w:val="27"/>
        </w:rPr>
        <w:t xml:space="preserve">o considero que pueda decirse que quedó eliminada la atribución de competencias entre los distintos órdenes de gobierno </w:t>
      </w:r>
      <w:r w:rsidR="00BB3636" w:rsidRPr="002413F9">
        <w:rPr>
          <w:rStyle w:val="normaltextrun"/>
          <w:rFonts w:ascii="Arial" w:hAnsi="Arial" w:cs="Arial"/>
          <w:color w:val="000000"/>
          <w:sz w:val="27"/>
          <w:szCs w:val="27"/>
        </w:rPr>
        <w:t>que enuncia</w:t>
      </w:r>
      <w:r w:rsidR="00965AEB" w:rsidRPr="002413F9">
        <w:rPr>
          <w:rStyle w:val="normaltextrun"/>
          <w:rFonts w:ascii="Arial" w:hAnsi="Arial" w:cs="Arial"/>
          <w:color w:val="000000"/>
          <w:sz w:val="27"/>
          <w:szCs w:val="27"/>
        </w:rPr>
        <w:t xml:space="preserve"> la Constitución</w:t>
      </w:r>
      <w:r w:rsidR="00384264" w:rsidRPr="002413F9">
        <w:rPr>
          <w:rFonts w:ascii="Arial" w:hAnsi="Arial" w:cs="Arial"/>
          <w:sz w:val="27"/>
          <w:szCs w:val="27"/>
        </w:rPr>
        <w:t xml:space="preserve">. </w:t>
      </w:r>
    </w:p>
    <w:p w14:paraId="15E458C2" w14:textId="77777777" w:rsidR="00A3117F" w:rsidRPr="002413F9" w:rsidRDefault="00A3117F" w:rsidP="00A3117F">
      <w:pPr>
        <w:pStyle w:val="Prrafodelista"/>
        <w:rPr>
          <w:rFonts w:ascii="Arial" w:hAnsi="Arial" w:cs="Arial"/>
          <w:sz w:val="27"/>
          <w:szCs w:val="27"/>
        </w:rPr>
      </w:pPr>
    </w:p>
    <w:p w14:paraId="28B25F1F" w14:textId="04886B8B" w:rsidR="00524454" w:rsidRPr="002413F9" w:rsidRDefault="00084512" w:rsidP="00A3117F">
      <w:pPr>
        <w:pStyle w:val="Prrafodelista"/>
        <w:numPr>
          <w:ilvl w:val="0"/>
          <w:numId w:val="17"/>
        </w:numPr>
        <w:spacing w:line="360" w:lineRule="auto"/>
        <w:ind w:left="0" w:hanging="567"/>
        <w:jc w:val="both"/>
        <w:rPr>
          <w:rFonts w:ascii="Arial" w:hAnsi="Arial" w:cs="Arial"/>
          <w:sz w:val="27"/>
          <w:szCs w:val="27"/>
        </w:rPr>
      </w:pPr>
      <w:r w:rsidRPr="002413F9">
        <w:rPr>
          <w:rFonts w:ascii="Arial" w:hAnsi="Arial" w:cs="Arial"/>
          <w:sz w:val="27"/>
          <w:szCs w:val="27"/>
        </w:rPr>
        <w:lastRenderedPageBreak/>
        <w:t>Además</w:t>
      </w:r>
      <w:r w:rsidR="00EA4839" w:rsidRPr="002413F9">
        <w:rPr>
          <w:rFonts w:ascii="Arial" w:hAnsi="Arial" w:cs="Arial"/>
          <w:sz w:val="27"/>
          <w:szCs w:val="27"/>
        </w:rPr>
        <w:t xml:space="preserve">, </w:t>
      </w:r>
      <w:r w:rsidR="00BB3636" w:rsidRPr="002413F9">
        <w:rPr>
          <w:rFonts w:ascii="Arial" w:hAnsi="Arial" w:cs="Arial"/>
          <w:sz w:val="27"/>
          <w:szCs w:val="27"/>
        </w:rPr>
        <w:t>n</w:t>
      </w:r>
      <w:r w:rsidR="00EA4839" w:rsidRPr="002413F9">
        <w:rPr>
          <w:rFonts w:ascii="Arial" w:hAnsi="Arial" w:cs="Arial"/>
          <w:sz w:val="27"/>
          <w:szCs w:val="27"/>
        </w:rPr>
        <w:t>o concuerdo</w:t>
      </w:r>
      <w:r w:rsidR="00425A53" w:rsidRPr="002413F9">
        <w:rPr>
          <w:rFonts w:ascii="Arial" w:hAnsi="Arial" w:cs="Arial"/>
          <w:sz w:val="27"/>
          <w:szCs w:val="27"/>
        </w:rPr>
        <w:t xml:space="preserve"> con los precedentes invocados para fundamentar la decisión ni</w:t>
      </w:r>
      <w:r w:rsidR="00EA4839" w:rsidRPr="002413F9">
        <w:rPr>
          <w:rFonts w:ascii="Arial" w:hAnsi="Arial" w:cs="Arial"/>
          <w:sz w:val="27"/>
          <w:szCs w:val="27"/>
        </w:rPr>
        <w:t xml:space="preserve"> con lo suscrito en</w:t>
      </w:r>
      <w:r w:rsidR="00425A53" w:rsidRPr="002413F9">
        <w:rPr>
          <w:rFonts w:ascii="Arial" w:hAnsi="Arial" w:cs="Arial"/>
          <w:sz w:val="27"/>
          <w:szCs w:val="27"/>
        </w:rPr>
        <w:t xml:space="preserve"> ellos. En específico, </w:t>
      </w:r>
      <w:r w:rsidR="00EA4839" w:rsidRPr="002413F9">
        <w:rPr>
          <w:rFonts w:ascii="Arial" w:hAnsi="Arial" w:cs="Arial"/>
          <w:sz w:val="27"/>
          <w:szCs w:val="27"/>
        </w:rPr>
        <w:t>las tesis de rubro</w:t>
      </w:r>
      <w:r w:rsidR="00EA4839" w:rsidRPr="002413F9">
        <w:rPr>
          <w:rFonts w:ascii="Arial" w:hAnsi="Arial" w:cs="Arial"/>
          <w:i/>
          <w:sz w:val="27"/>
          <w:szCs w:val="27"/>
        </w:rPr>
        <w:t xml:space="preserve"> </w:t>
      </w:r>
      <w:r w:rsidR="006150E6" w:rsidRPr="002413F9">
        <w:rPr>
          <w:rFonts w:ascii="Arial" w:hAnsi="Arial" w:cs="Arial"/>
          <w:iCs/>
          <w:sz w:val="27"/>
          <w:szCs w:val="27"/>
        </w:rPr>
        <w:t>“</w:t>
      </w:r>
      <w:r w:rsidR="00EA4839" w:rsidRPr="002413F9">
        <w:rPr>
          <w:rFonts w:ascii="Arial" w:hAnsi="Arial" w:cs="Arial"/>
          <w:iCs/>
          <w:sz w:val="27"/>
          <w:szCs w:val="27"/>
        </w:rPr>
        <w:t>INTERPRETACIÓN DEL ARTÍCULO 133 CONSTITUCIONAL y SUPREMACÍA CONSTITUCIONAL</w:t>
      </w:r>
      <w:r w:rsidRPr="002413F9">
        <w:rPr>
          <w:rFonts w:ascii="Arial" w:hAnsi="Arial" w:cs="Arial"/>
          <w:iCs/>
          <w:sz w:val="27"/>
          <w:szCs w:val="27"/>
        </w:rPr>
        <w:t>”, “</w:t>
      </w:r>
      <w:r w:rsidR="00EA4839" w:rsidRPr="002413F9">
        <w:rPr>
          <w:rFonts w:ascii="Arial" w:hAnsi="Arial" w:cs="Arial"/>
          <w:iCs/>
          <w:sz w:val="27"/>
          <w:szCs w:val="27"/>
        </w:rPr>
        <w:t>LEY SUPREMA DE LA UNIÓN. INTERPRETACIÓN</w:t>
      </w:r>
      <w:r w:rsidR="00E444C1">
        <w:rPr>
          <w:rFonts w:ascii="Arial" w:hAnsi="Arial" w:cs="Arial"/>
          <w:iCs/>
          <w:sz w:val="27"/>
          <w:szCs w:val="27"/>
        </w:rPr>
        <w:t xml:space="preserve"> </w:t>
      </w:r>
      <w:r w:rsidR="00EA4839" w:rsidRPr="002413F9">
        <w:rPr>
          <w:rFonts w:ascii="Arial" w:hAnsi="Arial" w:cs="Arial"/>
          <w:iCs/>
          <w:sz w:val="27"/>
          <w:szCs w:val="27"/>
        </w:rPr>
        <w:t>DEL</w:t>
      </w:r>
      <w:r w:rsidR="00E444C1">
        <w:rPr>
          <w:rFonts w:ascii="Arial" w:hAnsi="Arial" w:cs="Arial"/>
          <w:iCs/>
          <w:sz w:val="27"/>
          <w:szCs w:val="27"/>
        </w:rPr>
        <w:t xml:space="preserve"> </w:t>
      </w:r>
      <w:r w:rsidR="00EA4839" w:rsidRPr="002413F9">
        <w:rPr>
          <w:rFonts w:ascii="Arial" w:hAnsi="Arial" w:cs="Arial"/>
          <w:iCs/>
          <w:sz w:val="27"/>
          <w:szCs w:val="27"/>
        </w:rPr>
        <w:t>ARTÍCULO</w:t>
      </w:r>
      <w:r w:rsidR="00E444C1">
        <w:rPr>
          <w:rFonts w:ascii="Arial" w:hAnsi="Arial" w:cs="Arial"/>
          <w:iCs/>
          <w:sz w:val="27"/>
          <w:szCs w:val="27"/>
        </w:rPr>
        <w:t xml:space="preserve"> </w:t>
      </w:r>
      <w:r w:rsidR="00EA4839" w:rsidRPr="002413F9">
        <w:rPr>
          <w:rFonts w:ascii="Arial" w:hAnsi="Arial" w:cs="Arial"/>
          <w:iCs/>
          <w:sz w:val="27"/>
          <w:szCs w:val="27"/>
        </w:rPr>
        <w:t>133</w:t>
      </w:r>
      <w:r w:rsidR="006150E6" w:rsidRPr="002413F9">
        <w:rPr>
          <w:rFonts w:ascii="Arial" w:hAnsi="Arial" w:cs="Arial"/>
          <w:iCs/>
          <w:sz w:val="27"/>
          <w:szCs w:val="27"/>
        </w:rPr>
        <w:t>”</w:t>
      </w:r>
      <w:r w:rsidR="00E444C1">
        <w:rPr>
          <w:rFonts w:ascii="Arial" w:hAnsi="Arial" w:cs="Arial"/>
          <w:iCs/>
          <w:sz w:val="27"/>
          <w:szCs w:val="27"/>
        </w:rPr>
        <w:t>,</w:t>
      </w:r>
      <w:r w:rsidR="00A3117F" w:rsidRPr="002413F9">
        <w:rPr>
          <w:rStyle w:val="Refdenotaalpie"/>
          <w:rFonts w:ascii="Arial" w:hAnsi="Arial" w:cs="Arial"/>
          <w:sz w:val="27"/>
          <w:szCs w:val="27"/>
        </w:rPr>
        <w:footnoteReference w:id="3"/>
      </w:r>
      <w:r w:rsidR="00E444C1">
        <w:rPr>
          <w:rFonts w:ascii="Arial" w:hAnsi="Arial" w:cs="Arial"/>
          <w:sz w:val="27"/>
          <w:szCs w:val="27"/>
        </w:rPr>
        <w:t xml:space="preserve"> </w:t>
      </w:r>
      <w:r w:rsidR="00EA4839" w:rsidRPr="002413F9">
        <w:rPr>
          <w:rFonts w:ascii="Arial" w:hAnsi="Arial" w:cs="Arial"/>
          <w:sz w:val="27"/>
          <w:szCs w:val="27"/>
        </w:rPr>
        <w:t>ni</w:t>
      </w:r>
      <w:r w:rsidR="001C39B4" w:rsidRPr="002413F9">
        <w:rPr>
          <w:rFonts w:ascii="Arial" w:hAnsi="Arial" w:cs="Arial"/>
          <w:sz w:val="27"/>
          <w:szCs w:val="27"/>
        </w:rPr>
        <w:t>,</w:t>
      </w:r>
      <w:r w:rsidR="00A24335" w:rsidRPr="002413F9">
        <w:rPr>
          <w:rFonts w:ascii="Arial" w:hAnsi="Arial" w:cs="Arial"/>
          <w:sz w:val="27"/>
          <w:szCs w:val="27"/>
        </w:rPr>
        <w:t xml:space="preserve"> en general, con los</w:t>
      </w:r>
      <w:r w:rsidR="00E444C1">
        <w:rPr>
          <w:rFonts w:ascii="Arial" w:hAnsi="Arial" w:cs="Arial"/>
          <w:sz w:val="27"/>
          <w:szCs w:val="27"/>
        </w:rPr>
        <w:t xml:space="preserve"> </w:t>
      </w:r>
      <w:r w:rsidR="00A24335" w:rsidRPr="002413F9">
        <w:rPr>
          <w:rFonts w:ascii="Arial" w:hAnsi="Arial" w:cs="Arial"/>
          <w:sz w:val="27"/>
          <w:szCs w:val="27"/>
        </w:rPr>
        <w:t>precedent</w:t>
      </w:r>
      <w:r w:rsidR="00EA4839" w:rsidRPr="002413F9">
        <w:rPr>
          <w:rFonts w:ascii="Arial" w:hAnsi="Arial" w:cs="Arial"/>
          <w:sz w:val="27"/>
          <w:szCs w:val="27"/>
        </w:rPr>
        <w:t xml:space="preserve">es que se desarrollaron en el amparo en revisión 120/2002, resuelto el trece de febrero de dos mil siete. </w:t>
      </w:r>
      <w:r w:rsidR="00D433BD" w:rsidRPr="002413F9">
        <w:rPr>
          <w:rFonts w:ascii="Arial" w:hAnsi="Arial" w:cs="Arial"/>
          <w:sz w:val="27"/>
          <w:szCs w:val="27"/>
        </w:rPr>
        <w:t xml:space="preserve">En este asunto se </w:t>
      </w:r>
      <w:r w:rsidR="00646127" w:rsidRPr="002413F9">
        <w:rPr>
          <w:rFonts w:ascii="Arial" w:hAnsi="Arial" w:cs="Arial"/>
          <w:sz w:val="27"/>
          <w:szCs w:val="27"/>
        </w:rPr>
        <w:t>estudió</w:t>
      </w:r>
      <w:r w:rsidR="00CD7D04" w:rsidRPr="002413F9">
        <w:rPr>
          <w:rFonts w:ascii="Arial" w:hAnsi="Arial" w:cs="Arial"/>
          <w:sz w:val="27"/>
          <w:szCs w:val="27"/>
        </w:rPr>
        <w:t>,</w:t>
      </w:r>
      <w:r w:rsidR="00EA4839" w:rsidRPr="002413F9">
        <w:rPr>
          <w:rFonts w:ascii="Arial" w:hAnsi="Arial" w:cs="Arial"/>
          <w:sz w:val="27"/>
          <w:szCs w:val="27"/>
        </w:rPr>
        <w:t xml:space="preserve"> por un lado,</w:t>
      </w:r>
      <w:r w:rsidR="00273FEF" w:rsidRPr="002413F9">
        <w:rPr>
          <w:rFonts w:ascii="Arial" w:hAnsi="Arial" w:cs="Arial"/>
          <w:sz w:val="27"/>
          <w:szCs w:val="27"/>
        </w:rPr>
        <w:t xml:space="preserve"> que</w:t>
      </w:r>
      <w:r w:rsidR="00EA4839" w:rsidRPr="002413F9">
        <w:rPr>
          <w:rFonts w:ascii="Arial" w:hAnsi="Arial" w:cs="Arial"/>
          <w:sz w:val="27"/>
          <w:szCs w:val="27"/>
        </w:rPr>
        <w:t xml:space="preserve"> las leyes generales </w:t>
      </w:r>
      <w:r w:rsidR="001C39B4" w:rsidRPr="002413F9">
        <w:rPr>
          <w:rFonts w:ascii="Arial" w:hAnsi="Arial" w:cs="Arial"/>
          <w:sz w:val="27"/>
          <w:szCs w:val="27"/>
        </w:rPr>
        <w:t>constituían</w:t>
      </w:r>
      <w:r w:rsidR="00EA4839" w:rsidRPr="002413F9">
        <w:rPr>
          <w:rFonts w:ascii="Arial" w:hAnsi="Arial" w:cs="Arial"/>
          <w:sz w:val="27"/>
          <w:szCs w:val="27"/>
        </w:rPr>
        <w:t xml:space="preserve"> excepciones al art</w:t>
      </w:r>
      <w:r w:rsidR="00CD7D04" w:rsidRPr="002413F9">
        <w:rPr>
          <w:rFonts w:ascii="Arial" w:hAnsi="Arial" w:cs="Arial"/>
          <w:sz w:val="27"/>
          <w:szCs w:val="27"/>
        </w:rPr>
        <w:t>ículo 124 constitucional y, por otro lado, que aparecían como “Ley Suprema de toda la Unión”</w:t>
      </w:r>
      <w:r w:rsidR="004B59A2" w:rsidRPr="002413F9">
        <w:rPr>
          <w:rFonts w:ascii="Arial" w:hAnsi="Arial" w:cs="Arial"/>
          <w:sz w:val="27"/>
          <w:szCs w:val="27"/>
        </w:rPr>
        <w:t xml:space="preserve">, lo cual, me parece erróneo. </w:t>
      </w:r>
    </w:p>
    <w:p w14:paraId="5DF7F1EA" w14:textId="77777777" w:rsidR="00524454" w:rsidRPr="002413F9" w:rsidRDefault="00524454" w:rsidP="00524454">
      <w:pPr>
        <w:pStyle w:val="Prrafodelista"/>
        <w:rPr>
          <w:rFonts w:ascii="Arial" w:hAnsi="Arial" w:cs="Arial"/>
          <w:sz w:val="27"/>
          <w:szCs w:val="27"/>
        </w:rPr>
      </w:pPr>
    </w:p>
    <w:p w14:paraId="4EFB3D1D" w14:textId="4A496593" w:rsidR="00BB3636" w:rsidRPr="002413F9" w:rsidRDefault="00084512" w:rsidP="00BB3636">
      <w:pPr>
        <w:pStyle w:val="Prrafodelista"/>
        <w:numPr>
          <w:ilvl w:val="0"/>
          <w:numId w:val="17"/>
        </w:numPr>
        <w:spacing w:line="360" w:lineRule="auto"/>
        <w:ind w:left="0" w:hanging="567"/>
        <w:jc w:val="both"/>
        <w:rPr>
          <w:rFonts w:ascii="Arial" w:hAnsi="Arial" w:cs="Arial"/>
          <w:sz w:val="27"/>
          <w:szCs w:val="27"/>
        </w:rPr>
      </w:pPr>
      <w:r w:rsidRPr="002413F9">
        <w:rPr>
          <w:rStyle w:val="normaltextrun"/>
          <w:rFonts w:ascii="Arial" w:hAnsi="Arial" w:cs="Arial"/>
          <w:color w:val="000000"/>
          <w:sz w:val="27"/>
          <w:szCs w:val="27"/>
          <w:shd w:val="clear" w:color="auto" w:fill="FFFFFF"/>
        </w:rPr>
        <w:t xml:space="preserve">Identifico que prácticamente todas las materias en el orden jurídico mexicano cuentan actualmente con una ley denominada general y considerar que, en todos los casos, queda excluido el reparto constitucional que </w:t>
      </w:r>
      <w:r w:rsidR="00BB3636" w:rsidRPr="002413F9">
        <w:rPr>
          <w:rStyle w:val="normaltextrun"/>
          <w:rFonts w:ascii="Arial" w:hAnsi="Arial" w:cs="Arial"/>
          <w:color w:val="000000"/>
          <w:sz w:val="27"/>
          <w:szCs w:val="27"/>
          <w:shd w:val="clear" w:color="auto" w:fill="FFFFFF"/>
        </w:rPr>
        <w:t>deriva</w:t>
      </w:r>
      <w:r w:rsidRPr="002413F9">
        <w:rPr>
          <w:rStyle w:val="normaltextrun"/>
          <w:rFonts w:ascii="Arial" w:hAnsi="Arial" w:cs="Arial"/>
          <w:color w:val="000000"/>
          <w:sz w:val="27"/>
          <w:szCs w:val="27"/>
          <w:shd w:val="clear" w:color="auto" w:fill="FFFFFF"/>
        </w:rPr>
        <w:t xml:space="preserve"> del artículo 124, es contrario a lo dispuesto por la propia Constitución. Considero que la fracción XXIX del artículo 73 constitucional debe leerse como una delegación de ciertas funciones al legislador federal y en ningún caso, como una renuncia</w:t>
      </w:r>
      <w:r w:rsidR="00BB3636" w:rsidRPr="002413F9">
        <w:rPr>
          <w:rStyle w:val="normaltextrun"/>
          <w:rFonts w:ascii="Arial" w:hAnsi="Arial" w:cs="Arial"/>
          <w:color w:val="000000"/>
          <w:sz w:val="27"/>
          <w:szCs w:val="27"/>
          <w:shd w:val="clear" w:color="auto" w:fill="FFFFFF"/>
        </w:rPr>
        <w:t xml:space="preserve"> en materia archivística</w:t>
      </w:r>
      <w:r w:rsidR="00820359" w:rsidRPr="002413F9">
        <w:rPr>
          <w:rFonts w:ascii="Arial" w:hAnsi="Arial" w:cs="Arial"/>
          <w:sz w:val="27"/>
          <w:szCs w:val="27"/>
        </w:rPr>
        <w:t>.</w:t>
      </w:r>
    </w:p>
    <w:p w14:paraId="2367364F" w14:textId="77777777" w:rsidR="00BB3636" w:rsidRPr="002413F9" w:rsidRDefault="00BB3636" w:rsidP="00BB3636">
      <w:pPr>
        <w:pStyle w:val="Prrafodelista"/>
        <w:spacing w:line="360" w:lineRule="auto"/>
        <w:ind w:left="0"/>
        <w:jc w:val="both"/>
        <w:rPr>
          <w:rFonts w:ascii="Arial" w:hAnsi="Arial" w:cs="Arial"/>
          <w:sz w:val="27"/>
          <w:szCs w:val="27"/>
        </w:rPr>
      </w:pPr>
    </w:p>
    <w:p w14:paraId="3DA1C2AB" w14:textId="0E03238D" w:rsidR="003D35AE" w:rsidRPr="002413F9" w:rsidRDefault="00BB3636" w:rsidP="00850CAD">
      <w:pPr>
        <w:pStyle w:val="Prrafodelista"/>
        <w:numPr>
          <w:ilvl w:val="0"/>
          <w:numId w:val="17"/>
        </w:numPr>
        <w:spacing w:before="240" w:after="240" w:line="360" w:lineRule="auto"/>
        <w:ind w:left="0" w:hanging="567"/>
        <w:jc w:val="both"/>
        <w:rPr>
          <w:rFonts w:ascii="Arial" w:hAnsi="Arial" w:cs="Arial"/>
          <w:sz w:val="27"/>
          <w:szCs w:val="27"/>
        </w:rPr>
      </w:pPr>
      <w:r w:rsidRPr="002413F9">
        <w:rPr>
          <w:rFonts w:ascii="Arial" w:hAnsi="Arial" w:cs="Arial"/>
          <w:sz w:val="27"/>
          <w:szCs w:val="27"/>
        </w:rPr>
        <w:t xml:space="preserve">Así, al igual que lo hice en las acciones de inconstitucionalidad 24/2016 y 161/2017, me gustaría reiterar mi disenso respecto del entendimiento del federalismo mexicano en relación con la introducción de las Leyes Generales que contiene el considerando quinto, Temas 1 y 15 de la sentencia. Pues, </w:t>
      </w:r>
      <w:r w:rsidRPr="002413F9">
        <w:rPr>
          <w:rStyle w:val="normaltextrun"/>
          <w:rFonts w:ascii="Arial" w:hAnsi="Arial" w:cs="Arial"/>
          <w:color w:val="000000"/>
          <w:sz w:val="27"/>
          <w:szCs w:val="27"/>
          <w:shd w:val="clear" w:color="auto" w:fill="FFFFFF"/>
        </w:rPr>
        <w:t>no considero que en esta materia pueda decirse que quedó “eliminada la atribución de competencias entre los órdenes de gobierno” en la Constitución</w:t>
      </w:r>
      <w:r w:rsidR="007B5E84" w:rsidRPr="002413F9">
        <w:rPr>
          <w:rStyle w:val="normaltextrun"/>
          <w:rFonts w:ascii="Arial" w:hAnsi="Arial" w:cs="Arial"/>
          <w:color w:val="000000"/>
          <w:sz w:val="27"/>
          <w:szCs w:val="27"/>
          <w:shd w:val="clear" w:color="auto" w:fill="FFFFFF"/>
        </w:rPr>
        <w:t>, de ahí mi concurrencia.</w:t>
      </w:r>
    </w:p>
    <w:p w14:paraId="54A5B26F" w14:textId="55F4A60A" w:rsidR="003D35AE" w:rsidRPr="002413F9" w:rsidRDefault="00DA3137" w:rsidP="00DA3137">
      <w:pPr>
        <w:spacing w:line="360" w:lineRule="auto"/>
        <w:ind w:left="426"/>
        <w:jc w:val="both"/>
        <w:rPr>
          <w:rFonts w:ascii="Arial" w:hAnsi="Arial" w:cs="Arial"/>
          <w:b/>
          <w:sz w:val="27"/>
          <w:szCs w:val="27"/>
        </w:rPr>
      </w:pPr>
      <w:r w:rsidRPr="002413F9">
        <w:rPr>
          <w:rFonts w:ascii="Arial" w:hAnsi="Arial" w:cs="Arial"/>
          <w:b/>
          <w:sz w:val="27"/>
          <w:szCs w:val="27"/>
        </w:rPr>
        <w:t xml:space="preserve">II. </w:t>
      </w:r>
      <w:r w:rsidR="003D35AE" w:rsidRPr="002413F9">
        <w:rPr>
          <w:rFonts w:ascii="Arial" w:hAnsi="Arial" w:cs="Arial"/>
          <w:b/>
          <w:sz w:val="27"/>
          <w:szCs w:val="27"/>
        </w:rPr>
        <w:t>Voto particular</w:t>
      </w:r>
      <w:r w:rsidR="00EA6345" w:rsidRPr="002413F9">
        <w:rPr>
          <w:rFonts w:ascii="Arial" w:hAnsi="Arial" w:cs="Arial"/>
          <w:b/>
          <w:sz w:val="27"/>
          <w:szCs w:val="27"/>
        </w:rPr>
        <w:t>.</w:t>
      </w:r>
    </w:p>
    <w:p w14:paraId="2CD2F402" w14:textId="77777777" w:rsidR="00722D9C" w:rsidRPr="002413F9" w:rsidRDefault="00722D9C" w:rsidP="00DA3137">
      <w:pPr>
        <w:spacing w:line="360" w:lineRule="auto"/>
        <w:ind w:left="426"/>
        <w:jc w:val="both"/>
        <w:rPr>
          <w:rFonts w:ascii="Arial" w:hAnsi="Arial" w:cs="Arial"/>
          <w:b/>
          <w:sz w:val="27"/>
          <w:szCs w:val="27"/>
        </w:rPr>
      </w:pPr>
    </w:p>
    <w:p w14:paraId="2B93D875" w14:textId="25929FFB" w:rsidR="003D35AE" w:rsidRPr="002413F9" w:rsidRDefault="00606016" w:rsidP="00BB3636">
      <w:pPr>
        <w:autoSpaceDE w:val="0"/>
        <w:autoSpaceDN w:val="0"/>
        <w:spacing w:line="360" w:lineRule="auto"/>
        <w:jc w:val="both"/>
        <w:rPr>
          <w:rFonts w:ascii="Arial" w:hAnsi="Arial" w:cs="Arial"/>
          <w:b/>
          <w:sz w:val="27"/>
          <w:szCs w:val="27"/>
        </w:rPr>
      </w:pPr>
      <w:r w:rsidRPr="002413F9">
        <w:rPr>
          <w:rFonts w:ascii="Arial" w:hAnsi="Arial" w:cs="Arial"/>
          <w:b/>
          <w:sz w:val="27"/>
          <w:szCs w:val="27"/>
        </w:rPr>
        <w:t>Postura mayoritaria</w:t>
      </w:r>
      <w:r w:rsidR="00EA6345" w:rsidRPr="002413F9">
        <w:rPr>
          <w:rFonts w:ascii="Arial" w:hAnsi="Arial" w:cs="Arial"/>
          <w:b/>
          <w:sz w:val="27"/>
          <w:szCs w:val="27"/>
        </w:rPr>
        <w:t>.</w:t>
      </w:r>
    </w:p>
    <w:p w14:paraId="61E3C390" w14:textId="77777777" w:rsidR="003D35AE" w:rsidRPr="002413F9" w:rsidRDefault="003D35AE" w:rsidP="003D35AE">
      <w:pPr>
        <w:autoSpaceDE w:val="0"/>
        <w:autoSpaceDN w:val="0"/>
        <w:spacing w:line="360" w:lineRule="auto"/>
        <w:jc w:val="both"/>
        <w:rPr>
          <w:rFonts w:ascii="Arial" w:hAnsi="Arial" w:cs="Arial"/>
          <w:sz w:val="27"/>
          <w:szCs w:val="27"/>
        </w:rPr>
      </w:pPr>
    </w:p>
    <w:p w14:paraId="36539D78" w14:textId="2384AEEA" w:rsidR="006F55D4" w:rsidRPr="002413F9" w:rsidRDefault="003D35AE" w:rsidP="006F55D4">
      <w:pPr>
        <w:pStyle w:val="Prrafodelista"/>
        <w:numPr>
          <w:ilvl w:val="0"/>
          <w:numId w:val="17"/>
        </w:numPr>
        <w:spacing w:line="360" w:lineRule="auto"/>
        <w:ind w:left="0" w:hanging="567"/>
        <w:jc w:val="both"/>
        <w:rPr>
          <w:rFonts w:ascii="Arial" w:hAnsi="Arial" w:cs="Arial"/>
          <w:sz w:val="27"/>
          <w:szCs w:val="27"/>
        </w:rPr>
      </w:pPr>
      <w:r w:rsidRPr="002413F9">
        <w:rPr>
          <w:rFonts w:ascii="Arial" w:hAnsi="Arial" w:cs="Arial"/>
          <w:sz w:val="27"/>
          <w:szCs w:val="27"/>
        </w:rPr>
        <w:t xml:space="preserve">La mayoría </w:t>
      </w:r>
      <w:r w:rsidR="006F55D4" w:rsidRPr="002413F9">
        <w:rPr>
          <w:rFonts w:ascii="Arial" w:hAnsi="Arial" w:cs="Arial"/>
          <w:sz w:val="27"/>
          <w:szCs w:val="27"/>
        </w:rPr>
        <w:t>reconoció la validez del artículo 3, fracción XXXVI, de la Ley de Archivos del Estado de Jalisco y sus Municipios, pues</w:t>
      </w:r>
      <w:r w:rsidRPr="002413F9">
        <w:rPr>
          <w:rFonts w:ascii="Arial" w:hAnsi="Arial" w:cs="Arial"/>
          <w:sz w:val="27"/>
          <w:szCs w:val="27"/>
        </w:rPr>
        <w:t xml:space="preserve"> la </w:t>
      </w:r>
      <w:r w:rsidR="006F55D4" w:rsidRPr="002413F9">
        <w:rPr>
          <w:rFonts w:ascii="Arial" w:hAnsi="Arial" w:cs="Arial"/>
          <w:sz w:val="27"/>
          <w:szCs w:val="27"/>
        </w:rPr>
        <w:t xml:space="preserve">definición que </w:t>
      </w:r>
      <w:r w:rsidR="006F55D4" w:rsidRPr="002413F9">
        <w:rPr>
          <w:rFonts w:ascii="Arial" w:hAnsi="Arial" w:cs="Arial"/>
          <w:sz w:val="27"/>
          <w:szCs w:val="27"/>
        </w:rPr>
        <w:lastRenderedPageBreak/>
        <w:t>estableció el legislador local del “Sistema Institucional” es casi idéntica a la que se establece en la Ley General de Archivos en e</w:t>
      </w:r>
      <w:r w:rsidR="004A1DD5" w:rsidRPr="002413F9">
        <w:rPr>
          <w:rFonts w:ascii="Arial" w:hAnsi="Arial" w:cs="Arial"/>
          <w:sz w:val="27"/>
          <w:szCs w:val="27"/>
        </w:rPr>
        <w:t xml:space="preserve">l </w:t>
      </w:r>
      <w:r w:rsidR="005E7320" w:rsidRPr="002413F9">
        <w:rPr>
          <w:rFonts w:ascii="Arial" w:hAnsi="Arial" w:cs="Arial"/>
          <w:sz w:val="27"/>
          <w:szCs w:val="27"/>
        </w:rPr>
        <w:t>artículo</w:t>
      </w:r>
      <w:r w:rsidR="004A1DD5" w:rsidRPr="002413F9">
        <w:rPr>
          <w:rFonts w:ascii="Arial" w:hAnsi="Arial" w:cs="Arial"/>
          <w:sz w:val="27"/>
          <w:szCs w:val="27"/>
        </w:rPr>
        <w:t xml:space="preserve"> 20,</w:t>
      </w:r>
      <w:r w:rsidR="006F55D4" w:rsidRPr="002413F9">
        <w:rPr>
          <w:rFonts w:ascii="Arial" w:hAnsi="Arial" w:cs="Arial"/>
          <w:sz w:val="27"/>
          <w:szCs w:val="27"/>
        </w:rPr>
        <w:t xml:space="preserve"> Capitulo IV denominado “Del Sistema Institucional de Archivos”, como se advierte en la tabla que se inserta. </w:t>
      </w:r>
    </w:p>
    <w:p w14:paraId="67B1ACC2" w14:textId="77777777" w:rsidR="006F55D4" w:rsidRPr="002413F9" w:rsidRDefault="006F55D4" w:rsidP="006F55D4">
      <w:pPr>
        <w:pStyle w:val="Prrafodelista"/>
        <w:spacing w:line="360" w:lineRule="auto"/>
        <w:ind w:left="0"/>
        <w:jc w:val="both"/>
        <w:rPr>
          <w:rFonts w:ascii="Arial" w:hAnsi="Arial" w:cs="Arial"/>
          <w:sz w:val="27"/>
          <w:szCs w:val="27"/>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0"/>
        <w:gridCol w:w="4410"/>
      </w:tblGrid>
      <w:tr w:rsidR="006F55D4" w:rsidRPr="006F55D4" w14:paraId="5AAA73FD" w14:textId="77777777" w:rsidTr="006F55D4">
        <w:trPr>
          <w:trHeight w:val="300"/>
        </w:trPr>
        <w:tc>
          <w:tcPr>
            <w:tcW w:w="4410" w:type="dxa"/>
            <w:tcBorders>
              <w:top w:val="single" w:sz="6" w:space="0" w:color="auto"/>
              <w:left w:val="single" w:sz="6" w:space="0" w:color="auto"/>
              <w:bottom w:val="single" w:sz="6" w:space="0" w:color="auto"/>
              <w:right w:val="single" w:sz="6" w:space="0" w:color="auto"/>
            </w:tcBorders>
            <w:shd w:val="clear" w:color="auto" w:fill="auto"/>
            <w:hideMark/>
          </w:tcPr>
          <w:p w14:paraId="2F0F232F" w14:textId="77777777" w:rsidR="006F55D4" w:rsidRPr="006F55D4" w:rsidRDefault="006F55D4" w:rsidP="006F55D4">
            <w:pPr>
              <w:jc w:val="center"/>
              <w:textAlignment w:val="baseline"/>
              <w:rPr>
                <w:rFonts w:ascii="Segoe UI" w:eastAsia="Times New Roman" w:hAnsi="Segoe UI" w:cs="Segoe UI"/>
                <w:sz w:val="18"/>
                <w:szCs w:val="18"/>
                <w:lang w:val="es-MX" w:eastAsia="es-MX"/>
              </w:rPr>
            </w:pPr>
            <w:r w:rsidRPr="006F55D4">
              <w:rPr>
                <w:rFonts w:ascii="Arial" w:eastAsia="Times New Roman" w:hAnsi="Arial" w:cs="Arial"/>
                <w:lang w:val="es-ES" w:eastAsia="es-MX"/>
              </w:rPr>
              <w:t>Ley General de Archivos</w:t>
            </w:r>
            <w:r w:rsidRPr="006F55D4">
              <w:rPr>
                <w:rFonts w:ascii="Arial" w:eastAsia="Times New Roman" w:hAnsi="Arial" w:cs="Arial"/>
                <w:lang w:val="es-MX" w:eastAsia="es-MX"/>
              </w:rPr>
              <w:t> </w:t>
            </w:r>
          </w:p>
          <w:p w14:paraId="72C589ED" w14:textId="77777777" w:rsidR="006F55D4" w:rsidRPr="006F55D4" w:rsidRDefault="006F55D4" w:rsidP="006F55D4">
            <w:pPr>
              <w:jc w:val="center"/>
              <w:textAlignment w:val="baseline"/>
              <w:rPr>
                <w:rFonts w:ascii="Segoe UI" w:eastAsia="Times New Roman" w:hAnsi="Segoe UI" w:cs="Segoe UI"/>
                <w:sz w:val="18"/>
                <w:szCs w:val="18"/>
                <w:lang w:val="es-MX" w:eastAsia="es-MX"/>
              </w:rPr>
            </w:pPr>
            <w:r w:rsidRPr="006F55D4">
              <w:rPr>
                <w:rFonts w:ascii="Arial" w:eastAsia="Times New Roman" w:hAnsi="Arial" w:cs="Arial"/>
                <w:lang w:val="es-MX" w:eastAsia="es-MX"/>
              </w:rPr>
              <w:t> </w:t>
            </w:r>
          </w:p>
        </w:tc>
        <w:tc>
          <w:tcPr>
            <w:tcW w:w="4410" w:type="dxa"/>
            <w:tcBorders>
              <w:top w:val="single" w:sz="6" w:space="0" w:color="auto"/>
              <w:left w:val="single" w:sz="6" w:space="0" w:color="auto"/>
              <w:bottom w:val="single" w:sz="6" w:space="0" w:color="auto"/>
              <w:right w:val="single" w:sz="6" w:space="0" w:color="auto"/>
            </w:tcBorders>
            <w:shd w:val="clear" w:color="auto" w:fill="auto"/>
            <w:hideMark/>
          </w:tcPr>
          <w:p w14:paraId="1F4950B8" w14:textId="77777777" w:rsidR="006F55D4" w:rsidRPr="006F55D4" w:rsidRDefault="006F55D4" w:rsidP="006F55D4">
            <w:pPr>
              <w:jc w:val="center"/>
              <w:textAlignment w:val="baseline"/>
              <w:rPr>
                <w:rFonts w:ascii="Segoe UI" w:eastAsia="Times New Roman" w:hAnsi="Segoe UI" w:cs="Segoe UI"/>
                <w:sz w:val="18"/>
                <w:szCs w:val="18"/>
                <w:lang w:val="es-MX" w:eastAsia="es-MX"/>
              </w:rPr>
            </w:pPr>
            <w:r w:rsidRPr="006F55D4">
              <w:rPr>
                <w:rFonts w:ascii="Arial" w:eastAsia="Times New Roman" w:hAnsi="Arial" w:cs="Arial"/>
                <w:lang w:val="es-ES" w:eastAsia="es-MX"/>
              </w:rPr>
              <w:t>Ley de Archivos del Estado de Jalisco y sus Municipios</w:t>
            </w:r>
            <w:r w:rsidRPr="006F55D4">
              <w:rPr>
                <w:rFonts w:ascii="Arial" w:eastAsia="Times New Roman" w:hAnsi="Arial" w:cs="Arial"/>
                <w:lang w:val="es-MX" w:eastAsia="es-MX"/>
              </w:rPr>
              <w:t> </w:t>
            </w:r>
          </w:p>
        </w:tc>
      </w:tr>
      <w:tr w:rsidR="006F55D4" w:rsidRPr="006F55D4" w14:paraId="4046031D" w14:textId="77777777" w:rsidTr="006F55D4">
        <w:trPr>
          <w:trHeight w:val="300"/>
        </w:trPr>
        <w:tc>
          <w:tcPr>
            <w:tcW w:w="4410" w:type="dxa"/>
            <w:tcBorders>
              <w:top w:val="single" w:sz="6" w:space="0" w:color="auto"/>
              <w:left w:val="single" w:sz="6" w:space="0" w:color="auto"/>
              <w:bottom w:val="single" w:sz="6" w:space="0" w:color="auto"/>
              <w:right w:val="single" w:sz="6" w:space="0" w:color="auto"/>
            </w:tcBorders>
            <w:shd w:val="clear" w:color="auto" w:fill="auto"/>
            <w:hideMark/>
          </w:tcPr>
          <w:p w14:paraId="46930B7F" w14:textId="4BE25E01" w:rsidR="006F55D4" w:rsidRPr="006F55D4" w:rsidRDefault="006F55D4" w:rsidP="004A1DD5">
            <w:pPr>
              <w:ind w:left="129" w:right="155"/>
              <w:jc w:val="both"/>
              <w:textAlignment w:val="baseline"/>
              <w:rPr>
                <w:rFonts w:ascii="Segoe UI" w:eastAsia="Times New Roman" w:hAnsi="Segoe UI" w:cs="Segoe UI"/>
                <w:sz w:val="18"/>
                <w:szCs w:val="18"/>
                <w:lang w:val="es-MX" w:eastAsia="es-MX"/>
              </w:rPr>
            </w:pPr>
            <w:r w:rsidRPr="006F55D4">
              <w:rPr>
                <w:rFonts w:ascii="Arial" w:eastAsia="Times New Roman" w:hAnsi="Arial" w:cs="Arial"/>
                <w:lang w:val="es-MX" w:eastAsia="es-MX"/>
              </w:rPr>
              <w:t> </w:t>
            </w:r>
            <w:r w:rsidRPr="006F55D4">
              <w:rPr>
                <w:rFonts w:ascii="Arial" w:eastAsia="Times New Roman" w:hAnsi="Arial" w:cs="Arial"/>
                <w:sz w:val="22"/>
                <w:szCs w:val="22"/>
                <w:lang w:val="es-MX" w:eastAsia="es-MX"/>
              </w:rPr>
              <w:t>Artículo 20. El Sistema Institucional es el conjunto de registros, procesos, procedimientos, criterios, estructuras, herramientas y funciones que desarrolla cada sujeto obligado y sustenta la actividad archivística, de acuerdo con los procesos de gestión documental. </w:t>
            </w:r>
          </w:p>
          <w:p w14:paraId="122CEBC5" w14:textId="77777777" w:rsidR="006F55D4" w:rsidRPr="006F55D4" w:rsidRDefault="006F55D4" w:rsidP="004A1DD5">
            <w:pPr>
              <w:tabs>
                <w:tab w:val="left" w:pos="4140"/>
              </w:tabs>
              <w:ind w:left="129" w:right="167"/>
              <w:jc w:val="both"/>
              <w:textAlignment w:val="baseline"/>
              <w:rPr>
                <w:rFonts w:ascii="Segoe UI" w:eastAsia="Times New Roman" w:hAnsi="Segoe UI" w:cs="Segoe UI"/>
                <w:sz w:val="22"/>
                <w:szCs w:val="22"/>
                <w:lang w:val="es-MX" w:eastAsia="es-MX"/>
              </w:rPr>
            </w:pPr>
            <w:r w:rsidRPr="006F55D4">
              <w:rPr>
                <w:rFonts w:ascii="Arial" w:eastAsia="Times New Roman" w:hAnsi="Arial" w:cs="Arial"/>
                <w:sz w:val="22"/>
                <w:szCs w:val="22"/>
                <w:lang w:val="es-MX" w:eastAsia="es-MX"/>
              </w:rPr>
              <w:t> </w:t>
            </w:r>
          </w:p>
          <w:p w14:paraId="605D95DE" w14:textId="77777777" w:rsidR="006F55D4" w:rsidRPr="006F55D4" w:rsidRDefault="006F55D4" w:rsidP="004A1DD5">
            <w:pPr>
              <w:tabs>
                <w:tab w:val="left" w:pos="4140"/>
              </w:tabs>
              <w:ind w:left="129" w:right="167"/>
              <w:jc w:val="both"/>
              <w:textAlignment w:val="baseline"/>
              <w:rPr>
                <w:rFonts w:ascii="Segoe UI" w:eastAsia="Times New Roman" w:hAnsi="Segoe UI" w:cs="Segoe UI"/>
                <w:sz w:val="22"/>
                <w:szCs w:val="22"/>
                <w:lang w:val="es-MX" w:eastAsia="es-MX"/>
              </w:rPr>
            </w:pPr>
            <w:r w:rsidRPr="006F55D4">
              <w:rPr>
                <w:rFonts w:ascii="Arial" w:eastAsia="Times New Roman" w:hAnsi="Arial" w:cs="Arial"/>
                <w:sz w:val="22"/>
                <w:szCs w:val="22"/>
                <w:lang w:val="es-MX" w:eastAsia="es-MX"/>
              </w:rPr>
              <w:t xml:space="preserve">Todos los documentos de archivo en posesión de los </w:t>
            </w:r>
            <w:r w:rsidRPr="004A1DD5">
              <w:rPr>
                <w:rFonts w:ascii="Arial" w:eastAsia="Times New Roman" w:hAnsi="Arial" w:cs="Arial"/>
                <w:b/>
                <w:sz w:val="22"/>
                <w:szCs w:val="22"/>
                <w:lang w:val="es-MX" w:eastAsia="es-MX"/>
              </w:rPr>
              <w:t>sujetos obligados</w:t>
            </w:r>
            <w:r w:rsidRPr="006F55D4">
              <w:rPr>
                <w:rFonts w:ascii="Arial" w:eastAsia="Times New Roman" w:hAnsi="Arial" w:cs="Arial"/>
                <w:sz w:val="22"/>
                <w:szCs w:val="22"/>
                <w:lang w:val="es-MX" w:eastAsia="es-MX"/>
              </w:rPr>
              <w:t xml:space="preserve"> formarán parte del sistema institucional; deberán agruparse en expedientes de manera lógica y cronológica, y relacionarse con un mismo asunto, reflejando con exactitud la información contenida en ellos, en los términos que establezca el Consejo Nacional y las disposiciones jurídicas aplicables. </w:t>
            </w:r>
          </w:p>
          <w:p w14:paraId="014B536C" w14:textId="77777777" w:rsidR="006F55D4" w:rsidRPr="006F55D4" w:rsidRDefault="006F55D4" w:rsidP="006F55D4">
            <w:pPr>
              <w:jc w:val="both"/>
              <w:textAlignment w:val="baseline"/>
              <w:rPr>
                <w:rFonts w:ascii="Segoe UI" w:eastAsia="Times New Roman" w:hAnsi="Segoe UI" w:cs="Segoe UI"/>
                <w:sz w:val="18"/>
                <w:szCs w:val="18"/>
                <w:lang w:val="es-MX" w:eastAsia="es-MX"/>
              </w:rPr>
            </w:pPr>
            <w:r w:rsidRPr="006F55D4">
              <w:rPr>
                <w:rFonts w:ascii="Arial" w:eastAsia="Times New Roman" w:hAnsi="Arial" w:cs="Arial"/>
                <w:lang w:val="es-MX" w:eastAsia="es-MX"/>
              </w:rPr>
              <w:t> </w:t>
            </w:r>
          </w:p>
        </w:tc>
        <w:tc>
          <w:tcPr>
            <w:tcW w:w="4410" w:type="dxa"/>
            <w:tcBorders>
              <w:top w:val="single" w:sz="6" w:space="0" w:color="auto"/>
              <w:left w:val="single" w:sz="6" w:space="0" w:color="auto"/>
              <w:bottom w:val="single" w:sz="6" w:space="0" w:color="auto"/>
              <w:right w:val="single" w:sz="6" w:space="0" w:color="auto"/>
            </w:tcBorders>
            <w:shd w:val="clear" w:color="auto" w:fill="auto"/>
            <w:hideMark/>
          </w:tcPr>
          <w:p w14:paraId="41CC0DAE" w14:textId="77777777" w:rsidR="006F55D4" w:rsidRPr="006F55D4" w:rsidRDefault="006F55D4" w:rsidP="004A1DD5">
            <w:pPr>
              <w:ind w:left="258" w:right="169"/>
              <w:jc w:val="both"/>
              <w:textAlignment w:val="baseline"/>
              <w:rPr>
                <w:rFonts w:ascii="Segoe UI" w:eastAsia="Times New Roman" w:hAnsi="Segoe UI" w:cs="Segoe UI"/>
                <w:sz w:val="22"/>
                <w:szCs w:val="22"/>
                <w:lang w:val="es-MX" w:eastAsia="es-MX"/>
              </w:rPr>
            </w:pPr>
            <w:r w:rsidRPr="006F55D4">
              <w:rPr>
                <w:rFonts w:ascii="Arial" w:eastAsia="Times New Roman" w:hAnsi="Arial" w:cs="Arial"/>
                <w:sz w:val="22"/>
                <w:szCs w:val="22"/>
                <w:lang w:val="es-MX" w:eastAsia="es-MX"/>
              </w:rPr>
              <w:t>Artículo 3. Para los efectos de esta ley, se entenderá por: </w:t>
            </w:r>
          </w:p>
          <w:p w14:paraId="4C35B5EF" w14:textId="77777777" w:rsidR="006F55D4" w:rsidRPr="006F55D4" w:rsidRDefault="006F55D4" w:rsidP="004A1DD5">
            <w:pPr>
              <w:ind w:left="258" w:right="169"/>
              <w:jc w:val="both"/>
              <w:textAlignment w:val="baseline"/>
              <w:rPr>
                <w:rFonts w:ascii="Segoe UI" w:eastAsia="Times New Roman" w:hAnsi="Segoe UI" w:cs="Segoe UI"/>
                <w:sz w:val="22"/>
                <w:szCs w:val="22"/>
                <w:lang w:val="es-MX" w:eastAsia="es-MX"/>
              </w:rPr>
            </w:pPr>
            <w:r w:rsidRPr="006F55D4">
              <w:rPr>
                <w:rFonts w:ascii="Arial" w:eastAsia="Times New Roman" w:hAnsi="Arial" w:cs="Arial"/>
                <w:sz w:val="22"/>
                <w:szCs w:val="22"/>
                <w:lang w:val="es-ES" w:eastAsia="es-MX"/>
              </w:rPr>
              <w:t>[…]</w:t>
            </w:r>
            <w:r w:rsidRPr="006F55D4">
              <w:rPr>
                <w:rFonts w:ascii="Arial" w:eastAsia="Times New Roman" w:hAnsi="Arial" w:cs="Arial"/>
                <w:sz w:val="22"/>
                <w:szCs w:val="22"/>
                <w:lang w:val="es-MX" w:eastAsia="es-MX"/>
              </w:rPr>
              <w:t> </w:t>
            </w:r>
          </w:p>
          <w:p w14:paraId="43918271" w14:textId="77777777" w:rsidR="006F55D4" w:rsidRPr="006F55D4" w:rsidRDefault="006F55D4" w:rsidP="004A1DD5">
            <w:pPr>
              <w:ind w:left="258" w:right="169"/>
              <w:jc w:val="both"/>
              <w:textAlignment w:val="baseline"/>
              <w:rPr>
                <w:rFonts w:ascii="Segoe UI" w:eastAsia="Times New Roman" w:hAnsi="Segoe UI" w:cs="Segoe UI"/>
                <w:sz w:val="18"/>
                <w:szCs w:val="18"/>
                <w:lang w:val="es-MX" w:eastAsia="es-MX"/>
              </w:rPr>
            </w:pPr>
            <w:r w:rsidRPr="006F55D4">
              <w:rPr>
                <w:rFonts w:ascii="Arial" w:eastAsia="Times New Roman" w:hAnsi="Arial" w:cs="Arial"/>
                <w:sz w:val="22"/>
                <w:szCs w:val="22"/>
                <w:lang w:val="es-ES" w:eastAsia="es-MX"/>
              </w:rPr>
              <w:t xml:space="preserve">XXXVI. Sistema Institucional: es el conjunto de registros, procesos, procedimientos, criterios, estructuras, herramientas y funciones que desarrolla </w:t>
            </w:r>
            <w:r w:rsidRPr="004A1DD5">
              <w:rPr>
                <w:rFonts w:ascii="Arial" w:eastAsia="Times New Roman" w:hAnsi="Arial" w:cs="Arial"/>
                <w:b/>
                <w:sz w:val="22"/>
                <w:szCs w:val="22"/>
                <w:lang w:val="es-ES" w:eastAsia="es-MX"/>
              </w:rPr>
              <w:t>cada ente público</w:t>
            </w:r>
            <w:r w:rsidRPr="006F55D4">
              <w:rPr>
                <w:rFonts w:ascii="Arial" w:eastAsia="Times New Roman" w:hAnsi="Arial" w:cs="Arial"/>
                <w:sz w:val="22"/>
                <w:szCs w:val="22"/>
                <w:lang w:val="es-ES" w:eastAsia="es-MX"/>
              </w:rPr>
              <w:t xml:space="preserve"> y sustenta la actividad archivística, de acuerdo con los procesos de gestión documental;</w:t>
            </w:r>
            <w:r w:rsidRPr="006F55D4">
              <w:rPr>
                <w:rFonts w:ascii="Arial" w:eastAsia="Times New Roman" w:hAnsi="Arial" w:cs="Arial"/>
                <w:lang w:val="es-MX" w:eastAsia="es-MX"/>
              </w:rPr>
              <w:t> </w:t>
            </w:r>
          </w:p>
        </w:tc>
      </w:tr>
    </w:tbl>
    <w:p w14:paraId="3AD91CCA" w14:textId="77777777" w:rsidR="006F55D4" w:rsidRPr="002413F9" w:rsidRDefault="006F55D4" w:rsidP="006F55D4">
      <w:pPr>
        <w:pStyle w:val="Prrafodelista"/>
        <w:spacing w:line="360" w:lineRule="auto"/>
        <w:ind w:left="0"/>
        <w:jc w:val="both"/>
        <w:rPr>
          <w:rFonts w:ascii="Arial" w:hAnsi="Arial" w:cs="Arial"/>
          <w:sz w:val="27"/>
          <w:szCs w:val="27"/>
        </w:rPr>
      </w:pPr>
    </w:p>
    <w:p w14:paraId="1036183E" w14:textId="05102B91" w:rsidR="003D35AE" w:rsidRPr="002413F9" w:rsidRDefault="003D35AE" w:rsidP="00BB3636">
      <w:pPr>
        <w:autoSpaceDE w:val="0"/>
        <w:autoSpaceDN w:val="0"/>
        <w:spacing w:line="360" w:lineRule="auto"/>
        <w:jc w:val="both"/>
        <w:rPr>
          <w:rFonts w:ascii="Arial" w:hAnsi="Arial" w:cs="Arial"/>
          <w:b/>
          <w:sz w:val="27"/>
          <w:szCs w:val="27"/>
        </w:rPr>
      </w:pPr>
      <w:r w:rsidRPr="002413F9">
        <w:rPr>
          <w:rFonts w:ascii="Arial" w:hAnsi="Arial" w:cs="Arial"/>
          <w:b/>
          <w:sz w:val="27"/>
          <w:szCs w:val="27"/>
        </w:rPr>
        <w:t>Razones del disenso</w:t>
      </w:r>
      <w:r w:rsidR="00EA6345" w:rsidRPr="002413F9">
        <w:rPr>
          <w:rFonts w:ascii="Arial" w:hAnsi="Arial" w:cs="Arial"/>
          <w:b/>
          <w:sz w:val="27"/>
          <w:szCs w:val="27"/>
        </w:rPr>
        <w:t>.</w:t>
      </w:r>
      <w:r w:rsidRPr="002413F9">
        <w:rPr>
          <w:rFonts w:ascii="Arial" w:hAnsi="Arial" w:cs="Arial"/>
          <w:b/>
          <w:sz w:val="27"/>
          <w:szCs w:val="27"/>
        </w:rPr>
        <w:t xml:space="preserve"> </w:t>
      </w:r>
    </w:p>
    <w:p w14:paraId="4C035D23" w14:textId="77777777" w:rsidR="00434AB2" w:rsidRPr="002413F9" w:rsidRDefault="00434AB2" w:rsidP="00434AB2">
      <w:pPr>
        <w:autoSpaceDE w:val="0"/>
        <w:autoSpaceDN w:val="0"/>
        <w:spacing w:line="360" w:lineRule="auto"/>
        <w:jc w:val="both"/>
        <w:rPr>
          <w:rFonts w:ascii="Arial" w:hAnsi="Arial" w:cs="Arial"/>
          <w:b/>
          <w:sz w:val="27"/>
          <w:szCs w:val="27"/>
        </w:rPr>
      </w:pPr>
    </w:p>
    <w:p w14:paraId="60E6D548" w14:textId="1D2BA563" w:rsidR="00524454" w:rsidRPr="002413F9" w:rsidRDefault="00606016" w:rsidP="00DE1F09">
      <w:pPr>
        <w:pStyle w:val="Prrafodelista"/>
        <w:numPr>
          <w:ilvl w:val="0"/>
          <w:numId w:val="17"/>
        </w:numPr>
        <w:spacing w:line="360" w:lineRule="auto"/>
        <w:ind w:left="0" w:right="51" w:hanging="567"/>
        <w:jc w:val="both"/>
        <w:rPr>
          <w:rFonts w:ascii="Arial" w:hAnsi="Arial" w:cs="Arial"/>
          <w:sz w:val="27"/>
          <w:szCs w:val="27"/>
        </w:rPr>
      </w:pPr>
      <w:r w:rsidRPr="002413F9">
        <w:rPr>
          <w:rFonts w:ascii="Arial" w:hAnsi="Arial" w:cs="Arial"/>
          <w:bCs/>
          <w:sz w:val="27"/>
          <w:szCs w:val="27"/>
        </w:rPr>
        <w:t>Emito mi disenso pues c</w:t>
      </w:r>
      <w:r w:rsidR="00772A47" w:rsidRPr="002413F9">
        <w:rPr>
          <w:rFonts w:ascii="Arial" w:hAnsi="Arial" w:cs="Arial"/>
          <w:bCs/>
          <w:sz w:val="27"/>
          <w:szCs w:val="27"/>
        </w:rPr>
        <w:t xml:space="preserve">onsidero </w:t>
      </w:r>
      <w:r w:rsidR="004A1DD5" w:rsidRPr="002413F9">
        <w:rPr>
          <w:rFonts w:ascii="Arial" w:hAnsi="Arial" w:cs="Arial"/>
          <w:bCs/>
          <w:sz w:val="27"/>
          <w:szCs w:val="27"/>
        </w:rPr>
        <w:t xml:space="preserve">que tal porción sí contraviene la Ley General, en tanto el artículo 20 de la misma establece que todos los </w:t>
      </w:r>
      <w:r w:rsidR="004A1DD5" w:rsidRPr="002413F9">
        <w:rPr>
          <w:rFonts w:ascii="Arial" w:hAnsi="Arial" w:cs="Arial"/>
          <w:b/>
          <w:sz w:val="27"/>
          <w:szCs w:val="27"/>
        </w:rPr>
        <w:t>sujetos obligados</w:t>
      </w:r>
      <w:r w:rsidR="00595535" w:rsidRPr="002413F9">
        <w:rPr>
          <w:rFonts w:ascii="Arial" w:hAnsi="Arial" w:cs="Arial"/>
          <w:bCs/>
          <w:sz w:val="27"/>
          <w:szCs w:val="27"/>
        </w:rPr>
        <w:t xml:space="preserve"> </w:t>
      </w:r>
      <w:r w:rsidR="004A1DD5" w:rsidRPr="002413F9">
        <w:rPr>
          <w:rFonts w:ascii="Arial" w:hAnsi="Arial" w:cs="Arial"/>
          <w:bCs/>
          <w:sz w:val="27"/>
          <w:szCs w:val="27"/>
        </w:rPr>
        <w:t xml:space="preserve">deberán contar con un sistema institucional de archivos, no únicamente los </w:t>
      </w:r>
      <w:r w:rsidR="004A1DD5" w:rsidRPr="002413F9">
        <w:rPr>
          <w:rFonts w:ascii="Arial" w:hAnsi="Arial" w:cs="Arial"/>
          <w:b/>
          <w:sz w:val="27"/>
          <w:szCs w:val="27"/>
        </w:rPr>
        <w:t>entes p</w:t>
      </w:r>
      <w:r w:rsidR="00595535" w:rsidRPr="002413F9">
        <w:rPr>
          <w:rFonts w:ascii="Arial" w:hAnsi="Arial" w:cs="Arial"/>
          <w:b/>
          <w:sz w:val="27"/>
          <w:szCs w:val="27"/>
        </w:rPr>
        <w:t>úblicos</w:t>
      </w:r>
      <w:r w:rsidRPr="002413F9">
        <w:rPr>
          <w:rFonts w:ascii="Arial" w:hAnsi="Arial" w:cs="Arial"/>
          <w:bCs/>
          <w:sz w:val="27"/>
          <w:szCs w:val="27"/>
        </w:rPr>
        <w:t xml:space="preserve"> como lo establece el artículo 3, fracción XXXVI</w:t>
      </w:r>
      <w:r w:rsidR="005E7320" w:rsidRPr="002413F9">
        <w:rPr>
          <w:rFonts w:ascii="Arial" w:hAnsi="Arial" w:cs="Arial"/>
          <w:bCs/>
          <w:sz w:val="27"/>
          <w:szCs w:val="27"/>
        </w:rPr>
        <w:t>,</w:t>
      </w:r>
      <w:r w:rsidRPr="002413F9">
        <w:rPr>
          <w:rFonts w:ascii="Arial" w:hAnsi="Arial" w:cs="Arial"/>
          <w:bCs/>
          <w:sz w:val="27"/>
          <w:szCs w:val="27"/>
        </w:rPr>
        <w:t xml:space="preserve"> de la Ley impugnada. </w:t>
      </w:r>
    </w:p>
    <w:p w14:paraId="5E3ED309" w14:textId="77777777" w:rsidR="00DE1F09" w:rsidRPr="002413F9" w:rsidRDefault="00DE1F09" w:rsidP="00DE1F09">
      <w:pPr>
        <w:pStyle w:val="Prrafodelista"/>
        <w:spacing w:line="360" w:lineRule="auto"/>
        <w:ind w:left="0" w:right="51"/>
        <w:jc w:val="both"/>
        <w:rPr>
          <w:rFonts w:ascii="Arial" w:hAnsi="Arial" w:cs="Arial"/>
          <w:sz w:val="27"/>
          <w:szCs w:val="27"/>
        </w:rPr>
      </w:pPr>
    </w:p>
    <w:p w14:paraId="4A39E367" w14:textId="28DC130A" w:rsidR="00606016" w:rsidRPr="002413F9" w:rsidRDefault="00595535" w:rsidP="00606016">
      <w:pPr>
        <w:pStyle w:val="Prrafodelista"/>
        <w:numPr>
          <w:ilvl w:val="0"/>
          <w:numId w:val="17"/>
        </w:numPr>
        <w:spacing w:line="360" w:lineRule="auto"/>
        <w:ind w:left="0" w:right="51" w:hanging="567"/>
        <w:jc w:val="both"/>
        <w:rPr>
          <w:rFonts w:ascii="Arial" w:hAnsi="Arial" w:cs="Arial"/>
          <w:sz w:val="27"/>
          <w:szCs w:val="27"/>
        </w:rPr>
      </w:pPr>
      <w:r w:rsidRPr="002413F9">
        <w:rPr>
          <w:rFonts w:ascii="Arial" w:hAnsi="Arial" w:cs="Arial"/>
          <w:sz w:val="27"/>
          <w:szCs w:val="27"/>
        </w:rPr>
        <w:t>Dicha razón, me llevó</w:t>
      </w:r>
      <w:r w:rsidR="003D35AE" w:rsidRPr="002413F9">
        <w:rPr>
          <w:rFonts w:ascii="Arial" w:hAnsi="Arial" w:cs="Arial"/>
          <w:sz w:val="27"/>
          <w:szCs w:val="27"/>
        </w:rPr>
        <w:t xml:space="preserve"> a pronunciarme en contra y por la invalidez </w:t>
      </w:r>
      <w:r w:rsidRPr="002413F9">
        <w:rPr>
          <w:rFonts w:ascii="Arial" w:hAnsi="Arial" w:cs="Arial"/>
          <w:sz w:val="27"/>
          <w:szCs w:val="27"/>
        </w:rPr>
        <w:t xml:space="preserve">de la porción normativa “cada ente público” de la fracción trigésimo sexta del artículo 3 impugnado. </w:t>
      </w:r>
      <w:r w:rsidR="00606016" w:rsidRPr="002413F9">
        <w:rPr>
          <w:rFonts w:ascii="Arial" w:hAnsi="Arial" w:cs="Arial"/>
          <w:sz w:val="27"/>
          <w:szCs w:val="27"/>
        </w:rPr>
        <w:t>Ya que la categoría de “</w:t>
      </w:r>
      <w:r w:rsidR="00575A44" w:rsidRPr="002413F9">
        <w:rPr>
          <w:rFonts w:ascii="Arial" w:hAnsi="Arial" w:cs="Arial"/>
          <w:sz w:val="27"/>
          <w:szCs w:val="27"/>
        </w:rPr>
        <w:t>entes públicos</w:t>
      </w:r>
      <w:r w:rsidR="00606016" w:rsidRPr="002413F9">
        <w:rPr>
          <w:rFonts w:ascii="Arial" w:hAnsi="Arial" w:cs="Arial"/>
          <w:sz w:val="27"/>
          <w:szCs w:val="27"/>
        </w:rPr>
        <w:t xml:space="preserve">” enuncia un ámbito personal distinto al de sujetos obligados, tal como se observa de la definición de la propia Ley General de Archivos: </w:t>
      </w:r>
    </w:p>
    <w:p w14:paraId="00D104C3" w14:textId="77777777" w:rsidR="00606016" w:rsidRPr="002413F9" w:rsidRDefault="00606016" w:rsidP="00606016">
      <w:pPr>
        <w:pStyle w:val="Prrafodelista"/>
        <w:rPr>
          <w:rFonts w:ascii="Arial" w:hAnsi="Arial" w:cs="Arial"/>
          <w:sz w:val="27"/>
          <w:szCs w:val="27"/>
        </w:rPr>
      </w:pPr>
    </w:p>
    <w:p w14:paraId="7E78F161" w14:textId="2CC24696" w:rsidR="00606016" w:rsidRPr="00606016" w:rsidRDefault="00606016" w:rsidP="001060C8">
      <w:pPr>
        <w:pStyle w:val="Estilo"/>
        <w:ind w:left="708" w:right="735"/>
        <w:rPr>
          <w:sz w:val="26"/>
          <w:szCs w:val="26"/>
        </w:rPr>
      </w:pPr>
      <w:r w:rsidRPr="002413F9">
        <w:rPr>
          <w:szCs w:val="24"/>
        </w:rPr>
        <w:t xml:space="preserve">LVI. Sujetos obligados: A cualquier autoridad, entidad, órgano y organismo de los Poderes Legislativo, Ejecutivo y Judicial, órganos autónomos, partidos políticos, fideicomisos y fondos públicos; así como cualquier persona física, moral o sindicato que reciba y ejerza recursos </w:t>
      </w:r>
      <w:r w:rsidRPr="002413F9">
        <w:rPr>
          <w:szCs w:val="24"/>
        </w:rPr>
        <w:lastRenderedPageBreak/>
        <w:t>públicos o realice actos de autoridad de la federación, las entidades federativas y los municipios, así como a las personas físicas o morales que cuenten con archivos privados de interés público;</w:t>
      </w:r>
      <w:r w:rsidRPr="002413F9">
        <w:rPr>
          <w:rStyle w:val="Refdenotaalpie"/>
          <w:szCs w:val="24"/>
        </w:rPr>
        <w:footnoteReference w:id="4"/>
      </w:r>
    </w:p>
    <w:p w14:paraId="5EAFAADB" w14:textId="77777777" w:rsidR="00606016" w:rsidRPr="002413F9" w:rsidRDefault="00606016" w:rsidP="00606016">
      <w:pPr>
        <w:pStyle w:val="Prrafodelista"/>
        <w:rPr>
          <w:rFonts w:ascii="Arial" w:hAnsi="Arial" w:cs="Arial"/>
          <w:sz w:val="27"/>
          <w:szCs w:val="27"/>
        </w:rPr>
      </w:pPr>
    </w:p>
    <w:p w14:paraId="155895F6" w14:textId="4B1FEFC5" w:rsidR="00575A44" w:rsidRPr="002413F9" w:rsidRDefault="00575A44" w:rsidP="00606016">
      <w:pPr>
        <w:pStyle w:val="Prrafodelista"/>
        <w:numPr>
          <w:ilvl w:val="0"/>
          <w:numId w:val="17"/>
        </w:numPr>
        <w:spacing w:line="360" w:lineRule="auto"/>
        <w:ind w:left="0" w:right="51" w:hanging="567"/>
        <w:jc w:val="both"/>
        <w:rPr>
          <w:rFonts w:ascii="Arial" w:hAnsi="Arial" w:cs="Arial"/>
          <w:sz w:val="27"/>
          <w:szCs w:val="27"/>
        </w:rPr>
      </w:pPr>
      <w:r w:rsidRPr="002413F9">
        <w:rPr>
          <w:rFonts w:ascii="Arial" w:hAnsi="Arial" w:cs="Arial"/>
          <w:sz w:val="27"/>
          <w:szCs w:val="27"/>
        </w:rPr>
        <w:t xml:space="preserve">De la definición anterior, se puede apreciar que el Congreso de la Unión, reglamentando un precepto constitucional, pretendió regular no solo a los entes públicos, </w:t>
      </w:r>
      <w:r w:rsidR="00F1430C" w:rsidRPr="002413F9">
        <w:rPr>
          <w:rFonts w:ascii="Arial" w:hAnsi="Arial" w:cs="Arial"/>
          <w:sz w:val="27"/>
          <w:szCs w:val="27"/>
        </w:rPr>
        <w:t>sino</w:t>
      </w:r>
      <w:r w:rsidRPr="002413F9">
        <w:rPr>
          <w:rFonts w:ascii="Arial" w:hAnsi="Arial" w:cs="Arial"/>
          <w:sz w:val="27"/>
          <w:szCs w:val="27"/>
        </w:rPr>
        <w:t xml:space="preserve"> también a todas las personas que cuenten con archivos de interés público. </w:t>
      </w:r>
    </w:p>
    <w:p w14:paraId="2BB1F66B" w14:textId="77777777" w:rsidR="00575A44" w:rsidRPr="002413F9" w:rsidRDefault="00575A44" w:rsidP="00575A44">
      <w:pPr>
        <w:pStyle w:val="Prrafodelista"/>
        <w:spacing w:line="360" w:lineRule="auto"/>
        <w:ind w:left="0" w:right="51"/>
        <w:jc w:val="both"/>
        <w:rPr>
          <w:rFonts w:ascii="Arial" w:hAnsi="Arial" w:cs="Arial"/>
          <w:sz w:val="27"/>
          <w:szCs w:val="27"/>
        </w:rPr>
      </w:pPr>
    </w:p>
    <w:p w14:paraId="73B42CEE" w14:textId="027DB5BE" w:rsidR="00575A44" w:rsidRPr="002413F9" w:rsidRDefault="00606016" w:rsidP="00606016">
      <w:pPr>
        <w:pStyle w:val="Prrafodelista"/>
        <w:numPr>
          <w:ilvl w:val="0"/>
          <w:numId w:val="17"/>
        </w:numPr>
        <w:spacing w:line="360" w:lineRule="auto"/>
        <w:ind w:left="0" w:right="51" w:hanging="567"/>
        <w:jc w:val="both"/>
        <w:rPr>
          <w:rFonts w:ascii="Arial" w:hAnsi="Arial" w:cs="Arial"/>
          <w:sz w:val="27"/>
          <w:szCs w:val="27"/>
        </w:rPr>
      </w:pPr>
      <w:r w:rsidRPr="002413F9">
        <w:rPr>
          <w:rFonts w:ascii="Arial" w:hAnsi="Arial" w:cs="Arial"/>
          <w:sz w:val="27"/>
          <w:szCs w:val="27"/>
        </w:rPr>
        <w:t>En ese sentido, me parece que la consecuencia del cambio de definición en la Ley local conlleva necesariamente a una reducción del “Sistema Institucional” de archivos y la eliminación de la obligación de los demás poseedores de información relevante de formar parte de dicho sistema</w:t>
      </w:r>
      <w:r w:rsidR="00575A44" w:rsidRPr="002413F9">
        <w:rPr>
          <w:rFonts w:ascii="Arial" w:hAnsi="Arial" w:cs="Arial"/>
          <w:sz w:val="27"/>
          <w:szCs w:val="27"/>
        </w:rPr>
        <w:t>, lo cual sería contrario al propósito de la regulación en la materia. Pues este sistema normativo nace de la intención de preservar los documentos relevantes de nuestra identidad nacional y coordinar los esfuerzos en todas las entidades de la República Mexicana</w:t>
      </w:r>
      <w:r w:rsidRPr="002413F9">
        <w:rPr>
          <w:rFonts w:ascii="Arial" w:hAnsi="Arial" w:cs="Arial"/>
          <w:sz w:val="27"/>
          <w:szCs w:val="27"/>
        </w:rPr>
        <w:t xml:space="preserve">. </w:t>
      </w:r>
    </w:p>
    <w:p w14:paraId="62D7FDF9" w14:textId="77777777" w:rsidR="00575A44" w:rsidRPr="002413F9" w:rsidRDefault="00575A44" w:rsidP="00575A44">
      <w:pPr>
        <w:pStyle w:val="Prrafodelista"/>
        <w:spacing w:line="360" w:lineRule="auto"/>
        <w:ind w:left="0" w:right="51"/>
        <w:jc w:val="both"/>
        <w:rPr>
          <w:rFonts w:ascii="Arial" w:hAnsi="Arial" w:cs="Arial"/>
          <w:sz w:val="27"/>
          <w:szCs w:val="27"/>
        </w:rPr>
      </w:pPr>
    </w:p>
    <w:p w14:paraId="152B6B1C" w14:textId="1C51E296" w:rsidR="00606016" w:rsidRPr="002413F9" w:rsidRDefault="00606016" w:rsidP="00606016">
      <w:pPr>
        <w:pStyle w:val="Prrafodelista"/>
        <w:numPr>
          <w:ilvl w:val="0"/>
          <w:numId w:val="17"/>
        </w:numPr>
        <w:spacing w:line="360" w:lineRule="auto"/>
        <w:ind w:left="0" w:right="51" w:hanging="567"/>
        <w:jc w:val="both"/>
        <w:rPr>
          <w:rFonts w:ascii="Arial" w:hAnsi="Arial" w:cs="Arial"/>
          <w:sz w:val="27"/>
          <w:szCs w:val="27"/>
        </w:rPr>
      </w:pPr>
      <w:r w:rsidRPr="002413F9">
        <w:rPr>
          <w:rFonts w:ascii="Arial" w:hAnsi="Arial" w:cs="Arial"/>
          <w:sz w:val="27"/>
          <w:szCs w:val="27"/>
        </w:rPr>
        <w:t xml:space="preserve">Cuestión </w:t>
      </w:r>
      <w:r w:rsidR="00F00DED" w:rsidRPr="002413F9">
        <w:rPr>
          <w:rFonts w:ascii="Arial" w:hAnsi="Arial" w:cs="Arial"/>
          <w:sz w:val="27"/>
          <w:szCs w:val="27"/>
        </w:rPr>
        <w:t xml:space="preserve">que, a mi parecer, </w:t>
      </w:r>
      <w:r w:rsidRPr="002413F9">
        <w:rPr>
          <w:rFonts w:ascii="Arial" w:hAnsi="Arial" w:cs="Arial"/>
          <w:sz w:val="27"/>
          <w:szCs w:val="27"/>
        </w:rPr>
        <w:t>debió analizarse dentro de la sentencia y,</w:t>
      </w:r>
      <w:r w:rsidR="00F00DED" w:rsidRPr="002413F9">
        <w:rPr>
          <w:rFonts w:ascii="Arial" w:hAnsi="Arial" w:cs="Arial"/>
          <w:sz w:val="27"/>
          <w:szCs w:val="27"/>
        </w:rPr>
        <w:t xml:space="preserve"> por tanto</w:t>
      </w:r>
      <w:r w:rsidRPr="002413F9">
        <w:rPr>
          <w:rFonts w:ascii="Arial" w:hAnsi="Arial" w:cs="Arial"/>
          <w:sz w:val="27"/>
          <w:szCs w:val="27"/>
        </w:rPr>
        <w:t>,</w:t>
      </w:r>
      <w:r w:rsidR="00F00DED" w:rsidRPr="002413F9">
        <w:rPr>
          <w:rFonts w:ascii="Arial" w:hAnsi="Arial" w:cs="Arial"/>
          <w:sz w:val="27"/>
          <w:szCs w:val="27"/>
        </w:rPr>
        <w:t xml:space="preserve"> </w:t>
      </w:r>
      <w:r w:rsidRPr="002413F9">
        <w:rPr>
          <w:rFonts w:ascii="Arial" w:hAnsi="Arial" w:cs="Arial"/>
          <w:sz w:val="27"/>
          <w:szCs w:val="27"/>
        </w:rPr>
        <w:t>declararse la inconstitucionalidad de la porción normativa impugnada.</w:t>
      </w:r>
      <w:r w:rsidR="00575A44" w:rsidRPr="002413F9">
        <w:rPr>
          <w:rFonts w:ascii="Arial" w:hAnsi="Arial" w:cs="Arial"/>
          <w:sz w:val="27"/>
          <w:szCs w:val="27"/>
        </w:rPr>
        <w:t xml:space="preserve"> Pues, en este caso, me parece que el cambio en los términos textuales de la definición si conlleva un impacto en el entendimiento y aplicación del “sistema institucional”.</w:t>
      </w:r>
    </w:p>
    <w:p w14:paraId="71C19C3E" w14:textId="77777777" w:rsidR="003D35AE" w:rsidRDefault="003D35AE" w:rsidP="00850CAD">
      <w:pPr>
        <w:spacing w:line="360" w:lineRule="auto"/>
        <w:jc w:val="both"/>
        <w:rPr>
          <w:rFonts w:ascii="Arial" w:hAnsi="Arial" w:cs="Arial"/>
          <w:sz w:val="27"/>
          <w:szCs w:val="27"/>
        </w:rPr>
      </w:pPr>
    </w:p>
    <w:p w14:paraId="7875E4FA" w14:textId="77777777" w:rsidR="002413F9" w:rsidRPr="002413F9" w:rsidRDefault="002413F9" w:rsidP="00850CAD">
      <w:pPr>
        <w:spacing w:line="360" w:lineRule="auto"/>
        <w:jc w:val="both"/>
        <w:rPr>
          <w:rFonts w:ascii="Arial" w:hAnsi="Arial" w:cs="Arial"/>
          <w:sz w:val="27"/>
          <w:szCs w:val="27"/>
        </w:rPr>
      </w:pPr>
    </w:p>
    <w:p w14:paraId="4C188B9B" w14:textId="77777777" w:rsidR="003C7F93" w:rsidRPr="002413F9" w:rsidRDefault="003C7F93" w:rsidP="00E320F6">
      <w:pPr>
        <w:spacing w:line="360" w:lineRule="auto"/>
        <w:jc w:val="both"/>
        <w:rPr>
          <w:rFonts w:ascii="Arial" w:hAnsi="Arial" w:cs="Arial"/>
          <w:sz w:val="27"/>
          <w:szCs w:val="27"/>
        </w:rPr>
      </w:pPr>
    </w:p>
    <w:p w14:paraId="185B10AA" w14:textId="637CC92C" w:rsidR="00D717AC" w:rsidRPr="002413F9" w:rsidRDefault="00D717AC" w:rsidP="002413F9">
      <w:pPr>
        <w:jc w:val="center"/>
        <w:rPr>
          <w:rFonts w:ascii="Arial" w:hAnsi="Arial" w:cs="Arial"/>
          <w:b/>
          <w:sz w:val="27"/>
          <w:szCs w:val="27"/>
        </w:rPr>
      </w:pPr>
      <w:r w:rsidRPr="002413F9">
        <w:rPr>
          <w:rFonts w:ascii="Arial" w:hAnsi="Arial" w:cs="Arial"/>
          <w:b/>
          <w:sz w:val="27"/>
          <w:szCs w:val="27"/>
        </w:rPr>
        <w:t>__</w:t>
      </w:r>
      <w:r w:rsidR="002413F9" w:rsidRPr="002413F9">
        <w:rPr>
          <w:rFonts w:ascii="Arial" w:hAnsi="Arial" w:cs="Arial"/>
          <w:b/>
          <w:sz w:val="27"/>
          <w:szCs w:val="27"/>
        </w:rPr>
        <w:t>____________</w:t>
      </w:r>
      <w:r w:rsidRPr="002413F9">
        <w:rPr>
          <w:rFonts w:ascii="Arial" w:hAnsi="Arial" w:cs="Arial"/>
          <w:b/>
          <w:sz w:val="27"/>
          <w:szCs w:val="27"/>
        </w:rPr>
        <w:t>______________________________________</w:t>
      </w:r>
    </w:p>
    <w:p w14:paraId="789AFEA7" w14:textId="60C45A28" w:rsidR="00D717AC" w:rsidRPr="002413F9" w:rsidRDefault="002413F9" w:rsidP="002413F9">
      <w:pPr>
        <w:jc w:val="center"/>
        <w:rPr>
          <w:rFonts w:ascii="Arial" w:hAnsi="Arial" w:cs="Arial"/>
          <w:b/>
          <w:sz w:val="27"/>
          <w:szCs w:val="27"/>
        </w:rPr>
      </w:pPr>
      <w:r w:rsidRPr="002413F9">
        <w:rPr>
          <w:rFonts w:ascii="Arial" w:hAnsi="Arial" w:cs="Arial"/>
          <w:b/>
          <w:sz w:val="27"/>
          <w:szCs w:val="27"/>
        </w:rPr>
        <w:t>MINISTRO JUAN LUIS GONZÁLEZ ALCÁNTARA CARRANCÁ</w:t>
      </w:r>
    </w:p>
    <w:p w14:paraId="6D285602" w14:textId="77777777" w:rsidR="00D717AC" w:rsidRPr="002413F9" w:rsidRDefault="00D717AC" w:rsidP="00D717AC">
      <w:pPr>
        <w:spacing w:line="360" w:lineRule="auto"/>
        <w:jc w:val="both"/>
        <w:rPr>
          <w:rFonts w:ascii="Arial" w:hAnsi="Arial" w:cs="Arial"/>
          <w:sz w:val="27"/>
          <w:szCs w:val="27"/>
        </w:rPr>
      </w:pPr>
    </w:p>
    <w:p w14:paraId="3F7888FB" w14:textId="0F20075E" w:rsidR="00D717AC" w:rsidRDefault="00D717AC" w:rsidP="00D717AC">
      <w:pPr>
        <w:spacing w:line="360" w:lineRule="auto"/>
        <w:jc w:val="both"/>
        <w:rPr>
          <w:rFonts w:ascii="Arial" w:hAnsi="Arial" w:cs="Arial"/>
          <w:sz w:val="27"/>
          <w:szCs w:val="27"/>
        </w:rPr>
      </w:pPr>
    </w:p>
    <w:p w14:paraId="109D5AA9" w14:textId="77777777" w:rsidR="002413F9" w:rsidRPr="002413F9" w:rsidRDefault="002413F9" w:rsidP="00D717AC">
      <w:pPr>
        <w:spacing w:line="360" w:lineRule="auto"/>
        <w:jc w:val="both"/>
        <w:rPr>
          <w:rFonts w:ascii="Arial" w:hAnsi="Arial" w:cs="Arial"/>
          <w:sz w:val="27"/>
          <w:szCs w:val="27"/>
        </w:rPr>
      </w:pPr>
    </w:p>
    <w:p w14:paraId="44797674" w14:textId="093F6671" w:rsidR="00D717AC" w:rsidRPr="002413F9" w:rsidRDefault="00D717AC" w:rsidP="00D717AC">
      <w:pPr>
        <w:jc w:val="center"/>
        <w:rPr>
          <w:rFonts w:ascii="Arial" w:hAnsi="Arial" w:cs="Arial"/>
          <w:b/>
          <w:bCs/>
          <w:sz w:val="27"/>
          <w:szCs w:val="27"/>
        </w:rPr>
      </w:pPr>
      <w:r w:rsidRPr="002413F9">
        <w:rPr>
          <w:rFonts w:ascii="Arial" w:hAnsi="Arial" w:cs="Arial"/>
          <w:b/>
          <w:bCs/>
          <w:sz w:val="27"/>
          <w:szCs w:val="27"/>
        </w:rPr>
        <w:t>________</w:t>
      </w:r>
      <w:r w:rsidR="002413F9" w:rsidRPr="002413F9">
        <w:rPr>
          <w:rFonts w:ascii="Arial" w:hAnsi="Arial" w:cs="Arial"/>
          <w:b/>
          <w:bCs/>
          <w:sz w:val="27"/>
          <w:szCs w:val="27"/>
        </w:rPr>
        <w:t>_____________</w:t>
      </w:r>
      <w:r w:rsidRPr="002413F9">
        <w:rPr>
          <w:rFonts w:ascii="Arial" w:hAnsi="Arial" w:cs="Arial"/>
          <w:b/>
          <w:bCs/>
          <w:sz w:val="27"/>
          <w:szCs w:val="27"/>
        </w:rPr>
        <w:t>_____________</w:t>
      </w:r>
    </w:p>
    <w:p w14:paraId="02C226DF" w14:textId="35553B9F" w:rsidR="00D717AC" w:rsidRPr="002413F9" w:rsidRDefault="002413F9" w:rsidP="00D717AC">
      <w:pPr>
        <w:jc w:val="center"/>
        <w:rPr>
          <w:rFonts w:ascii="Arial" w:hAnsi="Arial" w:cs="Arial"/>
          <w:b/>
          <w:sz w:val="27"/>
          <w:szCs w:val="27"/>
        </w:rPr>
      </w:pPr>
      <w:r w:rsidRPr="002413F9">
        <w:rPr>
          <w:rFonts w:ascii="Arial" w:hAnsi="Arial" w:cs="Arial"/>
          <w:b/>
          <w:sz w:val="27"/>
          <w:szCs w:val="27"/>
        </w:rPr>
        <w:t>LIC. RAFAEL COELLO CETINA</w:t>
      </w:r>
    </w:p>
    <w:p w14:paraId="6D59ED9C" w14:textId="2DD7FD69" w:rsidR="00D717AC" w:rsidRPr="002413F9" w:rsidRDefault="002413F9" w:rsidP="00D717AC">
      <w:pPr>
        <w:jc w:val="center"/>
        <w:rPr>
          <w:rFonts w:ascii="Arial" w:hAnsi="Arial" w:cs="Arial"/>
          <w:b/>
          <w:sz w:val="27"/>
          <w:szCs w:val="27"/>
        </w:rPr>
      </w:pPr>
      <w:r w:rsidRPr="002413F9">
        <w:rPr>
          <w:rFonts w:ascii="Arial" w:hAnsi="Arial" w:cs="Arial"/>
          <w:b/>
          <w:sz w:val="27"/>
          <w:szCs w:val="27"/>
        </w:rPr>
        <w:t>SECRETARIO GENERAL DE ACUERDOS</w:t>
      </w:r>
    </w:p>
    <w:p w14:paraId="2DFD6725" w14:textId="77777777" w:rsidR="00D717AC" w:rsidRPr="002413F9" w:rsidRDefault="00D717AC" w:rsidP="00D717AC">
      <w:pPr>
        <w:jc w:val="center"/>
        <w:rPr>
          <w:rFonts w:ascii="Arial" w:hAnsi="Arial" w:cs="Arial"/>
          <w:b/>
          <w:sz w:val="27"/>
          <w:szCs w:val="27"/>
        </w:rPr>
      </w:pPr>
    </w:p>
    <w:p w14:paraId="0AC43573" w14:textId="77777777" w:rsidR="00B67023" w:rsidRPr="002413F9" w:rsidRDefault="00B67023" w:rsidP="00D717AC">
      <w:pPr>
        <w:jc w:val="center"/>
        <w:rPr>
          <w:rFonts w:ascii="Arial" w:hAnsi="Arial" w:cs="Arial"/>
          <w:b/>
          <w:sz w:val="27"/>
          <w:szCs w:val="27"/>
        </w:rPr>
      </w:pPr>
    </w:p>
    <w:p w14:paraId="2A606D26" w14:textId="1EF80A1F" w:rsidR="00D717AC" w:rsidRPr="00D717AC" w:rsidRDefault="001060C8" w:rsidP="00900E7F">
      <w:pPr>
        <w:ind w:left="4956" w:firstLine="708"/>
        <w:jc w:val="center"/>
        <w:rPr>
          <w:rFonts w:ascii="Arial" w:hAnsi="Arial" w:cs="Arial"/>
          <w:sz w:val="28"/>
          <w:szCs w:val="28"/>
        </w:rPr>
      </w:pPr>
      <w:r w:rsidRPr="002413F9">
        <w:rPr>
          <w:rFonts w:ascii="Arial" w:hAnsi="Arial" w:cs="Arial"/>
          <w:b/>
          <w:sz w:val="27"/>
          <w:szCs w:val="27"/>
        </w:rPr>
        <w:t>OCC/DCB/</w:t>
      </w:r>
      <w:r w:rsidR="00B67023" w:rsidRPr="002413F9">
        <w:rPr>
          <w:rFonts w:ascii="Arial" w:hAnsi="Arial" w:cs="Arial"/>
          <w:b/>
          <w:sz w:val="27"/>
          <w:szCs w:val="27"/>
        </w:rPr>
        <w:t>ELC</w:t>
      </w:r>
    </w:p>
    <w:sectPr w:rsidR="00D717AC" w:rsidRPr="00D717AC" w:rsidSect="00B67023">
      <w:headerReference w:type="even" r:id="rId8"/>
      <w:headerReference w:type="default" r:id="rId9"/>
      <w:footerReference w:type="even" r:id="rId10"/>
      <w:footerReference w:type="default" r:id="rId11"/>
      <w:footerReference w:type="first" r:id="rId12"/>
      <w:pgSz w:w="12240" w:h="19293" w:code="305"/>
      <w:pgMar w:top="1440" w:right="1440" w:bottom="1440"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06861" w14:textId="77777777" w:rsidR="0093458B" w:rsidRDefault="0093458B" w:rsidP="00574349">
      <w:r>
        <w:separator/>
      </w:r>
    </w:p>
  </w:endnote>
  <w:endnote w:type="continuationSeparator" w:id="0">
    <w:p w14:paraId="2385585A" w14:textId="77777777" w:rsidR="0093458B" w:rsidRDefault="0093458B" w:rsidP="00574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409F0" w14:textId="6992FFB4" w:rsidR="00772A47" w:rsidRPr="00772A47" w:rsidRDefault="00772A47">
    <w:pPr>
      <w:pStyle w:val="Piedepgina"/>
      <w:jc w:val="center"/>
      <w:rPr>
        <w:rFonts w:ascii="Arial" w:hAnsi="Arial" w:cs="Arial"/>
        <w:b/>
        <w:caps/>
        <w:sz w:val="32"/>
        <w:szCs w:val="32"/>
      </w:rPr>
    </w:pPr>
    <w:r w:rsidRPr="00772A47">
      <w:rPr>
        <w:rFonts w:ascii="Arial" w:hAnsi="Arial" w:cs="Arial"/>
        <w:b/>
        <w:caps/>
        <w:sz w:val="32"/>
        <w:szCs w:val="32"/>
      </w:rPr>
      <w:fldChar w:fldCharType="begin"/>
    </w:r>
    <w:r w:rsidRPr="00772A47">
      <w:rPr>
        <w:rFonts w:ascii="Arial" w:hAnsi="Arial" w:cs="Arial"/>
        <w:b/>
        <w:caps/>
        <w:sz w:val="32"/>
        <w:szCs w:val="32"/>
      </w:rPr>
      <w:instrText>PAGE   \* MERGEFORMAT</w:instrText>
    </w:r>
    <w:r w:rsidRPr="00772A47">
      <w:rPr>
        <w:rFonts w:ascii="Arial" w:hAnsi="Arial" w:cs="Arial"/>
        <w:b/>
        <w:caps/>
        <w:sz w:val="32"/>
        <w:szCs w:val="32"/>
      </w:rPr>
      <w:fldChar w:fldCharType="separate"/>
    </w:r>
    <w:r w:rsidR="00F04691" w:rsidRPr="00F04691">
      <w:rPr>
        <w:rFonts w:ascii="Arial" w:hAnsi="Arial" w:cs="Arial"/>
        <w:b/>
        <w:caps/>
        <w:noProof/>
        <w:sz w:val="32"/>
        <w:szCs w:val="32"/>
        <w:lang w:val="es-ES"/>
      </w:rPr>
      <w:t>2</w:t>
    </w:r>
    <w:r w:rsidRPr="00772A47">
      <w:rPr>
        <w:rFonts w:ascii="Arial" w:hAnsi="Arial" w:cs="Arial"/>
        <w:b/>
        <w:caps/>
        <w:sz w:val="32"/>
        <w:szCs w:val="32"/>
      </w:rPr>
      <w:fldChar w:fldCharType="end"/>
    </w:r>
  </w:p>
  <w:p w14:paraId="5C8231C7" w14:textId="77777777" w:rsidR="00772A47" w:rsidRDefault="00772A4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1888524"/>
      <w:docPartObj>
        <w:docPartGallery w:val="Page Numbers (Bottom of Page)"/>
        <w:docPartUnique/>
      </w:docPartObj>
    </w:sdtPr>
    <w:sdtEndPr>
      <w:rPr>
        <w:rFonts w:ascii="Arial" w:hAnsi="Arial" w:cs="Arial"/>
        <w:bCs/>
      </w:rPr>
    </w:sdtEndPr>
    <w:sdtContent>
      <w:p w14:paraId="35D05CE9" w14:textId="58038480" w:rsidR="00772A47" w:rsidRPr="00273FEF" w:rsidRDefault="00772A47">
        <w:pPr>
          <w:pStyle w:val="Piedepgina"/>
          <w:jc w:val="center"/>
          <w:rPr>
            <w:rFonts w:ascii="Arial" w:hAnsi="Arial" w:cs="Arial"/>
            <w:bCs/>
          </w:rPr>
        </w:pPr>
        <w:r w:rsidRPr="00273FEF">
          <w:rPr>
            <w:rFonts w:ascii="Arial" w:hAnsi="Arial" w:cs="Arial"/>
            <w:bCs/>
          </w:rPr>
          <w:fldChar w:fldCharType="begin"/>
        </w:r>
        <w:r w:rsidRPr="00273FEF">
          <w:rPr>
            <w:rFonts w:ascii="Arial" w:hAnsi="Arial" w:cs="Arial"/>
            <w:bCs/>
          </w:rPr>
          <w:instrText>PAGE   \* MERGEFORMAT</w:instrText>
        </w:r>
        <w:r w:rsidRPr="00273FEF">
          <w:rPr>
            <w:rFonts w:ascii="Arial" w:hAnsi="Arial" w:cs="Arial"/>
            <w:bCs/>
          </w:rPr>
          <w:fldChar w:fldCharType="separate"/>
        </w:r>
        <w:r w:rsidR="00F04691" w:rsidRPr="00273FEF">
          <w:rPr>
            <w:rFonts w:ascii="Arial" w:hAnsi="Arial" w:cs="Arial"/>
            <w:bCs/>
            <w:noProof/>
            <w:lang w:val="es-ES"/>
          </w:rPr>
          <w:t>1</w:t>
        </w:r>
        <w:r w:rsidRPr="00273FEF">
          <w:rPr>
            <w:rFonts w:ascii="Arial" w:hAnsi="Arial" w:cs="Arial"/>
            <w:bCs/>
          </w:rPr>
          <w:fldChar w:fldCharType="end"/>
        </w:r>
      </w:p>
    </w:sdtContent>
  </w:sdt>
  <w:p w14:paraId="622AFD5B" w14:textId="77777777" w:rsidR="0093520A" w:rsidRDefault="0093520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C509" w14:textId="7ABF831C" w:rsidR="00772A47" w:rsidRPr="00772A47" w:rsidRDefault="00772A47">
    <w:pPr>
      <w:pStyle w:val="Piedepgina"/>
      <w:jc w:val="center"/>
      <w:rPr>
        <w:rFonts w:ascii="Arial" w:hAnsi="Arial" w:cs="Arial"/>
        <w:b/>
        <w:caps/>
        <w:color w:val="4F81BD" w:themeColor="accent1"/>
        <w:sz w:val="32"/>
        <w:szCs w:val="32"/>
      </w:rPr>
    </w:pPr>
  </w:p>
  <w:p w14:paraId="288BFCB5" w14:textId="77777777" w:rsidR="0093520A" w:rsidRDefault="0093520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778CE" w14:textId="77777777" w:rsidR="0093458B" w:rsidRDefault="0093458B" w:rsidP="00574349">
      <w:r>
        <w:separator/>
      </w:r>
    </w:p>
  </w:footnote>
  <w:footnote w:type="continuationSeparator" w:id="0">
    <w:p w14:paraId="028ED7D6" w14:textId="77777777" w:rsidR="0093458B" w:rsidRDefault="0093458B" w:rsidP="00574349">
      <w:r>
        <w:continuationSeparator/>
      </w:r>
    </w:p>
  </w:footnote>
  <w:footnote w:id="1">
    <w:p w14:paraId="22FB92D5" w14:textId="638C3873" w:rsidR="00BB3636" w:rsidRPr="00BB3636" w:rsidRDefault="00BB3636">
      <w:pPr>
        <w:pStyle w:val="Textonotapie"/>
        <w:rPr>
          <w:rFonts w:ascii="Arial" w:hAnsi="Arial" w:cs="Arial"/>
        </w:rPr>
      </w:pPr>
      <w:r w:rsidRPr="00BB3636">
        <w:rPr>
          <w:rStyle w:val="Refdenotaalpie"/>
          <w:rFonts w:ascii="Arial" w:hAnsi="Arial" w:cs="Arial"/>
          <w:sz w:val="20"/>
          <w:szCs w:val="20"/>
        </w:rPr>
        <w:footnoteRef/>
      </w:r>
      <w:r w:rsidRPr="00BB3636">
        <w:rPr>
          <w:rFonts w:ascii="Arial" w:hAnsi="Arial" w:cs="Arial"/>
          <w:sz w:val="20"/>
          <w:szCs w:val="20"/>
        </w:rPr>
        <w:t xml:space="preserve"> Resuelta en sesión de nueve de abril de dos mil diecinueve. </w:t>
      </w:r>
    </w:p>
  </w:footnote>
  <w:footnote w:id="2">
    <w:p w14:paraId="661E0FD9" w14:textId="0F42680D" w:rsidR="00BB3636" w:rsidRPr="00BB3636" w:rsidRDefault="00BB3636">
      <w:pPr>
        <w:pStyle w:val="Textonotapie"/>
        <w:rPr>
          <w:rFonts w:ascii="Arial" w:hAnsi="Arial" w:cs="Arial"/>
          <w:sz w:val="20"/>
          <w:szCs w:val="20"/>
        </w:rPr>
      </w:pPr>
      <w:r w:rsidRPr="00BB3636">
        <w:rPr>
          <w:rStyle w:val="Refdenotaalpie"/>
          <w:rFonts w:ascii="Arial" w:hAnsi="Arial" w:cs="Arial"/>
          <w:sz w:val="20"/>
          <w:szCs w:val="20"/>
        </w:rPr>
        <w:footnoteRef/>
      </w:r>
      <w:r w:rsidRPr="00BB3636">
        <w:rPr>
          <w:rFonts w:ascii="Arial" w:hAnsi="Arial" w:cs="Arial"/>
          <w:sz w:val="20"/>
          <w:szCs w:val="20"/>
        </w:rPr>
        <w:t xml:space="preserve"> Resuelta en sesión de seis de mayo de dos mil diecinueve. </w:t>
      </w:r>
    </w:p>
  </w:footnote>
  <w:footnote w:id="3">
    <w:p w14:paraId="5B841344" w14:textId="77777777" w:rsidR="0093520A" w:rsidRPr="00CE48F3" w:rsidRDefault="0093520A" w:rsidP="00A3117F">
      <w:pPr>
        <w:pStyle w:val="Textonotapie"/>
        <w:jc w:val="both"/>
        <w:rPr>
          <w:rFonts w:ascii="Arial" w:hAnsi="Arial" w:cs="Arial"/>
          <w:sz w:val="20"/>
          <w:szCs w:val="20"/>
          <w:lang w:val="es-MX"/>
        </w:rPr>
      </w:pPr>
      <w:r w:rsidRPr="00CE48F3">
        <w:rPr>
          <w:rStyle w:val="Refdenotaalpie"/>
          <w:rFonts w:ascii="Arial" w:hAnsi="Arial" w:cs="Arial"/>
          <w:sz w:val="20"/>
          <w:szCs w:val="20"/>
        </w:rPr>
        <w:footnoteRef/>
      </w:r>
      <w:r w:rsidRPr="00CE48F3">
        <w:rPr>
          <w:rFonts w:ascii="Arial" w:hAnsi="Arial" w:cs="Arial"/>
          <w:sz w:val="20"/>
          <w:szCs w:val="20"/>
        </w:rPr>
        <w:t xml:space="preserve"> </w:t>
      </w:r>
      <w:r w:rsidRPr="00CE48F3">
        <w:rPr>
          <w:rFonts w:ascii="Arial" w:hAnsi="Arial" w:cs="Arial"/>
          <w:sz w:val="20"/>
          <w:szCs w:val="20"/>
          <w:lang w:val="es-MX"/>
        </w:rPr>
        <w:t>Tesis</w:t>
      </w:r>
      <w:r w:rsidRPr="00CE48F3">
        <w:rPr>
          <w:rFonts w:ascii="Arial" w:hAnsi="Arial" w:cs="Arial"/>
          <w:sz w:val="20"/>
          <w:szCs w:val="20"/>
        </w:rPr>
        <w:t xml:space="preserve"> P. VIII/2007 del Pleno de la Suprema Corte de Justicia de la Nación, publicada en el Semanario Judicial de la Federación y su Gaceta. Tomo XXV, Abril de 2007, página 6.</w:t>
      </w:r>
    </w:p>
  </w:footnote>
  <w:footnote w:id="4">
    <w:p w14:paraId="341ABEBC" w14:textId="396AE087" w:rsidR="00606016" w:rsidRPr="00606016" w:rsidRDefault="00606016">
      <w:pPr>
        <w:pStyle w:val="Textonotapie"/>
        <w:rPr>
          <w:rFonts w:ascii="Arial" w:hAnsi="Arial" w:cs="Arial"/>
          <w:lang w:val="es-MX"/>
        </w:rPr>
      </w:pPr>
      <w:r w:rsidRPr="00606016">
        <w:rPr>
          <w:rStyle w:val="Refdenotaalpie"/>
          <w:rFonts w:ascii="Arial" w:hAnsi="Arial" w:cs="Arial"/>
          <w:sz w:val="20"/>
          <w:szCs w:val="20"/>
        </w:rPr>
        <w:footnoteRef/>
      </w:r>
      <w:r w:rsidRPr="00606016">
        <w:rPr>
          <w:rFonts w:ascii="Arial" w:hAnsi="Arial" w:cs="Arial"/>
          <w:sz w:val="20"/>
          <w:szCs w:val="20"/>
        </w:rPr>
        <w:t xml:space="preserve"> </w:t>
      </w:r>
      <w:r w:rsidRPr="00606016">
        <w:rPr>
          <w:rFonts w:ascii="Arial" w:hAnsi="Arial" w:cs="Arial"/>
          <w:sz w:val="20"/>
          <w:szCs w:val="20"/>
          <w:lang w:val="es-MX"/>
        </w:rPr>
        <w:t>Artículo 4. De la Ley General de Archivos.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4DA1" w14:textId="7CDB8D95" w:rsidR="00B67023" w:rsidRPr="00900E7F" w:rsidRDefault="00900E7F" w:rsidP="00B67023">
    <w:pPr>
      <w:pStyle w:val="Encabezado"/>
      <w:jc w:val="right"/>
      <w:rPr>
        <w:rFonts w:ascii="Arial" w:hAnsi="Arial" w:cs="Arial"/>
        <w:b/>
        <w:bCs/>
        <w:sz w:val="26"/>
        <w:szCs w:val="26"/>
      </w:rPr>
    </w:pPr>
    <w:bookmarkStart w:id="0" w:name="_Hlk146037412"/>
    <w:bookmarkStart w:id="1" w:name="_Hlk146037413"/>
    <w:r w:rsidRPr="00900E7F">
      <w:rPr>
        <w:rFonts w:ascii="Arial" w:hAnsi="Arial" w:cs="Arial"/>
        <w:b/>
        <w:bCs/>
        <w:sz w:val="26"/>
        <w:szCs w:val="26"/>
      </w:rPr>
      <w:t xml:space="preserve">VOTO CONCURRENTE Y PARTICULAR </w:t>
    </w:r>
  </w:p>
  <w:p w14:paraId="2A04894A" w14:textId="748F1AB1" w:rsidR="00B67023" w:rsidRDefault="00900E7F" w:rsidP="00B67023">
    <w:pPr>
      <w:pStyle w:val="Encabezado"/>
      <w:jc w:val="right"/>
      <w:rPr>
        <w:rFonts w:ascii="Arial" w:hAnsi="Arial" w:cs="Arial"/>
        <w:b/>
        <w:bCs/>
        <w:sz w:val="26"/>
        <w:szCs w:val="26"/>
      </w:rPr>
    </w:pPr>
    <w:r w:rsidRPr="00900E7F">
      <w:rPr>
        <w:rFonts w:ascii="Arial" w:hAnsi="Arial" w:cs="Arial"/>
        <w:b/>
        <w:bCs/>
        <w:sz w:val="26"/>
        <w:szCs w:val="26"/>
      </w:rPr>
      <w:t>ACCIÓN DE INCONSTITUCIONALIDAD 141/2019</w:t>
    </w:r>
    <w:bookmarkEnd w:id="0"/>
    <w:bookmarkEnd w:id="1"/>
  </w:p>
  <w:p w14:paraId="761838E3" w14:textId="77777777" w:rsidR="00900E7F" w:rsidRDefault="00900E7F" w:rsidP="00B67023">
    <w:pPr>
      <w:pStyle w:val="Encabezado"/>
      <w:jc w:val="right"/>
      <w:rPr>
        <w:rFonts w:ascii="Arial" w:hAnsi="Arial" w:cs="Arial"/>
        <w:b/>
        <w:bCs/>
      </w:rPr>
    </w:pPr>
  </w:p>
  <w:p w14:paraId="166A65BF" w14:textId="77777777" w:rsidR="00900E7F" w:rsidRPr="00B67023" w:rsidRDefault="00900E7F" w:rsidP="00B67023">
    <w:pPr>
      <w:pStyle w:val="Encabezado"/>
      <w:jc w:val="right"/>
      <w:rPr>
        <w:rFonts w:ascii="Arial" w:hAnsi="Arial" w:cs="Arial"/>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C3E40" w14:textId="6ABE3DB2" w:rsidR="00B67023" w:rsidRPr="00900E7F" w:rsidRDefault="00900E7F" w:rsidP="00B67023">
    <w:pPr>
      <w:pStyle w:val="Encabezado"/>
      <w:jc w:val="right"/>
      <w:rPr>
        <w:rFonts w:ascii="Arial" w:hAnsi="Arial" w:cs="Arial"/>
        <w:b/>
        <w:bCs/>
        <w:sz w:val="26"/>
        <w:szCs w:val="26"/>
      </w:rPr>
    </w:pPr>
    <w:r w:rsidRPr="00900E7F">
      <w:rPr>
        <w:rFonts w:ascii="Arial" w:hAnsi="Arial" w:cs="Arial"/>
        <w:b/>
        <w:bCs/>
        <w:sz w:val="26"/>
        <w:szCs w:val="26"/>
      </w:rPr>
      <w:t xml:space="preserve">VOTO CONCURRENTE Y PARTICULAR </w:t>
    </w:r>
  </w:p>
  <w:p w14:paraId="411CF032" w14:textId="21051D24" w:rsidR="00B67023" w:rsidRPr="00900E7F" w:rsidRDefault="00900E7F" w:rsidP="00B67023">
    <w:pPr>
      <w:pStyle w:val="Encabezado"/>
      <w:jc w:val="right"/>
      <w:rPr>
        <w:rFonts w:ascii="Arial" w:hAnsi="Arial" w:cs="Arial"/>
        <w:b/>
        <w:bCs/>
        <w:sz w:val="26"/>
        <w:szCs w:val="26"/>
      </w:rPr>
    </w:pPr>
    <w:r w:rsidRPr="00900E7F">
      <w:rPr>
        <w:rFonts w:ascii="Arial" w:hAnsi="Arial" w:cs="Arial"/>
        <w:b/>
        <w:bCs/>
        <w:sz w:val="26"/>
        <w:szCs w:val="26"/>
      </w:rPr>
      <w:t>ACCIÓN DE INCONSTITUCIONALIDAD 141/2019</w:t>
    </w:r>
  </w:p>
  <w:p w14:paraId="69A80355" w14:textId="0E378AEE" w:rsidR="00B67023" w:rsidRDefault="00B67023">
    <w:pPr>
      <w:pStyle w:val="Encabezado"/>
    </w:pPr>
  </w:p>
  <w:p w14:paraId="797C4DC3" w14:textId="77777777" w:rsidR="00B67023" w:rsidRDefault="00B6702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3989"/>
    <w:multiLevelType w:val="hybridMultilevel"/>
    <w:tmpl w:val="141CFC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0C1166"/>
    <w:multiLevelType w:val="hybridMultilevel"/>
    <w:tmpl w:val="5EEE4D9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98A25FC"/>
    <w:multiLevelType w:val="multilevel"/>
    <w:tmpl w:val="E86E88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2D024C"/>
    <w:multiLevelType w:val="multilevel"/>
    <w:tmpl w:val="9A1497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8A5C1D"/>
    <w:multiLevelType w:val="hybridMultilevel"/>
    <w:tmpl w:val="B3A2CE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9045EB"/>
    <w:multiLevelType w:val="hybridMultilevel"/>
    <w:tmpl w:val="F9469BF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2D5F5D49"/>
    <w:multiLevelType w:val="multilevel"/>
    <w:tmpl w:val="1FB8177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8D2359"/>
    <w:multiLevelType w:val="hybridMultilevel"/>
    <w:tmpl w:val="D9B0CD36"/>
    <w:lvl w:ilvl="0" w:tplc="080A000F">
      <w:start w:val="1"/>
      <w:numFmt w:val="decimal"/>
      <w:lvlText w:val="%1."/>
      <w:lvlJc w:val="left"/>
      <w:pPr>
        <w:ind w:left="532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6A92909"/>
    <w:multiLevelType w:val="hybridMultilevel"/>
    <w:tmpl w:val="742AE60E"/>
    <w:lvl w:ilvl="0" w:tplc="D8D287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7CD020E"/>
    <w:multiLevelType w:val="hybridMultilevel"/>
    <w:tmpl w:val="AE34A4B6"/>
    <w:lvl w:ilvl="0" w:tplc="4C4C83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AB72E57"/>
    <w:multiLevelType w:val="hybridMultilevel"/>
    <w:tmpl w:val="59DEF862"/>
    <w:lvl w:ilvl="0" w:tplc="D09C68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D7D266A"/>
    <w:multiLevelType w:val="hybridMultilevel"/>
    <w:tmpl w:val="F56CD0C4"/>
    <w:lvl w:ilvl="0" w:tplc="051A12A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3A12DE8"/>
    <w:multiLevelType w:val="hybridMultilevel"/>
    <w:tmpl w:val="FD80BB22"/>
    <w:lvl w:ilvl="0" w:tplc="30429DD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8702FD4"/>
    <w:multiLevelType w:val="multilevel"/>
    <w:tmpl w:val="43821EB2"/>
    <w:lvl w:ilvl="0">
      <w:start w:val="2"/>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48C57E30"/>
    <w:multiLevelType w:val="hybridMultilevel"/>
    <w:tmpl w:val="F4FC2146"/>
    <w:lvl w:ilvl="0" w:tplc="6C94CD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3152344"/>
    <w:multiLevelType w:val="hybridMultilevel"/>
    <w:tmpl w:val="F62218A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76056A6"/>
    <w:multiLevelType w:val="hybridMultilevel"/>
    <w:tmpl w:val="6EFE9520"/>
    <w:lvl w:ilvl="0" w:tplc="B4F6C9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2547CF9"/>
    <w:multiLevelType w:val="hybridMultilevel"/>
    <w:tmpl w:val="22EABF64"/>
    <w:lvl w:ilvl="0" w:tplc="D60664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5312D95"/>
    <w:multiLevelType w:val="hybridMultilevel"/>
    <w:tmpl w:val="4378BA84"/>
    <w:lvl w:ilvl="0" w:tplc="EE084E5E">
      <w:start w:val="1"/>
      <w:numFmt w:val="decimal"/>
      <w:lvlText w:val="%1."/>
      <w:lvlJc w:val="left"/>
      <w:pPr>
        <w:ind w:left="720" w:hanging="36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40082693">
    <w:abstractNumId w:val="13"/>
  </w:num>
  <w:num w:numId="2" w16cid:durableId="679697780">
    <w:abstractNumId w:val="2"/>
  </w:num>
  <w:num w:numId="3" w16cid:durableId="822622424">
    <w:abstractNumId w:val="3"/>
  </w:num>
  <w:num w:numId="4" w16cid:durableId="260381890">
    <w:abstractNumId w:val="6"/>
  </w:num>
  <w:num w:numId="5" w16cid:durableId="328755787">
    <w:abstractNumId w:val="0"/>
  </w:num>
  <w:num w:numId="6" w16cid:durableId="166481768">
    <w:abstractNumId w:val="5"/>
  </w:num>
  <w:num w:numId="7" w16cid:durableId="1537740141">
    <w:abstractNumId w:val="1"/>
  </w:num>
  <w:num w:numId="8" w16cid:durableId="1089810078">
    <w:abstractNumId w:val="15"/>
  </w:num>
  <w:num w:numId="9" w16cid:durableId="709112769">
    <w:abstractNumId w:val="8"/>
  </w:num>
  <w:num w:numId="10" w16cid:durableId="512186600">
    <w:abstractNumId w:val="11"/>
  </w:num>
  <w:num w:numId="11" w16cid:durableId="886650353">
    <w:abstractNumId w:val="9"/>
  </w:num>
  <w:num w:numId="12" w16cid:durableId="1977878661">
    <w:abstractNumId w:val="17"/>
  </w:num>
  <w:num w:numId="13" w16cid:durableId="1982728303">
    <w:abstractNumId w:val="12"/>
  </w:num>
  <w:num w:numId="14" w16cid:durableId="1816755508">
    <w:abstractNumId w:val="16"/>
  </w:num>
  <w:num w:numId="15" w16cid:durableId="872034809">
    <w:abstractNumId w:val="4"/>
  </w:num>
  <w:num w:numId="16" w16cid:durableId="1077555668">
    <w:abstractNumId w:val="10"/>
  </w:num>
  <w:num w:numId="17" w16cid:durableId="1568570368">
    <w:abstractNumId w:val="18"/>
  </w:num>
  <w:num w:numId="18" w16cid:durableId="72510198">
    <w:abstractNumId w:val="14"/>
  </w:num>
  <w:num w:numId="19" w16cid:durableId="13522257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358"/>
    <w:rsid w:val="00004F2B"/>
    <w:rsid w:val="00023CBE"/>
    <w:rsid w:val="00047C39"/>
    <w:rsid w:val="0005442F"/>
    <w:rsid w:val="00055AE1"/>
    <w:rsid w:val="0006245B"/>
    <w:rsid w:val="00084512"/>
    <w:rsid w:val="000B553B"/>
    <w:rsid w:val="000E6022"/>
    <w:rsid w:val="001060C8"/>
    <w:rsid w:val="00145B48"/>
    <w:rsid w:val="00163CC0"/>
    <w:rsid w:val="00180A43"/>
    <w:rsid w:val="00182304"/>
    <w:rsid w:val="00187FBC"/>
    <w:rsid w:val="001A76FD"/>
    <w:rsid w:val="001C39B4"/>
    <w:rsid w:val="001D66E1"/>
    <w:rsid w:val="00224A4C"/>
    <w:rsid w:val="002413F9"/>
    <w:rsid w:val="00273FEF"/>
    <w:rsid w:val="002A4A46"/>
    <w:rsid w:val="002C413C"/>
    <w:rsid w:val="002D04AD"/>
    <w:rsid w:val="002E0DFB"/>
    <w:rsid w:val="002E65B1"/>
    <w:rsid w:val="002F47C4"/>
    <w:rsid w:val="00304503"/>
    <w:rsid w:val="00307275"/>
    <w:rsid w:val="00347216"/>
    <w:rsid w:val="003629A7"/>
    <w:rsid w:val="003757C9"/>
    <w:rsid w:val="00384264"/>
    <w:rsid w:val="003C7F93"/>
    <w:rsid w:val="003D322E"/>
    <w:rsid w:val="003D35AE"/>
    <w:rsid w:val="003D36E1"/>
    <w:rsid w:val="003E04EF"/>
    <w:rsid w:val="00425A53"/>
    <w:rsid w:val="00434AB2"/>
    <w:rsid w:val="00473167"/>
    <w:rsid w:val="00476DCB"/>
    <w:rsid w:val="00480618"/>
    <w:rsid w:val="00487A27"/>
    <w:rsid w:val="0049106B"/>
    <w:rsid w:val="00497F40"/>
    <w:rsid w:val="004A1DD5"/>
    <w:rsid w:val="004A54FC"/>
    <w:rsid w:val="004B59A2"/>
    <w:rsid w:val="004C77B9"/>
    <w:rsid w:val="004F47EB"/>
    <w:rsid w:val="00511DFA"/>
    <w:rsid w:val="00524454"/>
    <w:rsid w:val="00541A30"/>
    <w:rsid w:val="00545CB8"/>
    <w:rsid w:val="00547F7D"/>
    <w:rsid w:val="00551AC3"/>
    <w:rsid w:val="00564520"/>
    <w:rsid w:val="00566970"/>
    <w:rsid w:val="00574349"/>
    <w:rsid w:val="00575A44"/>
    <w:rsid w:val="00585A4C"/>
    <w:rsid w:val="00595535"/>
    <w:rsid w:val="005B2991"/>
    <w:rsid w:val="005E7320"/>
    <w:rsid w:val="00606016"/>
    <w:rsid w:val="006150E6"/>
    <w:rsid w:val="006440D2"/>
    <w:rsid w:val="00646127"/>
    <w:rsid w:val="0065464D"/>
    <w:rsid w:val="006565CC"/>
    <w:rsid w:val="006747DE"/>
    <w:rsid w:val="006831A5"/>
    <w:rsid w:val="006B22A9"/>
    <w:rsid w:val="006B70AA"/>
    <w:rsid w:val="006F55D4"/>
    <w:rsid w:val="0072242D"/>
    <w:rsid w:val="00722D9C"/>
    <w:rsid w:val="00724975"/>
    <w:rsid w:val="00724EA9"/>
    <w:rsid w:val="0072721E"/>
    <w:rsid w:val="00730EF7"/>
    <w:rsid w:val="007423E3"/>
    <w:rsid w:val="00743BE7"/>
    <w:rsid w:val="00755BC3"/>
    <w:rsid w:val="0076139E"/>
    <w:rsid w:val="00772A47"/>
    <w:rsid w:val="00777FF2"/>
    <w:rsid w:val="00786FC4"/>
    <w:rsid w:val="0079691D"/>
    <w:rsid w:val="007B2D75"/>
    <w:rsid w:val="007B2E2C"/>
    <w:rsid w:val="007B5E84"/>
    <w:rsid w:val="007C4A4D"/>
    <w:rsid w:val="007E1618"/>
    <w:rsid w:val="00820359"/>
    <w:rsid w:val="0082429F"/>
    <w:rsid w:val="008251C0"/>
    <w:rsid w:val="008279A2"/>
    <w:rsid w:val="00850CAD"/>
    <w:rsid w:val="0085338D"/>
    <w:rsid w:val="008578A7"/>
    <w:rsid w:val="00862D73"/>
    <w:rsid w:val="0088511F"/>
    <w:rsid w:val="008D3C66"/>
    <w:rsid w:val="008D5A38"/>
    <w:rsid w:val="008F1A3E"/>
    <w:rsid w:val="00900E7F"/>
    <w:rsid w:val="00920CE2"/>
    <w:rsid w:val="0093458B"/>
    <w:rsid w:val="0093520A"/>
    <w:rsid w:val="00965AEB"/>
    <w:rsid w:val="00984D99"/>
    <w:rsid w:val="009866C4"/>
    <w:rsid w:val="009E2BB9"/>
    <w:rsid w:val="009F4674"/>
    <w:rsid w:val="00A02584"/>
    <w:rsid w:val="00A23427"/>
    <w:rsid w:val="00A240EB"/>
    <w:rsid w:val="00A24335"/>
    <w:rsid w:val="00A3117F"/>
    <w:rsid w:val="00A60F1F"/>
    <w:rsid w:val="00A65513"/>
    <w:rsid w:val="00A92DF9"/>
    <w:rsid w:val="00AA4A55"/>
    <w:rsid w:val="00AF1F36"/>
    <w:rsid w:val="00AF2A25"/>
    <w:rsid w:val="00B03CF6"/>
    <w:rsid w:val="00B0552D"/>
    <w:rsid w:val="00B07B0B"/>
    <w:rsid w:val="00B3699C"/>
    <w:rsid w:val="00B43EB4"/>
    <w:rsid w:val="00B44DD1"/>
    <w:rsid w:val="00B6472F"/>
    <w:rsid w:val="00B659A1"/>
    <w:rsid w:val="00B67023"/>
    <w:rsid w:val="00BB3636"/>
    <w:rsid w:val="00BC613A"/>
    <w:rsid w:val="00BC788E"/>
    <w:rsid w:val="00C07EF5"/>
    <w:rsid w:val="00C22358"/>
    <w:rsid w:val="00C63ED4"/>
    <w:rsid w:val="00C73F68"/>
    <w:rsid w:val="00C85953"/>
    <w:rsid w:val="00CA1276"/>
    <w:rsid w:val="00CB0686"/>
    <w:rsid w:val="00CB3F5D"/>
    <w:rsid w:val="00CD0676"/>
    <w:rsid w:val="00CD0F35"/>
    <w:rsid w:val="00CD7D04"/>
    <w:rsid w:val="00CE48F3"/>
    <w:rsid w:val="00D121F4"/>
    <w:rsid w:val="00D26946"/>
    <w:rsid w:val="00D4160D"/>
    <w:rsid w:val="00D433BD"/>
    <w:rsid w:val="00D5477D"/>
    <w:rsid w:val="00D67F51"/>
    <w:rsid w:val="00D717AC"/>
    <w:rsid w:val="00D751A5"/>
    <w:rsid w:val="00DA3137"/>
    <w:rsid w:val="00DE1F09"/>
    <w:rsid w:val="00DE5AAC"/>
    <w:rsid w:val="00DF7060"/>
    <w:rsid w:val="00E02E8B"/>
    <w:rsid w:val="00E14D83"/>
    <w:rsid w:val="00E320F6"/>
    <w:rsid w:val="00E444C1"/>
    <w:rsid w:val="00E66831"/>
    <w:rsid w:val="00EA1FCD"/>
    <w:rsid w:val="00EA4839"/>
    <w:rsid w:val="00EA6345"/>
    <w:rsid w:val="00EC50BB"/>
    <w:rsid w:val="00EF4E93"/>
    <w:rsid w:val="00F00DED"/>
    <w:rsid w:val="00F04691"/>
    <w:rsid w:val="00F05710"/>
    <w:rsid w:val="00F1430C"/>
    <w:rsid w:val="00F21C07"/>
    <w:rsid w:val="00F24953"/>
    <w:rsid w:val="00F903C4"/>
    <w:rsid w:val="00F934B3"/>
    <w:rsid w:val="00FA625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BD5F36"/>
  <w14:defaultImageDpi w14:val="300"/>
  <w15:docId w15:val="{85817F3A-0884-4E83-9EDF-BCF063FA8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Car, Car, Car3, C"/>
    <w:basedOn w:val="Normal"/>
    <w:link w:val="TextonotapieCar"/>
    <w:uiPriority w:val="99"/>
    <w:unhideWhenUsed/>
    <w:qFormat/>
    <w:rsid w:val="00574349"/>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574349"/>
  </w:style>
  <w:style w:type="character" w:styleId="Refdenotaalpie">
    <w:name w:val="footnote reference"/>
    <w:aliases w:val="Texto de nota al pie,Appel note de bas de page,Ref. de nota al pie 2,Footnotes refss,referencia nota al pie,BVI fnr,Footnote number,f,4_G,16 Point,Superscript 6 Point,Texto nota al pie,Footnote Reference Char3,Stinking Styles6,ftref"/>
    <w:basedOn w:val="Fuentedeprrafopredeter"/>
    <w:unhideWhenUsed/>
    <w:qFormat/>
    <w:rsid w:val="00574349"/>
    <w:rPr>
      <w:vertAlign w:val="superscript"/>
    </w:rPr>
  </w:style>
  <w:style w:type="paragraph" w:styleId="NormalWeb">
    <w:name w:val="Normal (Web)"/>
    <w:basedOn w:val="Normal"/>
    <w:uiPriority w:val="99"/>
    <w:unhideWhenUsed/>
    <w:rsid w:val="00574349"/>
    <w:pPr>
      <w:spacing w:before="100" w:beforeAutospacing="1" w:after="100" w:afterAutospacing="1"/>
    </w:pPr>
    <w:rPr>
      <w:rFonts w:ascii="Times New Roman" w:hAnsi="Times New Roman" w:cs="Times New Roman"/>
      <w:sz w:val="20"/>
      <w:szCs w:val="20"/>
    </w:rPr>
  </w:style>
  <w:style w:type="paragraph" w:styleId="Textodeglobo">
    <w:name w:val="Balloon Text"/>
    <w:basedOn w:val="Normal"/>
    <w:link w:val="TextodegloboCar"/>
    <w:uiPriority w:val="99"/>
    <w:semiHidden/>
    <w:unhideWhenUsed/>
    <w:rsid w:val="00CB3F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3F5D"/>
    <w:rPr>
      <w:rFonts w:ascii="Segoe UI" w:hAnsi="Segoe UI" w:cs="Segoe UI"/>
      <w:sz w:val="18"/>
      <w:szCs w:val="18"/>
    </w:rPr>
  </w:style>
  <w:style w:type="paragraph" w:styleId="Prrafodelista">
    <w:name w:val="List Paragraph"/>
    <w:aliases w:val="Cita texto,Footnote,Párrafo de lista1,List Paragraph1,Colorful List - Accent 11,Cuadrícula clara - Énfasis 31,TEXTO GENERAL SENTENCIAS"/>
    <w:basedOn w:val="Normal"/>
    <w:link w:val="PrrafodelistaCar"/>
    <w:uiPriority w:val="34"/>
    <w:qFormat/>
    <w:rsid w:val="00862D73"/>
    <w:pPr>
      <w:ind w:left="720"/>
      <w:contextualSpacing/>
    </w:pPr>
  </w:style>
  <w:style w:type="paragraph" w:styleId="Encabezado">
    <w:name w:val="header"/>
    <w:basedOn w:val="Normal"/>
    <w:link w:val="EncabezadoCar"/>
    <w:uiPriority w:val="99"/>
    <w:unhideWhenUsed/>
    <w:rsid w:val="003C7F93"/>
    <w:pPr>
      <w:tabs>
        <w:tab w:val="center" w:pos="4419"/>
        <w:tab w:val="right" w:pos="8838"/>
      </w:tabs>
    </w:pPr>
  </w:style>
  <w:style w:type="character" w:customStyle="1" w:styleId="EncabezadoCar">
    <w:name w:val="Encabezado Car"/>
    <w:basedOn w:val="Fuentedeprrafopredeter"/>
    <w:link w:val="Encabezado"/>
    <w:uiPriority w:val="99"/>
    <w:rsid w:val="003C7F93"/>
  </w:style>
  <w:style w:type="paragraph" w:styleId="Piedepgina">
    <w:name w:val="footer"/>
    <w:basedOn w:val="Normal"/>
    <w:link w:val="PiedepginaCar"/>
    <w:uiPriority w:val="99"/>
    <w:unhideWhenUsed/>
    <w:rsid w:val="003C7F93"/>
    <w:pPr>
      <w:tabs>
        <w:tab w:val="center" w:pos="4419"/>
        <w:tab w:val="right" w:pos="8838"/>
      </w:tabs>
    </w:pPr>
  </w:style>
  <w:style w:type="character" w:customStyle="1" w:styleId="PiedepginaCar">
    <w:name w:val="Pie de página Car"/>
    <w:basedOn w:val="Fuentedeprrafopredeter"/>
    <w:link w:val="Piedepgina"/>
    <w:uiPriority w:val="99"/>
    <w:rsid w:val="003C7F93"/>
  </w:style>
  <w:style w:type="paragraph" w:customStyle="1" w:styleId="Estilo">
    <w:name w:val="Estilo"/>
    <w:basedOn w:val="Sinespaciado"/>
    <w:link w:val="EstiloCar"/>
    <w:qFormat/>
    <w:rsid w:val="00FA625C"/>
    <w:pPr>
      <w:jc w:val="both"/>
    </w:pPr>
    <w:rPr>
      <w:rFonts w:ascii="Arial" w:eastAsiaTheme="minorHAnsi" w:hAnsi="Arial"/>
      <w:szCs w:val="22"/>
      <w:lang w:val="es-MX" w:eastAsia="en-US"/>
    </w:rPr>
  </w:style>
  <w:style w:type="character" w:customStyle="1" w:styleId="EstiloCar">
    <w:name w:val="Estilo Car"/>
    <w:basedOn w:val="Fuentedeprrafopredeter"/>
    <w:link w:val="Estilo"/>
    <w:rsid w:val="00FA625C"/>
    <w:rPr>
      <w:rFonts w:ascii="Arial" w:eastAsiaTheme="minorHAnsi" w:hAnsi="Arial"/>
      <w:szCs w:val="22"/>
      <w:lang w:val="es-MX" w:eastAsia="en-US"/>
    </w:rPr>
  </w:style>
  <w:style w:type="paragraph" w:styleId="Sinespaciado">
    <w:name w:val="No Spacing"/>
    <w:uiPriority w:val="1"/>
    <w:qFormat/>
    <w:rsid w:val="00FA625C"/>
  </w:style>
  <w:style w:type="character" w:styleId="Refdecomentario">
    <w:name w:val="annotation reference"/>
    <w:basedOn w:val="Fuentedeprrafopredeter"/>
    <w:uiPriority w:val="99"/>
    <w:semiHidden/>
    <w:unhideWhenUsed/>
    <w:rsid w:val="001C39B4"/>
    <w:rPr>
      <w:sz w:val="16"/>
      <w:szCs w:val="16"/>
    </w:rPr>
  </w:style>
  <w:style w:type="paragraph" w:styleId="Textocomentario">
    <w:name w:val="annotation text"/>
    <w:basedOn w:val="Normal"/>
    <w:link w:val="TextocomentarioCar"/>
    <w:uiPriority w:val="99"/>
    <w:unhideWhenUsed/>
    <w:rsid w:val="001C39B4"/>
    <w:rPr>
      <w:sz w:val="20"/>
      <w:szCs w:val="20"/>
    </w:rPr>
  </w:style>
  <w:style w:type="character" w:customStyle="1" w:styleId="TextocomentarioCar">
    <w:name w:val="Texto comentario Car"/>
    <w:basedOn w:val="Fuentedeprrafopredeter"/>
    <w:link w:val="Textocomentario"/>
    <w:uiPriority w:val="99"/>
    <w:rsid w:val="001C39B4"/>
    <w:rPr>
      <w:sz w:val="20"/>
      <w:szCs w:val="20"/>
    </w:rPr>
  </w:style>
  <w:style w:type="paragraph" w:styleId="Asuntodelcomentario">
    <w:name w:val="annotation subject"/>
    <w:basedOn w:val="Textocomentario"/>
    <w:next w:val="Textocomentario"/>
    <w:link w:val="AsuntodelcomentarioCar"/>
    <w:uiPriority w:val="99"/>
    <w:semiHidden/>
    <w:unhideWhenUsed/>
    <w:rsid w:val="001C39B4"/>
    <w:rPr>
      <w:b/>
      <w:bCs/>
    </w:rPr>
  </w:style>
  <w:style w:type="character" w:customStyle="1" w:styleId="AsuntodelcomentarioCar">
    <w:name w:val="Asunto del comentario Car"/>
    <w:basedOn w:val="TextocomentarioCar"/>
    <w:link w:val="Asuntodelcomentario"/>
    <w:uiPriority w:val="99"/>
    <w:semiHidden/>
    <w:rsid w:val="001C39B4"/>
    <w:rPr>
      <w:b/>
      <w:bCs/>
      <w:sz w:val="20"/>
      <w:szCs w:val="20"/>
    </w:rPr>
  </w:style>
  <w:style w:type="paragraph" w:styleId="Revisin">
    <w:name w:val="Revision"/>
    <w:hidden/>
    <w:uiPriority w:val="99"/>
    <w:semiHidden/>
    <w:rsid w:val="001C39B4"/>
  </w:style>
  <w:style w:type="character" w:customStyle="1" w:styleId="PrrafodelistaCar">
    <w:name w:val="Párrafo de lista Car"/>
    <w:aliases w:val="Cita texto Car,Footnote Car,Párrafo de lista1 Car,List Paragraph1 Car,Colorful List - Accent 11 Car,Cuadrícula clara - Énfasis 31 Car,TEXTO GENERAL SENTENCIAS Car"/>
    <w:link w:val="Prrafodelista"/>
    <w:uiPriority w:val="34"/>
    <w:locked/>
    <w:rsid w:val="003D35AE"/>
  </w:style>
  <w:style w:type="character" w:customStyle="1" w:styleId="normaltextrun">
    <w:name w:val="normaltextrun"/>
    <w:basedOn w:val="Fuentedeprrafopredeter"/>
    <w:rsid w:val="00722D9C"/>
  </w:style>
  <w:style w:type="character" w:customStyle="1" w:styleId="eop">
    <w:name w:val="eop"/>
    <w:basedOn w:val="Fuentedeprrafopredeter"/>
    <w:rsid w:val="00722D9C"/>
  </w:style>
  <w:style w:type="paragraph" w:customStyle="1" w:styleId="paragraph">
    <w:name w:val="paragraph"/>
    <w:basedOn w:val="Normal"/>
    <w:rsid w:val="00384264"/>
    <w:pPr>
      <w:spacing w:before="100" w:beforeAutospacing="1" w:after="100" w:afterAutospacing="1"/>
    </w:pPr>
    <w:rPr>
      <w:rFonts w:ascii="Times New Roman" w:eastAsia="Times New Roman" w:hAnsi="Times New Roman" w:cs="Times New Roman"/>
      <w:lang w:val="es-MX" w:eastAsia="es-MX"/>
    </w:rPr>
  </w:style>
  <w:style w:type="character" w:customStyle="1" w:styleId="superscript">
    <w:name w:val="superscript"/>
    <w:basedOn w:val="Fuentedeprrafopredeter"/>
    <w:rsid w:val="00384264"/>
  </w:style>
  <w:style w:type="character" w:customStyle="1" w:styleId="corte4fondoCar">
    <w:name w:val="corte4 fondo Car"/>
    <w:link w:val="corte4fondo"/>
    <w:locked/>
    <w:rsid w:val="006F55D4"/>
    <w:rPr>
      <w:rFonts w:ascii="Arial" w:hAnsi="Arial" w:cs="Arial"/>
      <w:sz w:val="30"/>
    </w:rPr>
  </w:style>
  <w:style w:type="paragraph" w:customStyle="1" w:styleId="corte4fondo">
    <w:name w:val="corte4 fondo"/>
    <w:basedOn w:val="Normal"/>
    <w:link w:val="corte4fondoCar"/>
    <w:qFormat/>
    <w:rsid w:val="006F55D4"/>
    <w:pPr>
      <w:spacing w:line="360" w:lineRule="auto"/>
      <w:ind w:firstLine="709"/>
      <w:jc w:val="both"/>
    </w:pPr>
    <w:rPr>
      <w:rFonts w:ascii="Arial" w:hAnsi="Arial" w:cs="Arial"/>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632834">
      <w:bodyDiv w:val="1"/>
      <w:marLeft w:val="0"/>
      <w:marRight w:val="0"/>
      <w:marTop w:val="0"/>
      <w:marBottom w:val="0"/>
      <w:divBdr>
        <w:top w:val="none" w:sz="0" w:space="0" w:color="auto"/>
        <w:left w:val="none" w:sz="0" w:space="0" w:color="auto"/>
        <w:bottom w:val="none" w:sz="0" w:space="0" w:color="auto"/>
        <w:right w:val="none" w:sz="0" w:space="0" w:color="auto"/>
      </w:divBdr>
      <w:divsChild>
        <w:div w:id="320275685">
          <w:marLeft w:val="0"/>
          <w:marRight w:val="0"/>
          <w:marTop w:val="0"/>
          <w:marBottom w:val="0"/>
          <w:divBdr>
            <w:top w:val="none" w:sz="0" w:space="0" w:color="auto"/>
            <w:left w:val="none" w:sz="0" w:space="0" w:color="auto"/>
            <w:bottom w:val="none" w:sz="0" w:space="0" w:color="auto"/>
            <w:right w:val="none" w:sz="0" w:space="0" w:color="auto"/>
          </w:divBdr>
          <w:divsChild>
            <w:div w:id="130371427">
              <w:marLeft w:val="0"/>
              <w:marRight w:val="0"/>
              <w:marTop w:val="0"/>
              <w:marBottom w:val="0"/>
              <w:divBdr>
                <w:top w:val="none" w:sz="0" w:space="0" w:color="auto"/>
                <w:left w:val="none" w:sz="0" w:space="0" w:color="auto"/>
                <w:bottom w:val="none" w:sz="0" w:space="0" w:color="auto"/>
                <w:right w:val="none" w:sz="0" w:space="0" w:color="auto"/>
              </w:divBdr>
            </w:div>
            <w:div w:id="546993030">
              <w:marLeft w:val="0"/>
              <w:marRight w:val="0"/>
              <w:marTop w:val="0"/>
              <w:marBottom w:val="0"/>
              <w:divBdr>
                <w:top w:val="none" w:sz="0" w:space="0" w:color="auto"/>
                <w:left w:val="none" w:sz="0" w:space="0" w:color="auto"/>
                <w:bottom w:val="none" w:sz="0" w:space="0" w:color="auto"/>
                <w:right w:val="none" w:sz="0" w:space="0" w:color="auto"/>
              </w:divBdr>
            </w:div>
          </w:divsChild>
        </w:div>
        <w:div w:id="2064210319">
          <w:marLeft w:val="0"/>
          <w:marRight w:val="0"/>
          <w:marTop w:val="0"/>
          <w:marBottom w:val="0"/>
          <w:divBdr>
            <w:top w:val="none" w:sz="0" w:space="0" w:color="auto"/>
            <w:left w:val="none" w:sz="0" w:space="0" w:color="auto"/>
            <w:bottom w:val="none" w:sz="0" w:space="0" w:color="auto"/>
            <w:right w:val="none" w:sz="0" w:space="0" w:color="auto"/>
          </w:divBdr>
          <w:divsChild>
            <w:div w:id="1064645405">
              <w:marLeft w:val="0"/>
              <w:marRight w:val="0"/>
              <w:marTop w:val="0"/>
              <w:marBottom w:val="0"/>
              <w:divBdr>
                <w:top w:val="none" w:sz="0" w:space="0" w:color="auto"/>
                <w:left w:val="none" w:sz="0" w:space="0" w:color="auto"/>
                <w:bottom w:val="none" w:sz="0" w:space="0" w:color="auto"/>
                <w:right w:val="none" w:sz="0" w:space="0" w:color="auto"/>
              </w:divBdr>
            </w:div>
          </w:divsChild>
        </w:div>
        <w:div w:id="1496802014">
          <w:marLeft w:val="0"/>
          <w:marRight w:val="0"/>
          <w:marTop w:val="0"/>
          <w:marBottom w:val="0"/>
          <w:divBdr>
            <w:top w:val="none" w:sz="0" w:space="0" w:color="auto"/>
            <w:left w:val="none" w:sz="0" w:space="0" w:color="auto"/>
            <w:bottom w:val="none" w:sz="0" w:space="0" w:color="auto"/>
            <w:right w:val="none" w:sz="0" w:space="0" w:color="auto"/>
          </w:divBdr>
          <w:divsChild>
            <w:div w:id="1936205327">
              <w:marLeft w:val="0"/>
              <w:marRight w:val="0"/>
              <w:marTop w:val="0"/>
              <w:marBottom w:val="0"/>
              <w:divBdr>
                <w:top w:val="none" w:sz="0" w:space="0" w:color="auto"/>
                <w:left w:val="none" w:sz="0" w:space="0" w:color="auto"/>
                <w:bottom w:val="none" w:sz="0" w:space="0" w:color="auto"/>
                <w:right w:val="none" w:sz="0" w:space="0" w:color="auto"/>
              </w:divBdr>
            </w:div>
            <w:div w:id="408355951">
              <w:marLeft w:val="0"/>
              <w:marRight w:val="0"/>
              <w:marTop w:val="0"/>
              <w:marBottom w:val="0"/>
              <w:divBdr>
                <w:top w:val="none" w:sz="0" w:space="0" w:color="auto"/>
                <w:left w:val="none" w:sz="0" w:space="0" w:color="auto"/>
                <w:bottom w:val="none" w:sz="0" w:space="0" w:color="auto"/>
                <w:right w:val="none" w:sz="0" w:space="0" w:color="auto"/>
              </w:divBdr>
            </w:div>
            <w:div w:id="355931308">
              <w:marLeft w:val="0"/>
              <w:marRight w:val="0"/>
              <w:marTop w:val="0"/>
              <w:marBottom w:val="0"/>
              <w:divBdr>
                <w:top w:val="none" w:sz="0" w:space="0" w:color="auto"/>
                <w:left w:val="none" w:sz="0" w:space="0" w:color="auto"/>
                <w:bottom w:val="none" w:sz="0" w:space="0" w:color="auto"/>
                <w:right w:val="none" w:sz="0" w:space="0" w:color="auto"/>
              </w:divBdr>
            </w:div>
            <w:div w:id="542523932">
              <w:marLeft w:val="0"/>
              <w:marRight w:val="0"/>
              <w:marTop w:val="0"/>
              <w:marBottom w:val="0"/>
              <w:divBdr>
                <w:top w:val="none" w:sz="0" w:space="0" w:color="auto"/>
                <w:left w:val="none" w:sz="0" w:space="0" w:color="auto"/>
                <w:bottom w:val="none" w:sz="0" w:space="0" w:color="auto"/>
                <w:right w:val="none" w:sz="0" w:space="0" w:color="auto"/>
              </w:divBdr>
            </w:div>
            <w:div w:id="1066957855">
              <w:marLeft w:val="0"/>
              <w:marRight w:val="0"/>
              <w:marTop w:val="0"/>
              <w:marBottom w:val="0"/>
              <w:divBdr>
                <w:top w:val="none" w:sz="0" w:space="0" w:color="auto"/>
                <w:left w:val="none" w:sz="0" w:space="0" w:color="auto"/>
                <w:bottom w:val="none" w:sz="0" w:space="0" w:color="auto"/>
                <w:right w:val="none" w:sz="0" w:space="0" w:color="auto"/>
              </w:divBdr>
            </w:div>
            <w:div w:id="1450054306">
              <w:marLeft w:val="0"/>
              <w:marRight w:val="0"/>
              <w:marTop w:val="0"/>
              <w:marBottom w:val="0"/>
              <w:divBdr>
                <w:top w:val="none" w:sz="0" w:space="0" w:color="auto"/>
                <w:left w:val="none" w:sz="0" w:space="0" w:color="auto"/>
                <w:bottom w:val="none" w:sz="0" w:space="0" w:color="auto"/>
                <w:right w:val="none" w:sz="0" w:space="0" w:color="auto"/>
              </w:divBdr>
            </w:div>
          </w:divsChild>
        </w:div>
        <w:div w:id="714502625">
          <w:marLeft w:val="0"/>
          <w:marRight w:val="0"/>
          <w:marTop w:val="0"/>
          <w:marBottom w:val="0"/>
          <w:divBdr>
            <w:top w:val="none" w:sz="0" w:space="0" w:color="auto"/>
            <w:left w:val="none" w:sz="0" w:space="0" w:color="auto"/>
            <w:bottom w:val="none" w:sz="0" w:space="0" w:color="auto"/>
            <w:right w:val="none" w:sz="0" w:space="0" w:color="auto"/>
          </w:divBdr>
          <w:divsChild>
            <w:div w:id="230426127">
              <w:marLeft w:val="0"/>
              <w:marRight w:val="0"/>
              <w:marTop w:val="0"/>
              <w:marBottom w:val="0"/>
              <w:divBdr>
                <w:top w:val="none" w:sz="0" w:space="0" w:color="auto"/>
                <w:left w:val="none" w:sz="0" w:space="0" w:color="auto"/>
                <w:bottom w:val="none" w:sz="0" w:space="0" w:color="auto"/>
                <w:right w:val="none" w:sz="0" w:space="0" w:color="auto"/>
              </w:divBdr>
            </w:div>
            <w:div w:id="2033191485">
              <w:marLeft w:val="0"/>
              <w:marRight w:val="0"/>
              <w:marTop w:val="0"/>
              <w:marBottom w:val="0"/>
              <w:divBdr>
                <w:top w:val="none" w:sz="0" w:space="0" w:color="auto"/>
                <w:left w:val="none" w:sz="0" w:space="0" w:color="auto"/>
                <w:bottom w:val="none" w:sz="0" w:space="0" w:color="auto"/>
                <w:right w:val="none" w:sz="0" w:space="0" w:color="auto"/>
              </w:divBdr>
            </w:div>
            <w:div w:id="154490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30055">
      <w:bodyDiv w:val="1"/>
      <w:marLeft w:val="0"/>
      <w:marRight w:val="0"/>
      <w:marTop w:val="0"/>
      <w:marBottom w:val="0"/>
      <w:divBdr>
        <w:top w:val="none" w:sz="0" w:space="0" w:color="auto"/>
        <w:left w:val="none" w:sz="0" w:space="0" w:color="auto"/>
        <w:bottom w:val="none" w:sz="0" w:space="0" w:color="auto"/>
        <w:right w:val="none" w:sz="0" w:space="0" w:color="auto"/>
      </w:divBdr>
      <w:divsChild>
        <w:div w:id="1519006812">
          <w:marLeft w:val="0"/>
          <w:marRight w:val="0"/>
          <w:marTop w:val="0"/>
          <w:marBottom w:val="0"/>
          <w:divBdr>
            <w:top w:val="none" w:sz="0" w:space="0" w:color="auto"/>
            <w:left w:val="none" w:sz="0" w:space="0" w:color="auto"/>
            <w:bottom w:val="none" w:sz="0" w:space="0" w:color="auto"/>
            <w:right w:val="none" w:sz="0" w:space="0" w:color="auto"/>
          </w:divBdr>
        </w:div>
        <w:div w:id="926958862">
          <w:marLeft w:val="0"/>
          <w:marRight w:val="0"/>
          <w:marTop w:val="0"/>
          <w:marBottom w:val="0"/>
          <w:divBdr>
            <w:top w:val="none" w:sz="0" w:space="0" w:color="auto"/>
            <w:left w:val="none" w:sz="0" w:space="0" w:color="auto"/>
            <w:bottom w:val="none" w:sz="0" w:space="0" w:color="auto"/>
            <w:right w:val="none" w:sz="0" w:space="0" w:color="auto"/>
          </w:divBdr>
        </w:div>
        <w:div w:id="1293438327">
          <w:marLeft w:val="0"/>
          <w:marRight w:val="0"/>
          <w:marTop w:val="0"/>
          <w:marBottom w:val="0"/>
          <w:divBdr>
            <w:top w:val="none" w:sz="0" w:space="0" w:color="auto"/>
            <w:left w:val="none" w:sz="0" w:space="0" w:color="auto"/>
            <w:bottom w:val="none" w:sz="0" w:space="0" w:color="auto"/>
            <w:right w:val="none" w:sz="0" w:space="0" w:color="auto"/>
          </w:divBdr>
        </w:div>
        <w:div w:id="1630746344">
          <w:marLeft w:val="0"/>
          <w:marRight w:val="0"/>
          <w:marTop w:val="0"/>
          <w:marBottom w:val="0"/>
          <w:divBdr>
            <w:top w:val="none" w:sz="0" w:space="0" w:color="auto"/>
            <w:left w:val="none" w:sz="0" w:space="0" w:color="auto"/>
            <w:bottom w:val="none" w:sz="0" w:space="0" w:color="auto"/>
            <w:right w:val="none" w:sz="0" w:space="0" w:color="auto"/>
          </w:divBdr>
        </w:div>
        <w:div w:id="163053832">
          <w:marLeft w:val="0"/>
          <w:marRight w:val="0"/>
          <w:marTop w:val="0"/>
          <w:marBottom w:val="0"/>
          <w:divBdr>
            <w:top w:val="none" w:sz="0" w:space="0" w:color="auto"/>
            <w:left w:val="none" w:sz="0" w:space="0" w:color="auto"/>
            <w:bottom w:val="none" w:sz="0" w:space="0" w:color="auto"/>
            <w:right w:val="none" w:sz="0" w:space="0" w:color="auto"/>
          </w:divBdr>
        </w:div>
        <w:div w:id="621351055">
          <w:marLeft w:val="0"/>
          <w:marRight w:val="0"/>
          <w:marTop w:val="0"/>
          <w:marBottom w:val="0"/>
          <w:divBdr>
            <w:top w:val="none" w:sz="0" w:space="0" w:color="auto"/>
            <w:left w:val="none" w:sz="0" w:space="0" w:color="auto"/>
            <w:bottom w:val="none" w:sz="0" w:space="0" w:color="auto"/>
            <w:right w:val="none" w:sz="0" w:space="0" w:color="auto"/>
          </w:divBdr>
        </w:div>
        <w:div w:id="1510171748">
          <w:marLeft w:val="0"/>
          <w:marRight w:val="0"/>
          <w:marTop w:val="0"/>
          <w:marBottom w:val="0"/>
          <w:divBdr>
            <w:top w:val="none" w:sz="0" w:space="0" w:color="auto"/>
            <w:left w:val="none" w:sz="0" w:space="0" w:color="auto"/>
            <w:bottom w:val="none" w:sz="0" w:space="0" w:color="auto"/>
            <w:right w:val="none" w:sz="0" w:space="0" w:color="auto"/>
          </w:divBdr>
        </w:div>
        <w:div w:id="144200661">
          <w:marLeft w:val="0"/>
          <w:marRight w:val="0"/>
          <w:marTop w:val="0"/>
          <w:marBottom w:val="0"/>
          <w:divBdr>
            <w:top w:val="none" w:sz="0" w:space="0" w:color="auto"/>
            <w:left w:val="none" w:sz="0" w:space="0" w:color="auto"/>
            <w:bottom w:val="none" w:sz="0" w:space="0" w:color="auto"/>
            <w:right w:val="none" w:sz="0" w:space="0" w:color="auto"/>
          </w:divBdr>
        </w:div>
      </w:divsChild>
    </w:div>
    <w:div w:id="1172649798">
      <w:bodyDiv w:val="1"/>
      <w:marLeft w:val="0"/>
      <w:marRight w:val="0"/>
      <w:marTop w:val="0"/>
      <w:marBottom w:val="0"/>
      <w:divBdr>
        <w:top w:val="none" w:sz="0" w:space="0" w:color="auto"/>
        <w:left w:val="none" w:sz="0" w:space="0" w:color="auto"/>
        <w:bottom w:val="none" w:sz="0" w:space="0" w:color="auto"/>
        <w:right w:val="none" w:sz="0" w:space="0" w:color="auto"/>
      </w:divBdr>
      <w:divsChild>
        <w:div w:id="611011285">
          <w:marLeft w:val="0"/>
          <w:marRight w:val="0"/>
          <w:marTop w:val="0"/>
          <w:marBottom w:val="0"/>
          <w:divBdr>
            <w:top w:val="none" w:sz="0" w:space="0" w:color="auto"/>
            <w:left w:val="none" w:sz="0" w:space="0" w:color="auto"/>
            <w:bottom w:val="none" w:sz="0" w:space="0" w:color="auto"/>
            <w:right w:val="none" w:sz="0" w:space="0" w:color="auto"/>
          </w:divBdr>
          <w:divsChild>
            <w:div w:id="1462922128">
              <w:marLeft w:val="0"/>
              <w:marRight w:val="0"/>
              <w:marTop w:val="0"/>
              <w:marBottom w:val="0"/>
              <w:divBdr>
                <w:top w:val="none" w:sz="0" w:space="0" w:color="auto"/>
                <w:left w:val="none" w:sz="0" w:space="0" w:color="auto"/>
                <w:bottom w:val="none" w:sz="0" w:space="0" w:color="auto"/>
                <w:right w:val="none" w:sz="0" w:space="0" w:color="auto"/>
              </w:divBdr>
              <w:divsChild>
                <w:div w:id="10855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84180">
          <w:marLeft w:val="0"/>
          <w:marRight w:val="0"/>
          <w:marTop w:val="0"/>
          <w:marBottom w:val="0"/>
          <w:divBdr>
            <w:top w:val="none" w:sz="0" w:space="0" w:color="auto"/>
            <w:left w:val="none" w:sz="0" w:space="0" w:color="auto"/>
            <w:bottom w:val="none" w:sz="0" w:space="0" w:color="auto"/>
            <w:right w:val="none" w:sz="0" w:space="0" w:color="auto"/>
          </w:divBdr>
          <w:divsChild>
            <w:div w:id="2092701291">
              <w:marLeft w:val="0"/>
              <w:marRight w:val="0"/>
              <w:marTop w:val="0"/>
              <w:marBottom w:val="0"/>
              <w:divBdr>
                <w:top w:val="none" w:sz="0" w:space="0" w:color="auto"/>
                <w:left w:val="none" w:sz="0" w:space="0" w:color="auto"/>
                <w:bottom w:val="none" w:sz="0" w:space="0" w:color="auto"/>
                <w:right w:val="none" w:sz="0" w:space="0" w:color="auto"/>
              </w:divBdr>
              <w:divsChild>
                <w:div w:id="1699310341">
                  <w:marLeft w:val="0"/>
                  <w:marRight w:val="0"/>
                  <w:marTop w:val="0"/>
                  <w:marBottom w:val="0"/>
                  <w:divBdr>
                    <w:top w:val="none" w:sz="0" w:space="0" w:color="auto"/>
                    <w:left w:val="none" w:sz="0" w:space="0" w:color="auto"/>
                    <w:bottom w:val="none" w:sz="0" w:space="0" w:color="auto"/>
                    <w:right w:val="none" w:sz="0" w:space="0" w:color="auto"/>
                  </w:divBdr>
                </w:div>
                <w:div w:id="1340355784">
                  <w:marLeft w:val="0"/>
                  <w:marRight w:val="0"/>
                  <w:marTop w:val="0"/>
                  <w:marBottom w:val="0"/>
                  <w:divBdr>
                    <w:top w:val="none" w:sz="0" w:space="0" w:color="auto"/>
                    <w:left w:val="none" w:sz="0" w:space="0" w:color="auto"/>
                    <w:bottom w:val="none" w:sz="0" w:space="0" w:color="auto"/>
                    <w:right w:val="none" w:sz="0" w:space="0" w:color="auto"/>
                  </w:divBdr>
                </w:div>
              </w:divsChild>
            </w:div>
            <w:div w:id="78989290">
              <w:marLeft w:val="0"/>
              <w:marRight w:val="0"/>
              <w:marTop w:val="0"/>
              <w:marBottom w:val="0"/>
              <w:divBdr>
                <w:top w:val="none" w:sz="0" w:space="0" w:color="auto"/>
                <w:left w:val="none" w:sz="0" w:space="0" w:color="auto"/>
                <w:bottom w:val="none" w:sz="0" w:space="0" w:color="auto"/>
                <w:right w:val="none" w:sz="0" w:space="0" w:color="auto"/>
              </w:divBdr>
              <w:divsChild>
                <w:div w:id="1818910863">
                  <w:marLeft w:val="0"/>
                  <w:marRight w:val="0"/>
                  <w:marTop w:val="0"/>
                  <w:marBottom w:val="0"/>
                  <w:divBdr>
                    <w:top w:val="none" w:sz="0" w:space="0" w:color="auto"/>
                    <w:left w:val="none" w:sz="0" w:space="0" w:color="auto"/>
                    <w:bottom w:val="none" w:sz="0" w:space="0" w:color="auto"/>
                    <w:right w:val="none" w:sz="0" w:space="0" w:color="auto"/>
                  </w:divBdr>
                </w:div>
              </w:divsChild>
            </w:div>
            <w:div w:id="1193347791">
              <w:marLeft w:val="0"/>
              <w:marRight w:val="0"/>
              <w:marTop w:val="0"/>
              <w:marBottom w:val="0"/>
              <w:divBdr>
                <w:top w:val="none" w:sz="0" w:space="0" w:color="auto"/>
                <w:left w:val="none" w:sz="0" w:space="0" w:color="auto"/>
                <w:bottom w:val="none" w:sz="0" w:space="0" w:color="auto"/>
                <w:right w:val="none" w:sz="0" w:space="0" w:color="auto"/>
              </w:divBdr>
              <w:divsChild>
                <w:div w:id="1964919459">
                  <w:marLeft w:val="0"/>
                  <w:marRight w:val="0"/>
                  <w:marTop w:val="0"/>
                  <w:marBottom w:val="0"/>
                  <w:divBdr>
                    <w:top w:val="none" w:sz="0" w:space="0" w:color="auto"/>
                    <w:left w:val="none" w:sz="0" w:space="0" w:color="auto"/>
                    <w:bottom w:val="none" w:sz="0" w:space="0" w:color="auto"/>
                    <w:right w:val="none" w:sz="0" w:space="0" w:color="auto"/>
                  </w:divBdr>
                </w:div>
                <w:div w:id="1602957731">
                  <w:marLeft w:val="0"/>
                  <w:marRight w:val="0"/>
                  <w:marTop w:val="0"/>
                  <w:marBottom w:val="0"/>
                  <w:divBdr>
                    <w:top w:val="none" w:sz="0" w:space="0" w:color="auto"/>
                    <w:left w:val="none" w:sz="0" w:space="0" w:color="auto"/>
                    <w:bottom w:val="none" w:sz="0" w:space="0" w:color="auto"/>
                    <w:right w:val="none" w:sz="0" w:space="0" w:color="auto"/>
                  </w:divBdr>
                </w:div>
              </w:divsChild>
            </w:div>
            <w:div w:id="1680428669">
              <w:marLeft w:val="0"/>
              <w:marRight w:val="0"/>
              <w:marTop w:val="0"/>
              <w:marBottom w:val="0"/>
              <w:divBdr>
                <w:top w:val="none" w:sz="0" w:space="0" w:color="auto"/>
                <w:left w:val="none" w:sz="0" w:space="0" w:color="auto"/>
                <w:bottom w:val="none" w:sz="0" w:space="0" w:color="auto"/>
                <w:right w:val="none" w:sz="0" w:space="0" w:color="auto"/>
              </w:divBdr>
              <w:divsChild>
                <w:div w:id="18070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726698">
      <w:bodyDiv w:val="1"/>
      <w:marLeft w:val="0"/>
      <w:marRight w:val="0"/>
      <w:marTop w:val="0"/>
      <w:marBottom w:val="0"/>
      <w:divBdr>
        <w:top w:val="none" w:sz="0" w:space="0" w:color="auto"/>
        <w:left w:val="none" w:sz="0" w:space="0" w:color="auto"/>
        <w:bottom w:val="none" w:sz="0" w:space="0" w:color="auto"/>
        <w:right w:val="none" w:sz="0" w:space="0" w:color="auto"/>
      </w:divBdr>
    </w:div>
    <w:div w:id="2081518097">
      <w:bodyDiv w:val="1"/>
      <w:marLeft w:val="0"/>
      <w:marRight w:val="0"/>
      <w:marTop w:val="0"/>
      <w:marBottom w:val="0"/>
      <w:divBdr>
        <w:top w:val="none" w:sz="0" w:space="0" w:color="auto"/>
        <w:left w:val="none" w:sz="0" w:space="0" w:color="auto"/>
        <w:bottom w:val="none" w:sz="0" w:space="0" w:color="auto"/>
        <w:right w:val="none" w:sz="0" w:space="0" w:color="auto"/>
      </w:divBdr>
      <w:divsChild>
        <w:div w:id="966083157">
          <w:marLeft w:val="0"/>
          <w:marRight w:val="0"/>
          <w:marTop w:val="0"/>
          <w:marBottom w:val="0"/>
          <w:divBdr>
            <w:top w:val="none" w:sz="0" w:space="0" w:color="auto"/>
            <w:left w:val="none" w:sz="0" w:space="0" w:color="auto"/>
            <w:bottom w:val="none" w:sz="0" w:space="0" w:color="auto"/>
            <w:right w:val="none" w:sz="0" w:space="0" w:color="auto"/>
          </w:divBdr>
        </w:div>
        <w:div w:id="1356887075">
          <w:marLeft w:val="0"/>
          <w:marRight w:val="0"/>
          <w:marTop w:val="0"/>
          <w:marBottom w:val="0"/>
          <w:divBdr>
            <w:top w:val="none" w:sz="0" w:space="0" w:color="auto"/>
            <w:left w:val="none" w:sz="0" w:space="0" w:color="auto"/>
            <w:bottom w:val="none" w:sz="0" w:space="0" w:color="auto"/>
            <w:right w:val="none" w:sz="0" w:space="0" w:color="auto"/>
          </w:divBdr>
        </w:div>
        <w:div w:id="284318039">
          <w:marLeft w:val="0"/>
          <w:marRight w:val="0"/>
          <w:marTop w:val="0"/>
          <w:marBottom w:val="0"/>
          <w:divBdr>
            <w:top w:val="none" w:sz="0" w:space="0" w:color="auto"/>
            <w:left w:val="none" w:sz="0" w:space="0" w:color="auto"/>
            <w:bottom w:val="none" w:sz="0" w:space="0" w:color="auto"/>
            <w:right w:val="none" w:sz="0" w:space="0" w:color="auto"/>
          </w:divBdr>
        </w:div>
        <w:div w:id="19016310">
          <w:marLeft w:val="0"/>
          <w:marRight w:val="0"/>
          <w:marTop w:val="0"/>
          <w:marBottom w:val="0"/>
          <w:divBdr>
            <w:top w:val="none" w:sz="0" w:space="0" w:color="auto"/>
            <w:left w:val="none" w:sz="0" w:space="0" w:color="auto"/>
            <w:bottom w:val="none" w:sz="0" w:space="0" w:color="auto"/>
            <w:right w:val="none" w:sz="0" w:space="0" w:color="auto"/>
          </w:divBdr>
        </w:div>
        <w:div w:id="2032367793">
          <w:marLeft w:val="0"/>
          <w:marRight w:val="0"/>
          <w:marTop w:val="0"/>
          <w:marBottom w:val="0"/>
          <w:divBdr>
            <w:top w:val="none" w:sz="0" w:space="0" w:color="auto"/>
            <w:left w:val="none" w:sz="0" w:space="0" w:color="auto"/>
            <w:bottom w:val="none" w:sz="0" w:space="0" w:color="auto"/>
            <w:right w:val="none" w:sz="0" w:space="0" w:color="auto"/>
          </w:divBdr>
        </w:div>
        <w:div w:id="1433238045">
          <w:marLeft w:val="0"/>
          <w:marRight w:val="0"/>
          <w:marTop w:val="0"/>
          <w:marBottom w:val="0"/>
          <w:divBdr>
            <w:top w:val="none" w:sz="0" w:space="0" w:color="auto"/>
            <w:left w:val="none" w:sz="0" w:space="0" w:color="auto"/>
            <w:bottom w:val="none" w:sz="0" w:space="0" w:color="auto"/>
            <w:right w:val="none" w:sz="0" w:space="0" w:color="auto"/>
          </w:divBdr>
        </w:div>
        <w:div w:id="1530528651">
          <w:marLeft w:val="0"/>
          <w:marRight w:val="0"/>
          <w:marTop w:val="0"/>
          <w:marBottom w:val="0"/>
          <w:divBdr>
            <w:top w:val="none" w:sz="0" w:space="0" w:color="auto"/>
            <w:left w:val="none" w:sz="0" w:space="0" w:color="auto"/>
            <w:bottom w:val="none" w:sz="0" w:space="0" w:color="auto"/>
            <w:right w:val="none" w:sz="0" w:space="0" w:color="auto"/>
          </w:divBdr>
        </w:div>
        <w:div w:id="187488226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7C146-4C3A-4FEC-8B9F-FED405D9E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1115</Words>
  <Characters>6137</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MIGUEL ANGEL ANDRADE SOLANA</cp:lastModifiedBy>
  <cp:revision>6</cp:revision>
  <cp:lastPrinted>2023-09-11T18:17:00Z</cp:lastPrinted>
  <dcterms:created xsi:type="dcterms:W3CDTF">2023-09-20T04:01:00Z</dcterms:created>
  <dcterms:modified xsi:type="dcterms:W3CDTF">2023-09-20T04:10:00Z</dcterms:modified>
</cp:coreProperties>
</file>