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880A" w14:textId="46BB2FB0" w:rsidR="00F15FD9" w:rsidRPr="00C1724B" w:rsidRDefault="00F15FD9" w:rsidP="00546406">
      <w:pPr>
        <w:pStyle w:val="Ttulo1"/>
        <w:ind w:left="3969"/>
        <w:jc w:val="both"/>
        <w:rPr>
          <w:rFonts w:ascii="Arial" w:hAnsi="Arial" w:cs="Arial"/>
        </w:rPr>
      </w:pPr>
      <w:r w:rsidRPr="00C1724B">
        <w:rPr>
          <w:rFonts w:ascii="Arial" w:hAnsi="Arial" w:cs="Arial"/>
        </w:rPr>
        <w:t xml:space="preserve">ACCIÓN DE INCONSTITUCIONALIDAD </w:t>
      </w:r>
      <w:r w:rsidR="00D60197" w:rsidRPr="00C1724B">
        <w:rPr>
          <w:rFonts w:ascii="Arial" w:hAnsi="Arial" w:cs="Arial"/>
        </w:rPr>
        <w:t>129</w:t>
      </w:r>
      <w:r w:rsidR="003572E0" w:rsidRPr="00C1724B">
        <w:rPr>
          <w:rFonts w:ascii="Arial" w:hAnsi="Arial" w:cs="Arial"/>
        </w:rPr>
        <w:t>/202</w:t>
      </w:r>
      <w:r w:rsidR="00F802C2" w:rsidRPr="00C1724B">
        <w:rPr>
          <w:rFonts w:ascii="Arial" w:hAnsi="Arial" w:cs="Arial"/>
        </w:rPr>
        <w:t>4</w:t>
      </w:r>
    </w:p>
    <w:p w14:paraId="752AA206" w14:textId="77777777" w:rsidR="00D06D69" w:rsidRPr="00C1724B" w:rsidRDefault="00D06D69" w:rsidP="00546406">
      <w:pPr>
        <w:rPr>
          <w:rFonts w:ascii="Arial" w:hAnsi="Arial" w:cs="Arial"/>
          <w:sz w:val="26"/>
          <w:szCs w:val="26"/>
        </w:rPr>
      </w:pPr>
    </w:p>
    <w:p w14:paraId="6F6C1D74" w14:textId="6D8228B7" w:rsidR="00F65A73" w:rsidRPr="00C1724B" w:rsidRDefault="00F15FD9" w:rsidP="00546406">
      <w:pPr>
        <w:pStyle w:val="Ttulo1"/>
        <w:ind w:left="3969"/>
        <w:rPr>
          <w:rFonts w:ascii="Arial" w:hAnsi="Arial" w:cs="Arial"/>
        </w:rPr>
      </w:pPr>
      <w:r w:rsidRPr="00C1724B">
        <w:rPr>
          <w:rFonts w:ascii="Arial" w:hAnsi="Arial" w:cs="Arial"/>
        </w:rPr>
        <w:t xml:space="preserve">PROMOVENTE: </w:t>
      </w:r>
      <w:r w:rsidR="00F802C2" w:rsidRPr="00C1724B">
        <w:rPr>
          <w:rFonts w:ascii="Arial" w:hAnsi="Arial" w:cs="Arial"/>
          <w:bCs/>
        </w:rPr>
        <w:t xml:space="preserve">PODER EJECUTIVO FEDERAL </w:t>
      </w:r>
    </w:p>
    <w:p w14:paraId="6674ED01" w14:textId="024432C8" w:rsidR="00F15FD9" w:rsidRPr="00C1724B" w:rsidRDefault="00F15FD9" w:rsidP="00546406">
      <w:pPr>
        <w:pStyle w:val="Ttulo1"/>
        <w:ind w:left="3969"/>
        <w:rPr>
          <w:rFonts w:ascii="Arial" w:hAnsi="Arial" w:cs="Arial"/>
        </w:rPr>
      </w:pPr>
    </w:p>
    <w:p w14:paraId="5B6BC897" w14:textId="77777777" w:rsidR="00D56E7B" w:rsidRPr="00D56E7B" w:rsidRDefault="00D56E7B" w:rsidP="00546406">
      <w:pPr>
        <w:pStyle w:val="Sinespaciado"/>
        <w:tabs>
          <w:tab w:val="left" w:pos="7227"/>
        </w:tabs>
        <w:rPr>
          <w:rFonts w:ascii="Arial" w:hAnsi="Arial" w:cs="Arial"/>
        </w:rPr>
      </w:pPr>
      <w:bookmarkStart w:id="0" w:name="_Hlk212708099"/>
      <w:r w:rsidRPr="00D56E7B">
        <w:rPr>
          <w:rFonts w:ascii="Arial" w:hAnsi="Arial" w:cs="Arial"/>
        </w:rPr>
        <w:t>VISTO BUENO</w:t>
      </w:r>
    </w:p>
    <w:p w14:paraId="50FB3B0C" w14:textId="77777777" w:rsidR="00D56E7B" w:rsidRPr="00D56E7B" w:rsidRDefault="00D56E7B" w:rsidP="00546406">
      <w:pPr>
        <w:pStyle w:val="Sinespaciado"/>
        <w:tabs>
          <w:tab w:val="left" w:pos="7309"/>
        </w:tabs>
        <w:rPr>
          <w:rFonts w:ascii="Arial" w:hAnsi="Arial" w:cs="Arial"/>
        </w:rPr>
      </w:pPr>
      <w:r w:rsidRPr="00D56E7B">
        <w:rPr>
          <w:rFonts w:ascii="Arial" w:hAnsi="Arial" w:cs="Arial"/>
        </w:rPr>
        <w:t>SRA. MINISTRA</w:t>
      </w:r>
    </w:p>
    <w:bookmarkEnd w:id="0"/>
    <w:p w14:paraId="593FF718" w14:textId="6A393568" w:rsidR="00F15FD9" w:rsidRPr="00C1724B" w:rsidRDefault="00F15FD9" w:rsidP="00546406">
      <w:pPr>
        <w:rPr>
          <w:rFonts w:ascii="Arial" w:hAnsi="Arial" w:cs="Arial"/>
          <w:b/>
          <w:sz w:val="26"/>
          <w:szCs w:val="26"/>
        </w:rPr>
      </w:pPr>
      <w:r w:rsidRPr="00C1724B">
        <w:rPr>
          <w:rFonts w:ascii="Arial" w:hAnsi="Arial" w:cs="Arial"/>
          <w:b/>
          <w:sz w:val="26"/>
          <w:szCs w:val="26"/>
        </w:rPr>
        <w:t xml:space="preserve">PONENTE: </w:t>
      </w:r>
      <w:r w:rsidR="005C7FEB" w:rsidRPr="00C1724B">
        <w:rPr>
          <w:rFonts w:ascii="Arial" w:hAnsi="Arial" w:cs="Arial"/>
          <w:b/>
          <w:sz w:val="26"/>
          <w:szCs w:val="26"/>
        </w:rPr>
        <w:t>MINISTRA LORETTA ORT</w:t>
      </w:r>
      <w:r w:rsidR="00812683" w:rsidRPr="00C1724B">
        <w:rPr>
          <w:rFonts w:ascii="Arial" w:hAnsi="Arial" w:cs="Arial"/>
          <w:b/>
          <w:sz w:val="26"/>
          <w:szCs w:val="26"/>
        </w:rPr>
        <w:t>I</w:t>
      </w:r>
      <w:r w:rsidR="005C7FEB" w:rsidRPr="00C1724B">
        <w:rPr>
          <w:rFonts w:ascii="Arial" w:hAnsi="Arial" w:cs="Arial"/>
          <w:b/>
          <w:sz w:val="26"/>
          <w:szCs w:val="26"/>
        </w:rPr>
        <w:t>Z AHLF</w:t>
      </w:r>
    </w:p>
    <w:p w14:paraId="5D39DF6E" w14:textId="77777777" w:rsidR="00AC41C4" w:rsidRPr="00C1724B" w:rsidRDefault="00AC41C4" w:rsidP="00546406">
      <w:pPr>
        <w:pStyle w:val="Sinespaciado"/>
        <w:rPr>
          <w:rFonts w:ascii="Arial" w:hAnsi="Arial" w:cs="Arial"/>
          <w:sz w:val="26"/>
          <w:szCs w:val="26"/>
        </w:rPr>
      </w:pPr>
    </w:p>
    <w:p w14:paraId="05F73966" w14:textId="3FB9FD5E" w:rsidR="00F15FD9" w:rsidRPr="00D56E7B" w:rsidRDefault="00F15FD9" w:rsidP="00546406">
      <w:pPr>
        <w:pStyle w:val="Sinespaciado"/>
        <w:rPr>
          <w:rFonts w:ascii="Arial" w:hAnsi="Arial" w:cs="Arial"/>
        </w:rPr>
      </w:pPr>
      <w:r w:rsidRPr="00D56E7B">
        <w:rPr>
          <w:rFonts w:ascii="Arial" w:hAnsi="Arial" w:cs="Arial"/>
        </w:rPr>
        <w:t>COTEJÓ</w:t>
      </w:r>
    </w:p>
    <w:p w14:paraId="4D3788AB" w14:textId="725A4662" w:rsidR="00D7400B" w:rsidRPr="00C1724B" w:rsidRDefault="00D7400B" w:rsidP="00546406">
      <w:pPr>
        <w:rPr>
          <w:rFonts w:ascii="Arial" w:hAnsi="Arial" w:cs="Arial"/>
          <w:b/>
          <w:sz w:val="26"/>
          <w:szCs w:val="26"/>
        </w:rPr>
      </w:pPr>
      <w:r w:rsidRPr="00C1724B">
        <w:rPr>
          <w:rFonts w:ascii="Arial" w:hAnsi="Arial" w:cs="Arial"/>
          <w:b/>
          <w:sz w:val="26"/>
          <w:szCs w:val="26"/>
        </w:rPr>
        <w:t>SECRETARI</w:t>
      </w:r>
      <w:r w:rsidR="00EB55D1" w:rsidRPr="00C1724B">
        <w:rPr>
          <w:rFonts w:ascii="Arial" w:hAnsi="Arial" w:cs="Arial"/>
          <w:b/>
          <w:sz w:val="26"/>
          <w:szCs w:val="26"/>
        </w:rPr>
        <w:t>A</w:t>
      </w:r>
      <w:r w:rsidRPr="00C1724B">
        <w:rPr>
          <w:rFonts w:ascii="Arial" w:hAnsi="Arial" w:cs="Arial"/>
          <w:b/>
          <w:sz w:val="26"/>
          <w:szCs w:val="26"/>
        </w:rPr>
        <w:t xml:space="preserve">: </w:t>
      </w:r>
      <w:r w:rsidR="00C337A1" w:rsidRPr="00C1724B">
        <w:rPr>
          <w:rFonts w:ascii="Arial" w:hAnsi="Arial" w:cs="Arial"/>
          <w:b/>
          <w:sz w:val="26"/>
          <w:szCs w:val="26"/>
        </w:rPr>
        <w:t>LINDA HELENA MACLÚ ZORRERO</w:t>
      </w:r>
    </w:p>
    <w:p w14:paraId="3B3A34BD" w14:textId="33EA556D" w:rsidR="00634596" w:rsidRPr="00C1724B" w:rsidRDefault="00EB44A0" w:rsidP="00546406">
      <w:pPr>
        <w:rPr>
          <w:rFonts w:ascii="Arial" w:hAnsi="Arial" w:cs="Arial"/>
          <w:b/>
          <w:sz w:val="26"/>
          <w:szCs w:val="26"/>
        </w:rPr>
      </w:pPr>
      <w:r w:rsidRPr="00C1724B">
        <w:rPr>
          <w:rFonts w:ascii="Arial" w:hAnsi="Arial" w:cs="Arial"/>
          <w:b/>
          <w:sz w:val="26"/>
          <w:szCs w:val="26"/>
        </w:rPr>
        <w:t>SECRETARIO AUXILIAR</w:t>
      </w:r>
      <w:r w:rsidR="00D7400B" w:rsidRPr="00C1724B">
        <w:rPr>
          <w:rFonts w:ascii="Arial" w:hAnsi="Arial" w:cs="Arial"/>
          <w:b/>
          <w:sz w:val="26"/>
          <w:szCs w:val="26"/>
        </w:rPr>
        <w:t xml:space="preserve">: </w:t>
      </w:r>
      <w:r w:rsidRPr="00C1724B">
        <w:rPr>
          <w:rFonts w:ascii="Arial" w:hAnsi="Arial" w:cs="Arial"/>
          <w:b/>
          <w:sz w:val="26"/>
          <w:szCs w:val="26"/>
        </w:rPr>
        <w:t>JOSÉ ALFONSO APARICIO VELÁ</w:t>
      </w:r>
      <w:r w:rsidR="002E7C7C" w:rsidRPr="00C1724B">
        <w:rPr>
          <w:rFonts w:ascii="Arial" w:hAnsi="Arial" w:cs="Arial"/>
          <w:b/>
          <w:sz w:val="26"/>
          <w:szCs w:val="26"/>
        </w:rPr>
        <w:t>Z</w:t>
      </w:r>
      <w:r w:rsidRPr="00C1724B">
        <w:rPr>
          <w:rFonts w:ascii="Arial" w:hAnsi="Arial" w:cs="Arial"/>
          <w:b/>
          <w:sz w:val="26"/>
          <w:szCs w:val="26"/>
        </w:rPr>
        <w:t>QUEZ</w:t>
      </w:r>
    </w:p>
    <w:p w14:paraId="6682E76E" w14:textId="43061CA3" w:rsidR="00D7400B" w:rsidRPr="00C1724B" w:rsidRDefault="00D7400B" w:rsidP="00546406">
      <w:pPr>
        <w:rPr>
          <w:rFonts w:ascii="Arial" w:hAnsi="Arial" w:cs="Arial"/>
          <w:b/>
          <w:sz w:val="26"/>
          <w:szCs w:val="26"/>
        </w:rPr>
      </w:pPr>
    </w:p>
    <w:p w14:paraId="51316EF9" w14:textId="77777777" w:rsidR="00C337A1" w:rsidRPr="00C1724B" w:rsidRDefault="00C337A1" w:rsidP="00546406">
      <w:pPr>
        <w:autoSpaceDE w:val="0"/>
        <w:autoSpaceDN w:val="0"/>
        <w:adjustRightInd w:val="0"/>
        <w:jc w:val="center"/>
        <w:rPr>
          <w:rFonts w:ascii="Arial" w:hAnsi="Arial" w:cs="Arial"/>
          <w:b/>
          <w:bCs/>
          <w:caps/>
          <w:sz w:val="26"/>
          <w:szCs w:val="26"/>
        </w:rPr>
      </w:pPr>
    </w:p>
    <w:p w14:paraId="0EF4DB9D" w14:textId="75F4F394" w:rsidR="00134C9E" w:rsidRPr="00C1724B" w:rsidRDefault="00134C9E" w:rsidP="00546406">
      <w:pPr>
        <w:autoSpaceDE w:val="0"/>
        <w:autoSpaceDN w:val="0"/>
        <w:adjustRightInd w:val="0"/>
        <w:jc w:val="center"/>
        <w:rPr>
          <w:rFonts w:ascii="Arial" w:hAnsi="Arial" w:cs="Arial"/>
          <w:b/>
          <w:bCs/>
          <w:caps/>
          <w:sz w:val="26"/>
          <w:szCs w:val="26"/>
        </w:rPr>
      </w:pPr>
      <w:r w:rsidRPr="00C1724B">
        <w:rPr>
          <w:rFonts w:ascii="Arial" w:hAnsi="Arial" w:cs="Arial"/>
          <w:b/>
          <w:bCs/>
          <w:caps/>
          <w:sz w:val="26"/>
          <w:szCs w:val="26"/>
        </w:rPr>
        <w:t>Índice temático</w:t>
      </w:r>
    </w:p>
    <w:p w14:paraId="6299DF63" w14:textId="77777777" w:rsidR="00134C9E" w:rsidRPr="00C1724B" w:rsidRDefault="00134C9E" w:rsidP="004907C2">
      <w:pPr>
        <w:autoSpaceDE w:val="0"/>
        <w:autoSpaceDN w:val="0"/>
        <w:adjustRightInd w:val="0"/>
        <w:spacing w:line="276" w:lineRule="auto"/>
        <w:rPr>
          <w:rFonts w:ascii="Arial" w:hAnsi="Arial" w:cs="Arial"/>
          <w:b/>
          <w:bCs/>
          <w:caps/>
          <w:sz w:val="26"/>
          <w:szCs w:val="26"/>
        </w:rPr>
      </w:pPr>
    </w:p>
    <w:p w14:paraId="672E5030" w14:textId="6B779D2C" w:rsidR="00134C9E" w:rsidRPr="00C1724B" w:rsidRDefault="00134C9E" w:rsidP="004907C2">
      <w:pPr>
        <w:spacing w:line="276" w:lineRule="auto"/>
        <w:jc w:val="both"/>
        <w:rPr>
          <w:rFonts w:ascii="Arial" w:hAnsi="Arial" w:cs="Arial"/>
          <w:bCs/>
          <w:sz w:val="26"/>
          <w:szCs w:val="26"/>
        </w:rPr>
      </w:pPr>
      <w:r w:rsidRPr="00C1724B">
        <w:rPr>
          <w:rFonts w:ascii="Arial" w:hAnsi="Arial" w:cs="Arial"/>
          <w:b/>
          <w:bCs/>
          <w:sz w:val="26"/>
          <w:szCs w:val="26"/>
        </w:rPr>
        <w:t>Hechos.</w:t>
      </w:r>
      <w:r w:rsidRPr="00C1724B">
        <w:rPr>
          <w:rFonts w:ascii="Arial" w:hAnsi="Arial" w:cs="Arial"/>
          <w:sz w:val="26"/>
          <w:szCs w:val="26"/>
        </w:rPr>
        <w:t xml:space="preserve"> </w:t>
      </w:r>
      <w:r w:rsidR="008961AF" w:rsidRPr="00C1724B">
        <w:rPr>
          <w:rFonts w:ascii="Arial" w:hAnsi="Arial" w:cs="Arial"/>
          <w:bCs/>
          <w:sz w:val="26"/>
          <w:szCs w:val="26"/>
        </w:rPr>
        <w:t xml:space="preserve">El Poder Ejecutivo Federal </w:t>
      </w:r>
      <w:r w:rsidRPr="00C1724B">
        <w:rPr>
          <w:rFonts w:ascii="Arial" w:hAnsi="Arial" w:cs="Arial"/>
          <w:bCs/>
          <w:sz w:val="26"/>
          <w:szCs w:val="26"/>
        </w:rPr>
        <w:t>impugn</w:t>
      </w:r>
      <w:r w:rsidR="0003465D" w:rsidRPr="00C1724B">
        <w:rPr>
          <w:rFonts w:ascii="Arial" w:hAnsi="Arial" w:cs="Arial"/>
          <w:bCs/>
          <w:sz w:val="26"/>
          <w:szCs w:val="26"/>
        </w:rPr>
        <w:t>ó</w:t>
      </w:r>
      <w:r w:rsidR="00D402A5" w:rsidRPr="00C1724B">
        <w:rPr>
          <w:rFonts w:ascii="Arial" w:hAnsi="Arial" w:cs="Arial"/>
          <w:bCs/>
          <w:sz w:val="26"/>
          <w:szCs w:val="26"/>
        </w:rPr>
        <w:t xml:space="preserve"> </w:t>
      </w:r>
      <w:r w:rsidR="0003465D" w:rsidRPr="00C1724B">
        <w:rPr>
          <w:rFonts w:ascii="Arial" w:hAnsi="Arial" w:cs="Arial"/>
          <w:bCs/>
          <w:sz w:val="26"/>
          <w:szCs w:val="26"/>
        </w:rPr>
        <w:t>diversas disposiciones</w:t>
      </w:r>
      <w:r w:rsidR="00D402A5" w:rsidRPr="00C1724B">
        <w:rPr>
          <w:rFonts w:ascii="Arial" w:hAnsi="Arial" w:cs="Arial"/>
          <w:bCs/>
          <w:sz w:val="26"/>
          <w:szCs w:val="26"/>
        </w:rPr>
        <w:t xml:space="preserve"> del Decreto que adiciona diversas disposicio</w:t>
      </w:r>
      <w:r w:rsidR="00D402A5" w:rsidRPr="002D341A">
        <w:rPr>
          <w:rFonts w:ascii="Arial" w:hAnsi="Arial" w:cs="Arial"/>
          <w:bCs/>
          <w:sz w:val="26"/>
          <w:szCs w:val="26"/>
        </w:rPr>
        <w:t>nes de</w:t>
      </w:r>
      <w:r w:rsidR="008961AF" w:rsidRPr="002D341A">
        <w:rPr>
          <w:rFonts w:ascii="Arial" w:hAnsi="Arial" w:cs="Arial"/>
          <w:bCs/>
          <w:sz w:val="26"/>
          <w:szCs w:val="26"/>
        </w:rPr>
        <w:t xml:space="preserve"> </w:t>
      </w:r>
      <w:r w:rsidR="00874DF1" w:rsidRPr="002D341A">
        <w:rPr>
          <w:rFonts w:ascii="Arial" w:hAnsi="Arial" w:cs="Arial"/>
          <w:bCs/>
          <w:sz w:val="26"/>
          <w:szCs w:val="26"/>
        </w:rPr>
        <w:t>la Ley Municipal para el Estado de Nayarit</w:t>
      </w:r>
      <w:r w:rsidR="00D402A5" w:rsidRPr="00C1724B">
        <w:rPr>
          <w:rFonts w:ascii="Arial" w:hAnsi="Arial" w:cs="Arial"/>
          <w:bCs/>
          <w:sz w:val="26"/>
          <w:szCs w:val="26"/>
        </w:rPr>
        <w:t xml:space="preserve"> (previstas en sus artículos 30, 49 </w:t>
      </w:r>
      <w:r w:rsidR="006D4107">
        <w:rPr>
          <w:rFonts w:ascii="Arial" w:hAnsi="Arial" w:cs="Arial"/>
          <w:bCs/>
          <w:sz w:val="26"/>
          <w:szCs w:val="26"/>
        </w:rPr>
        <w:t>B</w:t>
      </w:r>
      <w:r w:rsidR="00D402A5" w:rsidRPr="00C1724B">
        <w:rPr>
          <w:rFonts w:ascii="Arial" w:hAnsi="Arial" w:cs="Arial"/>
          <w:bCs/>
          <w:sz w:val="26"/>
          <w:szCs w:val="26"/>
        </w:rPr>
        <w:t>is y 52</w:t>
      </w:r>
      <w:r w:rsidR="007D4C3A" w:rsidRPr="00C1724B">
        <w:rPr>
          <w:rFonts w:ascii="Arial" w:hAnsi="Arial" w:cs="Arial"/>
          <w:bCs/>
          <w:sz w:val="26"/>
          <w:szCs w:val="26"/>
        </w:rPr>
        <w:t>, en</w:t>
      </w:r>
      <w:r w:rsidR="007D4C3A" w:rsidRPr="00C1724B">
        <w:rPr>
          <w:rFonts w:ascii="Arial" w:hAnsi="Arial" w:cs="Arial"/>
          <w:bCs/>
          <w:i/>
          <w:iCs/>
          <w:sz w:val="26"/>
          <w:szCs w:val="26"/>
        </w:rPr>
        <w:t xml:space="preserve"> </w:t>
      </w:r>
      <w:r w:rsidR="006979F3" w:rsidRPr="00C1724B">
        <w:rPr>
          <w:rFonts w:ascii="Arial" w:hAnsi="Arial" w:cs="Arial"/>
          <w:bCs/>
          <w:sz w:val="26"/>
          <w:szCs w:val="26"/>
        </w:rPr>
        <w:t>m</w:t>
      </w:r>
      <w:r w:rsidR="007D4C3A" w:rsidRPr="00C1724B">
        <w:rPr>
          <w:rFonts w:ascii="Arial" w:hAnsi="Arial" w:cs="Arial"/>
          <w:bCs/>
          <w:sz w:val="26"/>
          <w:szCs w:val="26"/>
        </w:rPr>
        <w:t xml:space="preserve">ateria </w:t>
      </w:r>
      <w:r w:rsidR="006979F3" w:rsidRPr="00C1724B">
        <w:rPr>
          <w:rFonts w:ascii="Arial" w:hAnsi="Arial" w:cs="Arial"/>
          <w:bCs/>
          <w:sz w:val="26"/>
          <w:szCs w:val="26"/>
        </w:rPr>
        <w:t>de pueblos y comunidades indígenas en los ayuntamientos</w:t>
      </w:r>
      <w:r w:rsidR="00D402A5" w:rsidRPr="00C1724B">
        <w:rPr>
          <w:rFonts w:ascii="Arial" w:hAnsi="Arial" w:cs="Arial"/>
          <w:bCs/>
          <w:sz w:val="26"/>
          <w:szCs w:val="26"/>
        </w:rPr>
        <w:t>)</w:t>
      </w:r>
      <w:r w:rsidR="00874DF1" w:rsidRPr="00C1724B">
        <w:rPr>
          <w:rFonts w:ascii="Arial" w:hAnsi="Arial" w:cs="Arial"/>
          <w:bCs/>
          <w:sz w:val="26"/>
          <w:szCs w:val="26"/>
        </w:rPr>
        <w:t xml:space="preserve">, publicado en el </w:t>
      </w:r>
      <w:r w:rsidR="00ED3017" w:rsidRPr="00C1724B">
        <w:rPr>
          <w:rFonts w:ascii="Arial" w:hAnsi="Arial" w:cs="Arial"/>
          <w:bCs/>
          <w:sz w:val="26"/>
          <w:szCs w:val="26"/>
        </w:rPr>
        <w:t xml:space="preserve">Periódico Oficial </w:t>
      </w:r>
      <w:r w:rsidR="00874DF1" w:rsidRPr="00C1724B">
        <w:rPr>
          <w:rFonts w:ascii="Arial" w:hAnsi="Arial" w:cs="Arial"/>
          <w:bCs/>
          <w:sz w:val="26"/>
          <w:szCs w:val="26"/>
        </w:rPr>
        <w:t>del Estado de Nayarit</w:t>
      </w:r>
      <w:r w:rsidR="00D402A5" w:rsidRPr="00C1724B">
        <w:rPr>
          <w:rFonts w:ascii="Arial" w:hAnsi="Arial" w:cs="Arial"/>
          <w:bCs/>
          <w:sz w:val="26"/>
          <w:szCs w:val="26"/>
        </w:rPr>
        <w:t>,</w:t>
      </w:r>
      <w:r w:rsidR="00874DF1" w:rsidRPr="00C1724B">
        <w:rPr>
          <w:rFonts w:ascii="Arial" w:hAnsi="Arial" w:cs="Arial"/>
          <w:bCs/>
          <w:sz w:val="26"/>
          <w:szCs w:val="26"/>
        </w:rPr>
        <w:t xml:space="preserve"> el </w:t>
      </w:r>
      <w:r w:rsidR="00D402A5" w:rsidRPr="00C1724B">
        <w:rPr>
          <w:rFonts w:ascii="Arial" w:hAnsi="Arial" w:cs="Arial"/>
          <w:bCs/>
          <w:sz w:val="26"/>
          <w:szCs w:val="26"/>
        </w:rPr>
        <w:t>catorce</w:t>
      </w:r>
      <w:r w:rsidR="00874DF1" w:rsidRPr="00C1724B">
        <w:rPr>
          <w:rFonts w:ascii="Arial" w:hAnsi="Arial" w:cs="Arial"/>
          <w:bCs/>
          <w:sz w:val="26"/>
          <w:szCs w:val="26"/>
        </w:rPr>
        <w:t xml:space="preserve"> de mayo de dos mil veinticuatro</w:t>
      </w:r>
      <w:r w:rsidR="008961AF" w:rsidRPr="00C1724B">
        <w:rPr>
          <w:rFonts w:ascii="Arial" w:hAnsi="Arial" w:cs="Arial"/>
          <w:bCs/>
          <w:sz w:val="26"/>
          <w:szCs w:val="26"/>
        </w:rPr>
        <w:t xml:space="preserve">. </w:t>
      </w:r>
      <w:r w:rsidR="00412BC6" w:rsidRPr="00C1724B">
        <w:rPr>
          <w:rFonts w:ascii="Arial" w:hAnsi="Arial" w:cs="Arial"/>
          <w:bCs/>
          <w:sz w:val="26"/>
          <w:szCs w:val="26"/>
        </w:rPr>
        <w:t>Ello,</w:t>
      </w:r>
      <w:r w:rsidRPr="00C1724B">
        <w:rPr>
          <w:rFonts w:ascii="Arial" w:hAnsi="Arial" w:cs="Arial"/>
          <w:bCs/>
          <w:sz w:val="26"/>
          <w:szCs w:val="26"/>
        </w:rPr>
        <w:t xml:space="preserve"> al considerar que </w:t>
      </w:r>
      <w:r w:rsidR="00CC267D" w:rsidRPr="00C1724B">
        <w:rPr>
          <w:rFonts w:ascii="Arial" w:hAnsi="Arial" w:cs="Arial"/>
          <w:bCs/>
          <w:sz w:val="26"/>
          <w:szCs w:val="26"/>
        </w:rPr>
        <w:t>vulnera el principio de igualdad y no discriminación en relación con el derecho a la</w:t>
      </w:r>
      <w:r w:rsidR="00874DF1" w:rsidRPr="00C1724B">
        <w:rPr>
          <w:rFonts w:ascii="Arial" w:hAnsi="Arial" w:cs="Arial"/>
          <w:bCs/>
          <w:sz w:val="26"/>
          <w:szCs w:val="26"/>
        </w:rPr>
        <w:t xml:space="preserve"> libre determinación de los pueblos y comunidades indígenas</w:t>
      </w:r>
      <w:r w:rsidR="00CC267D" w:rsidRPr="00C1724B">
        <w:rPr>
          <w:rFonts w:ascii="Arial" w:hAnsi="Arial" w:cs="Arial"/>
          <w:bCs/>
          <w:sz w:val="26"/>
          <w:szCs w:val="26"/>
        </w:rPr>
        <w:t xml:space="preserve">. </w:t>
      </w:r>
    </w:p>
    <w:p w14:paraId="7A6743CD" w14:textId="76C71FEB" w:rsidR="00134C9E" w:rsidRPr="00C1724B" w:rsidRDefault="00134C9E" w:rsidP="00546406">
      <w:pPr>
        <w:autoSpaceDE w:val="0"/>
        <w:autoSpaceDN w:val="0"/>
        <w:adjustRightInd w:val="0"/>
        <w:rPr>
          <w:rFonts w:ascii="Arial" w:hAnsi="Arial" w:cs="Arial"/>
          <w:b/>
          <w:bCs/>
          <w:caps/>
          <w:sz w:val="26"/>
          <w:szCs w:val="26"/>
        </w:rPr>
      </w:pPr>
    </w:p>
    <w:tbl>
      <w:tblPr>
        <w:tblStyle w:val="Tablaconcuadrcula"/>
        <w:tblW w:w="0" w:type="auto"/>
        <w:tblLook w:val="04A0" w:firstRow="1" w:lastRow="0" w:firstColumn="1" w:lastColumn="0" w:noHBand="0" w:noVBand="1"/>
      </w:tblPr>
      <w:tblGrid>
        <w:gridCol w:w="643"/>
        <w:gridCol w:w="3038"/>
        <w:gridCol w:w="4292"/>
        <w:gridCol w:w="857"/>
      </w:tblGrid>
      <w:tr w:rsidR="00134C9E" w:rsidRPr="009A1225" w14:paraId="401E5FB3" w14:textId="77777777" w:rsidTr="25A50841">
        <w:tc>
          <w:tcPr>
            <w:tcW w:w="643" w:type="dxa"/>
            <w:shd w:val="clear" w:color="auto" w:fill="D9D9D9" w:themeFill="background1" w:themeFillShade="D9"/>
            <w:vAlign w:val="center"/>
          </w:tcPr>
          <w:p w14:paraId="66A0FE5D" w14:textId="77777777" w:rsidR="00134C9E" w:rsidRPr="004907C2" w:rsidRDefault="00134C9E" w:rsidP="00546406">
            <w:pPr>
              <w:autoSpaceDE w:val="0"/>
              <w:autoSpaceDN w:val="0"/>
              <w:adjustRightInd w:val="0"/>
              <w:jc w:val="center"/>
              <w:rPr>
                <w:rFonts w:ascii="Arial" w:hAnsi="Arial" w:cs="Arial"/>
                <w:b/>
                <w:bCs/>
                <w:caps/>
              </w:rPr>
            </w:pPr>
          </w:p>
        </w:tc>
        <w:tc>
          <w:tcPr>
            <w:tcW w:w="3038" w:type="dxa"/>
            <w:shd w:val="clear" w:color="auto" w:fill="D9D9D9" w:themeFill="background1" w:themeFillShade="D9"/>
            <w:vAlign w:val="center"/>
          </w:tcPr>
          <w:p w14:paraId="494B2F65" w14:textId="77777777" w:rsidR="00134C9E" w:rsidRPr="004907C2" w:rsidRDefault="00134C9E" w:rsidP="00546406">
            <w:pPr>
              <w:jc w:val="center"/>
              <w:rPr>
                <w:rFonts w:ascii="Arial" w:hAnsi="Arial" w:cs="Arial"/>
                <w:b/>
                <w:bCs/>
              </w:rPr>
            </w:pPr>
            <w:r w:rsidRPr="004907C2">
              <w:rPr>
                <w:rFonts w:ascii="Arial" w:hAnsi="Arial" w:cs="Arial"/>
                <w:b/>
                <w:bCs/>
              </w:rPr>
              <w:t>Apartado</w:t>
            </w:r>
          </w:p>
        </w:tc>
        <w:tc>
          <w:tcPr>
            <w:tcW w:w="4292" w:type="dxa"/>
            <w:shd w:val="clear" w:color="auto" w:fill="D9D9D9" w:themeFill="background1" w:themeFillShade="D9"/>
            <w:vAlign w:val="center"/>
          </w:tcPr>
          <w:p w14:paraId="646607F6" w14:textId="77777777" w:rsidR="00134C9E" w:rsidRPr="004907C2" w:rsidRDefault="00134C9E" w:rsidP="00546406">
            <w:pPr>
              <w:jc w:val="center"/>
              <w:rPr>
                <w:rFonts w:ascii="Arial" w:hAnsi="Arial" w:cs="Arial"/>
                <w:b/>
                <w:bCs/>
              </w:rPr>
            </w:pPr>
            <w:r w:rsidRPr="004907C2">
              <w:rPr>
                <w:rFonts w:ascii="Arial" w:hAnsi="Arial" w:cs="Arial"/>
                <w:b/>
                <w:bCs/>
              </w:rPr>
              <w:t>Contenido</w:t>
            </w:r>
          </w:p>
        </w:tc>
        <w:tc>
          <w:tcPr>
            <w:tcW w:w="857" w:type="dxa"/>
            <w:shd w:val="clear" w:color="auto" w:fill="D9D9D9" w:themeFill="background1" w:themeFillShade="D9"/>
            <w:vAlign w:val="center"/>
          </w:tcPr>
          <w:p w14:paraId="394C5324" w14:textId="77777777" w:rsidR="00134C9E" w:rsidRPr="004907C2" w:rsidRDefault="00134C9E" w:rsidP="00546406">
            <w:pPr>
              <w:jc w:val="center"/>
              <w:rPr>
                <w:rFonts w:ascii="Arial" w:hAnsi="Arial" w:cs="Arial"/>
                <w:b/>
                <w:bCs/>
              </w:rPr>
            </w:pPr>
            <w:r w:rsidRPr="00923389">
              <w:rPr>
                <w:rFonts w:ascii="Arial" w:hAnsi="Arial" w:cs="Arial"/>
                <w:b/>
                <w:bCs/>
              </w:rPr>
              <w:t>Págs.</w:t>
            </w:r>
          </w:p>
        </w:tc>
      </w:tr>
      <w:tr w:rsidR="00134C9E" w:rsidRPr="009A1225" w14:paraId="03EE1234" w14:textId="77777777" w:rsidTr="25A50841">
        <w:tc>
          <w:tcPr>
            <w:tcW w:w="643" w:type="dxa"/>
            <w:vAlign w:val="center"/>
          </w:tcPr>
          <w:p w14:paraId="684A24C6"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rPr>
              <w:t>I.</w:t>
            </w:r>
          </w:p>
        </w:tc>
        <w:tc>
          <w:tcPr>
            <w:tcW w:w="3038" w:type="dxa"/>
            <w:vAlign w:val="center"/>
          </w:tcPr>
          <w:p w14:paraId="7F71BC75"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rPr>
              <w:t>COMPETENCIA</w:t>
            </w:r>
          </w:p>
        </w:tc>
        <w:tc>
          <w:tcPr>
            <w:tcW w:w="4292" w:type="dxa"/>
          </w:tcPr>
          <w:p w14:paraId="25CCDC9D" w14:textId="77777777" w:rsidR="00134C9E" w:rsidRPr="004907C2" w:rsidRDefault="00134C9E" w:rsidP="00546406">
            <w:pPr>
              <w:autoSpaceDE w:val="0"/>
              <w:autoSpaceDN w:val="0"/>
              <w:adjustRightInd w:val="0"/>
              <w:jc w:val="both"/>
              <w:rPr>
                <w:rFonts w:ascii="Arial" w:hAnsi="Arial" w:cs="Arial"/>
              </w:rPr>
            </w:pPr>
            <w:r w:rsidRPr="004907C2">
              <w:rPr>
                <w:rFonts w:ascii="Arial" w:hAnsi="Arial" w:cs="Arial"/>
              </w:rPr>
              <w:t xml:space="preserve">El Pleno de este Alto Tribunal </w:t>
            </w:r>
            <w:r w:rsidRPr="004907C2">
              <w:rPr>
                <w:rFonts w:ascii="Arial" w:hAnsi="Arial" w:cs="Arial"/>
                <w:b/>
                <w:bCs/>
              </w:rPr>
              <w:t>es competente</w:t>
            </w:r>
            <w:r w:rsidRPr="004907C2">
              <w:rPr>
                <w:rFonts w:ascii="Arial" w:hAnsi="Arial" w:cs="Arial"/>
              </w:rPr>
              <w:t xml:space="preserve"> para conocer de este asunto.</w:t>
            </w:r>
          </w:p>
          <w:p w14:paraId="4957D05C" w14:textId="77777777" w:rsidR="0003465D" w:rsidRPr="004907C2" w:rsidRDefault="0003465D" w:rsidP="00546406">
            <w:pPr>
              <w:autoSpaceDE w:val="0"/>
              <w:autoSpaceDN w:val="0"/>
              <w:adjustRightInd w:val="0"/>
              <w:jc w:val="both"/>
              <w:rPr>
                <w:rFonts w:ascii="Arial" w:hAnsi="Arial" w:cs="Arial"/>
                <w:caps/>
              </w:rPr>
            </w:pPr>
          </w:p>
        </w:tc>
        <w:tc>
          <w:tcPr>
            <w:tcW w:w="857" w:type="dxa"/>
            <w:vAlign w:val="center"/>
          </w:tcPr>
          <w:p w14:paraId="48E13D00" w14:textId="6088D303" w:rsidR="00134C9E" w:rsidRPr="004907C2" w:rsidRDefault="00A5613F" w:rsidP="00546406">
            <w:pPr>
              <w:autoSpaceDE w:val="0"/>
              <w:autoSpaceDN w:val="0"/>
              <w:adjustRightInd w:val="0"/>
              <w:jc w:val="center"/>
              <w:rPr>
                <w:rFonts w:ascii="Arial" w:hAnsi="Arial" w:cs="Arial"/>
                <w:b/>
                <w:bCs/>
                <w:caps/>
                <w:highlight w:val="yellow"/>
              </w:rPr>
            </w:pPr>
            <w:r w:rsidRPr="004907C2">
              <w:rPr>
                <w:rFonts w:ascii="Arial" w:hAnsi="Arial" w:cs="Arial"/>
                <w:b/>
                <w:bCs/>
                <w:caps/>
              </w:rPr>
              <w:t>5</w:t>
            </w:r>
          </w:p>
        </w:tc>
      </w:tr>
      <w:tr w:rsidR="00134C9E" w:rsidRPr="009A1225" w14:paraId="49D00DDE" w14:textId="77777777" w:rsidTr="25A50841">
        <w:tc>
          <w:tcPr>
            <w:tcW w:w="643" w:type="dxa"/>
            <w:vAlign w:val="center"/>
          </w:tcPr>
          <w:p w14:paraId="5F3D0944"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rPr>
              <w:t>II.</w:t>
            </w:r>
          </w:p>
        </w:tc>
        <w:tc>
          <w:tcPr>
            <w:tcW w:w="3038" w:type="dxa"/>
            <w:vAlign w:val="center"/>
          </w:tcPr>
          <w:p w14:paraId="43994E45"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rPr>
              <w:t>PRECISIÓN DE LAS NORMAS IMPUGNADAS</w:t>
            </w:r>
          </w:p>
        </w:tc>
        <w:tc>
          <w:tcPr>
            <w:tcW w:w="4292" w:type="dxa"/>
          </w:tcPr>
          <w:p w14:paraId="1A0D4677" w14:textId="2C2B250C" w:rsidR="00C02037" w:rsidRPr="004907C2" w:rsidRDefault="00D45A58" w:rsidP="00546406">
            <w:pPr>
              <w:jc w:val="both"/>
              <w:rPr>
                <w:rFonts w:ascii="Arial" w:hAnsi="Arial" w:cs="Arial"/>
                <w:bCs/>
              </w:rPr>
            </w:pPr>
            <w:r w:rsidRPr="004907C2">
              <w:rPr>
                <w:rFonts w:ascii="Arial" w:hAnsi="Arial" w:cs="Arial"/>
              </w:rPr>
              <w:t>S</w:t>
            </w:r>
            <w:r w:rsidR="00134C9E" w:rsidRPr="004907C2">
              <w:rPr>
                <w:rFonts w:ascii="Arial" w:hAnsi="Arial" w:cs="Arial"/>
              </w:rPr>
              <w:t>e tiene</w:t>
            </w:r>
            <w:r w:rsidR="009108D0" w:rsidRPr="004907C2">
              <w:rPr>
                <w:rFonts w:ascii="Arial" w:hAnsi="Arial" w:cs="Arial"/>
              </w:rPr>
              <w:t>n</w:t>
            </w:r>
            <w:r w:rsidR="00CC267D" w:rsidRPr="004907C2">
              <w:rPr>
                <w:rFonts w:ascii="Arial" w:hAnsi="Arial" w:cs="Arial"/>
              </w:rPr>
              <w:t xml:space="preserve"> </w:t>
            </w:r>
            <w:r w:rsidR="00134C9E" w:rsidRPr="004907C2">
              <w:rPr>
                <w:rFonts w:ascii="Arial" w:hAnsi="Arial" w:cs="Arial"/>
              </w:rPr>
              <w:t>por</w:t>
            </w:r>
            <w:r w:rsidR="00875FA9" w:rsidRPr="004907C2">
              <w:rPr>
                <w:rFonts w:ascii="Arial" w:hAnsi="Arial" w:cs="Arial"/>
              </w:rPr>
              <w:t xml:space="preserve"> efectivamente</w:t>
            </w:r>
            <w:r w:rsidR="00134C9E" w:rsidRPr="004907C2">
              <w:rPr>
                <w:rFonts w:ascii="Arial" w:hAnsi="Arial" w:cs="Arial"/>
              </w:rPr>
              <w:t xml:space="preserve"> impugnad</w:t>
            </w:r>
            <w:r w:rsidR="00C02037" w:rsidRPr="004907C2">
              <w:rPr>
                <w:rFonts w:ascii="Arial" w:hAnsi="Arial" w:cs="Arial"/>
              </w:rPr>
              <w:t>os</w:t>
            </w:r>
            <w:r w:rsidR="00134C9E" w:rsidRPr="004907C2">
              <w:rPr>
                <w:rFonts w:ascii="Arial" w:hAnsi="Arial" w:cs="Arial"/>
              </w:rPr>
              <w:t xml:space="preserve"> </w:t>
            </w:r>
            <w:r w:rsidR="00CC267D" w:rsidRPr="004907C2">
              <w:rPr>
                <w:rFonts w:ascii="Arial" w:hAnsi="Arial" w:cs="Arial"/>
              </w:rPr>
              <w:t>l</w:t>
            </w:r>
            <w:r w:rsidR="00C02037" w:rsidRPr="004907C2">
              <w:rPr>
                <w:rFonts w:ascii="Arial" w:hAnsi="Arial" w:cs="Arial"/>
              </w:rPr>
              <w:t>os</w:t>
            </w:r>
            <w:r w:rsidR="003B1CF8" w:rsidRPr="004907C2">
              <w:rPr>
                <w:rFonts w:ascii="Arial" w:hAnsi="Arial" w:cs="Arial"/>
              </w:rPr>
              <w:t xml:space="preserve"> párrafos señalados de los</w:t>
            </w:r>
            <w:r w:rsidR="00C02037" w:rsidRPr="004907C2">
              <w:rPr>
                <w:rFonts w:ascii="Arial" w:hAnsi="Arial" w:cs="Arial"/>
                <w:bCs/>
              </w:rPr>
              <w:t xml:space="preserve"> </w:t>
            </w:r>
            <w:r w:rsidR="00C02037" w:rsidRPr="004907C2">
              <w:rPr>
                <w:rFonts w:ascii="Arial" w:hAnsi="Arial" w:cs="Arial"/>
                <w:b/>
              </w:rPr>
              <w:t xml:space="preserve">artículos 30, 49 </w:t>
            </w:r>
            <w:r w:rsidR="006D4107">
              <w:rPr>
                <w:rFonts w:ascii="Arial" w:hAnsi="Arial" w:cs="Arial"/>
                <w:b/>
              </w:rPr>
              <w:t>B</w:t>
            </w:r>
            <w:r w:rsidR="00C02037" w:rsidRPr="004907C2">
              <w:rPr>
                <w:rFonts w:ascii="Arial" w:hAnsi="Arial" w:cs="Arial"/>
                <w:b/>
              </w:rPr>
              <w:t>is y 52</w:t>
            </w:r>
            <w:r w:rsidR="00C02037" w:rsidRPr="004907C2">
              <w:rPr>
                <w:rFonts w:ascii="Arial" w:hAnsi="Arial" w:cs="Arial"/>
                <w:bCs/>
              </w:rPr>
              <w:t xml:space="preserve"> d</w:t>
            </w:r>
            <w:r w:rsidR="00C02037" w:rsidRPr="00BD0EB2">
              <w:rPr>
                <w:rFonts w:ascii="Arial" w:hAnsi="Arial" w:cs="Arial"/>
                <w:bCs/>
              </w:rPr>
              <w:t xml:space="preserve">e la </w:t>
            </w:r>
            <w:r w:rsidR="00C02037" w:rsidRPr="00BD0EB2">
              <w:rPr>
                <w:rFonts w:ascii="Arial" w:hAnsi="Arial" w:cs="Arial"/>
                <w:b/>
              </w:rPr>
              <w:t>Ley Municipal para el Estado de Nayarit,</w:t>
            </w:r>
            <w:r w:rsidR="00C02037" w:rsidRPr="00BD0EB2">
              <w:rPr>
                <w:rFonts w:ascii="Arial" w:hAnsi="Arial" w:cs="Arial"/>
                <w:bCs/>
              </w:rPr>
              <w:t xml:space="preserve"> </w:t>
            </w:r>
            <w:r w:rsidR="00C02037" w:rsidRPr="004907C2">
              <w:rPr>
                <w:rFonts w:ascii="Arial" w:hAnsi="Arial" w:cs="Arial"/>
                <w:bCs/>
              </w:rPr>
              <w:t xml:space="preserve">adicionados a través </w:t>
            </w:r>
            <w:r w:rsidR="009108D0" w:rsidRPr="004907C2">
              <w:rPr>
                <w:rFonts w:ascii="Arial" w:hAnsi="Arial" w:cs="Arial"/>
                <w:bCs/>
              </w:rPr>
              <w:t xml:space="preserve">de reforma </w:t>
            </w:r>
            <w:r w:rsidR="00C02037" w:rsidRPr="004907C2">
              <w:rPr>
                <w:rFonts w:ascii="Arial" w:hAnsi="Arial" w:cs="Arial"/>
                <w:bCs/>
              </w:rPr>
              <w:t>publicad</w:t>
            </w:r>
            <w:r w:rsidR="009108D0" w:rsidRPr="004907C2">
              <w:rPr>
                <w:rFonts w:ascii="Arial" w:hAnsi="Arial" w:cs="Arial"/>
                <w:bCs/>
              </w:rPr>
              <w:t>a</w:t>
            </w:r>
            <w:r w:rsidR="00C02037" w:rsidRPr="004907C2">
              <w:rPr>
                <w:rFonts w:ascii="Arial" w:hAnsi="Arial" w:cs="Arial"/>
                <w:bCs/>
              </w:rPr>
              <w:t xml:space="preserve"> en el periódico oficial del Estado de Nayarit, el catorce de mayo de dos mil veinticuatro</w:t>
            </w:r>
            <w:r w:rsidR="00467B49" w:rsidRPr="004907C2">
              <w:rPr>
                <w:rFonts w:ascii="Arial" w:hAnsi="Arial" w:cs="Arial"/>
                <w:bCs/>
              </w:rPr>
              <w:t>.</w:t>
            </w:r>
          </w:p>
          <w:p w14:paraId="6B5C7B5D" w14:textId="645344F4" w:rsidR="0003465D" w:rsidRPr="004907C2" w:rsidRDefault="0003465D" w:rsidP="00546406">
            <w:pPr>
              <w:jc w:val="both"/>
              <w:rPr>
                <w:rFonts w:ascii="Arial" w:hAnsi="Arial" w:cs="Arial"/>
              </w:rPr>
            </w:pPr>
          </w:p>
        </w:tc>
        <w:tc>
          <w:tcPr>
            <w:tcW w:w="857" w:type="dxa"/>
            <w:vAlign w:val="center"/>
          </w:tcPr>
          <w:p w14:paraId="55F597DE" w14:textId="3E2B2598" w:rsidR="00134C9E" w:rsidRPr="004907C2" w:rsidRDefault="00A5613F" w:rsidP="00546406">
            <w:pPr>
              <w:autoSpaceDE w:val="0"/>
              <w:autoSpaceDN w:val="0"/>
              <w:adjustRightInd w:val="0"/>
              <w:jc w:val="center"/>
              <w:rPr>
                <w:rFonts w:ascii="Arial" w:hAnsi="Arial" w:cs="Arial"/>
                <w:b/>
                <w:bCs/>
                <w:caps/>
              </w:rPr>
            </w:pPr>
            <w:r w:rsidRPr="004907C2">
              <w:rPr>
                <w:rFonts w:ascii="Arial" w:hAnsi="Arial" w:cs="Arial"/>
                <w:b/>
                <w:bCs/>
                <w:caps/>
              </w:rPr>
              <w:t>6</w:t>
            </w:r>
          </w:p>
        </w:tc>
      </w:tr>
      <w:tr w:rsidR="00134C9E" w:rsidRPr="009A1225" w14:paraId="2ABAD048" w14:textId="77777777" w:rsidTr="25A50841">
        <w:tc>
          <w:tcPr>
            <w:tcW w:w="643" w:type="dxa"/>
            <w:vAlign w:val="center"/>
          </w:tcPr>
          <w:p w14:paraId="4DB0DEE8"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caps/>
              </w:rPr>
              <w:t>III.</w:t>
            </w:r>
          </w:p>
        </w:tc>
        <w:tc>
          <w:tcPr>
            <w:tcW w:w="3038" w:type="dxa"/>
            <w:vAlign w:val="center"/>
          </w:tcPr>
          <w:p w14:paraId="15643B48"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rPr>
              <w:t>OPORTUNIDAD</w:t>
            </w:r>
          </w:p>
        </w:tc>
        <w:tc>
          <w:tcPr>
            <w:tcW w:w="4292" w:type="dxa"/>
          </w:tcPr>
          <w:p w14:paraId="7551E3A1" w14:textId="77777777" w:rsidR="00134C9E" w:rsidRPr="004907C2" w:rsidRDefault="00134C9E" w:rsidP="00546406">
            <w:pPr>
              <w:autoSpaceDE w:val="0"/>
              <w:autoSpaceDN w:val="0"/>
              <w:adjustRightInd w:val="0"/>
              <w:jc w:val="both"/>
              <w:rPr>
                <w:rFonts w:ascii="Arial" w:hAnsi="Arial" w:cs="Arial"/>
              </w:rPr>
            </w:pPr>
            <w:r w:rsidRPr="004907C2">
              <w:rPr>
                <w:rFonts w:ascii="Arial" w:hAnsi="Arial" w:cs="Arial"/>
              </w:rPr>
              <w:t xml:space="preserve">La demanda </w:t>
            </w:r>
            <w:r w:rsidRPr="004907C2">
              <w:rPr>
                <w:rFonts w:ascii="Arial" w:hAnsi="Arial" w:cs="Arial"/>
                <w:b/>
                <w:bCs/>
              </w:rPr>
              <w:t>es oportuna.</w:t>
            </w:r>
            <w:r w:rsidRPr="004907C2">
              <w:rPr>
                <w:rFonts w:ascii="Arial" w:hAnsi="Arial" w:cs="Arial"/>
              </w:rPr>
              <w:t xml:space="preserve"> </w:t>
            </w:r>
          </w:p>
          <w:p w14:paraId="4142FA32" w14:textId="56A0179D" w:rsidR="0003465D" w:rsidRPr="004907C2" w:rsidRDefault="0003465D" w:rsidP="00546406">
            <w:pPr>
              <w:autoSpaceDE w:val="0"/>
              <w:autoSpaceDN w:val="0"/>
              <w:adjustRightInd w:val="0"/>
              <w:jc w:val="both"/>
              <w:rPr>
                <w:rFonts w:ascii="Arial" w:hAnsi="Arial" w:cs="Arial"/>
                <w:caps/>
              </w:rPr>
            </w:pPr>
          </w:p>
        </w:tc>
        <w:tc>
          <w:tcPr>
            <w:tcW w:w="857" w:type="dxa"/>
            <w:vAlign w:val="center"/>
          </w:tcPr>
          <w:p w14:paraId="41851D1E" w14:textId="044652B2" w:rsidR="00046AB6" w:rsidRPr="004907C2" w:rsidRDefault="0063044E" w:rsidP="00546406">
            <w:pPr>
              <w:autoSpaceDE w:val="0"/>
              <w:autoSpaceDN w:val="0"/>
              <w:adjustRightInd w:val="0"/>
              <w:jc w:val="center"/>
              <w:rPr>
                <w:rFonts w:ascii="Arial" w:hAnsi="Arial" w:cs="Arial"/>
                <w:b/>
                <w:bCs/>
                <w:caps/>
              </w:rPr>
            </w:pPr>
            <w:r w:rsidRPr="004907C2">
              <w:rPr>
                <w:rFonts w:ascii="Arial" w:hAnsi="Arial" w:cs="Arial"/>
                <w:b/>
                <w:bCs/>
                <w:caps/>
              </w:rPr>
              <w:t>7</w:t>
            </w:r>
          </w:p>
        </w:tc>
      </w:tr>
      <w:tr w:rsidR="00134C9E" w:rsidRPr="009A1225" w14:paraId="3088D7C7" w14:textId="77777777" w:rsidTr="25A50841">
        <w:tc>
          <w:tcPr>
            <w:tcW w:w="643" w:type="dxa"/>
            <w:vAlign w:val="center"/>
          </w:tcPr>
          <w:p w14:paraId="5BD51F77"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caps/>
              </w:rPr>
              <w:t>IV.</w:t>
            </w:r>
          </w:p>
        </w:tc>
        <w:tc>
          <w:tcPr>
            <w:tcW w:w="3038" w:type="dxa"/>
            <w:vAlign w:val="center"/>
          </w:tcPr>
          <w:p w14:paraId="1A24F2BF"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rPr>
              <w:t>LEGITIMACIÓN</w:t>
            </w:r>
          </w:p>
        </w:tc>
        <w:tc>
          <w:tcPr>
            <w:tcW w:w="4292" w:type="dxa"/>
          </w:tcPr>
          <w:p w14:paraId="1C925948" w14:textId="77777777" w:rsidR="00134C9E" w:rsidRPr="004907C2" w:rsidRDefault="00134C9E" w:rsidP="00546406">
            <w:pPr>
              <w:autoSpaceDE w:val="0"/>
              <w:autoSpaceDN w:val="0"/>
              <w:adjustRightInd w:val="0"/>
              <w:jc w:val="both"/>
              <w:rPr>
                <w:rFonts w:ascii="Arial" w:hAnsi="Arial" w:cs="Arial"/>
              </w:rPr>
            </w:pPr>
            <w:r w:rsidRPr="004907C2">
              <w:rPr>
                <w:rFonts w:ascii="Arial" w:hAnsi="Arial" w:cs="Arial"/>
              </w:rPr>
              <w:t xml:space="preserve">La demanda fue presentada por parte </w:t>
            </w:r>
            <w:r w:rsidRPr="004907C2">
              <w:rPr>
                <w:rFonts w:ascii="Arial" w:hAnsi="Arial" w:cs="Arial"/>
                <w:b/>
                <w:bCs/>
              </w:rPr>
              <w:t xml:space="preserve">legitimada. </w:t>
            </w:r>
          </w:p>
          <w:p w14:paraId="16814D0D" w14:textId="44D5A260" w:rsidR="0003465D" w:rsidRPr="004907C2" w:rsidRDefault="0003465D" w:rsidP="00546406">
            <w:pPr>
              <w:autoSpaceDE w:val="0"/>
              <w:autoSpaceDN w:val="0"/>
              <w:adjustRightInd w:val="0"/>
              <w:jc w:val="both"/>
              <w:rPr>
                <w:rFonts w:ascii="Arial" w:hAnsi="Arial" w:cs="Arial"/>
                <w:caps/>
              </w:rPr>
            </w:pPr>
          </w:p>
        </w:tc>
        <w:tc>
          <w:tcPr>
            <w:tcW w:w="857" w:type="dxa"/>
            <w:vAlign w:val="center"/>
          </w:tcPr>
          <w:p w14:paraId="7975A005" w14:textId="44B6B4DF" w:rsidR="00134C9E" w:rsidRPr="004907C2" w:rsidRDefault="0063044E" w:rsidP="00546406">
            <w:pPr>
              <w:autoSpaceDE w:val="0"/>
              <w:autoSpaceDN w:val="0"/>
              <w:adjustRightInd w:val="0"/>
              <w:jc w:val="center"/>
              <w:rPr>
                <w:rFonts w:ascii="Arial" w:hAnsi="Arial" w:cs="Arial"/>
                <w:b/>
                <w:bCs/>
                <w:caps/>
              </w:rPr>
            </w:pPr>
            <w:r w:rsidRPr="004907C2">
              <w:rPr>
                <w:rFonts w:ascii="Arial" w:hAnsi="Arial" w:cs="Arial"/>
                <w:b/>
                <w:bCs/>
                <w:caps/>
              </w:rPr>
              <w:t>8</w:t>
            </w:r>
          </w:p>
        </w:tc>
      </w:tr>
      <w:tr w:rsidR="00134C9E" w:rsidRPr="009A1225" w14:paraId="43AD1D4B" w14:textId="77777777" w:rsidTr="25A50841">
        <w:tc>
          <w:tcPr>
            <w:tcW w:w="643" w:type="dxa"/>
            <w:vAlign w:val="center"/>
          </w:tcPr>
          <w:p w14:paraId="0CCABFCB" w14:textId="77777777"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caps/>
              </w:rPr>
              <w:t>V.</w:t>
            </w:r>
          </w:p>
        </w:tc>
        <w:tc>
          <w:tcPr>
            <w:tcW w:w="3038" w:type="dxa"/>
            <w:vAlign w:val="center"/>
          </w:tcPr>
          <w:p w14:paraId="61359E85" w14:textId="77777777" w:rsidR="005150D6" w:rsidRDefault="00134C9E" w:rsidP="009A1225">
            <w:pPr>
              <w:autoSpaceDE w:val="0"/>
              <w:autoSpaceDN w:val="0"/>
              <w:adjustRightInd w:val="0"/>
              <w:jc w:val="center"/>
              <w:rPr>
                <w:rFonts w:ascii="Arial" w:hAnsi="Arial" w:cs="Arial"/>
                <w:b/>
                <w:bCs/>
              </w:rPr>
            </w:pPr>
            <w:r w:rsidRPr="004907C2">
              <w:rPr>
                <w:rFonts w:ascii="Arial" w:hAnsi="Arial" w:cs="Arial"/>
                <w:b/>
                <w:bCs/>
              </w:rPr>
              <w:t>CAUSAS DE IMPROCEDENCIA Y SOBRESEIMIENTO</w:t>
            </w:r>
          </w:p>
          <w:p w14:paraId="592C81B2" w14:textId="09EC47A1" w:rsidR="009A1225" w:rsidRPr="004907C2" w:rsidRDefault="009A1225" w:rsidP="009A1225">
            <w:pPr>
              <w:autoSpaceDE w:val="0"/>
              <w:autoSpaceDN w:val="0"/>
              <w:adjustRightInd w:val="0"/>
              <w:jc w:val="center"/>
              <w:rPr>
                <w:rFonts w:ascii="Arial" w:hAnsi="Arial" w:cs="Arial"/>
                <w:b/>
                <w:bCs/>
                <w:caps/>
              </w:rPr>
            </w:pPr>
          </w:p>
        </w:tc>
        <w:tc>
          <w:tcPr>
            <w:tcW w:w="4292" w:type="dxa"/>
          </w:tcPr>
          <w:p w14:paraId="79C746DF" w14:textId="22347A78" w:rsidR="00CC07A9" w:rsidRPr="004907C2" w:rsidRDefault="00CD1584" w:rsidP="00546406">
            <w:pPr>
              <w:pStyle w:val="Prrafo"/>
              <w:numPr>
                <w:ilvl w:val="0"/>
                <w:numId w:val="4"/>
              </w:numPr>
              <w:spacing w:before="0" w:after="0" w:line="240" w:lineRule="auto"/>
              <w:ind w:left="0" w:hanging="567"/>
              <w:jc w:val="both"/>
              <w:rPr>
                <w:rFonts w:ascii="Arial" w:hAnsi="Arial" w:cs="Arial"/>
                <w:sz w:val="24"/>
                <w:szCs w:val="24"/>
              </w:rPr>
            </w:pPr>
            <w:r w:rsidRPr="004907C2">
              <w:rPr>
                <w:rFonts w:ascii="Arial" w:hAnsi="Arial" w:cs="Arial"/>
                <w:sz w:val="24"/>
                <w:szCs w:val="24"/>
              </w:rPr>
              <w:t>No se hizo valer ni se advierte causal de improcedencia y/o sobreseimiento.</w:t>
            </w:r>
          </w:p>
          <w:p w14:paraId="1B787749" w14:textId="75234C3C" w:rsidR="00280114" w:rsidRPr="004907C2" w:rsidRDefault="00280114" w:rsidP="00546406">
            <w:pPr>
              <w:pStyle w:val="Prrafo"/>
              <w:spacing w:before="0" w:after="0" w:line="240" w:lineRule="auto"/>
              <w:rPr>
                <w:rFonts w:ascii="Arial" w:hAnsi="Arial" w:cs="Arial"/>
                <w:sz w:val="24"/>
                <w:szCs w:val="24"/>
              </w:rPr>
            </w:pPr>
          </w:p>
        </w:tc>
        <w:tc>
          <w:tcPr>
            <w:tcW w:w="857" w:type="dxa"/>
            <w:vAlign w:val="center"/>
          </w:tcPr>
          <w:p w14:paraId="7784FB64" w14:textId="35D36F29" w:rsidR="00134C9E" w:rsidRPr="004907C2" w:rsidRDefault="0063044E" w:rsidP="00546406">
            <w:pPr>
              <w:autoSpaceDE w:val="0"/>
              <w:autoSpaceDN w:val="0"/>
              <w:adjustRightInd w:val="0"/>
              <w:jc w:val="center"/>
              <w:rPr>
                <w:rFonts w:ascii="Arial" w:hAnsi="Arial" w:cs="Arial"/>
                <w:b/>
                <w:bCs/>
                <w:caps/>
              </w:rPr>
            </w:pPr>
            <w:r w:rsidRPr="004907C2">
              <w:rPr>
                <w:rFonts w:ascii="Arial" w:hAnsi="Arial" w:cs="Arial"/>
                <w:b/>
                <w:bCs/>
                <w:caps/>
              </w:rPr>
              <w:t>9</w:t>
            </w:r>
          </w:p>
        </w:tc>
      </w:tr>
      <w:tr w:rsidR="001D7496" w:rsidRPr="009A1225" w14:paraId="19D0510F" w14:textId="77777777" w:rsidTr="00E3322C">
        <w:trPr>
          <w:trHeight w:val="977"/>
        </w:trPr>
        <w:tc>
          <w:tcPr>
            <w:tcW w:w="643" w:type="dxa"/>
            <w:vMerge w:val="restart"/>
            <w:vAlign w:val="center"/>
          </w:tcPr>
          <w:p w14:paraId="6349AAB9" w14:textId="77777777" w:rsidR="001D7496" w:rsidRPr="004907C2" w:rsidRDefault="001D7496" w:rsidP="009A1225">
            <w:pPr>
              <w:autoSpaceDE w:val="0"/>
              <w:autoSpaceDN w:val="0"/>
              <w:adjustRightInd w:val="0"/>
              <w:jc w:val="center"/>
              <w:rPr>
                <w:rFonts w:ascii="Arial" w:hAnsi="Arial" w:cs="Arial"/>
                <w:b/>
                <w:bCs/>
                <w:caps/>
              </w:rPr>
            </w:pPr>
            <w:r w:rsidRPr="004907C2">
              <w:rPr>
                <w:rFonts w:ascii="Arial" w:hAnsi="Arial" w:cs="Arial"/>
                <w:b/>
                <w:bCs/>
                <w:caps/>
              </w:rPr>
              <w:lastRenderedPageBreak/>
              <w:t>VI.</w:t>
            </w:r>
          </w:p>
        </w:tc>
        <w:tc>
          <w:tcPr>
            <w:tcW w:w="3038" w:type="dxa"/>
            <w:vMerge w:val="restart"/>
            <w:vAlign w:val="center"/>
          </w:tcPr>
          <w:p w14:paraId="1C276B4D" w14:textId="77777777" w:rsidR="001D7496" w:rsidRPr="004907C2" w:rsidRDefault="001D7496" w:rsidP="009A1225">
            <w:pPr>
              <w:autoSpaceDE w:val="0"/>
              <w:autoSpaceDN w:val="0"/>
              <w:adjustRightInd w:val="0"/>
              <w:jc w:val="center"/>
              <w:rPr>
                <w:rFonts w:ascii="Arial" w:hAnsi="Arial" w:cs="Arial"/>
                <w:b/>
                <w:bCs/>
                <w:caps/>
              </w:rPr>
            </w:pPr>
            <w:r w:rsidRPr="004907C2">
              <w:rPr>
                <w:rFonts w:ascii="Arial" w:hAnsi="Arial" w:cs="Arial"/>
                <w:b/>
                <w:bCs/>
              </w:rPr>
              <w:t>ESTUDIO DE FONDO</w:t>
            </w:r>
          </w:p>
        </w:tc>
        <w:tc>
          <w:tcPr>
            <w:tcW w:w="4292" w:type="dxa"/>
            <w:vMerge w:val="restart"/>
          </w:tcPr>
          <w:p w14:paraId="28BB7800" w14:textId="11D34A4C" w:rsidR="001D7496" w:rsidRPr="004907C2" w:rsidRDefault="001D7496" w:rsidP="00546406">
            <w:pPr>
              <w:autoSpaceDE w:val="0"/>
              <w:autoSpaceDN w:val="0"/>
              <w:adjustRightInd w:val="0"/>
              <w:jc w:val="both"/>
              <w:rPr>
                <w:rFonts w:ascii="Arial" w:hAnsi="Arial" w:cs="Arial"/>
                <w:caps/>
                <w:lang w:val="es-ES_tradnl"/>
              </w:rPr>
            </w:pPr>
            <w:r w:rsidRPr="004907C2">
              <w:rPr>
                <w:rFonts w:ascii="Arial" w:hAnsi="Arial" w:cs="Arial"/>
                <w:b/>
                <w:bCs/>
                <w:caps/>
                <w:lang w:val="es-ES_tradnl"/>
              </w:rPr>
              <w:t>VI.1</w:t>
            </w:r>
            <w:r w:rsidRPr="004907C2">
              <w:rPr>
                <w:rFonts w:ascii="Arial" w:hAnsi="Arial" w:cs="Arial"/>
                <w:caps/>
                <w:lang w:val="es-ES_tradnl"/>
              </w:rPr>
              <w:t>. P</w:t>
            </w:r>
            <w:r w:rsidRPr="004907C2">
              <w:rPr>
                <w:rFonts w:ascii="Arial" w:hAnsi="Arial" w:cs="Arial"/>
                <w:lang w:val="es-ES_tradnl"/>
              </w:rPr>
              <w:t>arámetro sobre la representación política de los pueblos y comunidades indígenas.</w:t>
            </w:r>
          </w:p>
          <w:p w14:paraId="22BE82B0" w14:textId="77777777" w:rsidR="001D7496" w:rsidRDefault="001D7496" w:rsidP="00546406">
            <w:pPr>
              <w:autoSpaceDE w:val="0"/>
              <w:autoSpaceDN w:val="0"/>
              <w:adjustRightInd w:val="0"/>
              <w:jc w:val="both"/>
              <w:rPr>
                <w:rFonts w:ascii="Arial" w:hAnsi="Arial" w:cs="Arial"/>
                <w:caps/>
                <w:lang w:val="es-ES_tradnl"/>
              </w:rPr>
            </w:pPr>
          </w:p>
          <w:p w14:paraId="3FC296D4" w14:textId="0E9E8143" w:rsidR="001D7496" w:rsidRPr="004907C2" w:rsidRDefault="001D7496" w:rsidP="00546406">
            <w:pPr>
              <w:autoSpaceDE w:val="0"/>
              <w:autoSpaceDN w:val="0"/>
              <w:adjustRightInd w:val="0"/>
              <w:jc w:val="both"/>
              <w:rPr>
                <w:rFonts w:ascii="Arial" w:hAnsi="Arial" w:cs="Arial"/>
                <w:caps/>
                <w:lang w:val="es-ES_tradnl"/>
              </w:rPr>
            </w:pPr>
            <w:r w:rsidRPr="004907C2">
              <w:rPr>
                <w:rFonts w:ascii="Arial" w:hAnsi="Arial" w:cs="Arial"/>
                <w:b/>
                <w:bCs/>
                <w:caps/>
                <w:lang w:val="es-ES_tradnl"/>
              </w:rPr>
              <w:t>VI.2</w:t>
            </w:r>
            <w:r w:rsidRPr="004907C2">
              <w:rPr>
                <w:rFonts w:ascii="Arial" w:hAnsi="Arial" w:cs="Arial"/>
                <w:caps/>
                <w:lang w:val="es-ES_tradnl"/>
              </w:rPr>
              <w:t>. A</w:t>
            </w:r>
            <w:r w:rsidRPr="004907C2">
              <w:rPr>
                <w:rFonts w:ascii="Arial" w:hAnsi="Arial" w:cs="Arial"/>
                <w:lang w:val="es-ES_tradnl"/>
              </w:rPr>
              <w:t>lcances de la representación política municipal de los pueblos y comunidades indígenas (el derecho a voto como medio efectivo para ejercer la representación en ayuntamientos</w:t>
            </w:r>
            <w:r w:rsidR="00A54B9F">
              <w:rPr>
                <w:rFonts w:ascii="Arial" w:hAnsi="Arial" w:cs="Arial"/>
                <w:lang w:val="es-ES_tradnl"/>
              </w:rPr>
              <w:t xml:space="preserve"> respecto a la totalidad de temáticas que se traten en los ayuntamientos</w:t>
            </w:r>
            <w:r w:rsidRPr="004907C2">
              <w:rPr>
                <w:rFonts w:ascii="Arial" w:hAnsi="Arial" w:cs="Arial"/>
                <w:lang w:val="es-ES_tradnl"/>
              </w:rPr>
              <w:t>).</w:t>
            </w:r>
          </w:p>
          <w:p w14:paraId="353AE8F1" w14:textId="77777777" w:rsidR="001D7496" w:rsidRPr="004907C2" w:rsidRDefault="001D7496" w:rsidP="00546406">
            <w:pPr>
              <w:autoSpaceDE w:val="0"/>
              <w:autoSpaceDN w:val="0"/>
              <w:adjustRightInd w:val="0"/>
              <w:jc w:val="both"/>
              <w:rPr>
                <w:rFonts w:ascii="Arial" w:hAnsi="Arial" w:cs="Arial"/>
                <w:caps/>
                <w:lang w:val="es-ES_tradnl"/>
              </w:rPr>
            </w:pPr>
          </w:p>
          <w:p w14:paraId="1AED8D7C" w14:textId="7018D3E2" w:rsidR="001D7496" w:rsidRPr="004907C2" w:rsidRDefault="001D7496" w:rsidP="00546406">
            <w:pPr>
              <w:autoSpaceDE w:val="0"/>
              <w:autoSpaceDN w:val="0"/>
              <w:adjustRightInd w:val="0"/>
              <w:jc w:val="both"/>
              <w:rPr>
                <w:rFonts w:ascii="Arial" w:hAnsi="Arial" w:cs="Arial"/>
                <w:caps/>
                <w:lang w:val="es-ES_tradnl"/>
              </w:rPr>
            </w:pPr>
            <w:r w:rsidRPr="004907C2">
              <w:rPr>
                <w:rFonts w:ascii="Arial" w:hAnsi="Arial" w:cs="Arial"/>
                <w:b/>
                <w:bCs/>
                <w:caps/>
                <w:lang w:val="es-ES_tradnl"/>
              </w:rPr>
              <w:t>VI.3</w:t>
            </w:r>
            <w:r w:rsidRPr="004907C2">
              <w:rPr>
                <w:rFonts w:ascii="Arial" w:hAnsi="Arial" w:cs="Arial"/>
                <w:caps/>
                <w:lang w:val="es-ES_tradnl"/>
              </w:rPr>
              <w:t>. P</w:t>
            </w:r>
            <w:r w:rsidRPr="004907C2">
              <w:rPr>
                <w:rFonts w:ascii="Arial" w:hAnsi="Arial" w:cs="Arial"/>
                <w:lang w:val="es-ES_tradnl"/>
              </w:rPr>
              <w:t>articipación honorífica de las personas pertenecientes a pueblos y comunidades indígenas.</w:t>
            </w:r>
          </w:p>
          <w:p w14:paraId="546B9099" w14:textId="77777777" w:rsidR="001D7496" w:rsidRPr="004907C2" w:rsidRDefault="001D7496" w:rsidP="00546406">
            <w:pPr>
              <w:autoSpaceDE w:val="0"/>
              <w:autoSpaceDN w:val="0"/>
              <w:adjustRightInd w:val="0"/>
              <w:jc w:val="both"/>
              <w:rPr>
                <w:rFonts w:ascii="Arial" w:hAnsi="Arial" w:cs="Arial"/>
                <w:caps/>
                <w:lang w:val="es-ES_tradnl"/>
              </w:rPr>
            </w:pPr>
          </w:p>
          <w:p w14:paraId="2F4C389F" w14:textId="41F88EA9" w:rsidR="001D7496" w:rsidRPr="004907C2" w:rsidRDefault="001D7496" w:rsidP="00546406">
            <w:pPr>
              <w:autoSpaceDE w:val="0"/>
              <w:autoSpaceDN w:val="0"/>
              <w:adjustRightInd w:val="0"/>
              <w:jc w:val="both"/>
              <w:rPr>
                <w:rFonts w:ascii="Arial" w:hAnsi="Arial" w:cs="Arial"/>
                <w:caps/>
                <w:lang w:val="es-ES_tradnl"/>
              </w:rPr>
            </w:pPr>
            <w:r w:rsidRPr="004907C2">
              <w:rPr>
                <w:rFonts w:ascii="Arial" w:hAnsi="Arial" w:cs="Arial"/>
                <w:b/>
                <w:bCs/>
                <w:caps/>
                <w:lang w:val="es-ES_tradnl"/>
              </w:rPr>
              <w:t>VI.4</w:t>
            </w:r>
            <w:r w:rsidRPr="004907C2">
              <w:rPr>
                <w:rFonts w:ascii="Arial" w:hAnsi="Arial" w:cs="Arial"/>
                <w:caps/>
                <w:lang w:val="es-ES_tradnl"/>
              </w:rPr>
              <w:t>. L</w:t>
            </w:r>
            <w:r w:rsidRPr="004907C2">
              <w:rPr>
                <w:rFonts w:ascii="Arial" w:hAnsi="Arial" w:cs="Arial"/>
                <w:lang w:val="es-ES_tradnl"/>
              </w:rPr>
              <w:t xml:space="preserve">a preferencia de la participación política en ayuntamientos de los pueblos y comunidades indígenas (con base en el </w:t>
            </w:r>
            <w:r w:rsidRPr="004907C2">
              <w:rPr>
                <w:rFonts w:ascii="Arial" w:hAnsi="Arial" w:cs="Arial"/>
                <w:i/>
                <w:iCs/>
                <w:lang w:val="es-ES_tradnl"/>
              </w:rPr>
              <w:t>Catálogo Nacional del Instituto Nacional de los Pueblos Indígenas</w:t>
            </w:r>
            <w:r w:rsidRPr="004907C2">
              <w:rPr>
                <w:rFonts w:ascii="Arial" w:hAnsi="Arial" w:cs="Arial"/>
                <w:lang w:val="es-ES_tradnl"/>
              </w:rPr>
              <w:t>)</w:t>
            </w:r>
            <w:r w:rsidR="00A5613F" w:rsidRPr="004907C2">
              <w:rPr>
                <w:rFonts w:ascii="Arial" w:hAnsi="Arial" w:cs="Arial"/>
                <w:lang w:val="es-ES_tradnl"/>
              </w:rPr>
              <w:t>.</w:t>
            </w:r>
          </w:p>
        </w:tc>
        <w:tc>
          <w:tcPr>
            <w:tcW w:w="857" w:type="dxa"/>
            <w:vAlign w:val="center"/>
          </w:tcPr>
          <w:p w14:paraId="1A2508D3" w14:textId="71E511BD" w:rsidR="007268E4" w:rsidRPr="004907C2" w:rsidRDefault="00E3322C" w:rsidP="00E3322C">
            <w:pPr>
              <w:autoSpaceDE w:val="0"/>
              <w:autoSpaceDN w:val="0"/>
              <w:adjustRightInd w:val="0"/>
              <w:jc w:val="center"/>
              <w:rPr>
                <w:rFonts w:ascii="Arial" w:hAnsi="Arial" w:cs="Arial"/>
                <w:b/>
                <w:bCs/>
                <w:caps/>
              </w:rPr>
            </w:pPr>
            <w:r>
              <w:rPr>
                <w:rFonts w:ascii="Arial" w:hAnsi="Arial" w:cs="Arial"/>
                <w:b/>
                <w:bCs/>
                <w:caps/>
              </w:rPr>
              <w:t>10</w:t>
            </w:r>
          </w:p>
        </w:tc>
      </w:tr>
      <w:tr w:rsidR="001D7496" w:rsidRPr="009A1225" w14:paraId="3A783D79" w14:textId="77777777" w:rsidTr="00E3322C">
        <w:trPr>
          <w:trHeight w:val="2125"/>
        </w:trPr>
        <w:tc>
          <w:tcPr>
            <w:tcW w:w="643" w:type="dxa"/>
            <w:vMerge/>
            <w:vAlign w:val="center"/>
          </w:tcPr>
          <w:p w14:paraId="67C26E16" w14:textId="77777777" w:rsidR="001D7496" w:rsidRPr="004907C2" w:rsidRDefault="001D7496" w:rsidP="009A1225">
            <w:pPr>
              <w:autoSpaceDE w:val="0"/>
              <w:autoSpaceDN w:val="0"/>
              <w:adjustRightInd w:val="0"/>
              <w:jc w:val="center"/>
              <w:rPr>
                <w:rFonts w:ascii="Arial" w:hAnsi="Arial" w:cs="Arial"/>
                <w:b/>
                <w:bCs/>
                <w:caps/>
              </w:rPr>
            </w:pPr>
          </w:p>
        </w:tc>
        <w:tc>
          <w:tcPr>
            <w:tcW w:w="3038" w:type="dxa"/>
            <w:vMerge/>
            <w:vAlign w:val="center"/>
          </w:tcPr>
          <w:p w14:paraId="29062054" w14:textId="14870324" w:rsidR="001D7496" w:rsidRPr="004907C2" w:rsidRDefault="001D7496" w:rsidP="009A1225">
            <w:pPr>
              <w:autoSpaceDE w:val="0"/>
              <w:autoSpaceDN w:val="0"/>
              <w:adjustRightInd w:val="0"/>
              <w:jc w:val="center"/>
              <w:rPr>
                <w:rFonts w:ascii="Arial" w:hAnsi="Arial" w:cs="Arial"/>
                <w:b/>
                <w:bCs/>
              </w:rPr>
            </w:pPr>
          </w:p>
        </w:tc>
        <w:tc>
          <w:tcPr>
            <w:tcW w:w="4292" w:type="dxa"/>
            <w:vMerge/>
          </w:tcPr>
          <w:p w14:paraId="1B7BFB01" w14:textId="6FE1AA06" w:rsidR="001D7496" w:rsidRPr="004907C2" w:rsidRDefault="001D7496" w:rsidP="00546406">
            <w:pPr>
              <w:autoSpaceDE w:val="0"/>
              <w:autoSpaceDN w:val="0"/>
              <w:adjustRightInd w:val="0"/>
              <w:rPr>
                <w:rFonts w:ascii="Arial" w:hAnsi="Arial" w:cs="Arial"/>
              </w:rPr>
            </w:pPr>
          </w:p>
        </w:tc>
        <w:tc>
          <w:tcPr>
            <w:tcW w:w="857" w:type="dxa"/>
            <w:vAlign w:val="center"/>
          </w:tcPr>
          <w:p w14:paraId="7E591499" w14:textId="47E0DB86" w:rsidR="00A54B9F" w:rsidRPr="004907C2" w:rsidRDefault="00E3322C" w:rsidP="00E3322C">
            <w:pPr>
              <w:autoSpaceDE w:val="0"/>
              <w:autoSpaceDN w:val="0"/>
              <w:adjustRightInd w:val="0"/>
              <w:jc w:val="center"/>
              <w:rPr>
                <w:rFonts w:ascii="Arial" w:hAnsi="Arial" w:cs="Arial"/>
                <w:b/>
                <w:bCs/>
                <w:caps/>
                <w:highlight w:val="yellow"/>
              </w:rPr>
            </w:pPr>
            <w:r>
              <w:rPr>
                <w:rFonts w:ascii="Arial" w:hAnsi="Arial" w:cs="Arial"/>
                <w:b/>
                <w:bCs/>
                <w:caps/>
              </w:rPr>
              <w:t>4</w:t>
            </w:r>
            <w:r w:rsidR="00F511AD">
              <w:rPr>
                <w:rFonts w:ascii="Arial" w:hAnsi="Arial" w:cs="Arial"/>
                <w:b/>
                <w:bCs/>
                <w:caps/>
              </w:rPr>
              <w:t>7</w:t>
            </w:r>
          </w:p>
        </w:tc>
      </w:tr>
      <w:tr w:rsidR="001D7496" w:rsidRPr="009A1225" w14:paraId="3E54895E" w14:textId="77777777" w:rsidTr="25A50841">
        <w:trPr>
          <w:trHeight w:val="1151"/>
        </w:trPr>
        <w:tc>
          <w:tcPr>
            <w:tcW w:w="643" w:type="dxa"/>
            <w:vMerge/>
            <w:vAlign w:val="center"/>
          </w:tcPr>
          <w:p w14:paraId="7D316BBC" w14:textId="77777777" w:rsidR="001D7496" w:rsidRPr="004907C2" w:rsidRDefault="001D7496" w:rsidP="009A1225">
            <w:pPr>
              <w:autoSpaceDE w:val="0"/>
              <w:autoSpaceDN w:val="0"/>
              <w:adjustRightInd w:val="0"/>
              <w:jc w:val="center"/>
              <w:rPr>
                <w:rFonts w:ascii="Arial" w:hAnsi="Arial" w:cs="Arial"/>
                <w:b/>
                <w:bCs/>
                <w:caps/>
              </w:rPr>
            </w:pPr>
          </w:p>
        </w:tc>
        <w:tc>
          <w:tcPr>
            <w:tcW w:w="3038" w:type="dxa"/>
            <w:vMerge/>
            <w:vAlign w:val="center"/>
          </w:tcPr>
          <w:p w14:paraId="6BFF038E" w14:textId="77777777" w:rsidR="001D7496" w:rsidRPr="004907C2" w:rsidRDefault="001D7496" w:rsidP="009A1225">
            <w:pPr>
              <w:autoSpaceDE w:val="0"/>
              <w:autoSpaceDN w:val="0"/>
              <w:adjustRightInd w:val="0"/>
              <w:jc w:val="center"/>
              <w:rPr>
                <w:rFonts w:ascii="Arial" w:hAnsi="Arial" w:cs="Arial"/>
                <w:b/>
                <w:bCs/>
              </w:rPr>
            </w:pPr>
          </w:p>
        </w:tc>
        <w:tc>
          <w:tcPr>
            <w:tcW w:w="4292" w:type="dxa"/>
            <w:vMerge/>
          </w:tcPr>
          <w:p w14:paraId="31384CF5" w14:textId="77777777" w:rsidR="001D7496" w:rsidRPr="004907C2" w:rsidRDefault="001D7496" w:rsidP="00546406">
            <w:pPr>
              <w:autoSpaceDE w:val="0"/>
              <w:autoSpaceDN w:val="0"/>
              <w:adjustRightInd w:val="0"/>
              <w:rPr>
                <w:rFonts w:ascii="Arial" w:hAnsi="Arial" w:cs="Arial"/>
              </w:rPr>
            </w:pPr>
          </w:p>
        </w:tc>
        <w:tc>
          <w:tcPr>
            <w:tcW w:w="857" w:type="dxa"/>
            <w:vAlign w:val="center"/>
          </w:tcPr>
          <w:p w14:paraId="57ED1BE8" w14:textId="2F5D47CF" w:rsidR="001D7496" w:rsidRPr="004907C2" w:rsidRDefault="00E3322C" w:rsidP="00546406">
            <w:pPr>
              <w:autoSpaceDE w:val="0"/>
              <w:autoSpaceDN w:val="0"/>
              <w:adjustRightInd w:val="0"/>
              <w:jc w:val="center"/>
              <w:rPr>
                <w:rFonts w:ascii="Arial" w:hAnsi="Arial" w:cs="Arial"/>
                <w:b/>
                <w:bCs/>
                <w:caps/>
                <w:highlight w:val="yellow"/>
              </w:rPr>
            </w:pPr>
            <w:r>
              <w:rPr>
                <w:rFonts w:ascii="Arial" w:hAnsi="Arial" w:cs="Arial"/>
                <w:b/>
                <w:bCs/>
                <w:caps/>
              </w:rPr>
              <w:t>5</w:t>
            </w:r>
            <w:r w:rsidR="00D36FEF">
              <w:rPr>
                <w:rFonts w:ascii="Arial" w:hAnsi="Arial" w:cs="Arial"/>
                <w:b/>
                <w:bCs/>
                <w:caps/>
              </w:rPr>
              <w:t>7</w:t>
            </w:r>
          </w:p>
        </w:tc>
      </w:tr>
      <w:tr w:rsidR="001D7496" w:rsidRPr="009A1225" w14:paraId="41DA0CD6" w14:textId="77777777" w:rsidTr="25A50841">
        <w:trPr>
          <w:trHeight w:val="1243"/>
        </w:trPr>
        <w:tc>
          <w:tcPr>
            <w:tcW w:w="643" w:type="dxa"/>
            <w:vMerge/>
            <w:vAlign w:val="center"/>
          </w:tcPr>
          <w:p w14:paraId="0187749F" w14:textId="77777777" w:rsidR="001D7496" w:rsidRPr="004907C2" w:rsidRDefault="001D7496" w:rsidP="009A1225">
            <w:pPr>
              <w:autoSpaceDE w:val="0"/>
              <w:autoSpaceDN w:val="0"/>
              <w:adjustRightInd w:val="0"/>
              <w:jc w:val="center"/>
              <w:rPr>
                <w:rFonts w:ascii="Arial" w:hAnsi="Arial" w:cs="Arial"/>
                <w:b/>
                <w:bCs/>
                <w:caps/>
              </w:rPr>
            </w:pPr>
          </w:p>
        </w:tc>
        <w:tc>
          <w:tcPr>
            <w:tcW w:w="3038" w:type="dxa"/>
            <w:vMerge/>
            <w:vAlign w:val="center"/>
          </w:tcPr>
          <w:p w14:paraId="4491A132" w14:textId="77777777" w:rsidR="001D7496" w:rsidRPr="004907C2" w:rsidRDefault="001D7496" w:rsidP="009A1225">
            <w:pPr>
              <w:autoSpaceDE w:val="0"/>
              <w:autoSpaceDN w:val="0"/>
              <w:adjustRightInd w:val="0"/>
              <w:jc w:val="center"/>
              <w:rPr>
                <w:rFonts w:ascii="Arial" w:hAnsi="Arial" w:cs="Arial"/>
                <w:b/>
                <w:bCs/>
              </w:rPr>
            </w:pPr>
          </w:p>
        </w:tc>
        <w:tc>
          <w:tcPr>
            <w:tcW w:w="4292" w:type="dxa"/>
            <w:vMerge/>
          </w:tcPr>
          <w:p w14:paraId="21E1E62A" w14:textId="77777777" w:rsidR="001D7496" w:rsidRPr="004907C2" w:rsidRDefault="001D7496" w:rsidP="00546406">
            <w:pPr>
              <w:autoSpaceDE w:val="0"/>
              <w:autoSpaceDN w:val="0"/>
              <w:adjustRightInd w:val="0"/>
              <w:rPr>
                <w:rFonts w:ascii="Arial" w:hAnsi="Arial" w:cs="Arial"/>
              </w:rPr>
            </w:pPr>
          </w:p>
        </w:tc>
        <w:tc>
          <w:tcPr>
            <w:tcW w:w="857" w:type="dxa"/>
            <w:vAlign w:val="center"/>
          </w:tcPr>
          <w:p w14:paraId="7247A6E1" w14:textId="036F96EE" w:rsidR="001D7496" w:rsidRPr="004907C2" w:rsidRDefault="00E3322C" w:rsidP="00546406">
            <w:pPr>
              <w:autoSpaceDE w:val="0"/>
              <w:autoSpaceDN w:val="0"/>
              <w:adjustRightInd w:val="0"/>
              <w:jc w:val="center"/>
              <w:rPr>
                <w:rFonts w:ascii="Arial" w:hAnsi="Arial" w:cs="Arial"/>
                <w:b/>
                <w:bCs/>
                <w:caps/>
              </w:rPr>
            </w:pPr>
            <w:r>
              <w:rPr>
                <w:rFonts w:ascii="Arial" w:hAnsi="Arial" w:cs="Arial"/>
                <w:b/>
                <w:bCs/>
                <w:caps/>
              </w:rPr>
              <w:t>6</w:t>
            </w:r>
            <w:r w:rsidR="00D36FEF">
              <w:rPr>
                <w:rFonts w:ascii="Arial" w:hAnsi="Arial" w:cs="Arial"/>
                <w:b/>
                <w:bCs/>
                <w:caps/>
              </w:rPr>
              <w:t>2</w:t>
            </w:r>
          </w:p>
        </w:tc>
      </w:tr>
      <w:tr w:rsidR="00467B49" w:rsidRPr="009A1225" w14:paraId="73D2D28D" w14:textId="77777777" w:rsidTr="25A50841">
        <w:tc>
          <w:tcPr>
            <w:tcW w:w="643" w:type="dxa"/>
            <w:vAlign w:val="center"/>
          </w:tcPr>
          <w:p w14:paraId="09D477A0" w14:textId="3FF120E8" w:rsidR="00467B49" w:rsidRPr="004907C2" w:rsidRDefault="00661D94" w:rsidP="009A1225">
            <w:pPr>
              <w:autoSpaceDE w:val="0"/>
              <w:autoSpaceDN w:val="0"/>
              <w:adjustRightInd w:val="0"/>
              <w:jc w:val="center"/>
              <w:rPr>
                <w:rFonts w:ascii="Arial" w:hAnsi="Arial" w:cs="Arial"/>
                <w:b/>
                <w:bCs/>
                <w:caps/>
              </w:rPr>
            </w:pPr>
            <w:r w:rsidRPr="004907C2">
              <w:rPr>
                <w:rFonts w:ascii="Arial" w:hAnsi="Arial" w:cs="Arial"/>
                <w:b/>
                <w:bCs/>
                <w:caps/>
              </w:rPr>
              <w:t>VII.</w:t>
            </w:r>
          </w:p>
        </w:tc>
        <w:tc>
          <w:tcPr>
            <w:tcW w:w="3038" w:type="dxa"/>
            <w:vAlign w:val="center"/>
          </w:tcPr>
          <w:p w14:paraId="36FDE71A" w14:textId="0187481D" w:rsidR="00467B49" w:rsidRPr="004907C2" w:rsidRDefault="00467B49" w:rsidP="009A1225">
            <w:pPr>
              <w:autoSpaceDE w:val="0"/>
              <w:autoSpaceDN w:val="0"/>
              <w:adjustRightInd w:val="0"/>
              <w:jc w:val="center"/>
              <w:rPr>
                <w:rFonts w:ascii="Arial" w:hAnsi="Arial" w:cs="Arial"/>
                <w:b/>
                <w:bCs/>
                <w:highlight w:val="yellow"/>
              </w:rPr>
            </w:pPr>
            <w:r w:rsidRPr="0031029F">
              <w:rPr>
                <w:rFonts w:ascii="Arial" w:hAnsi="Arial" w:cs="Arial"/>
                <w:b/>
                <w:bCs/>
              </w:rPr>
              <w:t>EFECTOS</w:t>
            </w:r>
          </w:p>
        </w:tc>
        <w:tc>
          <w:tcPr>
            <w:tcW w:w="4292" w:type="dxa"/>
          </w:tcPr>
          <w:p w14:paraId="6468357E" w14:textId="35D12325" w:rsidR="0003465D" w:rsidRDefault="0003465D" w:rsidP="00546406">
            <w:pPr>
              <w:autoSpaceDE w:val="0"/>
              <w:autoSpaceDN w:val="0"/>
              <w:adjustRightInd w:val="0"/>
              <w:jc w:val="both"/>
              <w:rPr>
                <w:rFonts w:ascii="Arial" w:hAnsi="Arial" w:cs="Arial"/>
                <w:i/>
                <w:iCs/>
                <w:lang w:val="es-ES"/>
              </w:rPr>
            </w:pPr>
            <w:r w:rsidRPr="004907C2">
              <w:rPr>
                <w:rFonts w:ascii="Arial" w:hAnsi="Arial" w:cs="Arial"/>
                <w:b/>
                <w:bCs/>
                <w:lang w:val="es-ES"/>
              </w:rPr>
              <w:t>S</w:t>
            </w:r>
            <w:r w:rsidR="000A3C15" w:rsidRPr="004907C2">
              <w:rPr>
                <w:rFonts w:ascii="Arial" w:hAnsi="Arial" w:cs="Arial"/>
                <w:b/>
                <w:bCs/>
                <w:lang w:val="es-ES"/>
              </w:rPr>
              <w:t>e declara la invalidez</w:t>
            </w:r>
            <w:r w:rsidR="000A3C15" w:rsidRPr="004907C2">
              <w:rPr>
                <w:rFonts w:ascii="Arial" w:hAnsi="Arial" w:cs="Arial"/>
                <w:lang w:val="es-ES"/>
              </w:rPr>
              <w:t xml:space="preserve"> de</w:t>
            </w:r>
            <w:r w:rsidR="000265FE" w:rsidRPr="004907C2">
              <w:rPr>
                <w:rFonts w:ascii="Arial" w:hAnsi="Arial" w:cs="Arial"/>
                <w:lang w:val="es-ES"/>
              </w:rPr>
              <w:t xml:space="preserve"> </w:t>
            </w:r>
            <w:r w:rsidR="00B746C7">
              <w:rPr>
                <w:rFonts w:ascii="Arial" w:hAnsi="Arial" w:cs="Arial"/>
                <w:lang w:val="es-ES"/>
              </w:rPr>
              <w:t xml:space="preserve">las porciones que se indican de </w:t>
            </w:r>
            <w:r w:rsidR="000265FE" w:rsidRPr="004907C2">
              <w:rPr>
                <w:rFonts w:ascii="Arial" w:hAnsi="Arial" w:cs="Arial"/>
                <w:lang w:val="es-ES"/>
              </w:rPr>
              <w:t xml:space="preserve">los artículos </w:t>
            </w:r>
            <w:r w:rsidR="00EF7A03" w:rsidRPr="004907C2">
              <w:rPr>
                <w:rFonts w:ascii="Arial" w:hAnsi="Arial" w:cs="Arial"/>
                <w:lang w:val="es-ES"/>
              </w:rPr>
              <w:t>30,</w:t>
            </w:r>
            <w:r w:rsidR="005E172B" w:rsidRPr="004907C2">
              <w:rPr>
                <w:rFonts w:ascii="Arial" w:hAnsi="Arial" w:cs="Arial"/>
                <w:lang w:val="es-ES"/>
              </w:rPr>
              <w:t xml:space="preserve"> </w:t>
            </w:r>
            <w:r w:rsidR="00827D15">
              <w:rPr>
                <w:rFonts w:ascii="Arial" w:hAnsi="Arial" w:cs="Arial"/>
                <w:lang w:val="es-ES"/>
              </w:rPr>
              <w:t xml:space="preserve">párrafo </w:t>
            </w:r>
            <w:r w:rsidR="005E172B" w:rsidRPr="004907C2">
              <w:rPr>
                <w:rFonts w:ascii="Arial" w:hAnsi="Arial" w:cs="Arial"/>
                <w:lang w:val="es-ES"/>
              </w:rPr>
              <w:t>segundo;</w:t>
            </w:r>
            <w:r w:rsidR="00EF7A03" w:rsidRPr="004907C2">
              <w:rPr>
                <w:rFonts w:ascii="Arial" w:hAnsi="Arial" w:cs="Arial"/>
                <w:lang w:val="es-ES"/>
              </w:rPr>
              <w:t xml:space="preserve"> 49 Bis</w:t>
            </w:r>
            <w:r w:rsidR="00AB3B52" w:rsidRPr="004907C2">
              <w:rPr>
                <w:rFonts w:ascii="Arial" w:hAnsi="Arial" w:cs="Arial"/>
                <w:lang w:val="es-ES"/>
              </w:rPr>
              <w:t xml:space="preserve">, </w:t>
            </w:r>
            <w:r w:rsidR="00827D15">
              <w:rPr>
                <w:rFonts w:ascii="Arial" w:hAnsi="Arial" w:cs="Arial"/>
                <w:lang w:val="es-ES"/>
              </w:rPr>
              <w:t xml:space="preserve">párrafo </w:t>
            </w:r>
            <w:r w:rsidR="00272DEF">
              <w:rPr>
                <w:rFonts w:ascii="Arial" w:hAnsi="Arial" w:cs="Arial"/>
                <w:lang w:val="es-ES"/>
              </w:rPr>
              <w:t>último</w:t>
            </w:r>
            <w:r w:rsidR="00AB3B52" w:rsidRPr="004907C2">
              <w:rPr>
                <w:rFonts w:ascii="Arial" w:hAnsi="Arial" w:cs="Arial"/>
                <w:lang w:val="es-ES"/>
              </w:rPr>
              <w:t>,</w:t>
            </w:r>
            <w:r w:rsidR="00EF7A03" w:rsidRPr="004907C2">
              <w:rPr>
                <w:rFonts w:ascii="Arial" w:hAnsi="Arial" w:cs="Arial"/>
                <w:lang w:val="es-ES"/>
              </w:rPr>
              <w:t xml:space="preserve"> y </w:t>
            </w:r>
            <w:r w:rsidR="000265FE" w:rsidRPr="004907C2">
              <w:rPr>
                <w:rFonts w:ascii="Arial" w:hAnsi="Arial" w:cs="Arial"/>
                <w:lang w:val="es-ES"/>
              </w:rPr>
              <w:t>52,</w:t>
            </w:r>
            <w:r w:rsidR="00AB3B52" w:rsidRPr="004907C2">
              <w:rPr>
                <w:rFonts w:ascii="Arial" w:hAnsi="Arial" w:cs="Arial"/>
                <w:lang w:val="es-ES"/>
              </w:rPr>
              <w:t xml:space="preserve"> párrafos </w:t>
            </w:r>
            <w:r w:rsidR="008A38EB">
              <w:rPr>
                <w:rFonts w:ascii="Arial" w:hAnsi="Arial" w:cs="Arial"/>
                <w:lang w:val="es-ES"/>
              </w:rPr>
              <w:t xml:space="preserve">cuarto, </w:t>
            </w:r>
            <w:r w:rsidR="00AB3B52" w:rsidRPr="004907C2">
              <w:rPr>
                <w:rFonts w:ascii="Arial" w:hAnsi="Arial" w:cs="Arial"/>
                <w:lang w:val="es-ES"/>
              </w:rPr>
              <w:t>quinto y sexto,</w:t>
            </w:r>
            <w:r w:rsidR="000B438C">
              <w:rPr>
                <w:rFonts w:ascii="Arial" w:hAnsi="Arial" w:cs="Arial"/>
                <w:lang w:val="es-ES"/>
              </w:rPr>
              <w:t xml:space="preserve"> todos </w:t>
            </w:r>
            <w:r w:rsidR="000B438C" w:rsidRPr="00BD0EB2">
              <w:rPr>
                <w:rFonts w:ascii="Arial" w:hAnsi="Arial" w:cs="Arial"/>
                <w:lang w:val="es-ES"/>
              </w:rPr>
              <w:t>de</w:t>
            </w:r>
            <w:r w:rsidR="00EF7A03" w:rsidRPr="00BD0EB2">
              <w:rPr>
                <w:rFonts w:ascii="Arial" w:hAnsi="Arial" w:cs="Arial"/>
                <w:lang w:val="es-ES"/>
              </w:rPr>
              <w:t xml:space="preserve"> Ley Municipal para el Estado de Nayarit</w:t>
            </w:r>
            <w:r w:rsidR="000B438C" w:rsidRPr="00BD0EB2">
              <w:rPr>
                <w:rFonts w:ascii="Arial" w:hAnsi="Arial" w:cs="Arial"/>
                <w:lang w:val="es-ES"/>
              </w:rPr>
              <w:t>.</w:t>
            </w:r>
            <w:r w:rsidR="009A1225">
              <w:rPr>
                <w:rFonts w:ascii="Arial" w:hAnsi="Arial" w:cs="Arial"/>
                <w:i/>
                <w:iCs/>
                <w:lang w:val="es-ES"/>
              </w:rPr>
              <w:t xml:space="preserve"> </w:t>
            </w:r>
          </w:p>
          <w:p w14:paraId="4597B034" w14:textId="12FC5423" w:rsidR="00467B49" w:rsidRPr="004907C2" w:rsidRDefault="00467B49" w:rsidP="00142AC7">
            <w:pPr>
              <w:autoSpaceDE w:val="0"/>
              <w:autoSpaceDN w:val="0"/>
              <w:adjustRightInd w:val="0"/>
              <w:jc w:val="both"/>
              <w:rPr>
                <w:rFonts w:ascii="Arial" w:hAnsi="Arial" w:cs="Arial"/>
                <w:b/>
                <w:bCs/>
                <w:lang w:val="es-ES"/>
              </w:rPr>
            </w:pPr>
          </w:p>
        </w:tc>
        <w:tc>
          <w:tcPr>
            <w:tcW w:w="857" w:type="dxa"/>
            <w:vAlign w:val="center"/>
          </w:tcPr>
          <w:p w14:paraId="674F99F9" w14:textId="412D66E2" w:rsidR="00467B49" w:rsidRPr="004B7518" w:rsidRDefault="00E3322C" w:rsidP="00546406">
            <w:pPr>
              <w:autoSpaceDE w:val="0"/>
              <w:autoSpaceDN w:val="0"/>
              <w:adjustRightInd w:val="0"/>
              <w:jc w:val="center"/>
              <w:rPr>
                <w:rFonts w:ascii="Arial" w:hAnsi="Arial" w:cs="Arial"/>
                <w:b/>
                <w:bCs/>
                <w:caps/>
              </w:rPr>
            </w:pPr>
            <w:r>
              <w:rPr>
                <w:rFonts w:ascii="Arial" w:hAnsi="Arial" w:cs="Arial"/>
                <w:b/>
                <w:bCs/>
                <w:caps/>
              </w:rPr>
              <w:t>66</w:t>
            </w:r>
          </w:p>
        </w:tc>
      </w:tr>
      <w:tr w:rsidR="00134C9E" w:rsidRPr="009A1225" w14:paraId="781FB5A4" w14:textId="77777777" w:rsidTr="25A50841">
        <w:tc>
          <w:tcPr>
            <w:tcW w:w="643" w:type="dxa"/>
            <w:vAlign w:val="center"/>
          </w:tcPr>
          <w:p w14:paraId="4D6946E7" w14:textId="20882925" w:rsidR="00134C9E" w:rsidRPr="004907C2" w:rsidRDefault="00134C9E" w:rsidP="009A1225">
            <w:pPr>
              <w:autoSpaceDE w:val="0"/>
              <w:autoSpaceDN w:val="0"/>
              <w:adjustRightInd w:val="0"/>
              <w:jc w:val="center"/>
              <w:rPr>
                <w:rFonts w:ascii="Arial" w:hAnsi="Arial" w:cs="Arial"/>
                <w:b/>
                <w:bCs/>
                <w:caps/>
              </w:rPr>
            </w:pPr>
            <w:r w:rsidRPr="004907C2">
              <w:rPr>
                <w:rFonts w:ascii="Arial" w:hAnsi="Arial" w:cs="Arial"/>
                <w:b/>
                <w:bCs/>
                <w:caps/>
              </w:rPr>
              <w:t>VII</w:t>
            </w:r>
            <w:r w:rsidR="00661D94" w:rsidRPr="004907C2">
              <w:rPr>
                <w:rFonts w:ascii="Arial" w:hAnsi="Arial" w:cs="Arial"/>
                <w:b/>
                <w:bCs/>
                <w:caps/>
              </w:rPr>
              <w:t>I.</w:t>
            </w:r>
          </w:p>
        </w:tc>
        <w:tc>
          <w:tcPr>
            <w:tcW w:w="3038" w:type="dxa"/>
            <w:vAlign w:val="center"/>
          </w:tcPr>
          <w:p w14:paraId="5AD1DD24" w14:textId="77777777" w:rsidR="00134C9E" w:rsidRPr="00E3322C" w:rsidRDefault="00134C9E" w:rsidP="00E3322C">
            <w:pPr>
              <w:autoSpaceDE w:val="0"/>
              <w:autoSpaceDN w:val="0"/>
              <w:adjustRightInd w:val="0"/>
              <w:jc w:val="center"/>
              <w:rPr>
                <w:rFonts w:ascii="Arial" w:hAnsi="Arial" w:cs="Arial"/>
                <w:b/>
                <w:bCs/>
              </w:rPr>
            </w:pPr>
            <w:r w:rsidRPr="00E3322C">
              <w:rPr>
                <w:rFonts w:ascii="Arial" w:hAnsi="Arial" w:cs="Arial"/>
                <w:b/>
                <w:bCs/>
              </w:rPr>
              <w:t>DECISIÓN</w:t>
            </w:r>
          </w:p>
        </w:tc>
        <w:tc>
          <w:tcPr>
            <w:tcW w:w="4292" w:type="dxa"/>
          </w:tcPr>
          <w:p w14:paraId="03A4E6C1" w14:textId="77777777" w:rsidR="00E3322C" w:rsidRPr="00E3322C" w:rsidRDefault="00E3322C" w:rsidP="00E3322C">
            <w:pPr>
              <w:jc w:val="both"/>
              <w:rPr>
                <w:rFonts w:ascii="Arial" w:hAnsi="Arial" w:cs="Arial"/>
              </w:rPr>
            </w:pPr>
            <w:r w:rsidRPr="00E3322C">
              <w:rPr>
                <w:rFonts w:ascii="Arial" w:hAnsi="Arial" w:cs="Arial"/>
                <w:b/>
                <w:bCs/>
              </w:rPr>
              <w:t xml:space="preserve">PRIMERO. </w:t>
            </w:r>
            <w:r w:rsidRPr="00E3322C">
              <w:rPr>
                <w:rFonts w:ascii="Arial" w:hAnsi="Arial" w:cs="Arial"/>
              </w:rPr>
              <w:t>Es</w:t>
            </w:r>
            <w:r w:rsidRPr="00E3322C">
              <w:rPr>
                <w:rFonts w:ascii="Arial" w:hAnsi="Arial" w:cs="Arial"/>
                <w:b/>
                <w:bCs/>
              </w:rPr>
              <w:t xml:space="preserve"> procedente </w:t>
            </w:r>
            <w:r w:rsidRPr="00E3322C">
              <w:rPr>
                <w:rFonts w:ascii="Arial" w:hAnsi="Arial" w:cs="Arial"/>
              </w:rPr>
              <w:t>y</w:t>
            </w:r>
            <w:r w:rsidRPr="00E3322C">
              <w:rPr>
                <w:rFonts w:ascii="Arial" w:hAnsi="Arial" w:cs="Arial"/>
                <w:b/>
                <w:bCs/>
              </w:rPr>
              <w:t xml:space="preserve"> fundada</w:t>
            </w:r>
            <w:r w:rsidRPr="00E3322C">
              <w:rPr>
                <w:rFonts w:ascii="Arial" w:hAnsi="Arial" w:cs="Arial"/>
              </w:rPr>
              <w:t xml:space="preserve"> la presente acción de inconstitucionalidad. </w:t>
            </w:r>
          </w:p>
          <w:p w14:paraId="68353754" w14:textId="77777777" w:rsidR="00E3322C" w:rsidRPr="00E3322C" w:rsidRDefault="00E3322C" w:rsidP="00E3322C">
            <w:pPr>
              <w:jc w:val="both"/>
              <w:rPr>
                <w:rFonts w:ascii="Arial" w:hAnsi="Arial" w:cs="Arial"/>
                <w:b/>
                <w:bCs/>
              </w:rPr>
            </w:pPr>
          </w:p>
          <w:p w14:paraId="5C987AB7" w14:textId="77777777" w:rsidR="00E3322C" w:rsidRPr="00E3322C" w:rsidRDefault="00E3322C" w:rsidP="00E3322C">
            <w:pPr>
              <w:jc w:val="both"/>
              <w:rPr>
                <w:rFonts w:ascii="Arial" w:hAnsi="Arial" w:cs="Arial"/>
              </w:rPr>
            </w:pPr>
            <w:r w:rsidRPr="00E3322C">
              <w:rPr>
                <w:rFonts w:ascii="Arial" w:hAnsi="Arial" w:cs="Arial"/>
                <w:b/>
                <w:bCs/>
              </w:rPr>
              <w:t xml:space="preserve">SEGUNDO. </w:t>
            </w:r>
            <w:r w:rsidRPr="00E3322C">
              <w:rPr>
                <w:rFonts w:ascii="Arial" w:hAnsi="Arial" w:cs="Arial"/>
              </w:rPr>
              <w:t xml:space="preserve">Se </w:t>
            </w:r>
            <w:r w:rsidRPr="00E3322C">
              <w:rPr>
                <w:rFonts w:ascii="Arial" w:hAnsi="Arial" w:cs="Arial"/>
                <w:b/>
                <w:bCs/>
              </w:rPr>
              <w:t xml:space="preserve">declara la invalidez </w:t>
            </w:r>
            <w:r w:rsidRPr="00E3322C">
              <w:rPr>
                <w:rFonts w:ascii="Arial" w:hAnsi="Arial" w:cs="Arial"/>
              </w:rPr>
              <w:t>de los artículos 30, párrafo segundo, 49 Bis, párrafo último, en su porción normativa ‘serán de carácter honorífico’, y 52, párrafos cuarto, en su porción normativa ‘cuando se traten asuntos que puedan causar impacto en la vida y entorno de los pueblos y comunidades indígenas’, quinto, en su porción normativa ‘a voz’, y sexto, en su porción normativa ‘con derecho a voz’, de la Ley Municipal para el Estado de Nayarit, adicionados mediante el decreto publicado en el Periódico Oficial de dicha entidad federativa el catorce de mayo de dos mil veinticuatro.</w:t>
            </w:r>
          </w:p>
          <w:p w14:paraId="60A89938" w14:textId="77777777" w:rsidR="00E3322C" w:rsidRPr="00E3322C" w:rsidRDefault="00E3322C" w:rsidP="00E3322C">
            <w:pPr>
              <w:jc w:val="both"/>
              <w:rPr>
                <w:rFonts w:ascii="Arial" w:hAnsi="Arial" w:cs="Arial"/>
                <w:b/>
                <w:bCs/>
              </w:rPr>
            </w:pPr>
          </w:p>
          <w:p w14:paraId="3F0AD1E9" w14:textId="77777777" w:rsidR="00E3322C" w:rsidRPr="00E3322C" w:rsidRDefault="00E3322C" w:rsidP="00E3322C">
            <w:pPr>
              <w:jc w:val="both"/>
              <w:rPr>
                <w:rFonts w:ascii="Arial" w:hAnsi="Arial" w:cs="Arial"/>
              </w:rPr>
            </w:pPr>
            <w:r w:rsidRPr="00E3322C">
              <w:rPr>
                <w:rFonts w:ascii="Arial" w:hAnsi="Arial" w:cs="Arial"/>
                <w:b/>
                <w:bCs/>
              </w:rPr>
              <w:t xml:space="preserve">TERCERO. </w:t>
            </w:r>
            <w:r w:rsidRPr="00E3322C">
              <w:rPr>
                <w:rFonts w:ascii="Arial" w:hAnsi="Arial" w:cs="Arial"/>
              </w:rPr>
              <w:t xml:space="preserve">La declaratoria de invalidez decretada surtirá sus efectos </w:t>
            </w:r>
            <w:r w:rsidRPr="00E3322C">
              <w:rPr>
                <w:rFonts w:ascii="Arial" w:hAnsi="Arial" w:cs="Arial"/>
              </w:rPr>
              <w:lastRenderedPageBreak/>
              <w:t>a partir de la notificación de estos puntos resolutivos al Congreso del Estado de Nayarit, en los términos precisados en el apartado VII de esta determinación.</w:t>
            </w:r>
          </w:p>
          <w:p w14:paraId="1D23A5F2" w14:textId="77777777" w:rsidR="00E3322C" w:rsidRPr="00E3322C" w:rsidRDefault="00E3322C" w:rsidP="00E3322C">
            <w:pPr>
              <w:jc w:val="both"/>
              <w:rPr>
                <w:rFonts w:ascii="Arial" w:hAnsi="Arial" w:cs="Arial"/>
                <w:b/>
                <w:bCs/>
              </w:rPr>
            </w:pPr>
          </w:p>
          <w:p w14:paraId="7E2B0420" w14:textId="7BA207A2" w:rsidR="00DA620F" w:rsidRPr="00E3322C" w:rsidRDefault="00E3322C" w:rsidP="00E3322C">
            <w:pPr>
              <w:pStyle w:val="Prrafo"/>
              <w:spacing w:before="0" w:after="0" w:line="240" w:lineRule="auto"/>
              <w:jc w:val="both"/>
              <w:rPr>
                <w:rFonts w:ascii="Arial" w:hAnsi="Arial" w:cs="Arial"/>
                <w:sz w:val="24"/>
                <w:szCs w:val="24"/>
              </w:rPr>
            </w:pPr>
            <w:r w:rsidRPr="00E3322C">
              <w:rPr>
                <w:rFonts w:ascii="Arial" w:hAnsi="Arial" w:cs="Arial"/>
                <w:b/>
                <w:bCs/>
                <w:sz w:val="24"/>
                <w:szCs w:val="24"/>
              </w:rPr>
              <w:t xml:space="preserve">CUARTO. </w:t>
            </w:r>
            <w:r w:rsidRPr="00E3322C">
              <w:rPr>
                <w:rFonts w:ascii="Arial" w:hAnsi="Arial" w:cs="Arial"/>
                <w:sz w:val="24"/>
                <w:szCs w:val="24"/>
              </w:rPr>
              <w:t>Publíquese esta resolución en el Diario Oficial de la Federación, en el Periódico Oficial del Estado de Nayarit, así como en el Semanario Judicial de la Federación y su Gaceta.</w:t>
            </w:r>
          </w:p>
          <w:p w14:paraId="4AACAD83" w14:textId="77E25E1F" w:rsidR="00982724" w:rsidRPr="00E3322C" w:rsidRDefault="00982724" w:rsidP="00E3322C">
            <w:pPr>
              <w:autoSpaceDE w:val="0"/>
              <w:autoSpaceDN w:val="0"/>
              <w:adjustRightInd w:val="0"/>
              <w:jc w:val="both"/>
              <w:rPr>
                <w:rFonts w:ascii="Arial" w:hAnsi="Arial" w:cs="Arial"/>
                <w:bCs/>
              </w:rPr>
            </w:pPr>
          </w:p>
        </w:tc>
        <w:tc>
          <w:tcPr>
            <w:tcW w:w="857" w:type="dxa"/>
            <w:vAlign w:val="center"/>
          </w:tcPr>
          <w:p w14:paraId="5D89521B" w14:textId="4982EE3F" w:rsidR="00134C9E" w:rsidRPr="004B7518" w:rsidRDefault="00E3322C" w:rsidP="00546406">
            <w:pPr>
              <w:autoSpaceDE w:val="0"/>
              <w:autoSpaceDN w:val="0"/>
              <w:adjustRightInd w:val="0"/>
              <w:jc w:val="center"/>
              <w:rPr>
                <w:rFonts w:ascii="Arial" w:hAnsi="Arial" w:cs="Arial"/>
                <w:b/>
                <w:bCs/>
                <w:caps/>
              </w:rPr>
            </w:pPr>
            <w:r>
              <w:rPr>
                <w:rFonts w:ascii="Arial" w:hAnsi="Arial" w:cs="Arial"/>
                <w:b/>
                <w:bCs/>
                <w:caps/>
              </w:rPr>
              <w:lastRenderedPageBreak/>
              <w:t>68</w:t>
            </w:r>
          </w:p>
        </w:tc>
      </w:tr>
    </w:tbl>
    <w:p w14:paraId="5A1483E2" w14:textId="77777777" w:rsidR="00C308D2" w:rsidRPr="00C1724B" w:rsidRDefault="00C308D2" w:rsidP="00546406">
      <w:pPr>
        <w:spacing w:line="259" w:lineRule="auto"/>
        <w:rPr>
          <w:rFonts w:ascii="Arial" w:hAnsi="Arial" w:cs="Arial"/>
          <w:b/>
          <w:sz w:val="26"/>
          <w:szCs w:val="26"/>
        </w:rPr>
        <w:sectPr w:rsidR="00C308D2" w:rsidRPr="00C1724B" w:rsidSect="00441049">
          <w:headerReference w:type="default" r:id="rId12"/>
          <w:footerReference w:type="default" r:id="rId13"/>
          <w:footerReference w:type="first" r:id="rId14"/>
          <w:pgSz w:w="12242" w:h="19442" w:code="10005"/>
          <w:pgMar w:top="2410" w:right="1701" w:bottom="1701" w:left="1701" w:header="1134" w:footer="1724" w:gutter="0"/>
          <w:pgNumType w:fmt="upperRoman" w:start="1"/>
          <w:cols w:space="708"/>
          <w:titlePg/>
          <w:docGrid w:linePitch="360"/>
        </w:sectPr>
      </w:pPr>
    </w:p>
    <w:p w14:paraId="04863377" w14:textId="090B6CC2" w:rsidR="00134C9E" w:rsidRPr="00C1724B" w:rsidRDefault="00134C9E" w:rsidP="00546406">
      <w:pPr>
        <w:pStyle w:val="Ttulo1"/>
        <w:ind w:left="3969"/>
        <w:rPr>
          <w:rFonts w:ascii="Arial" w:hAnsi="Arial" w:cs="Arial"/>
        </w:rPr>
      </w:pPr>
      <w:r w:rsidRPr="00C1724B">
        <w:rPr>
          <w:rFonts w:ascii="Arial" w:hAnsi="Arial" w:cs="Arial"/>
        </w:rPr>
        <w:lastRenderedPageBreak/>
        <w:t xml:space="preserve">ACCIÓN DE INCONSTITUCIONALIDAD </w:t>
      </w:r>
      <w:r w:rsidR="00721ECD" w:rsidRPr="00C1724B">
        <w:rPr>
          <w:rFonts w:ascii="Arial" w:hAnsi="Arial" w:cs="Arial"/>
        </w:rPr>
        <w:t>129</w:t>
      </w:r>
      <w:r w:rsidRPr="00C1724B">
        <w:rPr>
          <w:rFonts w:ascii="Arial" w:hAnsi="Arial" w:cs="Arial"/>
        </w:rPr>
        <w:t>/202</w:t>
      </w:r>
      <w:r w:rsidR="00F802C2" w:rsidRPr="00C1724B">
        <w:rPr>
          <w:rFonts w:ascii="Arial" w:hAnsi="Arial" w:cs="Arial"/>
        </w:rPr>
        <w:t>4</w:t>
      </w:r>
    </w:p>
    <w:p w14:paraId="51DE69B2" w14:textId="77777777" w:rsidR="00D06D69" w:rsidRPr="00C1724B" w:rsidRDefault="00D06D69" w:rsidP="00546406">
      <w:pPr>
        <w:rPr>
          <w:rFonts w:ascii="Arial" w:hAnsi="Arial" w:cs="Arial"/>
          <w:sz w:val="26"/>
          <w:szCs w:val="26"/>
        </w:rPr>
      </w:pPr>
    </w:p>
    <w:p w14:paraId="29F335C2" w14:textId="2B1405CD" w:rsidR="00134C9E" w:rsidRPr="00C1724B" w:rsidRDefault="00134C9E" w:rsidP="00546406">
      <w:pPr>
        <w:pStyle w:val="Ttulo1"/>
        <w:ind w:left="3969"/>
        <w:rPr>
          <w:rFonts w:ascii="Arial" w:hAnsi="Arial" w:cs="Arial"/>
        </w:rPr>
      </w:pPr>
      <w:r w:rsidRPr="00C1724B">
        <w:rPr>
          <w:rFonts w:ascii="Arial" w:hAnsi="Arial" w:cs="Arial"/>
        </w:rPr>
        <w:t xml:space="preserve">PROMOVENTE: </w:t>
      </w:r>
      <w:r w:rsidR="00F802C2" w:rsidRPr="00C1724B">
        <w:rPr>
          <w:rFonts w:ascii="Arial" w:hAnsi="Arial" w:cs="Arial"/>
          <w:bCs/>
        </w:rPr>
        <w:t xml:space="preserve">PODER EJECUTIVO FEDERAL </w:t>
      </w:r>
    </w:p>
    <w:p w14:paraId="66F20A6E" w14:textId="77777777" w:rsidR="00046AB6" w:rsidRPr="00D56E7B" w:rsidRDefault="00046AB6" w:rsidP="00546406">
      <w:pPr>
        <w:rPr>
          <w:rFonts w:ascii="Arial" w:hAnsi="Arial" w:cs="Arial"/>
          <w:sz w:val="20"/>
          <w:szCs w:val="20"/>
        </w:rPr>
      </w:pPr>
    </w:p>
    <w:p w14:paraId="4DEBE3AD" w14:textId="77777777" w:rsidR="00D56E7B" w:rsidRDefault="00D56E7B" w:rsidP="00546406">
      <w:pPr>
        <w:pStyle w:val="Sinespaciado"/>
        <w:tabs>
          <w:tab w:val="left" w:pos="7227"/>
        </w:tabs>
        <w:rPr>
          <w:rFonts w:ascii="Arial" w:hAnsi="Arial" w:cs="Arial"/>
          <w:sz w:val="20"/>
          <w:szCs w:val="20"/>
        </w:rPr>
      </w:pPr>
    </w:p>
    <w:p w14:paraId="726215A3" w14:textId="28B8A057" w:rsidR="00134C9E" w:rsidRPr="00D56E7B" w:rsidRDefault="00134C9E" w:rsidP="00546406">
      <w:pPr>
        <w:pStyle w:val="Sinespaciado"/>
        <w:tabs>
          <w:tab w:val="left" w:pos="7227"/>
        </w:tabs>
        <w:rPr>
          <w:rFonts w:ascii="Arial" w:hAnsi="Arial" w:cs="Arial"/>
        </w:rPr>
      </w:pPr>
      <w:r w:rsidRPr="00D56E7B">
        <w:rPr>
          <w:rFonts w:ascii="Arial" w:hAnsi="Arial" w:cs="Arial"/>
        </w:rPr>
        <w:t>VISTO BUENO</w:t>
      </w:r>
    </w:p>
    <w:p w14:paraId="37E4F6F7" w14:textId="77777777" w:rsidR="00134C9E" w:rsidRPr="00D56E7B" w:rsidRDefault="00134C9E" w:rsidP="00546406">
      <w:pPr>
        <w:pStyle w:val="Sinespaciado"/>
        <w:tabs>
          <w:tab w:val="left" w:pos="7309"/>
        </w:tabs>
        <w:rPr>
          <w:rFonts w:ascii="Arial" w:hAnsi="Arial" w:cs="Arial"/>
        </w:rPr>
      </w:pPr>
      <w:r w:rsidRPr="00D56E7B">
        <w:rPr>
          <w:rFonts w:ascii="Arial" w:hAnsi="Arial" w:cs="Arial"/>
        </w:rPr>
        <w:t>SRA. MINISTRA</w:t>
      </w:r>
    </w:p>
    <w:p w14:paraId="65E3392B" w14:textId="77777777" w:rsidR="00134C9E" w:rsidRPr="00C1724B" w:rsidRDefault="00134C9E" w:rsidP="00546406">
      <w:pPr>
        <w:rPr>
          <w:rFonts w:ascii="Arial" w:hAnsi="Arial" w:cs="Arial"/>
          <w:b/>
          <w:sz w:val="26"/>
          <w:szCs w:val="26"/>
        </w:rPr>
      </w:pPr>
      <w:r w:rsidRPr="00C1724B">
        <w:rPr>
          <w:rFonts w:ascii="Arial" w:hAnsi="Arial" w:cs="Arial"/>
          <w:b/>
          <w:sz w:val="26"/>
          <w:szCs w:val="26"/>
        </w:rPr>
        <w:t>PONENTE: MINISTRA LORETTA ORTIZ AHLF</w:t>
      </w:r>
    </w:p>
    <w:p w14:paraId="4F5DF149" w14:textId="77777777" w:rsidR="00046AB6" w:rsidRPr="00C1724B" w:rsidRDefault="00046AB6" w:rsidP="00546406">
      <w:pPr>
        <w:pStyle w:val="Sinespaciado"/>
        <w:rPr>
          <w:rFonts w:ascii="Arial" w:hAnsi="Arial" w:cs="Arial"/>
          <w:sz w:val="26"/>
          <w:szCs w:val="26"/>
        </w:rPr>
      </w:pPr>
    </w:p>
    <w:p w14:paraId="591525D9" w14:textId="6E8715D8" w:rsidR="00134C9E" w:rsidRPr="00D56E7B" w:rsidRDefault="00134C9E" w:rsidP="00546406">
      <w:pPr>
        <w:pStyle w:val="Sinespaciado"/>
        <w:rPr>
          <w:rFonts w:ascii="Arial" w:hAnsi="Arial" w:cs="Arial"/>
        </w:rPr>
      </w:pPr>
      <w:r w:rsidRPr="00D56E7B">
        <w:rPr>
          <w:rFonts w:ascii="Arial" w:hAnsi="Arial" w:cs="Arial"/>
        </w:rPr>
        <w:t>COTEJÓ</w:t>
      </w:r>
    </w:p>
    <w:p w14:paraId="5641F0BE" w14:textId="627FF657" w:rsidR="00C337A1" w:rsidRPr="00C1724B" w:rsidRDefault="00C337A1" w:rsidP="00546406">
      <w:pPr>
        <w:rPr>
          <w:rFonts w:ascii="Arial" w:hAnsi="Arial" w:cs="Arial"/>
          <w:b/>
          <w:sz w:val="26"/>
          <w:szCs w:val="26"/>
        </w:rPr>
      </w:pPr>
      <w:r w:rsidRPr="00C1724B">
        <w:rPr>
          <w:rFonts w:ascii="Arial" w:hAnsi="Arial" w:cs="Arial"/>
          <w:b/>
          <w:sz w:val="26"/>
          <w:szCs w:val="26"/>
        </w:rPr>
        <w:t>SECRETARIA: LINDA HELENA MACLÚ ZORRERO</w:t>
      </w:r>
    </w:p>
    <w:p w14:paraId="69193FCD" w14:textId="1357453B" w:rsidR="00467B49" w:rsidRPr="00C1724B" w:rsidRDefault="00467B49" w:rsidP="00546406">
      <w:pPr>
        <w:rPr>
          <w:rFonts w:ascii="Arial" w:hAnsi="Arial" w:cs="Arial"/>
          <w:b/>
          <w:sz w:val="26"/>
          <w:szCs w:val="26"/>
        </w:rPr>
      </w:pPr>
      <w:r w:rsidRPr="00C1724B">
        <w:rPr>
          <w:rFonts w:ascii="Arial" w:hAnsi="Arial" w:cs="Arial"/>
          <w:b/>
          <w:sz w:val="26"/>
          <w:szCs w:val="26"/>
        </w:rPr>
        <w:t>SECRETARIO AUXILIAR: JOSÉ ALFONSO APARICIO VELÁ</w:t>
      </w:r>
      <w:r w:rsidR="009E2273" w:rsidRPr="00C1724B">
        <w:rPr>
          <w:rFonts w:ascii="Arial" w:hAnsi="Arial" w:cs="Arial"/>
          <w:b/>
          <w:sz w:val="26"/>
          <w:szCs w:val="26"/>
        </w:rPr>
        <w:t>Z</w:t>
      </w:r>
      <w:r w:rsidRPr="00C1724B">
        <w:rPr>
          <w:rFonts w:ascii="Arial" w:hAnsi="Arial" w:cs="Arial"/>
          <w:b/>
          <w:sz w:val="26"/>
          <w:szCs w:val="26"/>
        </w:rPr>
        <w:t>QUEZ</w:t>
      </w:r>
    </w:p>
    <w:p w14:paraId="12ECF62A" w14:textId="77777777" w:rsidR="00134C9E" w:rsidRPr="00C1724B" w:rsidRDefault="00134C9E" w:rsidP="00546406">
      <w:pPr>
        <w:rPr>
          <w:rFonts w:ascii="Arial" w:hAnsi="Arial" w:cs="Arial"/>
          <w:b/>
          <w:sz w:val="26"/>
          <w:szCs w:val="26"/>
        </w:rPr>
      </w:pPr>
    </w:p>
    <w:p w14:paraId="2A811B24" w14:textId="77777777" w:rsidR="00982724" w:rsidRPr="00C1724B" w:rsidRDefault="00982724" w:rsidP="00546406">
      <w:pPr>
        <w:rPr>
          <w:rFonts w:ascii="Arial" w:hAnsi="Arial" w:cs="Arial"/>
          <w:b/>
          <w:sz w:val="26"/>
          <w:szCs w:val="26"/>
        </w:rPr>
      </w:pPr>
    </w:p>
    <w:p w14:paraId="6B1CD59D" w14:textId="3E061F08" w:rsidR="00F15FD9" w:rsidRPr="00C1724B" w:rsidRDefault="00F15FD9" w:rsidP="00546406">
      <w:pPr>
        <w:pStyle w:val="Prrafo"/>
        <w:spacing w:before="0" w:after="0"/>
        <w:jc w:val="both"/>
        <w:rPr>
          <w:rFonts w:ascii="Arial" w:hAnsi="Arial" w:cs="Arial"/>
        </w:rPr>
      </w:pPr>
      <w:r w:rsidRPr="00C1724B">
        <w:rPr>
          <w:rFonts w:ascii="Arial" w:hAnsi="Arial" w:cs="Arial"/>
        </w:rPr>
        <w:t xml:space="preserve">Ciudad de México. </w:t>
      </w:r>
      <w:r w:rsidR="00512CE1" w:rsidRPr="00C1724B">
        <w:rPr>
          <w:rFonts w:ascii="Arial" w:hAnsi="Arial" w:cs="Arial"/>
        </w:rPr>
        <w:t xml:space="preserve">El Tribunal </w:t>
      </w:r>
      <w:r w:rsidR="00512CE1" w:rsidRPr="0005681B">
        <w:rPr>
          <w:rFonts w:ascii="Arial" w:hAnsi="Arial" w:cs="Arial"/>
        </w:rPr>
        <w:t>Pleno</w:t>
      </w:r>
      <w:r w:rsidRPr="0005681B">
        <w:rPr>
          <w:rFonts w:ascii="Arial" w:hAnsi="Arial" w:cs="Arial"/>
        </w:rPr>
        <w:t xml:space="preserve"> de la Suprema Corte de Justicia de la Nación, en sesión correspondiente al </w:t>
      </w:r>
      <w:r w:rsidR="0005681B" w:rsidRPr="00A32627">
        <w:rPr>
          <w:rFonts w:ascii="Arial" w:hAnsi="Arial" w:cs="Arial"/>
          <w:b/>
          <w:bCs/>
        </w:rPr>
        <w:t>veinticinco</w:t>
      </w:r>
      <w:r w:rsidR="002F36C1" w:rsidRPr="00A32627">
        <w:rPr>
          <w:rFonts w:ascii="Arial" w:hAnsi="Arial" w:cs="Arial"/>
          <w:b/>
          <w:bCs/>
        </w:rPr>
        <w:t xml:space="preserve"> de </w:t>
      </w:r>
      <w:r w:rsidR="00584081" w:rsidRPr="00A32627">
        <w:rPr>
          <w:rFonts w:ascii="Arial" w:hAnsi="Arial" w:cs="Arial"/>
          <w:b/>
          <w:bCs/>
        </w:rPr>
        <w:t>noviembre</w:t>
      </w:r>
      <w:r w:rsidR="00D9548E" w:rsidRPr="00A32627">
        <w:rPr>
          <w:rFonts w:ascii="Arial" w:hAnsi="Arial" w:cs="Arial"/>
          <w:b/>
          <w:bCs/>
        </w:rPr>
        <w:t xml:space="preserve"> </w:t>
      </w:r>
      <w:r w:rsidR="002F36C1" w:rsidRPr="00A32627">
        <w:rPr>
          <w:rFonts w:ascii="Arial" w:hAnsi="Arial" w:cs="Arial"/>
          <w:b/>
          <w:bCs/>
        </w:rPr>
        <w:t xml:space="preserve">de dos mil </w:t>
      </w:r>
      <w:r w:rsidR="0029661D" w:rsidRPr="00A32627">
        <w:rPr>
          <w:rFonts w:ascii="Arial" w:hAnsi="Arial" w:cs="Arial"/>
          <w:b/>
          <w:bCs/>
        </w:rPr>
        <w:t>veinticinco</w:t>
      </w:r>
      <w:r w:rsidRPr="00C1724B">
        <w:rPr>
          <w:rFonts w:ascii="Arial" w:hAnsi="Arial" w:cs="Arial"/>
        </w:rPr>
        <w:t>, emite la siguiente:</w:t>
      </w:r>
    </w:p>
    <w:p w14:paraId="75E582EC" w14:textId="77777777" w:rsidR="00982724" w:rsidRPr="00C1724B" w:rsidRDefault="00982724" w:rsidP="00546406">
      <w:pPr>
        <w:pStyle w:val="Prrafo"/>
        <w:spacing w:before="0" w:after="0"/>
        <w:rPr>
          <w:rFonts w:ascii="Arial" w:hAnsi="Arial" w:cs="Arial"/>
        </w:rPr>
      </w:pPr>
    </w:p>
    <w:p w14:paraId="4C3BDB80" w14:textId="16F6A758" w:rsidR="00F15FD9" w:rsidRPr="00C1724B" w:rsidRDefault="00F15FD9" w:rsidP="00546406">
      <w:pPr>
        <w:pStyle w:val="Ttulo2"/>
        <w:spacing w:before="0" w:after="0" w:line="360" w:lineRule="auto"/>
        <w:rPr>
          <w:rFonts w:ascii="Arial" w:hAnsi="Arial" w:cs="Arial"/>
        </w:rPr>
      </w:pPr>
      <w:r w:rsidRPr="00C1724B">
        <w:rPr>
          <w:rFonts w:ascii="Arial" w:hAnsi="Arial" w:cs="Arial"/>
        </w:rPr>
        <w:t>SENTENCIA</w:t>
      </w:r>
    </w:p>
    <w:p w14:paraId="68C44C89" w14:textId="77777777" w:rsidR="000F31F0" w:rsidRPr="00C1724B" w:rsidRDefault="000F31F0" w:rsidP="00546406">
      <w:pPr>
        <w:spacing w:line="360" w:lineRule="auto"/>
        <w:rPr>
          <w:rFonts w:ascii="Arial" w:hAnsi="Arial" w:cs="Arial"/>
          <w:sz w:val="26"/>
          <w:szCs w:val="26"/>
        </w:rPr>
      </w:pPr>
    </w:p>
    <w:p w14:paraId="3486EC4F" w14:textId="24F25E27" w:rsidR="00D46C85" w:rsidRPr="00C1724B" w:rsidRDefault="00F15FD9" w:rsidP="00546406">
      <w:pPr>
        <w:spacing w:line="360" w:lineRule="auto"/>
        <w:jc w:val="both"/>
        <w:rPr>
          <w:rFonts w:ascii="Arial" w:hAnsi="Arial" w:cs="Arial"/>
          <w:bCs/>
          <w:sz w:val="26"/>
          <w:szCs w:val="26"/>
        </w:rPr>
      </w:pPr>
      <w:r w:rsidRPr="00C1724B">
        <w:rPr>
          <w:rFonts w:ascii="Arial" w:hAnsi="Arial" w:cs="Arial"/>
          <w:sz w:val="26"/>
          <w:szCs w:val="26"/>
        </w:rPr>
        <w:t>Mediante</w:t>
      </w:r>
      <w:r w:rsidRPr="00C1724B">
        <w:rPr>
          <w:rFonts w:ascii="Arial" w:hAnsi="Arial" w:cs="Arial"/>
          <w:b/>
          <w:sz w:val="26"/>
          <w:szCs w:val="26"/>
        </w:rPr>
        <w:t xml:space="preserve"> </w:t>
      </w:r>
      <w:r w:rsidRPr="00C1724B">
        <w:rPr>
          <w:rFonts w:ascii="Arial" w:hAnsi="Arial" w:cs="Arial"/>
          <w:sz w:val="26"/>
          <w:szCs w:val="26"/>
        </w:rPr>
        <w:t xml:space="preserve">la cual se resuelve la </w:t>
      </w:r>
      <w:r w:rsidR="0026758D" w:rsidRPr="00C1724B">
        <w:rPr>
          <w:rFonts w:ascii="Arial" w:hAnsi="Arial" w:cs="Arial"/>
          <w:b/>
          <w:bCs/>
          <w:sz w:val="26"/>
          <w:szCs w:val="26"/>
        </w:rPr>
        <w:t>A</w:t>
      </w:r>
      <w:r w:rsidRPr="00C1724B">
        <w:rPr>
          <w:rFonts w:ascii="Arial" w:hAnsi="Arial" w:cs="Arial"/>
          <w:b/>
          <w:bCs/>
          <w:sz w:val="26"/>
          <w:szCs w:val="26"/>
        </w:rPr>
        <w:t xml:space="preserve">cción de </w:t>
      </w:r>
      <w:r w:rsidR="0026758D" w:rsidRPr="00C1724B">
        <w:rPr>
          <w:rFonts w:ascii="Arial" w:hAnsi="Arial" w:cs="Arial"/>
          <w:b/>
          <w:bCs/>
          <w:sz w:val="26"/>
          <w:szCs w:val="26"/>
        </w:rPr>
        <w:t>I</w:t>
      </w:r>
      <w:r w:rsidRPr="00C1724B">
        <w:rPr>
          <w:rFonts w:ascii="Arial" w:hAnsi="Arial" w:cs="Arial"/>
          <w:b/>
          <w:bCs/>
          <w:sz w:val="26"/>
          <w:szCs w:val="26"/>
        </w:rPr>
        <w:t xml:space="preserve">nconstitucionalidad </w:t>
      </w:r>
      <w:r w:rsidR="00D46C85" w:rsidRPr="00C1724B">
        <w:rPr>
          <w:rFonts w:ascii="Arial" w:hAnsi="Arial" w:cs="Arial"/>
          <w:b/>
          <w:bCs/>
          <w:sz w:val="26"/>
          <w:szCs w:val="26"/>
        </w:rPr>
        <w:t>129</w:t>
      </w:r>
      <w:r w:rsidR="00512CE1" w:rsidRPr="00C1724B">
        <w:rPr>
          <w:rFonts w:ascii="Arial" w:hAnsi="Arial" w:cs="Arial"/>
          <w:b/>
          <w:bCs/>
          <w:sz w:val="26"/>
          <w:szCs w:val="26"/>
        </w:rPr>
        <w:t>/202</w:t>
      </w:r>
      <w:r w:rsidR="00F802C2" w:rsidRPr="00C1724B">
        <w:rPr>
          <w:rFonts w:ascii="Arial" w:hAnsi="Arial" w:cs="Arial"/>
          <w:b/>
          <w:bCs/>
          <w:sz w:val="26"/>
          <w:szCs w:val="26"/>
        </w:rPr>
        <w:t>4</w:t>
      </w:r>
      <w:r w:rsidRPr="00C1724B">
        <w:rPr>
          <w:rFonts w:ascii="Arial" w:hAnsi="Arial" w:cs="Arial"/>
          <w:sz w:val="26"/>
          <w:szCs w:val="26"/>
        </w:rPr>
        <w:t>, promovida por</w:t>
      </w:r>
      <w:r w:rsidR="00034A5F" w:rsidRPr="00C1724B">
        <w:rPr>
          <w:rFonts w:ascii="Arial" w:hAnsi="Arial" w:cs="Arial"/>
          <w:sz w:val="26"/>
          <w:szCs w:val="26"/>
        </w:rPr>
        <w:t xml:space="preserve"> </w:t>
      </w:r>
      <w:r w:rsidR="002F328A" w:rsidRPr="00C1724B">
        <w:rPr>
          <w:rFonts w:ascii="Arial" w:hAnsi="Arial" w:cs="Arial"/>
          <w:sz w:val="26"/>
          <w:szCs w:val="26"/>
        </w:rPr>
        <w:t xml:space="preserve">el Poder Ejecutivo Federal </w:t>
      </w:r>
      <w:r w:rsidR="00D46C85" w:rsidRPr="00C1724B">
        <w:rPr>
          <w:rFonts w:ascii="Arial" w:hAnsi="Arial" w:cs="Arial"/>
          <w:sz w:val="26"/>
          <w:szCs w:val="26"/>
        </w:rPr>
        <w:t xml:space="preserve">en </w:t>
      </w:r>
      <w:r w:rsidR="008E7421" w:rsidRPr="00C1724B">
        <w:rPr>
          <w:rFonts w:ascii="Arial" w:hAnsi="Arial" w:cs="Arial"/>
          <w:sz w:val="26"/>
          <w:szCs w:val="26"/>
        </w:rPr>
        <w:t>contra</w:t>
      </w:r>
      <w:r w:rsidR="00D46C85" w:rsidRPr="00C1724B">
        <w:rPr>
          <w:rFonts w:ascii="Arial" w:hAnsi="Arial" w:cs="Arial"/>
          <w:sz w:val="26"/>
          <w:szCs w:val="26"/>
        </w:rPr>
        <w:t xml:space="preserve"> de</w:t>
      </w:r>
      <w:r w:rsidR="009A1225">
        <w:rPr>
          <w:rFonts w:ascii="Arial" w:hAnsi="Arial" w:cs="Arial"/>
          <w:sz w:val="26"/>
          <w:szCs w:val="26"/>
        </w:rPr>
        <w:t xml:space="preserve"> diversas disposiciones de</w:t>
      </w:r>
      <w:r w:rsidR="00D46C85" w:rsidRPr="00C1724B">
        <w:rPr>
          <w:rFonts w:ascii="Arial" w:hAnsi="Arial" w:cs="Arial"/>
          <w:sz w:val="26"/>
          <w:szCs w:val="26"/>
        </w:rPr>
        <w:t xml:space="preserve"> </w:t>
      </w:r>
      <w:r w:rsidR="006635BF">
        <w:rPr>
          <w:rFonts w:ascii="Arial" w:hAnsi="Arial" w:cs="Arial"/>
          <w:sz w:val="26"/>
          <w:szCs w:val="26"/>
        </w:rPr>
        <w:t>la</w:t>
      </w:r>
      <w:r w:rsidR="00D46C85" w:rsidRPr="00C1724B">
        <w:rPr>
          <w:rFonts w:ascii="Arial" w:hAnsi="Arial" w:cs="Arial"/>
          <w:bCs/>
          <w:sz w:val="26"/>
          <w:szCs w:val="26"/>
        </w:rPr>
        <w:t xml:space="preserve"> </w:t>
      </w:r>
      <w:r w:rsidR="00F32AC0" w:rsidRPr="00C1724B">
        <w:rPr>
          <w:rFonts w:ascii="Arial" w:hAnsi="Arial" w:cs="Arial"/>
          <w:bCs/>
          <w:sz w:val="26"/>
          <w:szCs w:val="26"/>
        </w:rPr>
        <w:t xml:space="preserve">reforma </w:t>
      </w:r>
      <w:r w:rsidR="001B169B" w:rsidRPr="00C1724B">
        <w:rPr>
          <w:rFonts w:ascii="Arial" w:hAnsi="Arial" w:cs="Arial"/>
          <w:bCs/>
          <w:sz w:val="26"/>
          <w:szCs w:val="26"/>
        </w:rPr>
        <w:t xml:space="preserve">en </w:t>
      </w:r>
      <w:r w:rsidR="008904E5" w:rsidRPr="00C1724B">
        <w:rPr>
          <w:rFonts w:ascii="Arial" w:hAnsi="Arial" w:cs="Arial"/>
          <w:bCs/>
          <w:sz w:val="26"/>
          <w:szCs w:val="26"/>
        </w:rPr>
        <w:t>m</w:t>
      </w:r>
      <w:r w:rsidR="001B169B" w:rsidRPr="00C1724B">
        <w:rPr>
          <w:rFonts w:ascii="Arial" w:hAnsi="Arial" w:cs="Arial"/>
          <w:bCs/>
          <w:sz w:val="26"/>
          <w:szCs w:val="26"/>
        </w:rPr>
        <w:t xml:space="preserve">ateria de </w:t>
      </w:r>
      <w:r w:rsidR="008904E5" w:rsidRPr="00C1724B">
        <w:rPr>
          <w:rFonts w:ascii="Arial" w:hAnsi="Arial" w:cs="Arial"/>
          <w:bCs/>
          <w:sz w:val="26"/>
          <w:szCs w:val="26"/>
        </w:rPr>
        <w:t>p</w:t>
      </w:r>
      <w:r w:rsidR="001B169B" w:rsidRPr="00C1724B">
        <w:rPr>
          <w:rFonts w:ascii="Arial" w:hAnsi="Arial" w:cs="Arial"/>
          <w:bCs/>
          <w:sz w:val="26"/>
          <w:szCs w:val="26"/>
        </w:rPr>
        <w:t xml:space="preserve">ueblos y </w:t>
      </w:r>
      <w:r w:rsidR="008904E5" w:rsidRPr="00C1724B">
        <w:rPr>
          <w:rFonts w:ascii="Arial" w:hAnsi="Arial" w:cs="Arial"/>
          <w:bCs/>
          <w:sz w:val="26"/>
          <w:szCs w:val="26"/>
        </w:rPr>
        <w:t>c</w:t>
      </w:r>
      <w:r w:rsidR="001B169B" w:rsidRPr="00C1724B">
        <w:rPr>
          <w:rFonts w:ascii="Arial" w:hAnsi="Arial" w:cs="Arial"/>
          <w:bCs/>
          <w:sz w:val="26"/>
          <w:szCs w:val="26"/>
        </w:rPr>
        <w:t xml:space="preserve">omunidades </w:t>
      </w:r>
      <w:r w:rsidR="008904E5" w:rsidRPr="00C1724B">
        <w:rPr>
          <w:rFonts w:ascii="Arial" w:hAnsi="Arial" w:cs="Arial"/>
          <w:bCs/>
          <w:sz w:val="26"/>
          <w:szCs w:val="26"/>
        </w:rPr>
        <w:t>i</w:t>
      </w:r>
      <w:r w:rsidR="001B169B" w:rsidRPr="00C1724B">
        <w:rPr>
          <w:rFonts w:ascii="Arial" w:hAnsi="Arial" w:cs="Arial"/>
          <w:bCs/>
          <w:sz w:val="26"/>
          <w:szCs w:val="26"/>
        </w:rPr>
        <w:t xml:space="preserve">ndígenas en los </w:t>
      </w:r>
      <w:r w:rsidR="008904E5" w:rsidRPr="00C1724B">
        <w:rPr>
          <w:rFonts w:ascii="Arial" w:hAnsi="Arial" w:cs="Arial"/>
          <w:bCs/>
          <w:sz w:val="26"/>
          <w:szCs w:val="26"/>
        </w:rPr>
        <w:t>A</w:t>
      </w:r>
      <w:r w:rsidR="001B169B" w:rsidRPr="00C1724B">
        <w:rPr>
          <w:rFonts w:ascii="Arial" w:hAnsi="Arial" w:cs="Arial"/>
          <w:bCs/>
          <w:sz w:val="26"/>
          <w:szCs w:val="26"/>
        </w:rPr>
        <w:t>yuntamientos</w:t>
      </w:r>
      <w:r w:rsidR="006635BF">
        <w:rPr>
          <w:rFonts w:ascii="Arial" w:hAnsi="Arial" w:cs="Arial"/>
          <w:bCs/>
          <w:sz w:val="26"/>
          <w:szCs w:val="26"/>
        </w:rPr>
        <w:t xml:space="preserve"> a</w:t>
      </w:r>
      <w:r w:rsidR="006635BF" w:rsidRPr="00C1724B">
        <w:rPr>
          <w:rFonts w:ascii="Arial" w:hAnsi="Arial" w:cs="Arial"/>
          <w:bCs/>
          <w:sz w:val="26"/>
          <w:szCs w:val="26"/>
        </w:rPr>
        <w:t xml:space="preserve"> l</w:t>
      </w:r>
      <w:r w:rsidR="006635BF" w:rsidRPr="00BD0EB2">
        <w:rPr>
          <w:rFonts w:ascii="Arial" w:hAnsi="Arial" w:cs="Arial"/>
          <w:bCs/>
          <w:sz w:val="26"/>
          <w:szCs w:val="26"/>
        </w:rPr>
        <w:t>a Ley Municipal para el Estado de Nayarit,</w:t>
      </w:r>
      <w:r w:rsidR="001B169B" w:rsidRPr="00BD0EB2">
        <w:rPr>
          <w:rFonts w:ascii="Arial" w:hAnsi="Arial" w:cs="Arial"/>
          <w:bCs/>
          <w:sz w:val="26"/>
          <w:szCs w:val="26"/>
        </w:rPr>
        <w:t xml:space="preserve"> </w:t>
      </w:r>
      <w:r w:rsidR="00D46C85" w:rsidRPr="00BD0EB2">
        <w:rPr>
          <w:rFonts w:ascii="Arial" w:hAnsi="Arial" w:cs="Arial"/>
          <w:bCs/>
          <w:sz w:val="26"/>
          <w:szCs w:val="26"/>
        </w:rPr>
        <w:t>publicad</w:t>
      </w:r>
      <w:r w:rsidR="00F32AC0" w:rsidRPr="00BD0EB2">
        <w:rPr>
          <w:rFonts w:ascii="Arial" w:hAnsi="Arial" w:cs="Arial"/>
          <w:bCs/>
          <w:sz w:val="26"/>
          <w:szCs w:val="26"/>
        </w:rPr>
        <w:t>a</w:t>
      </w:r>
      <w:r w:rsidR="00D46C85" w:rsidRPr="00BD0EB2">
        <w:rPr>
          <w:rFonts w:ascii="Arial" w:hAnsi="Arial" w:cs="Arial"/>
          <w:bCs/>
          <w:sz w:val="26"/>
          <w:szCs w:val="26"/>
        </w:rPr>
        <w:t xml:space="preserve"> en el </w:t>
      </w:r>
      <w:r w:rsidR="009A1225" w:rsidRPr="00C1724B">
        <w:rPr>
          <w:rFonts w:ascii="Arial" w:hAnsi="Arial" w:cs="Arial"/>
          <w:bCs/>
          <w:sz w:val="26"/>
          <w:szCs w:val="26"/>
        </w:rPr>
        <w:t xml:space="preserve">Periódico Oficial </w:t>
      </w:r>
      <w:r w:rsidR="00D46C85" w:rsidRPr="00C1724B">
        <w:rPr>
          <w:rFonts w:ascii="Arial" w:hAnsi="Arial" w:cs="Arial"/>
          <w:bCs/>
          <w:sz w:val="26"/>
          <w:szCs w:val="26"/>
        </w:rPr>
        <w:t>del Estado de Nayarit, el catorce de mayo de dos mil veinticuatro.</w:t>
      </w:r>
    </w:p>
    <w:p w14:paraId="5465333F" w14:textId="1BA5CB60" w:rsidR="007E7E77" w:rsidRPr="00C1724B" w:rsidRDefault="007E7E77" w:rsidP="00546406">
      <w:pPr>
        <w:pStyle w:val="Prrafo"/>
        <w:spacing w:before="0" w:after="0"/>
        <w:rPr>
          <w:rFonts w:ascii="Arial" w:hAnsi="Arial" w:cs="Arial"/>
        </w:rPr>
      </w:pPr>
    </w:p>
    <w:p w14:paraId="2C3DFF28" w14:textId="23460D78" w:rsidR="00F15FD9" w:rsidRPr="00C1724B" w:rsidRDefault="00F15FD9" w:rsidP="00546406">
      <w:pPr>
        <w:pStyle w:val="Ttulo3"/>
        <w:numPr>
          <w:ilvl w:val="0"/>
          <w:numId w:val="0"/>
        </w:numPr>
        <w:spacing w:before="0" w:after="0"/>
        <w:rPr>
          <w:rFonts w:ascii="Arial" w:hAnsi="Arial" w:cs="Arial"/>
        </w:rPr>
      </w:pPr>
      <w:r w:rsidRPr="00C1724B">
        <w:rPr>
          <w:rFonts w:ascii="Arial" w:hAnsi="Arial" w:cs="Arial"/>
        </w:rPr>
        <w:t>ANTECEDENTES Y TRÁMITE DE LA DEMANDA</w:t>
      </w:r>
    </w:p>
    <w:p w14:paraId="517F854A" w14:textId="77777777" w:rsidR="007E7E77" w:rsidRPr="00C1724B" w:rsidRDefault="007E7E77" w:rsidP="00546406">
      <w:pPr>
        <w:spacing w:line="360" w:lineRule="auto"/>
        <w:rPr>
          <w:rFonts w:ascii="Arial" w:hAnsi="Arial" w:cs="Arial"/>
          <w:sz w:val="26"/>
          <w:szCs w:val="26"/>
        </w:rPr>
      </w:pPr>
    </w:p>
    <w:p w14:paraId="65E60AFA" w14:textId="7025F475" w:rsidR="00F32AC0" w:rsidRPr="00EE4D6B" w:rsidRDefault="00F15FD9" w:rsidP="00546406">
      <w:pPr>
        <w:pStyle w:val="Prrafo"/>
        <w:numPr>
          <w:ilvl w:val="0"/>
          <w:numId w:val="3"/>
        </w:numPr>
        <w:spacing w:before="0" w:after="0"/>
        <w:ind w:left="0" w:hanging="567"/>
        <w:jc w:val="both"/>
        <w:rPr>
          <w:rFonts w:ascii="Arial" w:hAnsi="Arial" w:cs="Arial"/>
          <w:i/>
          <w:iCs/>
        </w:rPr>
      </w:pPr>
      <w:r w:rsidRPr="00C1724B">
        <w:rPr>
          <w:rFonts w:ascii="Arial" w:hAnsi="Arial" w:cs="Arial"/>
          <w:b/>
        </w:rPr>
        <w:t xml:space="preserve">Presentación </w:t>
      </w:r>
      <w:r w:rsidR="00365B58" w:rsidRPr="00C1724B">
        <w:rPr>
          <w:rFonts w:ascii="Arial" w:hAnsi="Arial" w:cs="Arial"/>
          <w:b/>
        </w:rPr>
        <w:t>de la demanda</w:t>
      </w:r>
      <w:r w:rsidR="00F4190C" w:rsidRPr="00C1724B">
        <w:rPr>
          <w:rFonts w:ascii="Arial" w:hAnsi="Arial" w:cs="Arial"/>
          <w:b/>
          <w:bCs/>
        </w:rPr>
        <w:t>.</w:t>
      </w:r>
      <w:r w:rsidR="00F4190C" w:rsidRPr="00C1724B">
        <w:rPr>
          <w:rFonts w:ascii="Arial" w:hAnsi="Arial" w:cs="Arial"/>
        </w:rPr>
        <w:t xml:space="preserve"> </w:t>
      </w:r>
      <w:r w:rsidR="006C3CEA" w:rsidRPr="00C1724B">
        <w:rPr>
          <w:rFonts w:ascii="Arial" w:hAnsi="Arial" w:cs="Arial"/>
        </w:rPr>
        <w:t>Mediante</w:t>
      </w:r>
      <w:r w:rsidR="00EF527A" w:rsidRPr="00C1724B">
        <w:rPr>
          <w:rFonts w:ascii="Arial" w:hAnsi="Arial" w:cs="Arial"/>
        </w:rPr>
        <w:t xml:space="preserve"> escrito </w:t>
      </w:r>
      <w:r w:rsidR="00397062" w:rsidRPr="00C1724B">
        <w:rPr>
          <w:rFonts w:ascii="Arial" w:eastAsia="Arial" w:hAnsi="Arial" w:cs="Arial"/>
          <w:bCs/>
          <w:lang w:bidi="es-MX"/>
        </w:rPr>
        <w:t xml:space="preserve">presentado el </w:t>
      </w:r>
      <w:r w:rsidR="00D46C85" w:rsidRPr="00C1724B">
        <w:rPr>
          <w:rFonts w:ascii="Arial" w:eastAsia="Arial" w:hAnsi="Arial" w:cs="Arial"/>
          <w:bCs/>
          <w:lang w:bidi="es-MX"/>
        </w:rPr>
        <w:t>trece</w:t>
      </w:r>
      <w:r w:rsidR="00F6275B" w:rsidRPr="00C1724B">
        <w:rPr>
          <w:rFonts w:ascii="Arial" w:eastAsia="Arial" w:hAnsi="Arial" w:cs="Arial"/>
          <w:bCs/>
          <w:lang w:bidi="es-MX"/>
        </w:rPr>
        <w:t xml:space="preserve"> de </w:t>
      </w:r>
      <w:r w:rsidR="00D46C85" w:rsidRPr="00C1724B">
        <w:rPr>
          <w:rFonts w:ascii="Arial" w:eastAsia="Arial" w:hAnsi="Arial" w:cs="Arial"/>
          <w:bCs/>
          <w:lang w:bidi="es-MX"/>
        </w:rPr>
        <w:t>junio</w:t>
      </w:r>
      <w:r w:rsidR="00F6275B" w:rsidRPr="00C1724B">
        <w:rPr>
          <w:rFonts w:ascii="Arial" w:eastAsia="Arial" w:hAnsi="Arial" w:cs="Arial"/>
          <w:bCs/>
          <w:lang w:bidi="es-MX"/>
        </w:rPr>
        <w:t xml:space="preserve"> </w:t>
      </w:r>
      <w:r w:rsidR="00D717EE" w:rsidRPr="00C1724B">
        <w:rPr>
          <w:rFonts w:ascii="Arial" w:eastAsia="Arial" w:hAnsi="Arial" w:cs="Arial"/>
          <w:bCs/>
          <w:lang w:bidi="es-MX"/>
        </w:rPr>
        <w:t>de dos mil veinti</w:t>
      </w:r>
      <w:r w:rsidR="00F6275B" w:rsidRPr="00C1724B">
        <w:rPr>
          <w:rFonts w:ascii="Arial" w:eastAsia="Arial" w:hAnsi="Arial" w:cs="Arial"/>
          <w:bCs/>
          <w:lang w:bidi="es-MX"/>
        </w:rPr>
        <w:t>cuatro</w:t>
      </w:r>
      <w:r w:rsidR="00D717EE" w:rsidRPr="00C1724B">
        <w:rPr>
          <w:rFonts w:ascii="Arial" w:eastAsia="Arial" w:hAnsi="Arial" w:cs="Arial"/>
          <w:bCs/>
          <w:lang w:bidi="es-MX"/>
        </w:rPr>
        <w:t xml:space="preserve"> </w:t>
      </w:r>
      <w:r w:rsidR="00CE0C12" w:rsidRPr="00C1724B">
        <w:rPr>
          <w:rFonts w:ascii="Arial" w:eastAsia="Arial" w:hAnsi="Arial" w:cs="Arial"/>
          <w:bCs/>
          <w:lang w:bidi="es-MX"/>
        </w:rPr>
        <w:t xml:space="preserve">en la </w:t>
      </w:r>
      <w:r w:rsidR="001D19CC" w:rsidRPr="00C1724B">
        <w:rPr>
          <w:rFonts w:ascii="Arial" w:eastAsia="Arial" w:hAnsi="Arial" w:cs="Arial"/>
          <w:bCs/>
          <w:lang w:bidi="es-MX"/>
        </w:rPr>
        <w:t>O</w:t>
      </w:r>
      <w:r w:rsidR="00CE0C12" w:rsidRPr="00C1724B">
        <w:rPr>
          <w:rFonts w:ascii="Arial" w:eastAsia="Arial" w:hAnsi="Arial" w:cs="Arial"/>
          <w:bCs/>
          <w:lang w:bidi="es-MX"/>
        </w:rPr>
        <w:t>ficina de C</w:t>
      </w:r>
      <w:r w:rsidR="001D19CC" w:rsidRPr="00C1724B">
        <w:rPr>
          <w:rFonts w:ascii="Arial" w:eastAsia="Arial" w:hAnsi="Arial" w:cs="Arial"/>
          <w:bCs/>
          <w:lang w:bidi="es-MX"/>
        </w:rPr>
        <w:t xml:space="preserve">ertificación Judicial y Correspondencia de </w:t>
      </w:r>
      <w:r w:rsidR="00B87CF0" w:rsidRPr="00C1724B">
        <w:rPr>
          <w:rFonts w:ascii="Arial" w:eastAsia="Arial" w:hAnsi="Arial" w:cs="Arial"/>
          <w:bCs/>
          <w:lang w:bidi="es-MX"/>
        </w:rPr>
        <w:t>esta</w:t>
      </w:r>
      <w:r w:rsidR="001D19CC" w:rsidRPr="00C1724B">
        <w:rPr>
          <w:rFonts w:ascii="Arial" w:eastAsia="Arial" w:hAnsi="Arial" w:cs="Arial"/>
          <w:bCs/>
          <w:lang w:bidi="es-MX"/>
        </w:rPr>
        <w:t xml:space="preserve"> Suprema Corte de Justicia de la Nación, </w:t>
      </w:r>
      <w:r w:rsidR="00B87CF0" w:rsidRPr="00C1724B">
        <w:rPr>
          <w:rFonts w:ascii="Arial" w:eastAsia="Arial" w:hAnsi="Arial" w:cs="Arial"/>
          <w:bCs/>
          <w:lang w:bidi="es-MX"/>
        </w:rPr>
        <w:t xml:space="preserve">el Poder Ejecutivo Federal, por conducto de su </w:t>
      </w:r>
      <w:r w:rsidR="008904E5" w:rsidRPr="00C1724B">
        <w:rPr>
          <w:rFonts w:ascii="Arial" w:eastAsia="Arial" w:hAnsi="Arial" w:cs="Arial"/>
          <w:bCs/>
          <w:lang w:bidi="es-MX"/>
        </w:rPr>
        <w:t>Consejer</w:t>
      </w:r>
      <w:r w:rsidR="00D56E7B">
        <w:rPr>
          <w:rFonts w:ascii="Arial" w:eastAsia="Arial" w:hAnsi="Arial" w:cs="Arial"/>
          <w:bCs/>
          <w:lang w:bidi="es-MX"/>
        </w:rPr>
        <w:t>í</w:t>
      </w:r>
      <w:r w:rsidR="008904E5" w:rsidRPr="00C1724B">
        <w:rPr>
          <w:rFonts w:ascii="Arial" w:eastAsia="Arial" w:hAnsi="Arial" w:cs="Arial"/>
          <w:bCs/>
          <w:lang w:bidi="es-MX"/>
        </w:rPr>
        <w:t>a Jurídica</w:t>
      </w:r>
      <w:r w:rsidR="00B87CF0" w:rsidRPr="00C1724B">
        <w:rPr>
          <w:rFonts w:ascii="Arial" w:eastAsia="Arial" w:hAnsi="Arial" w:cs="Arial"/>
          <w:bCs/>
          <w:lang w:bidi="es-MX"/>
        </w:rPr>
        <w:t>, promovió</w:t>
      </w:r>
      <w:r w:rsidR="00EF527A" w:rsidRPr="00C1724B">
        <w:rPr>
          <w:rFonts w:ascii="Arial" w:hAnsi="Arial" w:cs="Arial"/>
          <w:bCs/>
          <w:color w:val="000000" w:themeColor="text1"/>
        </w:rPr>
        <w:t xml:space="preserve"> </w:t>
      </w:r>
      <w:r w:rsidR="00D56E7B">
        <w:rPr>
          <w:rFonts w:ascii="Arial" w:hAnsi="Arial" w:cs="Arial"/>
          <w:bCs/>
          <w:color w:val="000000" w:themeColor="text1"/>
        </w:rPr>
        <w:t>la presente a</w:t>
      </w:r>
      <w:r w:rsidR="00EF527A" w:rsidRPr="00C1724B">
        <w:rPr>
          <w:rFonts w:ascii="Arial" w:hAnsi="Arial" w:cs="Arial"/>
          <w:bCs/>
          <w:color w:val="000000" w:themeColor="text1"/>
        </w:rPr>
        <w:t xml:space="preserve">cción de </w:t>
      </w:r>
      <w:r w:rsidR="00D56E7B">
        <w:rPr>
          <w:rFonts w:ascii="Arial" w:hAnsi="Arial" w:cs="Arial"/>
          <w:bCs/>
          <w:color w:val="000000" w:themeColor="text1"/>
        </w:rPr>
        <w:t>i</w:t>
      </w:r>
      <w:r w:rsidR="00EF527A" w:rsidRPr="00C1724B">
        <w:rPr>
          <w:rFonts w:ascii="Arial" w:hAnsi="Arial" w:cs="Arial"/>
          <w:bCs/>
          <w:color w:val="000000" w:themeColor="text1"/>
        </w:rPr>
        <w:t xml:space="preserve">nconstitucionalidad </w:t>
      </w:r>
      <w:r w:rsidR="00AB2A23" w:rsidRPr="00C1724B">
        <w:rPr>
          <w:rFonts w:ascii="Arial" w:hAnsi="Arial" w:cs="Arial"/>
          <w:bCs/>
          <w:color w:val="000000" w:themeColor="text1"/>
        </w:rPr>
        <w:t xml:space="preserve">en </w:t>
      </w:r>
      <w:r w:rsidR="00D56E7B">
        <w:rPr>
          <w:rFonts w:ascii="Arial" w:hAnsi="Arial" w:cs="Arial"/>
          <w:bCs/>
          <w:color w:val="000000" w:themeColor="text1"/>
        </w:rPr>
        <w:t xml:space="preserve">contra de los artículos 30, </w:t>
      </w:r>
      <w:r w:rsidR="00817204">
        <w:rPr>
          <w:rFonts w:ascii="Arial" w:hAnsi="Arial" w:cs="Arial"/>
          <w:bCs/>
          <w:color w:val="000000" w:themeColor="text1"/>
        </w:rPr>
        <w:t xml:space="preserve">párrafo </w:t>
      </w:r>
      <w:r w:rsidR="00D56E7B">
        <w:rPr>
          <w:rFonts w:ascii="Arial" w:hAnsi="Arial" w:cs="Arial"/>
          <w:bCs/>
          <w:color w:val="000000" w:themeColor="text1"/>
        </w:rPr>
        <w:t>segundo; 49</w:t>
      </w:r>
      <w:r w:rsidR="008574E4">
        <w:rPr>
          <w:rFonts w:ascii="Arial" w:hAnsi="Arial" w:cs="Arial"/>
          <w:bCs/>
          <w:color w:val="000000" w:themeColor="text1"/>
        </w:rPr>
        <w:t xml:space="preserve"> </w:t>
      </w:r>
      <w:r w:rsidR="006D4107">
        <w:rPr>
          <w:rFonts w:ascii="Arial" w:hAnsi="Arial" w:cs="Arial"/>
          <w:bCs/>
          <w:color w:val="000000" w:themeColor="text1"/>
        </w:rPr>
        <w:t>B</w:t>
      </w:r>
      <w:r w:rsidR="008574E4">
        <w:rPr>
          <w:rFonts w:ascii="Arial" w:hAnsi="Arial" w:cs="Arial"/>
          <w:bCs/>
          <w:color w:val="000000" w:themeColor="text1"/>
        </w:rPr>
        <w:t>is</w:t>
      </w:r>
      <w:r w:rsidR="00D56E7B">
        <w:rPr>
          <w:rFonts w:ascii="Arial" w:hAnsi="Arial" w:cs="Arial"/>
          <w:bCs/>
          <w:color w:val="000000" w:themeColor="text1"/>
        </w:rPr>
        <w:t xml:space="preserve">, </w:t>
      </w:r>
      <w:r w:rsidR="00817204">
        <w:rPr>
          <w:rFonts w:ascii="Arial" w:hAnsi="Arial" w:cs="Arial"/>
          <w:bCs/>
          <w:color w:val="000000" w:themeColor="text1"/>
        </w:rPr>
        <w:t xml:space="preserve">párrafo </w:t>
      </w:r>
      <w:r w:rsidR="003B1CF8">
        <w:rPr>
          <w:rFonts w:ascii="Arial" w:hAnsi="Arial" w:cs="Arial"/>
          <w:bCs/>
          <w:color w:val="000000" w:themeColor="text1"/>
        </w:rPr>
        <w:t>último</w:t>
      </w:r>
      <w:r w:rsidR="00B26FB7">
        <w:rPr>
          <w:rFonts w:ascii="Arial" w:hAnsi="Arial" w:cs="Arial"/>
          <w:bCs/>
          <w:color w:val="000000" w:themeColor="text1"/>
        </w:rPr>
        <w:t>; y 5</w:t>
      </w:r>
      <w:r w:rsidR="008574E4">
        <w:rPr>
          <w:rFonts w:ascii="Arial" w:hAnsi="Arial" w:cs="Arial"/>
          <w:bCs/>
          <w:color w:val="000000" w:themeColor="text1"/>
        </w:rPr>
        <w:t>2</w:t>
      </w:r>
      <w:r w:rsidR="00B26FB7">
        <w:rPr>
          <w:rFonts w:ascii="Arial" w:hAnsi="Arial" w:cs="Arial"/>
          <w:bCs/>
          <w:color w:val="000000" w:themeColor="text1"/>
        </w:rPr>
        <w:t xml:space="preserve">, párrafos quinto y sexto, </w:t>
      </w:r>
      <w:r w:rsidR="00EE4D6B">
        <w:rPr>
          <w:rFonts w:ascii="Arial" w:hAnsi="Arial" w:cs="Arial"/>
          <w:color w:val="000000" w:themeColor="text1"/>
        </w:rPr>
        <w:t xml:space="preserve">adicionados mediante el </w:t>
      </w:r>
      <w:r w:rsidR="00EE4D6B" w:rsidRPr="00EE4D6B">
        <w:rPr>
          <w:rFonts w:ascii="Arial" w:hAnsi="Arial" w:cs="Arial"/>
          <w:i/>
          <w:iCs/>
          <w:color w:val="000000" w:themeColor="text1"/>
        </w:rPr>
        <w:t xml:space="preserve">Decreto que adiciona diversas disposiciones de la </w:t>
      </w:r>
      <w:r w:rsidR="00EE4D6B">
        <w:rPr>
          <w:rFonts w:ascii="Arial" w:hAnsi="Arial" w:cs="Arial"/>
          <w:i/>
          <w:iCs/>
          <w:color w:val="000000" w:themeColor="text1"/>
        </w:rPr>
        <w:t>L</w:t>
      </w:r>
      <w:r w:rsidR="00EE4D6B" w:rsidRPr="00EE4D6B">
        <w:rPr>
          <w:rFonts w:ascii="Arial" w:hAnsi="Arial" w:cs="Arial"/>
          <w:i/>
          <w:iCs/>
          <w:color w:val="000000" w:themeColor="text1"/>
        </w:rPr>
        <w:t xml:space="preserve">ey </w:t>
      </w:r>
      <w:r w:rsidR="00EE4D6B">
        <w:rPr>
          <w:rFonts w:ascii="Arial" w:hAnsi="Arial" w:cs="Arial"/>
          <w:i/>
          <w:iCs/>
          <w:color w:val="000000" w:themeColor="text1"/>
        </w:rPr>
        <w:t>M</w:t>
      </w:r>
      <w:r w:rsidR="00EE4D6B" w:rsidRPr="00EE4D6B">
        <w:rPr>
          <w:rFonts w:ascii="Arial" w:hAnsi="Arial" w:cs="Arial"/>
          <w:i/>
          <w:iCs/>
          <w:color w:val="000000" w:themeColor="text1"/>
        </w:rPr>
        <w:t xml:space="preserve">unicipal para el </w:t>
      </w:r>
      <w:r w:rsidR="00EE4D6B">
        <w:rPr>
          <w:rFonts w:ascii="Arial" w:hAnsi="Arial" w:cs="Arial"/>
          <w:i/>
          <w:iCs/>
          <w:color w:val="000000" w:themeColor="text1"/>
        </w:rPr>
        <w:t>E</w:t>
      </w:r>
      <w:r w:rsidR="00EE4D6B" w:rsidRPr="00EE4D6B">
        <w:rPr>
          <w:rFonts w:ascii="Arial" w:hAnsi="Arial" w:cs="Arial"/>
          <w:i/>
          <w:iCs/>
          <w:color w:val="000000" w:themeColor="text1"/>
        </w:rPr>
        <w:t xml:space="preserve">stado de </w:t>
      </w:r>
      <w:r w:rsidR="00EE4D6B">
        <w:rPr>
          <w:rFonts w:ascii="Arial" w:hAnsi="Arial" w:cs="Arial"/>
          <w:i/>
          <w:iCs/>
          <w:color w:val="000000" w:themeColor="text1"/>
        </w:rPr>
        <w:t>N</w:t>
      </w:r>
      <w:r w:rsidR="00EE4D6B" w:rsidRPr="00EE4D6B">
        <w:rPr>
          <w:rFonts w:ascii="Arial" w:hAnsi="Arial" w:cs="Arial"/>
          <w:i/>
          <w:iCs/>
          <w:color w:val="000000" w:themeColor="text1"/>
        </w:rPr>
        <w:t xml:space="preserve">ayarit, en materia de representación de pueblos y </w:t>
      </w:r>
      <w:r w:rsidR="00EE4D6B" w:rsidRPr="00EE4D6B">
        <w:rPr>
          <w:rFonts w:ascii="Arial" w:hAnsi="Arial" w:cs="Arial"/>
          <w:i/>
          <w:iCs/>
          <w:color w:val="000000" w:themeColor="text1"/>
        </w:rPr>
        <w:lastRenderedPageBreak/>
        <w:t xml:space="preserve">comunidades indígenas en los </w:t>
      </w:r>
      <w:r w:rsidR="00EE4D6B">
        <w:rPr>
          <w:rFonts w:ascii="Arial" w:hAnsi="Arial" w:cs="Arial"/>
          <w:i/>
          <w:iCs/>
          <w:color w:val="000000" w:themeColor="text1"/>
        </w:rPr>
        <w:t>A</w:t>
      </w:r>
      <w:r w:rsidR="00EE4D6B" w:rsidRPr="00EE4D6B">
        <w:rPr>
          <w:rFonts w:ascii="Arial" w:hAnsi="Arial" w:cs="Arial"/>
          <w:i/>
          <w:iCs/>
          <w:color w:val="000000" w:themeColor="text1"/>
        </w:rPr>
        <w:t>yuntamientos</w:t>
      </w:r>
      <w:r w:rsidR="00EE4D6B">
        <w:rPr>
          <w:rFonts w:ascii="Arial" w:hAnsi="Arial" w:cs="Arial"/>
          <w:color w:val="000000" w:themeColor="text1"/>
        </w:rPr>
        <w:t>, publicado en el Periódico Oficial de dicha entidad federativa el catorce de mayo de dos mil veinticuatro.</w:t>
      </w:r>
      <w:r w:rsidR="00EE4D6B">
        <w:rPr>
          <w:rFonts w:ascii="Arial" w:hAnsi="Arial" w:cs="Arial"/>
          <w:i/>
          <w:iCs/>
          <w:color w:val="000000" w:themeColor="text1"/>
        </w:rPr>
        <w:t xml:space="preserve"> </w:t>
      </w:r>
    </w:p>
    <w:p w14:paraId="43707AD4" w14:textId="77777777" w:rsidR="00EE4D6B" w:rsidRPr="00B26FB7" w:rsidRDefault="00EE4D6B" w:rsidP="00546406">
      <w:pPr>
        <w:pStyle w:val="Prrafo"/>
        <w:spacing w:before="0" w:after="0"/>
        <w:jc w:val="both"/>
        <w:rPr>
          <w:rFonts w:ascii="Arial" w:hAnsi="Arial" w:cs="Arial"/>
        </w:rPr>
      </w:pPr>
    </w:p>
    <w:p w14:paraId="1038B1A5" w14:textId="6FE7E4D4" w:rsidR="006105F6" w:rsidRPr="00C1724B" w:rsidRDefault="00F15FD9" w:rsidP="00546406">
      <w:pPr>
        <w:pStyle w:val="Prrafo"/>
        <w:numPr>
          <w:ilvl w:val="0"/>
          <w:numId w:val="3"/>
        </w:numPr>
        <w:spacing w:before="0" w:after="0"/>
        <w:ind w:left="0" w:hanging="567"/>
        <w:jc w:val="both"/>
        <w:rPr>
          <w:rFonts w:ascii="Arial" w:hAnsi="Arial" w:cs="Arial"/>
          <w:bCs/>
        </w:rPr>
      </w:pPr>
      <w:r w:rsidRPr="00C1724B">
        <w:rPr>
          <w:rFonts w:ascii="Arial" w:hAnsi="Arial" w:cs="Arial"/>
          <w:b/>
        </w:rPr>
        <w:t>Concepto de invalidez.</w:t>
      </w:r>
      <w:r w:rsidRPr="00C1724B">
        <w:rPr>
          <w:rFonts w:ascii="Arial" w:hAnsi="Arial" w:cs="Arial"/>
        </w:rPr>
        <w:t xml:space="preserve"> </w:t>
      </w:r>
      <w:r w:rsidR="002B3513" w:rsidRPr="00C1724B">
        <w:rPr>
          <w:rFonts w:ascii="Arial" w:hAnsi="Arial" w:cs="Arial"/>
        </w:rPr>
        <w:t xml:space="preserve">La parte promovente </w:t>
      </w:r>
      <w:r w:rsidR="0026758D" w:rsidRPr="00C1724B">
        <w:rPr>
          <w:rFonts w:ascii="Arial" w:hAnsi="Arial" w:cs="Arial"/>
        </w:rPr>
        <w:t>expuso</w:t>
      </w:r>
      <w:r w:rsidRPr="00C1724B">
        <w:rPr>
          <w:rFonts w:ascii="Arial" w:hAnsi="Arial" w:cs="Arial"/>
        </w:rPr>
        <w:t xml:space="preserve"> </w:t>
      </w:r>
      <w:r w:rsidR="007A5213" w:rsidRPr="00C1724B">
        <w:rPr>
          <w:rFonts w:ascii="Arial" w:hAnsi="Arial" w:cs="Arial"/>
        </w:rPr>
        <w:t>como único</w:t>
      </w:r>
      <w:r w:rsidRPr="00C1724B">
        <w:rPr>
          <w:rFonts w:ascii="Arial" w:hAnsi="Arial" w:cs="Arial"/>
        </w:rPr>
        <w:t xml:space="preserve"> concepto de invalidez</w:t>
      </w:r>
      <w:r w:rsidR="007A5213" w:rsidRPr="00C1724B">
        <w:rPr>
          <w:rFonts w:ascii="Arial" w:hAnsi="Arial" w:cs="Arial"/>
        </w:rPr>
        <w:t xml:space="preserve"> la </w:t>
      </w:r>
      <w:r w:rsidR="007A5213" w:rsidRPr="00C1724B">
        <w:rPr>
          <w:rFonts w:ascii="Arial" w:hAnsi="Arial" w:cs="Arial"/>
          <w:bCs/>
        </w:rPr>
        <w:t>vulneración al principio de igualdad y no discriminación en relación con el derecho a la libre determinación de los pueblos y comunidades indígenas</w:t>
      </w:r>
      <w:r w:rsidR="002A46B3" w:rsidRPr="00C1724B">
        <w:rPr>
          <w:rFonts w:ascii="Arial" w:hAnsi="Arial" w:cs="Arial"/>
          <w:bCs/>
        </w:rPr>
        <w:t xml:space="preserve">, previstos en los artículos 1 y 2 de </w:t>
      </w:r>
      <w:r w:rsidR="002A46B3" w:rsidRPr="002F74FA">
        <w:rPr>
          <w:rFonts w:ascii="Arial" w:hAnsi="Arial" w:cs="Arial"/>
          <w:bCs/>
          <w:i/>
          <w:iCs/>
        </w:rPr>
        <w:t>la Constitución Política de los Estados Unidos Mexicanos</w:t>
      </w:r>
      <w:r w:rsidR="007A5213" w:rsidRPr="00C1724B">
        <w:rPr>
          <w:rFonts w:ascii="Arial" w:hAnsi="Arial" w:cs="Arial"/>
          <w:bCs/>
        </w:rPr>
        <w:t xml:space="preserve">. </w:t>
      </w:r>
      <w:r w:rsidR="008904E5" w:rsidRPr="00C1724B">
        <w:rPr>
          <w:rFonts w:ascii="Arial" w:hAnsi="Arial" w:cs="Arial"/>
          <w:bCs/>
        </w:rPr>
        <w:t>E</w:t>
      </w:r>
      <w:r w:rsidR="006105F6" w:rsidRPr="00C1724B">
        <w:rPr>
          <w:rFonts w:ascii="Arial" w:hAnsi="Arial" w:cs="Arial"/>
          <w:bCs/>
        </w:rPr>
        <w:t>sencialmente</w:t>
      </w:r>
      <w:r w:rsidR="007A5213" w:rsidRPr="00C1724B">
        <w:rPr>
          <w:rFonts w:ascii="Arial" w:hAnsi="Arial" w:cs="Arial"/>
          <w:bCs/>
        </w:rPr>
        <w:t xml:space="preserve"> </w:t>
      </w:r>
      <w:r w:rsidR="008904E5" w:rsidRPr="00C1724B">
        <w:rPr>
          <w:rFonts w:ascii="Arial" w:hAnsi="Arial" w:cs="Arial"/>
          <w:bCs/>
        </w:rPr>
        <w:t>se señalan</w:t>
      </w:r>
      <w:r w:rsidR="007A5213" w:rsidRPr="00C1724B">
        <w:rPr>
          <w:rFonts w:ascii="Arial" w:hAnsi="Arial" w:cs="Arial"/>
          <w:bCs/>
        </w:rPr>
        <w:t>:</w:t>
      </w:r>
    </w:p>
    <w:p w14:paraId="64772973" w14:textId="77777777" w:rsidR="00F50E93" w:rsidRPr="00EE4D6B" w:rsidRDefault="00F50E93" w:rsidP="00546406">
      <w:pPr>
        <w:pStyle w:val="Prrafo"/>
        <w:spacing w:before="0" w:after="0"/>
        <w:ind w:firstLine="709"/>
        <w:jc w:val="both"/>
        <w:rPr>
          <w:rFonts w:ascii="Arial" w:hAnsi="Arial" w:cs="Arial"/>
          <w:bCs/>
          <w:sz w:val="22"/>
          <w:szCs w:val="22"/>
        </w:rPr>
      </w:pPr>
    </w:p>
    <w:p w14:paraId="368945B8" w14:textId="44376DD2" w:rsidR="007A5213" w:rsidRPr="00EE4D6B" w:rsidRDefault="006E3B2D" w:rsidP="00546406">
      <w:pPr>
        <w:pStyle w:val="Prrafo"/>
        <w:numPr>
          <w:ilvl w:val="0"/>
          <w:numId w:val="8"/>
        </w:numPr>
        <w:spacing w:before="0" w:after="0" w:line="240" w:lineRule="auto"/>
        <w:jc w:val="both"/>
        <w:rPr>
          <w:rFonts w:ascii="Arial" w:hAnsi="Arial" w:cs="Arial"/>
          <w:bCs/>
          <w:sz w:val="22"/>
          <w:szCs w:val="22"/>
        </w:rPr>
      </w:pPr>
      <w:r w:rsidRPr="00EE4D6B">
        <w:rPr>
          <w:rFonts w:ascii="Arial" w:hAnsi="Arial" w:cs="Arial"/>
          <w:bCs/>
          <w:sz w:val="22"/>
          <w:szCs w:val="22"/>
        </w:rPr>
        <w:t xml:space="preserve">El legislador local, al establecer que los municipios cuenten con pueblos y comunidades indígenas </w:t>
      </w:r>
      <w:r w:rsidRPr="00EE4D6B">
        <w:rPr>
          <w:rFonts w:ascii="Arial" w:hAnsi="Arial" w:cs="Arial"/>
          <w:b/>
          <w:sz w:val="22"/>
          <w:szCs w:val="22"/>
        </w:rPr>
        <w:t>preferentemente</w:t>
      </w:r>
      <w:r w:rsidRPr="00EE4D6B">
        <w:rPr>
          <w:rFonts w:ascii="Arial" w:hAnsi="Arial" w:cs="Arial"/>
          <w:bCs/>
          <w:sz w:val="22"/>
          <w:szCs w:val="22"/>
        </w:rPr>
        <w:t xml:space="preserve"> registradas en el </w:t>
      </w:r>
      <w:r w:rsidRPr="00EE4D6B">
        <w:rPr>
          <w:rFonts w:ascii="Arial" w:hAnsi="Arial" w:cs="Arial"/>
          <w:bCs/>
          <w:i/>
          <w:iCs/>
          <w:sz w:val="22"/>
          <w:szCs w:val="22"/>
        </w:rPr>
        <w:t>Catálogo Nacional de Pueblos y Comunidades Indígenas</w:t>
      </w:r>
      <w:r w:rsidRPr="00EE4D6B">
        <w:rPr>
          <w:rFonts w:ascii="Arial" w:hAnsi="Arial" w:cs="Arial"/>
          <w:bCs/>
          <w:sz w:val="22"/>
          <w:szCs w:val="22"/>
        </w:rPr>
        <w:t>, discrimina a las comunidades que no cuenten con dicho registro, pues no ten</w:t>
      </w:r>
      <w:r w:rsidR="00FE2631" w:rsidRPr="00EE4D6B">
        <w:rPr>
          <w:rFonts w:ascii="Arial" w:hAnsi="Arial" w:cs="Arial"/>
          <w:bCs/>
          <w:sz w:val="22"/>
          <w:szCs w:val="22"/>
        </w:rPr>
        <w:t>drían</w:t>
      </w:r>
      <w:r w:rsidRPr="00EE4D6B">
        <w:rPr>
          <w:rFonts w:ascii="Arial" w:hAnsi="Arial" w:cs="Arial"/>
          <w:bCs/>
          <w:sz w:val="22"/>
          <w:szCs w:val="22"/>
        </w:rPr>
        <w:t xml:space="preserve"> derecho de elegir a sus representantes ante el ayuntamiento. Por lo que la falta de inclusión de otras comunidades indígenas sin registro en el catálogo las deja en estado de indefensión; al limitar a las comunidades indígenas con un menor número de hablantes, del derecho de elegir a sus representantes ante el ayuntamiento.</w:t>
      </w:r>
    </w:p>
    <w:p w14:paraId="6EC585B1" w14:textId="77777777" w:rsidR="008D630B" w:rsidRPr="00EE4D6B" w:rsidRDefault="008D630B" w:rsidP="00546406">
      <w:pPr>
        <w:pStyle w:val="Prrafo"/>
        <w:spacing w:before="0" w:after="0" w:line="240" w:lineRule="auto"/>
        <w:ind w:left="1429"/>
        <w:jc w:val="both"/>
        <w:rPr>
          <w:rFonts w:ascii="Arial" w:hAnsi="Arial" w:cs="Arial"/>
          <w:bCs/>
          <w:sz w:val="22"/>
          <w:szCs w:val="22"/>
        </w:rPr>
      </w:pPr>
    </w:p>
    <w:p w14:paraId="303FE4F1" w14:textId="77777777" w:rsidR="00565C1C" w:rsidRDefault="00565C1C" w:rsidP="00565C1C">
      <w:pPr>
        <w:pStyle w:val="Prrafo"/>
        <w:numPr>
          <w:ilvl w:val="0"/>
          <w:numId w:val="8"/>
        </w:numPr>
        <w:spacing w:before="0" w:after="0" w:line="240" w:lineRule="auto"/>
        <w:jc w:val="both"/>
        <w:rPr>
          <w:rFonts w:ascii="Arial" w:hAnsi="Arial" w:cs="Arial"/>
          <w:bCs/>
          <w:sz w:val="22"/>
          <w:szCs w:val="22"/>
        </w:rPr>
      </w:pPr>
      <w:r w:rsidRPr="00EE4D6B">
        <w:rPr>
          <w:rFonts w:ascii="Arial" w:hAnsi="Arial" w:cs="Arial"/>
          <w:bCs/>
          <w:sz w:val="22"/>
          <w:szCs w:val="22"/>
        </w:rPr>
        <w:t xml:space="preserve">El </w:t>
      </w:r>
      <w:r w:rsidRPr="00FC1099">
        <w:rPr>
          <w:rFonts w:ascii="Arial" w:hAnsi="Arial" w:cs="Arial"/>
          <w:b/>
          <w:sz w:val="22"/>
          <w:szCs w:val="22"/>
        </w:rPr>
        <w:t>carácter de “honorífico”,</w:t>
      </w:r>
      <w:r w:rsidRPr="00EE4D6B">
        <w:rPr>
          <w:rFonts w:ascii="Arial" w:hAnsi="Arial" w:cs="Arial"/>
          <w:bCs/>
          <w:sz w:val="22"/>
          <w:szCs w:val="22"/>
        </w:rPr>
        <w:t xml:space="preserve"> significa que no recibirán ninguna remuneración por ocupar el cargo de representante de los pueblos y comunidades indígenas ante el ayuntamiento, siendo que para otros cargos no se especifica ese mismo carácter.</w:t>
      </w:r>
    </w:p>
    <w:p w14:paraId="63F3A05B" w14:textId="77777777" w:rsidR="00565C1C" w:rsidRDefault="00565C1C" w:rsidP="00565C1C">
      <w:pPr>
        <w:pStyle w:val="Prrafo"/>
        <w:spacing w:before="0" w:after="0" w:line="240" w:lineRule="auto"/>
        <w:jc w:val="both"/>
        <w:rPr>
          <w:rFonts w:ascii="Arial" w:hAnsi="Arial" w:cs="Arial"/>
          <w:bCs/>
          <w:sz w:val="22"/>
          <w:szCs w:val="22"/>
        </w:rPr>
      </w:pPr>
    </w:p>
    <w:p w14:paraId="508A264F" w14:textId="0DBD96E3" w:rsidR="00DF36F8" w:rsidRPr="004547E3" w:rsidRDefault="00557FE7" w:rsidP="004547E3">
      <w:pPr>
        <w:pStyle w:val="Prrafo"/>
        <w:numPr>
          <w:ilvl w:val="0"/>
          <w:numId w:val="8"/>
        </w:numPr>
        <w:spacing w:before="0" w:after="0" w:line="240" w:lineRule="auto"/>
        <w:jc w:val="both"/>
        <w:rPr>
          <w:rFonts w:ascii="Arial" w:hAnsi="Arial" w:cs="Arial"/>
          <w:bCs/>
          <w:sz w:val="22"/>
          <w:szCs w:val="22"/>
        </w:rPr>
      </w:pPr>
      <w:r w:rsidRPr="00EE4D6B">
        <w:rPr>
          <w:rFonts w:ascii="Arial" w:hAnsi="Arial" w:cs="Arial"/>
          <w:bCs/>
          <w:sz w:val="22"/>
          <w:szCs w:val="22"/>
        </w:rPr>
        <w:t>El señalar que las y los representantes</w:t>
      </w:r>
      <w:r>
        <w:rPr>
          <w:rFonts w:ascii="Arial" w:hAnsi="Arial" w:cs="Arial"/>
          <w:bCs/>
          <w:sz w:val="22"/>
          <w:szCs w:val="22"/>
        </w:rPr>
        <w:t xml:space="preserve"> de pueblos y comunidades indígenas</w:t>
      </w:r>
      <w:r w:rsidRPr="00EE4D6B">
        <w:rPr>
          <w:rFonts w:ascii="Arial" w:hAnsi="Arial" w:cs="Arial"/>
          <w:bCs/>
          <w:sz w:val="22"/>
          <w:szCs w:val="22"/>
        </w:rPr>
        <w:t xml:space="preserve"> contarán con </w:t>
      </w:r>
      <w:r w:rsidRPr="00FC1099">
        <w:rPr>
          <w:rFonts w:ascii="Arial" w:hAnsi="Arial" w:cs="Arial"/>
          <w:b/>
          <w:sz w:val="22"/>
          <w:szCs w:val="22"/>
        </w:rPr>
        <w:t>derecho a voz</w:t>
      </w:r>
      <w:r w:rsidRPr="00EE4D6B">
        <w:rPr>
          <w:rFonts w:ascii="Arial" w:hAnsi="Arial" w:cs="Arial"/>
          <w:bCs/>
          <w:sz w:val="22"/>
          <w:szCs w:val="22"/>
        </w:rPr>
        <w:t xml:space="preserve">, cuando existan situaciones que afecten directamente a sus comunidades, es discriminatorio, ya que las y los representantes se les </w:t>
      </w:r>
      <w:r w:rsidR="00546ADB" w:rsidRPr="00EE4D6B">
        <w:rPr>
          <w:rFonts w:ascii="Arial" w:hAnsi="Arial" w:cs="Arial"/>
          <w:bCs/>
          <w:sz w:val="22"/>
          <w:szCs w:val="22"/>
        </w:rPr>
        <w:t>exime</w:t>
      </w:r>
      <w:r w:rsidRPr="00EE4D6B">
        <w:rPr>
          <w:rFonts w:ascii="Arial" w:hAnsi="Arial" w:cs="Arial"/>
          <w:bCs/>
          <w:sz w:val="22"/>
          <w:szCs w:val="22"/>
        </w:rPr>
        <w:t xml:space="preserve"> del derecho a voto respecto a las decisiones que se tomen en el ayuntamiento.</w:t>
      </w:r>
    </w:p>
    <w:p w14:paraId="6E9367A2" w14:textId="77777777" w:rsidR="00431189" w:rsidRPr="00EE4D6B" w:rsidRDefault="00431189" w:rsidP="00431189">
      <w:pPr>
        <w:pStyle w:val="Prrafo"/>
        <w:spacing w:before="0" w:after="0" w:line="240" w:lineRule="auto"/>
        <w:jc w:val="both"/>
        <w:rPr>
          <w:rFonts w:ascii="Arial" w:hAnsi="Arial" w:cs="Arial"/>
          <w:bCs/>
          <w:sz w:val="22"/>
          <w:szCs w:val="22"/>
        </w:rPr>
      </w:pPr>
    </w:p>
    <w:p w14:paraId="6CBE031B" w14:textId="58CD4CCC" w:rsidR="00DF36F8" w:rsidRDefault="00DF36F8" w:rsidP="00557FE7">
      <w:pPr>
        <w:pStyle w:val="Prrafo"/>
        <w:numPr>
          <w:ilvl w:val="0"/>
          <w:numId w:val="8"/>
        </w:numPr>
        <w:spacing w:before="0" w:after="0" w:line="240" w:lineRule="auto"/>
        <w:jc w:val="both"/>
        <w:rPr>
          <w:rFonts w:ascii="Arial" w:hAnsi="Arial" w:cs="Arial"/>
          <w:bCs/>
          <w:sz w:val="22"/>
          <w:szCs w:val="22"/>
        </w:rPr>
      </w:pPr>
      <w:r>
        <w:rPr>
          <w:rFonts w:ascii="Arial" w:hAnsi="Arial" w:cs="Arial"/>
          <w:bCs/>
          <w:sz w:val="22"/>
          <w:szCs w:val="22"/>
        </w:rPr>
        <w:t>Tampoco s</w:t>
      </w:r>
      <w:r w:rsidR="00A21B69">
        <w:rPr>
          <w:rFonts w:ascii="Arial" w:hAnsi="Arial" w:cs="Arial"/>
          <w:bCs/>
          <w:sz w:val="22"/>
          <w:szCs w:val="22"/>
        </w:rPr>
        <w:t>e establece cuál será la participación de dichas representaciones, ni hasta qué punto podrán incidir en la toma de decisiones del ayuntamiento, por lo que el municipio actuará de forma arbitraria en evidente violación a la libre determinación</w:t>
      </w:r>
      <w:r w:rsidR="006B1F58">
        <w:rPr>
          <w:rFonts w:ascii="Arial" w:hAnsi="Arial" w:cs="Arial"/>
          <w:bCs/>
          <w:sz w:val="22"/>
          <w:szCs w:val="22"/>
        </w:rPr>
        <w:t>, autonomía y desarrollo de las comunidades indígenas.</w:t>
      </w:r>
    </w:p>
    <w:p w14:paraId="0D8DD8F5" w14:textId="77777777" w:rsidR="004547E3" w:rsidRDefault="004547E3" w:rsidP="004547E3">
      <w:pPr>
        <w:pStyle w:val="Prrafodelista"/>
        <w:rPr>
          <w:rFonts w:ascii="Arial" w:hAnsi="Arial" w:cs="Arial"/>
          <w:bCs/>
          <w:sz w:val="22"/>
          <w:szCs w:val="22"/>
        </w:rPr>
      </w:pPr>
    </w:p>
    <w:p w14:paraId="696AEF5A" w14:textId="438F7170" w:rsidR="006B1F58" w:rsidRPr="00352C15" w:rsidRDefault="004547E3" w:rsidP="006B1F58">
      <w:pPr>
        <w:pStyle w:val="Prrafo"/>
        <w:numPr>
          <w:ilvl w:val="0"/>
          <w:numId w:val="8"/>
        </w:numPr>
        <w:spacing w:before="0" w:after="0" w:line="240" w:lineRule="auto"/>
        <w:jc w:val="both"/>
        <w:rPr>
          <w:rFonts w:ascii="Arial" w:hAnsi="Arial" w:cs="Arial"/>
          <w:bCs/>
          <w:i/>
          <w:iCs/>
          <w:sz w:val="22"/>
          <w:szCs w:val="22"/>
        </w:rPr>
      </w:pPr>
      <w:r>
        <w:rPr>
          <w:rFonts w:ascii="Arial" w:hAnsi="Arial" w:cs="Arial"/>
          <w:bCs/>
          <w:sz w:val="22"/>
          <w:szCs w:val="22"/>
        </w:rPr>
        <w:t>Por lo anterior</w:t>
      </w:r>
      <w:r w:rsidR="00080126">
        <w:rPr>
          <w:rFonts w:ascii="Arial" w:hAnsi="Arial" w:cs="Arial"/>
          <w:bCs/>
          <w:sz w:val="22"/>
          <w:szCs w:val="22"/>
        </w:rPr>
        <w:t xml:space="preserve">, </w:t>
      </w:r>
      <w:r w:rsidR="00C42B05" w:rsidRPr="0032101A">
        <w:rPr>
          <w:rFonts w:ascii="Arial" w:hAnsi="Arial" w:cs="Arial"/>
          <w:b/>
          <w:sz w:val="22"/>
          <w:szCs w:val="22"/>
        </w:rPr>
        <w:t xml:space="preserve">se </w:t>
      </w:r>
      <w:r w:rsidR="00080126" w:rsidRPr="0032101A">
        <w:rPr>
          <w:rFonts w:ascii="Arial" w:hAnsi="Arial" w:cs="Arial"/>
          <w:b/>
          <w:sz w:val="22"/>
          <w:szCs w:val="22"/>
        </w:rPr>
        <w:t xml:space="preserve">solicita la invalidez de </w:t>
      </w:r>
      <w:r w:rsidR="00F551F4" w:rsidRPr="0032101A">
        <w:rPr>
          <w:rFonts w:ascii="Arial" w:hAnsi="Arial" w:cs="Arial"/>
          <w:b/>
          <w:sz w:val="22"/>
          <w:szCs w:val="22"/>
        </w:rPr>
        <w:t>algunas</w:t>
      </w:r>
      <w:r w:rsidR="00080126" w:rsidRPr="0032101A">
        <w:rPr>
          <w:rFonts w:ascii="Arial" w:hAnsi="Arial" w:cs="Arial"/>
          <w:b/>
          <w:sz w:val="22"/>
          <w:szCs w:val="22"/>
        </w:rPr>
        <w:t xml:space="preserve"> porciones normativas</w:t>
      </w:r>
      <w:r w:rsidR="00080126">
        <w:rPr>
          <w:rFonts w:ascii="Arial" w:hAnsi="Arial" w:cs="Arial"/>
          <w:bCs/>
          <w:sz w:val="22"/>
          <w:szCs w:val="22"/>
        </w:rPr>
        <w:t xml:space="preserve"> del Decreto Impugnado</w:t>
      </w:r>
      <w:r w:rsidR="00E34082">
        <w:rPr>
          <w:rFonts w:ascii="Arial" w:hAnsi="Arial" w:cs="Arial"/>
          <w:bCs/>
          <w:sz w:val="22"/>
          <w:szCs w:val="22"/>
        </w:rPr>
        <w:t>,</w:t>
      </w:r>
      <w:r w:rsidR="001D317E">
        <w:rPr>
          <w:rFonts w:ascii="Arial" w:hAnsi="Arial" w:cs="Arial"/>
          <w:bCs/>
          <w:sz w:val="22"/>
          <w:szCs w:val="22"/>
        </w:rPr>
        <w:t xml:space="preserve"> centrando su impugnación en tres temáticas: </w:t>
      </w:r>
      <w:r w:rsidR="001D317E" w:rsidRPr="00102EFD">
        <w:rPr>
          <w:rFonts w:ascii="Arial" w:hAnsi="Arial" w:cs="Arial"/>
          <w:b/>
          <w:i/>
          <w:iCs/>
          <w:sz w:val="22"/>
          <w:szCs w:val="22"/>
        </w:rPr>
        <w:t>(i)</w:t>
      </w:r>
      <w:r w:rsidR="00E34082">
        <w:rPr>
          <w:rFonts w:ascii="Arial" w:hAnsi="Arial" w:cs="Arial"/>
          <w:bCs/>
          <w:sz w:val="22"/>
          <w:szCs w:val="22"/>
        </w:rPr>
        <w:t xml:space="preserve"> </w:t>
      </w:r>
      <w:r w:rsidR="00F551F4">
        <w:rPr>
          <w:rFonts w:ascii="Arial" w:hAnsi="Arial" w:cs="Arial"/>
          <w:bCs/>
          <w:sz w:val="22"/>
          <w:szCs w:val="22"/>
        </w:rPr>
        <w:t xml:space="preserve">establecer </w:t>
      </w:r>
      <w:r w:rsidR="00AB02EA">
        <w:rPr>
          <w:rFonts w:ascii="Arial" w:hAnsi="Arial" w:cs="Arial"/>
          <w:bCs/>
          <w:sz w:val="22"/>
          <w:szCs w:val="22"/>
        </w:rPr>
        <w:t>que se dará “preferencia” a comunidades indígenas registradas en el Catálogo Nacional de Pueblos y Comunidades Indígenas</w:t>
      </w:r>
      <w:r w:rsidR="001D317E">
        <w:rPr>
          <w:rFonts w:ascii="Arial" w:hAnsi="Arial" w:cs="Arial"/>
          <w:bCs/>
          <w:sz w:val="22"/>
          <w:szCs w:val="22"/>
        </w:rPr>
        <w:t xml:space="preserve">; </w:t>
      </w:r>
      <w:r w:rsidR="001D317E" w:rsidRPr="00102EFD">
        <w:rPr>
          <w:rFonts w:ascii="Arial" w:hAnsi="Arial" w:cs="Arial"/>
          <w:b/>
          <w:i/>
          <w:iCs/>
          <w:sz w:val="22"/>
          <w:szCs w:val="22"/>
        </w:rPr>
        <w:t>(</w:t>
      </w:r>
      <w:proofErr w:type="spellStart"/>
      <w:r w:rsidR="001D317E" w:rsidRPr="00102EFD">
        <w:rPr>
          <w:rFonts w:ascii="Arial" w:hAnsi="Arial" w:cs="Arial"/>
          <w:b/>
          <w:i/>
          <w:iCs/>
          <w:sz w:val="22"/>
          <w:szCs w:val="22"/>
        </w:rPr>
        <w:t>ii</w:t>
      </w:r>
      <w:proofErr w:type="spellEnd"/>
      <w:r w:rsidR="001D317E" w:rsidRPr="00102EFD">
        <w:rPr>
          <w:rFonts w:ascii="Arial" w:hAnsi="Arial" w:cs="Arial"/>
          <w:b/>
          <w:i/>
          <w:iCs/>
          <w:sz w:val="22"/>
          <w:szCs w:val="22"/>
        </w:rPr>
        <w:t>)</w:t>
      </w:r>
      <w:r w:rsidR="001D317E">
        <w:rPr>
          <w:rFonts w:ascii="Arial" w:hAnsi="Arial" w:cs="Arial"/>
          <w:bCs/>
          <w:sz w:val="22"/>
          <w:szCs w:val="22"/>
        </w:rPr>
        <w:t xml:space="preserve"> </w:t>
      </w:r>
      <w:r w:rsidR="00B05654">
        <w:rPr>
          <w:rFonts w:ascii="Arial" w:hAnsi="Arial" w:cs="Arial"/>
          <w:bCs/>
          <w:sz w:val="22"/>
          <w:szCs w:val="22"/>
        </w:rPr>
        <w:t>el señalamiento de que los representa</w:t>
      </w:r>
      <w:r w:rsidR="005657C0">
        <w:rPr>
          <w:rFonts w:ascii="Arial" w:hAnsi="Arial" w:cs="Arial"/>
          <w:bCs/>
          <w:sz w:val="22"/>
          <w:szCs w:val="22"/>
        </w:rPr>
        <w:t>ntes indígenas tendrán un</w:t>
      </w:r>
      <w:r w:rsidR="00B05654">
        <w:rPr>
          <w:rFonts w:ascii="Arial" w:hAnsi="Arial" w:cs="Arial"/>
          <w:bCs/>
          <w:sz w:val="22"/>
          <w:szCs w:val="22"/>
        </w:rPr>
        <w:t xml:space="preserve"> cargo “honorífico”</w:t>
      </w:r>
      <w:r w:rsidR="005657C0">
        <w:rPr>
          <w:rFonts w:ascii="Arial" w:hAnsi="Arial" w:cs="Arial"/>
          <w:bCs/>
          <w:sz w:val="22"/>
          <w:szCs w:val="22"/>
        </w:rPr>
        <w:t xml:space="preserve">, y </w:t>
      </w:r>
      <w:r w:rsidR="005657C0" w:rsidRPr="00102EFD">
        <w:rPr>
          <w:rFonts w:ascii="Arial" w:hAnsi="Arial" w:cs="Arial"/>
          <w:b/>
          <w:i/>
          <w:iCs/>
          <w:sz w:val="22"/>
          <w:szCs w:val="22"/>
        </w:rPr>
        <w:t>(</w:t>
      </w:r>
      <w:proofErr w:type="spellStart"/>
      <w:r w:rsidR="005657C0" w:rsidRPr="00102EFD">
        <w:rPr>
          <w:rFonts w:ascii="Arial" w:hAnsi="Arial" w:cs="Arial"/>
          <w:b/>
          <w:i/>
          <w:iCs/>
          <w:sz w:val="22"/>
          <w:szCs w:val="22"/>
        </w:rPr>
        <w:t>iii</w:t>
      </w:r>
      <w:proofErr w:type="spellEnd"/>
      <w:r w:rsidR="005657C0" w:rsidRPr="00102EFD">
        <w:rPr>
          <w:rFonts w:ascii="Arial" w:hAnsi="Arial" w:cs="Arial"/>
          <w:b/>
          <w:i/>
          <w:iCs/>
          <w:sz w:val="22"/>
          <w:szCs w:val="22"/>
        </w:rPr>
        <w:t>)</w:t>
      </w:r>
      <w:r w:rsidR="005657C0">
        <w:rPr>
          <w:rFonts w:ascii="Arial" w:hAnsi="Arial" w:cs="Arial"/>
          <w:bCs/>
          <w:sz w:val="22"/>
          <w:szCs w:val="22"/>
        </w:rPr>
        <w:t xml:space="preserve"> que contarán con derecho a “voz”</w:t>
      </w:r>
      <w:r w:rsidR="00165E58">
        <w:rPr>
          <w:rFonts w:ascii="Arial" w:hAnsi="Arial" w:cs="Arial"/>
          <w:bCs/>
          <w:sz w:val="22"/>
          <w:szCs w:val="22"/>
        </w:rPr>
        <w:t>;</w:t>
      </w:r>
      <w:r w:rsidR="00102EFD">
        <w:rPr>
          <w:rFonts w:ascii="Arial" w:hAnsi="Arial" w:cs="Arial"/>
          <w:bCs/>
          <w:sz w:val="22"/>
          <w:szCs w:val="22"/>
        </w:rPr>
        <w:t xml:space="preserve"> cuestiones que a su consideración vulnera</w:t>
      </w:r>
      <w:r w:rsidR="00165E58">
        <w:rPr>
          <w:rFonts w:ascii="Arial" w:hAnsi="Arial" w:cs="Arial"/>
          <w:bCs/>
          <w:sz w:val="22"/>
          <w:szCs w:val="22"/>
        </w:rPr>
        <w:t>n</w:t>
      </w:r>
      <w:r w:rsidR="00102EFD">
        <w:rPr>
          <w:rFonts w:ascii="Arial" w:hAnsi="Arial" w:cs="Arial"/>
          <w:bCs/>
          <w:sz w:val="22"/>
          <w:szCs w:val="22"/>
        </w:rPr>
        <w:t xml:space="preserve"> el principio de igualdad y no discriminación, en perjuicio del derecho a la libre determinación de los pueblos indígenas que protegen los artículos 1º y 2º de la </w:t>
      </w:r>
      <w:r w:rsidR="00102EFD" w:rsidRPr="00102EFD">
        <w:rPr>
          <w:rFonts w:ascii="Arial" w:hAnsi="Arial" w:cs="Arial"/>
          <w:bCs/>
          <w:i/>
          <w:iCs/>
          <w:sz w:val="22"/>
          <w:szCs w:val="22"/>
        </w:rPr>
        <w:t>Constitución Política de los Estados Unidos Mexicanos.</w:t>
      </w:r>
    </w:p>
    <w:p w14:paraId="1DF4C26A" w14:textId="77777777" w:rsidR="00A7776F" w:rsidRPr="00EE4D6B" w:rsidRDefault="00A7776F" w:rsidP="00546406">
      <w:pPr>
        <w:pStyle w:val="Prrafo"/>
        <w:spacing w:before="0" w:after="0"/>
        <w:rPr>
          <w:rFonts w:ascii="Arial" w:hAnsi="Arial" w:cs="Arial"/>
          <w:sz w:val="22"/>
          <w:szCs w:val="22"/>
        </w:rPr>
      </w:pPr>
    </w:p>
    <w:p w14:paraId="2C71DDEB" w14:textId="3178C8D9" w:rsidR="000E5FD1" w:rsidRPr="00C1724B" w:rsidRDefault="00F15FD9" w:rsidP="00546406">
      <w:pPr>
        <w:pStyle w:val="Prrafo"/>
        <w:numPr>
          <w:ilvl w:val="0"/>
          <w:numId w:val="3"/>
        </w:numPr>
        <w:spacing w:before="0" w:after="0"/>
        <w:ind w:left="0" w:hanging="567"/>
        <w:jc w:val="both"/>
        <w:rPr>
          <w:rFonts w:ascii="Arial" w:hAnsi="Arial" w:cs="Arial"/>
        </w:rPr>
      </w:pPr>
      <w:r w:rsidRPr="00C1724B">
        <w:rPr>
          <w:rFonts w:ascii="Arial" w:hAnsi="Arial" w:cs="Arial"/>
          <w:b/>
        </w:rPr>
        <w:t>Admisión y trámite.</w:t>
      </w:r>
      <w:r w:rsidRPr="00C1724B">
        <w:rPr>
          <w:rFonts w:ascii="Arial" w:hAnsi="Arial" w:cs="Arial"/>
        </w:rPr>
        <w:t xml:space="preserve"> </w:t>
      </w:r>
      <w:r w:rsidR="00AA5D7D" w:rsidRPr="00C1724B">
        <w:rPr>
          <w:rFonts w:ascii="Arial" w:hAnsi="Arial" w:cs="Arial"/>
        </w:rPr>
        <w:t xml:space="preserve">Por acuerdo de </w:t>
      </w:r>
      <w:r w:rsidR="005F16D7" w:rsidRPr="00C1724B">
        <w:rPr>
          <w:rFonts w:ascii="Arial" w:hAnsi="Arial" w:cs="Arial"/>
        </w:rPr>
        <w:t xml:space="preserve">diecisiete de </w:t>
      </w:r>
      <w:r w:rsidR="00B80B8E" w:rsidRPr="00C1724B">
        <w:rPr>
          <w:rFonts w:ascii="Arial" w:hAnsi="Arial" w:cs="Arial"/>
        </w:rPr>
        <w:t>junio</w:t>
      </w:r>
      <w:r w:rsidR="007E2725" w:rsidRPr="00C1724B">
        <w:rPr>
          <w:rFonts w:ascii="Arial" w:hAnsi="Arial" w:cs="Arial"/>
        </w:rPr>
        <w:t xml:space="preserve"> dos mil veinti</w:t>
      </w:r>
      <w:r w:rsidR="006D304C" w:rsidRPr="00C1724B">
        <w:rPr>
          <w:rFonts w:ascii="Arial" w:hAnsi="Arial" w:cs="Arial"/>
        </w:rPr>
        <w:t>cuatro</w:t>
      </w:r>
      <w:r w:rsidR="004626B3" w:rsidRPr="00C1724B">
        <w:rPr>
          <w:rFonts w:ascii="Arial" w:hAnsi="Arial" w:cs="Arial"/>
        </w:rPr>
        <w:t xml:space="preserve">, </w:t>
      </w:r>
      <w:r w:rsidR="000E5FD1" w:rsidRPr="00C1724B">
        <w:rPr>
          <w:rFonts w:ascii="Arial" w:hAnsi="Arial" w:cs="Arial"/>
          <w:bCs/>
        </w:rPr>
        <w:t>l</w:t>
      </w:r>
      <w:r w:rsidR="007E2725" w:rsidRPr="00C1724B">
        <w:rPr>
          <w:rFonts w:ascii="Arial" w:hAnsi="Arial" w:cs="Arial"/>
          <w:bCs/>
        </w:rPr>
        <w:t>a</w:t>
      </w:r>
      <w:r w:rsidR="000E5FD1" w:rsidRPr="00C1724B">
        <w:rPr>
          <w:rFonts w:ascii="Arial" w:hAnsi="Arial" w:cs="Arial"/>
          <w:bCs/>
        </w:rPr>
        <w:t xml:space="preserve"> </w:t>
      </w:r>
      <w:r w:rsidR="007653AF" w:rsidRPr="00C1724B">
        <w:rPr>
          <w:rFonts w:ascii="Arial" w:hAnsi="Arial" w:cs="Arial"/>
          <w:bCs/>
        </w:rPr>
        <w:t xml:space="preserve">entonces </w:t>
      </w:r>
      <w:proofErr w:type="gramStart"/>
      <w:r w:rsidR="000E5FD1" w:rsidRPr="00C1724B">
        <w:rPr>
          <w:rFonts w:ascii="Arial" w:hAnsi="Arial" w:cs="Arial"/>
          <w:bCs/>
        </w:rPr>
        <w:t>Ministr</w:t>
      </w:r>
      <w:r w:rsidR="007E2725" w:rsidRPr="00C1724B">
        <w:rPr>
          <w:rFonts w:ascii="Arial" w:hAnsi="Arial" w:cs="Arial"/>
          <w:bCs/>
        </w:rPr>
        <w:t>a</w:t>
      </w:r>
      <w:r w:rsidR="000E5FD1" w:rsidRPr="00C1724B">
        <w:rPr>
          <w:rFonts w:ascii="Arial" w:hAnsi="Arial" w:cs="Arial"/>
          <w:bCs/>
        </w:rPr>
        <w:t xml:space="preserve"> President</w:t>
      </w:r>
      <w:r w:rsidR="007E2725" w:rsidRPr="00C1724B">
        <w:rPr>
          <w:rFonts w:ascii="Arial" w:hAnsi="Arial" w:cs="Arial"/>
          <w:bCs/>
        </w:rPr>
        <w:t>a</w:t>
      </w:r>
      <w:proofErr w:type="gramEnd"/>
      <w:r w:rsidR="000E5FD1" w:rsidRPr="00C1724B">
        <w:rPr>
          <w:rFonts w:ascii="Arial" w:hAnsi="Arial" w:cs="Arial"/>
          <w:bCs/>
        </w:rPr>
        <w:t xml:space="preserve"> de esta Suprema Corte de Justicia de la Nación ordenó formar y registrar el expediente</w:t>
      </w:r>
      <w:r w:rsidR="00B55DF2" w:rsidRPr="00C1724B">
        <w:rPr>
          <w:rFonts w:ascii="Arial" w:hAnsi="Arial" w:cs="Arial"/>
          <w:bCs/>
        </w:rPr>
        <w:t xml:space="preserve"> físico y electrónico</w:t>
      </w:r>
      <w:r w:rsidR="000E5FD1" w:rsidRPr="00C1724B">
        <w:rPr>
          <w:rFonts w:ascii="Arial" w:hAnsi="Arial" w:cs="Arial"/>
          <w:bCs/>
        </w:rPr>
        <w:t xml:space="preserve"> relativo a </w:t>
      </w:r>
      <w:r w:rsidR="000E5FD1" w:rsidRPr="00C1724B">
        <w:rPr>
          <w:rFonts w:ascii="Arial" w:hAnsi="Arial" w:cs="Arial"/>
          <w:bCs/>
        </w:rPr>
        <w:lastRenderedPageBreak/>
        <w:t xml:space="preserve">la </w:t>
      </w:r>
      <w:r w:rsidR="00944EB6" w:rsidRPr="00C1724B">
        <w:rPr>
          <w:rFonts w:ascii="Arial" w:hAnsi="Arial" w:cs="Arial"/>
          <w:b/>
        </w:rPr>
        <w:t>A</w:t>
      </w:r>
      <w:r w:rsidR="000E5FD1" w:rsidRPr="00C1724B">
        <w:rPr>
          <w:rFonts w:ascii="Arial" w:hAnsi="Arial" w:cs="Arial"/>
          <w:b/>
        </w:rPr>
        <w:t xml:space="preserve">cción de </w:t>
      </w:r>
      <w:r w:rsidR="00944EB6" w:rsidRPr="00C1724B">
        <w:rPr>
          <w:rFonts w:ascii="Arial" w:hAnsi="Arial" w:cs="Arial"/>
          <w:b/>
        </w:rPr>
        <w:t>I</w:t>
      </w:r>
      <w:r w:rsidR="000E5FD1" w:rsidRPr="00C1724B">
        <w:rPr>
          <w:rFonts w:ascii="Arial" w:hAnsi="Arial" w:cs="Arial"/>
          <w:b/>
        </w:rPr>
        <w:t xml:space="preserve">nconstitucionalidad </w:t>
      </w:r>
      <w:r w:rsidR="007653AF" w:rsidRPr="00C1724B">
        <w:rPr>
          <w:rFonts w:ascii="Arial" w:hAnsi="Arial" w:cs="Arial"/>
          <w:b/>
        </w:rPr>
        <w:t>129</w:t>
      </w:r>
      <w:r w:rsidR="000E5FD1" w:rsidRPr="00C1724B">
        <w:rPr>
          <w:rFonts w:ascii="Arial" w:hAnsi="Arial" w:cs="Arial"/>
          <w:b/>
        </w:rPr>
        <w:t>/202</w:t>
      </w:r>
      <w:r w:rsidR="006D304C" w:rsidRPr="00C1724B">
        <w:rPr>
          <w:rFonts w:ascii="Arial" w:hAnsi="Arial" w:cs="Arial"/>
          <w:b/>
        </w:rPr>
        <w:t>4</w:t>
      </w:r>
      <w:r w:rsidR="00326A61" w:rsidRPr="00C1724B">
        <w:rPr>
          <w:rFonts w:ascii="Arial" w:hAnsi="Arial" w:cs="Arial"/>
          <w:bCs/>
        </w:rPr>
        <w:t>,</w:t>
      </w:r>
      <w:r w:rsidR="000E5FD1" w:rsidRPr="00C1724B">
        <w:rPr>
          <w:rFonts w:ascii="Arial" w:hAnsi="Arial" w:cs="Arial"/>
          <w:bCs/>
        </w:rPr>
        <w:t xml:space="preserve"> y la turnó a la </w:t>
      </w:r>
      <w:proofErr w:type="gramStart"/>
      <w:r w:rsidR="000E5FD1" w:rsidRPr="00C1724B">
        <w:rPr>
          <w:rFonts w:ascii="Arial" w:hAnsi="Arial" w:cs="Arial"/>
          <w:bCs/>
        </w:rPr>
        <w:t>Ministra</w:t>
      </w:r>
      <w:proofErr w:type="gramEnd"/>
      <w:r w:rsidR="000E5FD1" w:rsidRPr="00C1724B">
        <w:rPr>
          <w:rFonts w:ascii="Arial" w:hAnsi="Arial" w:cs="Arial"/>
          <w:bCs/>
        </w:rPr>
        <w:t xml:space="preserve"> Loretta Ortiz Ahlf </w:t>
      </w:r>
      <w:r w:rsidR="00791639" w:rsidRPr="00C1724B">
        <w:rPr>
          <w:rFonts w:ascii="Arial" w:hAnsi="Arial" w:cs="Arial"/>
          <w:bCs/>
        </w:rPr>
        <w:t>para instruir el procedimiento correspondiente</w:t>
      </w:r>
      <w:r w:rsidR="000E5FD1" w:rsidRPr="00C1724B">
        <w:rPr>
          <w:rFonts w:ascii="Arial" w:hAnsi="Arial" w:cs="Arial"/>
          <w:bCs/>
        </w:rPr>
        <w:t>.</w:t>
      </w:r>
    </w:p>
    <w:p w14:paraId="6FFF23D5" w14:textId="77777777" w:rsidR="00771321" w:rsidRPr="00C1724B" w:rsidRDefault="00771321" w:rsidP="00546406">
      <w:pPr>
        <w:pStyle w:val="Prrafo"/>
        <w:spacing w:before="0" w:after="0"/>
        <w:rPr>
          <w:rFonts w:ascii="Arial" w:hAnsi="Arial" w:cs="Arial"/>
        </w:rPr>
      </w:pPr>
    </w:p>
    <w:p w14:paraId="5DADC75F" w14:textId="5A0724B9" w:rsidR="00771321" w:rsidRPr="00C1724B" w:rsidRDefault="00BE39E0" w:rsidP="00546406">
      <w:pPr>
        <w:pStyle w:val="Prrafo"/>
        <w:numPr>
          <w:ilvl w:val="0"/>
          <w:numId w:val="3"/>
        </w:numPr>
        <w:spacing w:before="0" w:after="0"/>
        <w:ind w:left="0" w:hanging="567"/>
        <w:jc w:val="both"/>
        <w:rPr>
          <w:rFonts w:ascii="Arial" w:hAnsi="Arial" w:cs="Arial"/>
        </w:rPr>
      </w:pPr>
      <w:r w:rsidRPr="00C1724B">
        <w:rPr>
          <w:rFonts w:ascii="Arial" w:hAnsi="Arial" w:cs="Arial"/>
          <w:bCs/>
        </w:rPr>
        <w:t xml:space="preserve">El </w:t>
      </w:r>
      <w:r w:rsidR="007C375D" w:rsidRPr="00C1724B">
        <w:rPr>
          <w:rFonts w:ascii="Arial" w:hAnsi="Arial" w:cs="Arial"/>
          <w:bCs/>
        </w:rPr>
        <w:t>dieciséis de agosto</w:t>
      </w:r>
      <w:r w:rsidR="00244998" w:rsidRPr="00C1724B">
        <w:rPr>
          <w:rFonts w:ascii="Arial" w:hAnsi="Arial" w:cs="Arial"/>
          <w:bCs/>
        </w:rPr>
        <w:t xml:space="preserve"> </w:t>
      </w:r>
      <w:r w:rsidR="00365B58" w:rsidRPr="00C1724B">
        <w:rPr>
          <w:rFonts w:ascii="Arial" w:hAnsi="Arial" w:cs="Arial"/>
          <w:bCs/>
        </w:rPr>
        <w:t>siguiente</w:t>
      </w:r>
      <w:r w:rsidR="004A438C" w:rsidRPr="00C1724B">
        <w:rPr>
          <w:rFonts w:ascii="Arial" w:hAnsi="Arial" w:cs="Arial"/>
          <w:bCs/>
        </w:rPr>
        <w:t xml:space="preserve">, </w:t>
      </w:r>
      <w:r w:rsidR="00476C8A" w:rsidRPr="00C1724B">
        <w:rPr>
          <w:rFonts w:ascii="Arial" w:hAnsi="Arial" w:cs="Arial"/>
          <w:bCs/>
        </w:rPr>
        <w:t xml:space="preserve">la </w:t>
      </w:r>
      <w:proofErr w:type="gramStart"/>
      <w:r w:rsidR="00476C8A" w:rsidRPr="00C1724B">
        <w:rPr>
          <w:rFonts w:ascii="Arial" w:hAnsi="Arial" w:cs="Arial"/>
          <w:bCs/>
        </w:rPr>
        <w:t>Ministra</w:t>
      </w:r>
      <w:proofErr w:type="gramEnd"/>
      <w:r w:rsidR="00476C8A" w:rsidRPr="00C1724B">
        <w:rPr>
          <w:rFonts w:ascii="Arial" w:hAnsi="Arial" w:cs="Arial"/>
          <w:bCs/>
        </w:rPr>
        <w:t xml:space="preserve"> </w:t>
      </w:r>
      <w:r w:rsidR="000A73E2" w:rsidRPr="00C1724B">
        <w:rPr>
          <w:rFonts w:ascii="Arial" w:hAnsi="Arial" w:cs="Arial"/>
          <w:bCs/>
        </w:rPr>
        <w:t>I</w:t>
      </w:r>
      <w:r w:rsidR="00476C8A" w:rsidRPr="00C1724B">
        <w:rPr>
          <w:rFonts w:ascii="Arial" w:hAnsi="Arial" w:cs="Arial"/>
          <w:bCs/>
        </w:rPr>
        <w:t xml:space="preserve">nstructora admitió a trámite la </w:t>
      </w:r>
      <w:r w:rsidR="000A73E2" w:rsidRPr="00C1724B">
        <w:rPr>
          <w:rFonts w:ascii="Arial" w:hAnsi="Arial" w:cs="Arial"/>
          <w:bCs/>
        </w:rPr>
        <w:t>a</w:t>
      </w:r>
      <w:r w:rsidR="00476C8A" w:rsidRPr="00C1724B">
        <w:rPr>
          <w:rFonts w:ascii="Arial" w:hAnsi="Arial" w:cs="Arial"/>
          <w:bCs/>
        </w:rPr>
        <w:t xml:space="preserve">cción de </w:t>
      </w:r>
      <w:r w:rsidR="000A73E2" w:rsidRPr="00C1724B">
        <w:rPr>
          <w:rFonts w:ascii="Arial" w:hAnsi="Arial" w:cs="Arial"/>
          <w:bCs/>
        </w:rPr>
        <w:t>i</w:t>
      </w:r>
      <w:r w:rsidR="00476C8A" w:rsidRPr="00C1724B">
        <w:rPr>
          <w:rFonts w:ascii="Arial" w:hAnsi="Arial" w:cs="Arial"/>
          <w:bCs/>
        </w:rPr>
        <w:t>nconstitucionalidad</w:t>
      </w:r>
      <w:r w:rsidR="008365F4" w:rsidRPr="00C1724B">
        <w:rPr>
          <w:rFonts w:ascii="Arial" w:hAnsi="Arial" w:cs="Arial"/>
          <w:bCs/>
        </w:rPr>
        <w:t xml:space="preserve">; </w:t>
      </w:r>
      <w:r w:rsidR="00D40CB9" w:rsidRPr="00C1724B">
        <w:rPr>
          <w:rFonts w:ascii="Arial" w:hAnsi="Arial" w:cs="Arial"/>
        </w:rPr>
        <w:t xml:space="preserve">ordenó dar vista a los </w:t>
      </w:r>
      <w:r w:rsidR="00476C8A" w:rsidRPr="00C1724B">
        <w:rPr>
          <w:rFonts w:ascii="Arial" w:hAnsi="Arial" w:cs="Arial"/>
          <w:bCs/>
        </w:rPr>
        <w:t xml:space="preserve">poderes Legislativo y Ejecutivo del Estado de </w:t>
      </w:r>
      <w:r w:rsidR="007653AF" w:rsidRPr="00C1724B">
        <w:rPr>
          <w:rFonts w:ascii="Arial" w:hAnsi="Arial" w:cs="Arial"/>
          <w:bCs/>
        </w:rPr>
        <w:t>Nayarit,</w:t>
      </w:r>
      <w:r w:rsidR="00476C8A" w:rsidRPr="00C1724B">
        <w:rPr>
          <w:rFonts w:ascii="Arial" w:hAnsi="Arial" w:cs="Arial"/>
          <w:bCs/>
        </w:rPr>
        <w:t xml:space="preserve"> </w:t>
      </w:r>
      <w:r w:rsidR="00365B58" w:rsidRPr="00C1724B">
        <w:rPr>
          <w:rFonts w:ascii="Arial" w:hAnsi="Arial" w:cs="Arial"/>
          <w:bCs/>
        </w:rPr>
        <w:t xml:space="preserve">para </w:t>
      </w:r>
      <w:r w:rsidR="007653AF" w:rsidRPr="00C1724B">
        <w:rPr>
          <w:rFonts w:ascii="Arial" w:hAnsi="Arial" w:cs="Arial"/>
          <w:bCs/>
        </w:rPr>
        <w:t xml:space="preserve">efectos de </w:t>
      </w:r>
      <w:r w:rsidR="00365B58" w:rsidRPr="00C1724B">
        <w:rPr>
          <w:rFonts w:ascii="Arial" w:hAnsi="Arial" w:cs="Arial"/>
          <w:bCs/>
        </w:rPr>
        <w:t xml:space="preserve">que </w:t>
      </w:r>
      <w:r w:rsidR="00476C8A" w:rsidRPr="00C1724B">
        <w:rPr>
          <w:rFonts w:ascii="Arial" w:hAnsi="Arial" w:cs="Arial"/>
          <w:bCs/>
        </w:rPr>
        <w:t>rindieran sus informes</w:t>
      </w:r>
      <w:r w:rsidR="00721092" w:rsidRPr="00C1724B">
        <w:rPr>
          <w:rFonts w:ascii="Arial" w:hAnsi="Arial" w:cs="Arial"/>
          <w:bCs/>
        </w:rPr>
        <w:t xml:space="preserve"> </w:t>
      </w:r>
      <w:r w:rsidR="00721092" w:rsidRPr="00C1724B">
        <w:rPr>
          <w:rFonts w:ascii="Arial" w:hAnsi="Arial" w:cs="Arial"/>
          <w:color w:val="000000"/>
        </w:rPr>
        <w:t>y remitieran los documentos necesarios para la debida integración del expediente</w:t>
      </w:r>
      <w:r w:rsidR="00A66C4A" w:rsidRPr="00C1724B">
        <w:rPr>
          <w:rFonts w:ascii="Arial" w:hAnsi="Arial" w:cs="Arial"/>
          <w:bCs/>
        </w:rPr>
        <w:t>.</w:t>
      </w:r>
    </w:p>
    <w:p w14:paraId="378F857A" w14:textId="77777777" w:rsidR="00EE6EAF" w:rsidRPr="00C1724B" w:rsidRDefault="00EE6EAF" w:rsidP="00546406">
      <w:pPr>
        <w:pStyle w:val="Prrafo"/>
        <w:spacing w:before="0" w:after="0"/>
        <w:rPr>
          <w:rFonts w:ascii="Arial" w:hAnsi="Arial" w:cs="Arial"/>
        </w:rPr>
      </w:pPr>
    </w:p>
    <w:p w14:paraId="1BDFEFAC" w14:textId="55E57ACA" w:rsidR="00822763" w:rsidRPr="00C1724B" w:rsidRDefault="00822763" w:rsidP="00546406">
      <w:pPr>
        <w:pStyle w:val="Prrafo"/>
        <w:numPr>
          <w:ilvl w:val="0"/>
          <w:numId w:val="3"/>
        </w:numPr>
        <w:spacing w:before="0" w:after="0"/>
        <w:ind w:left="0" w:hanging="567"/>
        <w:jc w:val="both"/>
        <w:rPr>
          <w:rFonts w:ascii="Arial" w:hAnsi="Arial" w:cs="Arial"/>
        </w:rPr>
      </w:pPr>
      <w:bookmarkStart w:id="1" w:name="_Hlk45890844"/>
      <w:r w:rsidRPr="00C1724B">
        <w:rPr>
          <w:rFonts w:ascii="Arial" w:hAnsi="Arial" w:cs="Arial"/>
          <w:b/>
        </w:rPr>
        <w:t xml:space="preserve">Informe del Poder Ejecutivo del Estado de </w:t>
      </w:r>
      <w:r w:rsidR="007653AF" w:rsidRPr="00C1724B">
        <w:rPr>
          <w:rFonts w:ascii="Arial" w:hAnsi="Arial" w:cs="Arial"/>
          <w:b/>
        </w:rPr>
        <w:t>Nayarit</w:t>
      </w:r>
      <w:r w:rsidRPr="00C1724B">
        <w:rPr>
          <w:rFonts w:ascii="Arial" w:hAnsi="Arial" w:cs="Arial"/>
          <w:b/>
        </w:rPr>
        <w:t>.</w:t>
      </w:r>
      <w:r w:rsidRPr="00C1724B">
        <w:rPr>
          <w:rFonts w:ascii="Arial" w:hAnsi="Arial" w:cs="Arial"/>
          <w:bCs/>
        </w:rPr>
        <w:t xml:space="preserve"> Por acuerdo de </w:t>
      </w:r>
      <w:r w:rsidR="00B67DE7" w:rsidRPr="00C1724B">
        <w:rPr>
          <w:rFonts w:ascii="Arial" w:hAnsi="Arial" w:cs="Arial"/>
          <w:bCs/>
        </w:rPr>
        <w:t xml:space="preserve">quince de enero </w:t>
      </w:r>
      <w:r w:rsidR="00A139B9" w:rsidRPr="00C1724B">
        <w:rPr>
          <w:rFonts w:ascii="Arial" w:hAnsi="Arial" w:cs="Arial"/>
          <w:bCs/>
        </w:rPr>
        <w:t>de dos mil veintic</w:t>
      </w:r>
      <w:r w:rsidR="00B67DE7" w:rsidRPr="00C1724B">
        <w:rPr>
          <w:rFonts w:ascii="Arial" w:hAnsi="Arial" w:cs="Arial"/>
          <w:bCs/>
        </w:rPr>
        <w:t>inc</w:t>
      </w:r>
      <w:r w:rsidR="00C23C24" w:rsidRPr="00C1724B">
        <w:rPr>
          <w:rFonts w:ascii="Arial" w:hAnsi="Arial" w:cs="Arial"/>
          <w:bCs/>
        </w:rPr>
        <w:t>o</w:t>
      </w:r>
      <w:r w:rsidR="008325EE" w:rsidRPr="00C1724B">
        <w:rPr>
          <w:rFonts w:ascii="Arial" w:hAnsi="Arial" w:cs="Arial"/>
          <w:bCs/>
        </w:rPr>
        <w:t xml:space="preserve"> </w:t>
      </w:r>
      <w:r w:rsidRPr="00C1724B">
        <w:rPr>
          <w:rFonts w:ascii="Arial" w:hAnsi="Arial" w:cs="Arial"/>
          <w:bCs/>
        </w:rPr>
        <w:t>se</w:t>
      </w:r>
      <w:r w:rsidR="00CA26AA" w:rsidRPr="00C1724B">
        <w:rPr>
          <w:rFonts w:ascii="Arial" w:hAnsi="Arial" w:cs="Arial"/>
          <w:bCs/>
        </w:rPr>
        <w:t xml:space="preserve"> </w:t>
      </w:r>
      <w:r w:rsidRPr="00C1724B">
        <w:rPr>
          <w:rFonts w:ascii="Arial" w:hAnsi="Arial" w:cs="Arial"/>
          <w:bCs/>
        </w:rPr>
        <w:t>agregaron al expediente el escrito y</w:t>
      </w:r>
      <w:r w:rsidR="00CA26AA" w:rsidRPr="00C1724B">
        <w:rPr>
          <w:rFonts w:ascii="Arial" w:hAnsi="Arial" w:cs="Arial"/>
          <w:bCs/>
        </w:rPr>
        <w:t xml:space="preserve"> los</w:t>
      </w:r>
      <w:r w:rsidRPr="00C1724B">
        <w:rPr>
          <w:rFonts w:ascii="Arial" w:hAnsi="Arial" w:cs="Arial"/>
          <w:bCs/>
        </w:rPr>
        <w:t xml:space="preserve"> anexos presentados por </w:t>
      </w:r>
      <w:r w:rsidR="00E14A53" w:rsidRPr="00C1724B">
        <w:rPr>
          <w:rFonts w:ascii="Arial" w:hAnsi="Arial" w:cs="Arial"/>
          <w:bCs/>
        </w:rPr>
        <w:t>el</w:t>
      </w:r>
      <w:r w:rsidR="00DC4CC1" w:rsidRPr="00C1724B">
        <w:rPr>
          <w:rFonts w:ascii="Arial" w:hAnsi="Arial" w:cs="Arial"/>
          <w:bCs/>
        </w:rPr>
        <w:t xml:space="preserve"> </w:t>
      </w:r>
      <w:proofErr w:type="gramStart"/>
      <w:r w:rsidR="00DC4CC1" w:rsidRPr="00C1724B">
        <w:rPr>
          <w:rFonts w:ascii="Arial" w:hAnsi="Arial" w:cs="Arial"/>
          <w:bCs/>
        </w:rPr>
        <w:t>Consejero</w:t>
      </w:r>
      <w:proofErr w:type="gramEnd"/>
      <w:r w:rsidR="00DC4CC1" w:rsidRPr="00C1724B">
        <w:rPr>
          <w:rFonts w:ascii="Arial" w:hAnsi="Arial" w:cs="Arial"/>
          <w:bCs/>
        </w:rPr>
        <w:t xml:space="preserve"> Jurídico </w:t>
      </w:r>
      <w:r w:rsidR="00800EA1" w:rsidRPr="00C1724B">
        <w:rPr>
          <w:rFonts w:ascii="Arial" w:hAnsi="Arial" w:cs="Arial"/>
          <w:bCs/>
        </w:rPr>
        <w:t xml:space="preserve">del Gobierno del Estado de </w:t>
      </w:r>
      <w:r w:rsidR="007653AF" w:rsidRPr="00C1724B">
        <w:rPr>
          <w:rFonts w:ascii="Arial" w:hAnsi="Arial" w:cs="Arial"/>
          <w:bCs/>
        </w:rPr>
        <w:t>Nayarit</w:t>
      </w:r>
      <w:r w:rsidR="00135AA3" w:rsidRPr="00C1724B">
        <w:rPr>
          <w:rFonts w:ascii="Arial" w:hAnsi="Arial" w:cs="Arial"/>
          <w:bCs/>
        </w:rPr>
        <w:t>,</w:t>
      </w:r>
      <w:r w:rsidR="0020537F" w:rsidRPr="00C1724B">
        <w:rPr>
          <w:rFonts w:ascii="Arial" w:hAnsi="Arial" w:cs="Arial"/>
          <w:bCs/>
          <w:color w:val="000000"/>
        </w:rPr>
        <w:t xml:space="preserve"> quien </w:t>
      </w:r>
      <w:r w:rsidR="00510A4F" w:rsidRPr="00C1724B">
        <w:rPr>
          <w:rFonts w:ascii="Arial" w:hAnsi="Arial" w:cs="Arial"/>
          <w:bCs/>
          <w:color w:val="000000"/>
        </w:rPr>
        <w:t xml:space="preserve">rindió </w:t>
      </w:r>
      <w:r w:rsidRPr="00C1724B">
        <w:rPr>
          <w:rFonts w:ascii="Arial" w:hAnsi="Arial" w:cs="Arial"/>
          <w:bCs/>
          <w:color w:val="000000"/>
        </w:rPr>
        <w:t>informe en representación del Gobernador del referido Estado</w:t>
      </w:r>
      <w:r w:rsidR="00D5611F" w:rsidRPr="00C1724B">
        <w:rPr>
          <w:rFonts w:ascii="Arial" w:hAnsi="Arial" w:cs="Arial"/>
          <w:bCs/>
          <w:color w:val="000000"/>
        </w:rPr>
        <w:t>, exponiendo, en síntesis, lo siguiente:</w:t>
      </w:r>
    </w:p>
    <w:p w14:paraId="757D4CB2" w14:textId="77777777" w:rsidR="002C6F07" w:rsidRPr="00EF3CED" w:rsidRDefault="002C6F07" w:rsidP="00546406">
      <w:pPr>
        <w:pStyle w:val="Prrafodelista"/>
        <w:jc w:val="both"/>
        <w:rPr>
          <w:sz w:val="22"/>
          <w:szCs w:val="22"/>
        </w:rPr>
      </w:pPr>
    </w:p>
    <w:p w14:paraId="44360149" w14:textId="17B05A0D" w:rsidR="00604559" w:rsidRPr="00EF3CED" w:rsidRDefault="00A7583B" w:rsidP="004907C2">
      <w:pPr>
        <w:pStyle w:val="Prrafodelista"/>
        <w:numPr>
          <w:ilvl w:val="0"/>
          <w:numId w:val="22"/>
        </w:numPr>
        <w:ind w:right="618"/>
        <w:jc w:val="both"/>
        <w:rPr>
          <w:sz w:val="22"/>
          <w:szCs w:val="22"/>
        </w:rPr>
      </w:pPr>
      <w:r w:rsidRPr="00EF3CED">
        <w:rPr>
          <w:rFonts w:ascii="Arial" w:hAnsi="Arial" w:cs="Arial"/>
          <w:bCs/>
          <w:sz w:val="22"/>
          <w:szCs w:val="22"/>
        </w:rPr>
        <w:t xml:space="preserve">Con fecha 12 de junio de 2019, el Tribunal Estatal Electoral de Nayarit emitió sentencia en Juicio para la Protección de los Derechos </w:t>
      </w:r>
      <w:r w:rsidR="001652EB" w:rsidRPr="00EF3CED">
        <w:rPr>
          <w:rFonts w:ascii="Arial" w:hAnsi="Arial" w:cs="Arial"/>
          <w:bCs/>
          <w:sz w:val="22"/>
          <w:szCs w:val="22"/>
        </w:rPr>
        <w:t>Político-Electorales</w:t>
      </w:r>
      <w:r w:rsidRPr="00EF3CED">
        <w:rPr>
          <w:rFonts w:ascii="Arial" w:hAnsi="Arial" w:cs="Arial"/>
          <w:bCs/>
          <w:sz w:val="22"/>
          <w:szCs w:val="22"/>
        </w:rPr>
        <w:t xml:space="preserve"> en el Expediente TEE-JDCN-04/2019, en la cual se declaró la omisión legislativa </w:t>
      </w:r>
      <w:r w:rsidR="00C618F0" w:rsidRPr="00EF3CED">
        <w:rPr>
          <w:rFonts w:ascii="Arial" w:hAnsi="Arial" w:cs="Arial"/>
          <w:bCs/>
          <w:sz w:val="22"/>
          <w:szCs w:val="22"/>
        </w:rPr>
        <w:t>del</w:t>
      </w:r>
      <w:r w:rsidRPr="00EF3CED">
        <w:rPr>
          <w:rFonts w:ascii="Arial" w:hAnsi="Arial" w:cs="Arial"/>
          <w:bCs/>
          <w:sz w:val="22"/>
          <w:szCs w:val="22"/>
        </w:rPr>
        <w:t xml:space="preserve"> Congreso del Estado de Nayarit, consistente en no establecer de manera explícita en ningún cuerpo normativo el derecho de los pueblos y comunidades indígenas </w:t>
      </w:r>
      <w:r w:rsidR="00455910" w:rsidRPr="00EF3CED">
        <w:rPr>
          <w:rFonts w:ascii="Arial" w:hAnsi="Arial" w:cs="Arial"/>
          <w:bCs/>
          <w:sz w:val="22"/>
          <w:szCs w:val="22"/>
        </w:rPr>
        <w:t>de elegir a sus representa</w:t>
      </w:r>
      <w:r w:rsidR="00546ADB">
        <w:rPr>
          <w:rFonts w:ascii="Arial" w:hAnsi="Arial" w:cs="Arial"/>
          <w:bCs/>
          <w:sz w:val="22"/>
          <w:szCs w:val="22"/>
        </w:rPr>
        <w:t>n</w:t>
      </w:r>
      <w:r w:rsidR="00455910" w:rsidRPr="00EF3CED">
        <w:rPr>
          <w:rFonts w:ascii="Arial" w:hAnsi="Arial" w:cs="Arial"/>
          <w:bCs/>
          <w:sz w:val="22"/>
          <w:szCs w:val="22"/>
        </w:rPr>
        <w:t>tes en los distintos ayuntamientos.</w:t>
      </w:r>
    </w:p>
    <w:p w14:paraId="0F51BADF" w14:textId="77777777" w:rsidR="00604559" w:rsidRPr="00EF3CED" w:rsidRDefault="00604559" w:rsidP="008B79B8">
      <w:pPr>
        <w:pStyle w:val="Prrafodelista"/>
        <w:ind w:right="618"/>
        <w:jc w:val="both"/>
        <w:rPr>
          <w:rFonts w:ascii="Arial" w:hAnsi="Arial" w:cs="Arial"/>
          <w:bCs/>
          <w:sz w:val="22"/>
          <w:szCs w:val="22"/>
        </w:rPr>
      </w:pPr>
    </w:p>
    <w:p w14:paraId="392AC56F" w14:textId="77777777" w:rsidR="002C6F07" w:rsidRPr="00EF3CED" w:rsidRDefault="004B6CD0" w:rsidP="008B79B8">
      <w:pPr>
        <w:pStyle w:val="Prrafodelista"/>
        <w:numPr>
          <w:ilvl w:val="0"/>
          <w:numId w:val="19"/>
        </w:numPr>
        <w:ind w:right="618"/>
        <w:jc w:val="both"/>
        <w:rPr>
          <w:rFonts w:ascii="Arial" w:hAnsi="Arial" w:cs="Arial"/>
          <w:bCs/>
          <w:sz w:val="22"/>
          <w:szCs w:val="22"/>
        </w:rPr>
      </w:pPr>
      <w:r w:rsidRPr="00EF3CED">
        <w:rPr>
          <w:rFonts w:ascii="Arial" w:hAnsi="Arial" w:cs="Arial"/>
          <w:sz w:val="22"/>
          <w:szCs w:val="22"/>
        </w:rPr>
        <w:t xml:space="preserve">Niega la violación a los artículos 1 y 2 de la </w:t>
      </w:r>
      <w:r w:rsidR="00467B55" w:rsidRPr="00EF3CED">
        <w:rPr>
          <w:rFonts w:ascii="Arial" w:hAnsi="Arial" w:cs="Arial"/>
          <w:sz w:val="22"/>
          <w:szCs w:val="22"/>
        </w:rPr>
        <w:t>Constitución Federal</w:t>
      </w:r>
      <w:r w:rsidRPr="00EF3CED">
        <w:rPr>
          <w:rFonts w:ascii="Arial" w:hAnsi="Arial" w:cs="Arial"/>
          <w:sz w:val="22"/>
          <w:szCs w:val="22"/>
        </w:rPr>
        <w:t>.</w:t>
      </w:r>
    </w:p>
    <w:p w14:paraId="434897AF" w14:textId="77777777" w:rsidR="002C6F07" w:rsidRPr="00EF3CED" w:rsidRDefault="002C6F07" w:rsidP="008B79B8">
      <w:pPr>
        <w:pStyle w:val="Prrafodelista"/>
        <w:ind w:right="618"/>
        <w:jc w:val="both"/>
        <w:rPr>
          <w:rFonts w:ascii="Arial" w:hAnsi="Arial" w:cs="Arial"/>
          <w:bCs/>
          <w:sz w:val="22"/>
          <w:szCs w:val="22"/>
        </w:rPr>
      </w:pPr>
    </w:p>
    <w:p w14:paraId="54BEBC01" w14:textId="5CCD0720" w:rsidR="002C15DF" w:rsidRDefault="004B6CD0" w:rsidP="005B156A">
      <w:pPr>
        <w:pStyle w:val="Prrafodelista"/>
        <w:numPr>
          <w:ilvl w:val="0"/>
          <w:numId w:val="19"/>
        </w:numPr>
        <w:ind w:right="618"/>
        <w:jc w:val="both"/>
        <w:rPr>
          <w:rFonts w:ascii="Arial" w:hAnsi="Arial" w:cs="Arial"/>
          <w:bCs/>
          <w:sz w:val="22"/>
          <w:szCs w:val="22"/>
        </w:rPr>
      </w:pPr>
      <w:r w:rsidRPr="005B156A">
        <w:rPr>
          <w:rFonts w:ascii="Arial" w:hAnsi="Arial" w:cs="Arial"/>
          <w:sz w:val="22"/>
          <w:szCs w:val="22"/>
        </w:rPr>
        <w:t>Respecto a las y los integrantes del Ayuntamiento frente a las y los representan</w:t>
      </w:r>
      <w:r w:rsidR="00D3724F" w:rsidRPr="005B156A">
        <w:rPr>
          <w:rFonts w:ascii="Arial" w:hAnsi="Arial" w:cs="Arial"/>
          <w:sz w:val="22"/>
          <w:szCs w:val="22"/>
        </w:rPr>
        <w:t>t</w:t>
      </w:r>
      <w:r w:rsidRPr="005B156A">
        <w:rPr>
          <w:rFonts w:ascii="Arial" w:hAnsi="Arial" w:cs="Arial"/>
          <w:sz w:val="22"/>
          <w:szCs w:val="22"/>
        </w:rPr>
        <w:t>es de los pueblos y comunidades indígenas manifiesta</w:t>
      </w:r>
      <w:r w:rsidR="00912DF4" w:rsidRPr="005B156A">
        <w:rPr>
          <w:rFonts w:ascii="Arial" w:hAnsi="Arial" w:cs="Arial"/>
          <w:sz w:val="22"/>
          <w:szCs w:val="22"/>
        </w:rPr>
        <w:t>n</w:t>
      </w:r>
      <w:r w:rsidRPr="005B156A">
        <w:rPr>
          <w:rFonts w:ascii="Arial" w:hAnsi="Arial" w:cs="Arial"/>
          <w:sz w:val="22"/>
          <w:szCs w:val="22"/>
        </w:rPr>
        <w:t xml:space="preserve"> que </w:t>
      </w:r>
      <w:r w:rsidRPr="005B156A">
        <w:rPr>
          <w:rFonts w:ascii="Arial" w:hAnsi="Arial" w:cs="Arial"/>
          <w:i/>
          <w:iCs/>
          <w:sz w:val="22"/>
          <w:szCs w:val="22"/>
        </w:rPr>
        <w:t>“…la normativa municipal define a cada uno de ellos de manera diferente, a los primeros como integrantes y a los otros como representantes de los pueblos y comunidades indígenas ante el Ayuntamiento y por ende al ser diferentes, los regula de tal manera</w:t>
      </w:r>
      <w:r w:rsidR="00EF3CED" w:rsidRPr="005B156A">
        <w:rPr>
          <w:rFonts w:ascii="Arial" w:hAnsi="Arial" w:cs="Arial"/>
          <w:i/>
          <w:iCs/>
          <w:sz w:val="22"/>
          <w:szCs w:val="22"/>
        </w:rPr>
        <w:t xml:space="preserve"> </w:t>
      </w:r>
      <w:r w:rsidR="00EF3CED" w:rsidRPr="005B156A">
        <w:rPr>
          <w:rFonts w:ascii="Arial" w:hAnsi="Arial" w:cs="Arial"/>
          <w:b/>
          <w:bCs/>
          <w:i/>
          <w:iCs/>
          <w:sz w:val="22"/>
          <w:szCs w:val="22"/>
        </w:rPr>
        <w:t>[</w:t>
      </w:r>
      <w:r w:rsidRPr="005B156A">
        <w:rPr>
          <w:rFonts w:ascii="Arial" w:hAnsi="Arial" w:cs="Arial"/>
          <w:b/>
          <w:bCs/>
          <w:i/>
          <w:iCs/>
          <w:sz w:val="22"/>
          <w:szCs w:val="22"/>
        </w:rPr>
        <w:t>…</w:t>
      </w:r>
      <w:r w:rsidR="00EF3CED" w:rsidRPr="005B156A">
        <w:rPr>
          <w:rFonts w:ascii="Arial" w:hAnsi="Arial" w:cs="Arial"/>
          <w:b/>
          <w:bCs/>
          <w:i/>
          <w:iCs/>
          <w:sz w:val="22"/>
          <w:szCs w:val="22"/>
        </w:rPr>
        <w:t>]</w:t>
      </w:r>
      <w:r w:rsidRPr="005B156A">
        <w:rPr>
          <w:rFonts w:ascii="Arial" w:hAnsi="Arial" w:cs="Arial"/>
          <w:i/>
          <w:iCs/>
          <w:sz w:val="22"/>
          <w:szCs w:val="22"/>
        </w:rPr>
        <w:t>”</w:t>
      </w:r>
      <w:r w:rsidR="00EF3CED" w:rsidRPr="005B156A">
        <w:rPr>
          <w:rFonts w:ascii="Arial" w:hAnsi="Arial" w:cs="Arial"/>
          <w:bCs/>
          <w:sz w:val="22"/>
          <w:szCs w:val="22"/>
        </w:rPr>
        <w:t>.</w:t>
      </w:r>
    </w:p>
    <w:p w14:paraId="702DE9E8" w14:textId="77777777" w:rsidR="00604559" w:rsidRPr="00EF3CED" w:rsidRDefault="00604559" w:rsidP="00546406">
      <w:pPr>
        <w:pStyle w:val="Prrafodelista"/>
        <w:ind w:right="618"/>
        <w:jc w:val="both"/>
        <w:rPr>
          <w:rFonts w:ascii="Arial" w:hAnsi="Arial" w:cs="Arial"/>
          <w:sz w:val="22"/>
          <w:szCs w:val="22"/>
        </w:rPr>
      </w:pPr>
    </w:p>
    <w:p w14:paraId="5B84FFB2" w14:textId="53BAEA6B" w:rsidR="002C6F07" w:rsidRPr="00EF3CED" w:rsidRDefault="00325A55" w:rsidP="00546406">
      <w:pPr>
        <w:pStyle w:val="Prrafodelista"/>
        <w:numPr>
          <w:ilvl w:val="0"/>
          <w:numId w:val="19"/>
        </w:numPr>
        <w:ind w:right="618"/>
        <w:jc w:val="both"/>
        <w:rPr>
          <w:rFonts w:ascii="Arial" w:hAnsi="Arial" w:cs="Arial"/>
          <w:sz w:val="22"/>
          <w:szCs w:val="22"/>
        </w:rPr>
      </w:pPr>
      <w:r w:rsidRPr="00EF3CED">
        <w:rPr>
          <w:rFonts w:ascii="Arial" w:hAnsi="Arial" w:cs="Arial"/>
          <w:sz w:val="22"/>
          <w:szCs w:val="22"/>
        </w:rPr>
        <w:t xml:space="preserve">Igualmente, se afirma </w:t>
      </w:r>
      <w:r w:rsidR="00C618F0" w:rsidRPr="00EF3CED">
        <w:rPr>
          <w:rFonts w:ascii="Arial" w:hAnsi="Arial" w:cs="Arial"/>
          <w:sz w:val="22"/>
          <w:szCs w:val="22"/>
        </w:rPr>
        <w:t xml:space="preserve">que </w:t>
      </w:r>
      <w:r w:rsidRPr="004907C2">
        <w:rPr>
          <w:rFonts w:ascii="Arial" w:hAnsi="Arial" w:cs="Arial"/>
          <w:i/>
          <w:iCs/>
          <w:sz w:val="22"/>
          <w:szCs w:val="22"/>
        </w:rPr>
        <w:t>“</w:t>
      </w:r>
      <w:r w:rsidR="008B79B8" w:rsidRPr="004907C2">
        <w:rPr>
          <w:rFonts w:ascii="Arial" w:hAnsi="Arial" w:cs="Arial"/>
          <w:i/>
          <w:iCs/>
          <w:sz w:val="22"/>
          <w:szCs w:val="22"/>
        </w:rPr>
        <w:t xml:space="preserve">… </w:t>
      </w:r>
      <w:r w:rsidRPr="004907C2">
        <w:rPr>
          <w:rFonts w:ascii="Arial" w:hAnsi="Arial" w:cs="Arial"/>
          <w:i/>
          <w:iCs/>
          <w:sz w:val="22"/>
          <w:szCs w:val="22"/>
        </w:rPr>
        <w:t>los pueblos o comunidades indígenas de</w:t>
      </w:r>
      <w:r w:rsidRPr="008B79B8">
        <w:rPr>
          <w:rFonts w:ascii="Arial" w:hAnsi="Arial" w:cs="Arial"/>
          <w:sz w:val="22"/>
          <w:szCs w:val="22"/>
        </w:rPr>
        <w:t>[ben]</w:t>
      </w:r>
      <w:r w:rsidRPr="004907C2">
        <w:rPr>
          <w:rFonts w:ascii="Arial" w:hAnsi="Arial" w:cs="Arial"/>
          <w:i/>
          <w:iCs/>
          <w:sz w:val="22"/>
          <w:szCs w:val="22"/>
        </w:rPr>
        <w:t xml:space="preserve"> tomar </w:t>
      </w:r>
      <w:r w:rsidRPr="004907C2">
        <w:rPr>
          <w:rFonts w:ascii="Arial" w:hAnsi="Arial" w:cs="Arial"/>
          <w:b/>
          <w:i/>
          <w:iCs/>
          <w:sz w:val="22"/>
          <w:szCs w:val="22"/>
          <w:u w:val="single"/>
        </w:rPr>
        <w:t>al interior</w:t>
      </w:r>
      <w:r w:rsidRPr="004907C2">
        <w:rPr>
          <w:rFonts w:ascii="Arial" w:hAnsi="Arial" w:cs="Arial"/>
          <w:i/>
          <w:iCs/>
          <w:sz w:val="22"/>
          <w:szCs w:val="22"/>
        </w:rPr>
        <w:t xml:space="preserve"> de las mismos (as), las decisiones respecto a la elección de sus autoridades o representantes de acuerdo a sus propios sistemas normativos y de gobierno, de manera tal, que no les es violentado, coartado o limitado su derecho </w:t>
      </w:r>
      <w:r w:rsidR="000348A1" w:rsidRPr="004907C2">
        <w:rPr>
          <w:rFonts w:ascii="Arial" w:hAnsi="Arial" w:cs="Arial"/>
          <w:i/>
          <w:iCs/>
          <w:sz w:val="22"/>
          <w:szCs w:val="22"/>
        </w:rPr>
        <w:t>a la libre determinación con las porciones normativas que se invocan, ya que en ellas solo se regula la manera, calidad y sentido con las cuales, los Representantes de dichas comunidades participarán en las sesiones del Ayuntamiento, considerándose esto una cuestión externa a una decisión que se tenga que tomar al interior de la comunidad, es decir, cuando estos son convocados a las sesiones, previamente la comunidad o pue</w:t>
      </w:r>
      <w:r w:rsidR="00DB58C3" w:rsidRPr="004907C2">
        <w:rPr>
          <w:rFonts w:ascii="Arial" w:hAnsi="Arial" w:cs="Arial"/>
          <w:i/>
          <w:iCs/>
          <w:sz w:val="22"/>
          <w:szCs w:val="22"/>
        </w:rPr>
        <w:t>b</w:t>
      </w:r>
      <w:r w:rsidR="000348A1" w:rsidRPr="004907C2">
        <w:rPr>
          <w:rFonts w:ascii="Arial" w:hAnsi="Arial" w:cs="Arial"/>
          <w:i/>
          <w:iCs/>
          <w:sz w:val="22"/>
          <w:szCs w:val="22"/>
        </w:rPr>
        <w:t>lo indígena tendría previamente que haber ejercido su derecho a la libre determinación con la designación o nombramiento de su representante.”</w:t>
      </w:r>
      <w:r w:rsidR="000348A1" w:rsidRPr="00EF3CED">
        <w:rPr>
          <w:rFonts w:ascii="Arial" w:hAnsi="Arial" w:cs="Arial"/>
          <w:sz w:val="22"/>
          <w:szCs w:val="22"/>
        </w:rPr>
        <w:t xml:space="preserve"> </w:t>
      </w:r>
    </w:p>
    <w:p w14:paraId="18522D1A" w14:textId="77777777" w:rsidR="002C6F07" w:rsidRPr="00EF3CED" w:rsidRDefault="002C6F07" w:rsidP="00546406">
      <w:pPr>
        <w:pStyle w:val="Prrafodelista"/>
        <w:jc w:val="both"/>
        <w:rPr>
          <w:rFonts w:ascii="Arial" w:hAnsi="Arial" w:cs="Arial"/>
          <w:sz w:val="22"/>
          <w:szCs w:val="22"/>
        </w:rPr>
      </w:pPr>
    </w:p>
    <w:p w14:paraId="707523FD" w14:textId="77777777" w:rsidR="002C6F07" w:rsidRDefault="00C078F4" w:rsidP="00546406">
      <w:pPr>
        <w:pStyle w:val="Prrafodelista"/>
        <w:numPr>
          <w:ilvl w:val="0"/>
          <w:numId w:val="19"/>
        </w:numPr>
        <w:ind w:right="618"/>
        <w:jc w:val="both"/>
        <w:rPr>
          <w:rFonts w:ascii="Arial" w:hAnsi="Arial" w:cs="Arial"/>
          <w:sz w:val="22"/>
          <w:szCs w:val="22"/>
        </w:rPr>
      </w:pPr>
      <w:r w:rsidRPr="00EF3CED">
        <w:rPr>
          <w:rFonts w:ascii="Arial" w:hAnsi="Arial" w:cs="Arial"/>
          <w:sz w:val="22"/>
          <w:szCs w:val="22"/>
        </w:rPr>
        <w:lastRenderedPageBreak/>
        <w:t>Se señala que los artículo</w:t>
      </w:r>
      <w:r w:rsidR="00E364EB" w:rsidRPr="00EF3CED">
        <w:rPr>
          <w:rFonts w:ascii="Arial" w:hAnsi="Arial" w:cs="Arial"/>
          <w:sz w:val="22"/>
          <w:szCs w:val="22"/>
        </w:rPr>
        <w:t>s</w:t>
      </w:r>
      <w:r w:rsidRPr="00EF3CED">
        <w:rPr>
          <w:rFonts w:ascii="Arial" w:hAnsi="Arial" w:cs="Arial"/>
          <w:sz w:val="22"/>
          <w:szCs w:val="22"/>
        </w:rPr>
        <w:t xml:space="preserve"> impugnados derivan de un proceso de consulta previa, libre, informada y culturalmente adecuada, en la que se desahogaron diversas etapas de la consulta indígena.</w:t>
      </w:r>
    </w:p>
    <w:p w14:paraId="6C116F8A" w14:textId="77777777" w:rsidR="008B79B8" w:rsidRPr="004907C2" w:rsidRDefault="008B79B8" w:rsidP="004907C2">
      <w:pPr>
        <w:ind w:left="360" w:right="618"/>
        <w:jc w:val="both"/>
        <w:rPr>
          <w:rFonts w:ascii="Arial" w:hAnsi="Arial" w:cs="Arial"/>
          <w:sz w:val="22"/>
          <w:szCs w:val="22"/>
        </w:rPr>
      </w:pPr>
    </w:p>
    <w:p w14:paraId="2BA5AA88" w14:textId="4AA4C528" w:rsidR="002C6F07" w:rsidRPr="00EF3CED" w:rsidRDefault="00D612AA" w:rsidP="00546406">
      <w:pPr>
        <w:pStyle w:val="Prrafodelista"/>
        <w:numPr>
          <w:ilvl w:val="0"/>
          <w:numId w:val="19"/>
        </w:numPr>
        <w:ind w:right="618"/>
        <w:jc w:val="both"/>
        <w:rPr>
          <w:rFonts w:ascii="Arial" w:hAnsi="Arial" w:cs="Arial"/>
          <w:sz w:val="22"/>
          <w:szCs w:val="22"/>
        </w:rPr>
      </w:pPr>
      <w:r w:rsidRPr="00EF3CED">
        <w:rPr>
          <w:rFonts w:ascii="Arial" w:hAnsi="Arial" w:cs="Arial"/>
          <w:sz w:val="22"/>
          <w:szCs w:val="22"/>
        </w:rPr>
        <w:t>Añadió la referencia a la existencia de una norma electoral reformada (“Ley Electoral del Estado de Nayarit</w:t>
      </w:r>
      <w:r w:rsidR="004F7238" w:rsidRPr="00EF3CED">
        <w:rPr>
          <w:rFonts w:ascii="Arial" w:hAnsi="Arial" w:cs="Arial"/>
          <w:sz w:val="22"/>
          <w:szCs w:val="22"/>
        </w:rPr>
        <w:t>”</w:t>
      </w:r>
      <w:r w:rsidR="00C77722" w:rsidRPr="00EF3CED">
        <w:rPr>
          <w:rFonts w:ascii="Arial" w:hAnsi="Arial" w:cs="Arial"/>
          <w:sz w:val="22"/>
          <w:szCs w:val="22"/>
        </w:rPr>
        <w:t xml:space="preserve">, </w:t>
      </w:r>
      <w:r w:rsidR="005D6AC5">
        <w:rPr>
          <w:rFonts w:ascii="Arial" w:hAnsi="Arial" w:cs="Arial"/>
          <w:sz w:val="22"/>
          <w:szCs w:val="22"/>
        </w:rPr>
        <w:t>a</w:t>
      </w:r>
      <w:r w:rsidR="00C77722" w:rsidRPr="00EF3CED">
        <w:rPr>
          <w:rFonts w:ascii="Arial" w:hAnsi="Arial" w:cs="Arial"/>
          <w:sz w:val="22"/>
          <w:szCs w:val="22"/>
        </w:rPr>
        <w:t>rtículo</w:t>
      </w:r>
      <w:r w:rsidR="004F7238" w:rsidRPr="00EF3CED">
        <w:rPr>
          <w:rFonts w:ascii="Arial" w:hAnsi="Arial" w:cs="Arial"/>
          <w:sz w:val="22"/>
          <w:szCs w:val="22"/>
        </w:rPr>
        <w:t xml:space="preserve"> 20 Ter, Apartado A</w:t>
      </w:r>
      <w:r w:rsidR="00F32864">
        <w:rPr>
          <w:rFonts w:ascii="Arial" w:hAnsi="Arial" w:cs="Arial"/>
          <w:sz w:val="22"/>
          <w:szCs w:val="22"/>
        </w:rPr>
        <w:t xml:space="preserve">, </w:t>
      </w:r>
      <w:r w:rsidRPr="00EF3CED">
        <w:rPr>
          <w:rFonts w:ascii="Arial" w:hAnsi="Arial" w:cs="Arial"/>
          <w:sz w:val="22"/>
          <w:szCs w:val="22"/>
        </w:rPr>
        <w:t>publicada en su periódico oficial</w:t>
      </w:r>
      <w:r w:rsidR="00C77722" w:rsidRPr="00EF3CED">
        <w:rPr>
          <w:rFonts w:ascii="Arial" w:hAnsi="Arial" w:cs="Arial"/>
          <w:sz w:val="22"/>
          <w:szCs w:val="22"/>
        </w:rPr>
        <w:t xml:space="preserve"> del Estado de Nayarit</w:t>
      </w:r>
      <w:r w:rsidR="003062EF" w:rsidRPr="00EF3CED">
        <w:rPr>
          <w:rFonts w:ascii="Arial" w:hAnsi="Arial" w:cs="Arial"/>
          <w:sz w:val="22"/>
          <w:szCs w:val="22"/>
        </w:rPr>
        <w:t>,</w:t>
      </w:r>
      <w:r w:rsidRPr="00EF3CED">
        <w:rPr>
          <w:rFonts w:ascii="Arial" w:hAnsi="Arial" w:cs="Arial"/>
          <w:sz w:val="22"/>
          <w:szCs w:val="22"/>
        </w:rPr>
        <w:t xml:space="preserve"> el 5 de octubre de 2023</w:t>
      </w:r>
      <w:r w:rsidR="00F32864">
        <w:rPr>
          <w:rFonts w:ascii="Arial" w:hAnsi="Arial" w:cs="Arial"/>
          <w:sz w:val="22"/>
          <w:szCs w:val="22"/>
        </w:rPr>
        <w:t>)</w:t>
      </w:r>
      <w:r w:rsidRPr="00EF3CED">
        <w:rPr>
          <w:rFonts w:ascii="Arial" w:hAnsi="Arial" w:cs="Arial"/>
          <w:sz w:val="22"/>
          <w:szCs w:val="22"/>
        </w:rPr>
        <w:t>, con relación a permitir la postulación de candidaturas (por la vía de mayoría relativa como representación proporcional) a personas pertenecientes a pueblos y comunidades indígenas.</w:t>
      </w:r>
    </w:p>
    <w:p w14:paraId="18A91DAD" w14:textId="77777777" w:rsidR="002C6F07" w:rsidRPr="00EF3CED" w:rsidRDefault="002C6F07" w:rsidP="00546406">
      <w:pPr>
        <w:pStyle w:val="Prrafodelista"/>
        <w:ind w:right="618"/>
        <w:jc w:val="both"/>
        <w:rPr>
          <w:rFonts w:ascii="Arial" w:hAnsi="Arial" w:cs="Arial"/>
          <w:sz w:val="22"/>
          <w:szCs w:val="22"/>
        </w:rPr>
      </w:pPr>
    </w:p>
    <w:p w14:paraId="07A68403" w14:textId="41C959D3" w:rsidR="00C078F4" w:rsidRPr="00EF3CED" w:rsidRDefault="00C078F4" w:rsidP="00546406">
      <w:pPr>
        <w:pStyle w:val="Prrafodelista"/>
        <w:numPr>
          <w:ilvl w:val="0"/>
          <w:numId w:val="19"/>
        </w:numPr>
        <w:ind w:right="618"/>
        <w:jc w:val="both"/>
        <w:rPr>
          <w:rFonts w:ascii="Arial" w:hAnsi="Arial" w:cs="Arial"/>
          <w:sz w:val="22"/>
          <w:szCs w:val="22"/>
        </w:rPr>
      </w:pPr>
      <w:r w:rsidRPr="00EF3CED">
        <w:rPr>
          <w:rFonts w:ascii="Arial" w:hAnsi="Arial" w:cs="Arial"/>
          <w:sz w:val="22"/>
          <w:szCs w:val="22"/>
        </w:rPr>
        <w:t>Asimismo, se afirma expresamente</w:t>
      </w:r>
      <w:r w:rsidR="00DB58C3" w:rsidRPr="00EF3CED">
        <w:rPr>
          <w:rFonts w:ascii="Arial" w:hAnsi="Arial" w:cs="Arial"/>
          <w:sz w:val="22"/>
          <w:szCs w:val="22"/>
        </w:rPr>
        <w:t xml:space="preserve"> que</w:t>
      </w:r>
      <w:r w:rsidRPr="00EF3CED">
        <w:rPr>
          <w:rFonts w:ascii="Arial" w:hAnsi="Arial" w:cs="Arial"/>
          <w:sz w:val="22"/>
          <w:szCs w:val="22"/>
        </w:rPr>
        <w:t xml:space="preserve"> </w:t>
      </w:r>
      <w:r w:rsidRPr="004907C2">
        <w:rPr>
          <w:rFonts w:ascii="Arial" w:hAnsi="Arial" w:cs="Arial"/>
          <w:i/>
          <w:iCs/>
          <w:sz w:val="22"/>
          <w:szCs w:val="22"/>
        </w:rPr>
        <w:t xml:space="preserve">“…la parte accionante confunde la representación política electoral de los pueblos originarios, con la representación bajo una elección regida bajos </w:t>
      </w:r>
      <w:r w:rsidR="00D050D3" w:rsidRPr="004907C2">
        <w:rPr>
          <w:rFonts w:ascii="Arial" w:hAnsi="Arial" w:cs="Arial"/>
          <w:i/>
          <w:iCs/>
          <w:sz w:val="22"/>
          <w:szCs w:val="22"/>
        </w:rPr>
        <w:t>usos y costumbres en aquellos casos, en que la autoridad municipal previo a afectar una comunidad, deba escuchar mediante representación, la voz</w:t>
      </w:r>
      <w:r w:rsidR="0099352E" w:rsidRPr="004907C2">
        <w:rPr>
          <w:rFonts w:ascii="Arial" w:hAnsi="Arial" w:cs="Arial"/>
          <w:i/>
          <w:iCs/>
          <w:sz w:val="22"/>
          <w:szCs w:val="22"/>
        </w:rPr>
        <w:t xml:space="preserve"> de los pueblos originarios, ello adicional al representante que accedió por la vía</w:t>
      </w:r>
      <w:r w:rsidR="00D050D3" w:rsidRPr="004907C2">
        <w:rPr>
          <w:rFonts w:ascii="Arial" w:hAnsi="Arial" w:cs="Arial"/>
          <w:i/>
          <w:iCs/>
          <w:sz w:val="22"/>
          <w:szCs w:val="22"/>
        </w:rPr>
        <w:t xml:space="preserve"> electoral (mayoría relativa o representación proporcional) a un Ayuntamiento, lo que implica un doble reforzamiento de representación indígena que garantiza que sean escuchadas las voces de los pueblos originarios”</w:t>
      </w:r>
      <w:r w:rsidR="008B79B8" w:rsidRPr="004907C2">
        <w:rPr>
          <w:rFonts w:ascii="Arial" w:hAnsi="Arial" w:cs="Arial"/>
          <w:sz w:val="22"/>
          <w:szCs w:val="22"/>
        </w:rPr>
        <w:t>.</w:t>
      </w:r>
      <w:r w:rsidR="00D050D3" w:rsidRPr="00EF3CED">
        <w:rPr>
          <w:rFonts w:ascii="Arial" w:hAnsi="Arial" w:cs="Arial"/>
          <w:b/>
          <w:sz w:val="22"/>
          <w:szCs w:val="22"/>
        </w:rPr>
        <w:t xml:space="preserve"> </w:t>
      </w:r>
    </w:p>
    <w:p w14:paraId="7CD3DA94" w14:textId="77777777" w:rsidR="00562A26" w:rsidRPr="00EF3CED" w:rsidRDefault="00562A26" w:rsidP="00546406">
      <w:pPr>
        <w:jc w:val="both"/>
        <w:rPr>
          <w:rFonts w:ascii="Arial" w:hAnsi="Arial" w:cs="Arial"/>
          <w:bCs/>
          <w:sz w:val="22"/>
          <w:szCs w:val="22"/>
        </w:rPr>
      </w:pPr>
    </w:p>
    <w:p w14:paraId="62F554D9" w14:textId="742B26C2" w:rsidR="00F15FD9" w:rsidRPr="00C1724B" w:rsidRDefault="00F15FD9" w:rsidP="00546406">
      <w:pPr>
        <w:pStyle w:val="Prrafo"/>
        <w:numPr>
          <w:ilvl w:val="0"/>
          <w:numId w:val="3"/>
        </w:numPr>
        <w:spacing w:before="0" w:after="0"/>
        <w:ind w:left="0" w:hanging="567"/>
        <w:jc w:val="both"/>
        <w:rPr>
          <w:rFonts w:ascii="Arial" w:hAnsi="Arial" w:cs="Arial"/>
        </w:rPr>
      </w:pPr>
      <w:r w:rsidRPr="00C1724B">
        <w:rPr>
          <w:rFonts w:ascii="Arial" w:hAnsi="Arial" w:cs="Arial"/>
          <w:b/>
        </w:rPr>
        <w:t>Informe del Poder Legislativo de</w:t>
      </w:r>
      <w:bookmarkEnd w:id="1"/>
      <w:r w:rsidR="00FE6AE1" w:rsidRPr="00C1724B">
        <w:rPr>
          <w:rFonts w:ascii="Arial" w:hAnsi="Arial" w:cs="Arial"/>
          <w:b/>
        </w:rPr>
        <w:t xml:space="preserve">l Estado de </w:t>
      </w:r>
      <w:r w:rsidR="0099352E" w:rsidRPr="00C1724B">
        <w:rPr>
          <w:rFonts w:ascii="Arial" w:hAnsi="Arial" w:cs="Arial"/>
          <w:b/>
        </w:rPr>
        <w:t>Nayarit</w:t>
      </w:r>
      <w:r w:rsidR="00FE6AE1" w:rsidRPr="00C1724B">
        <w:rPr>
          <w:rFonts w:ascii="Arial" w:hAnsi="Arial" w:cs="Arial"/>
          <w:b/>
        </w:rPr>
        <w:t>.</w:t>
      </w:r>
      <w:r w:rsidRPr="00C1724B">
        <w:rPr>
          <w:rFonts w:ascii="Arial" w:hAnsi="Arial" w:cs="Arial"/>
          <w:bCs/>
        </w:rPr>
        <w:t xml:space="preserve"> </w:t>
      </w:r>
      <w:r w:rsidR="00EB392D" w:rsidRPr="00C1724B">
        <w:rPr>
          <w:rFonts w:ascii="Arial" w:hAnsi="Arial" w:cs="Arial"/>
          <w:bCs/>
        </w:rPr>
        <w:t>Mediante el</w:t>
      </w:r>
      <w:r w:rsidR="00260E57" w:rsidRPr="00C1724B">
        <w:rPr>
          <w:rFonts w:ascii="Arial" w:hAnsi="Arial" w:cs="Arial"/>
          <w:bCs/>
        </w:rPr>
        <w:t xml:space="preserve"> mismo acuerdo de </w:t>
      </w:r>
      <w:r w:rsidR="00436D79" w:rsidRPr="00C1724B">
        <w:rPr>
          <w:rFonts w:ascii="Arial" w:hAnsi="Arial" w:cs="Arial"/>
          <w:bCs/>
        </w:rPr>
        <w:t>quince de enero de dos mil veinticinco</w:t>
      </w:r>
      <w:r w:rsidR="00C910BA" w:rsidRPr="00C1724B">
        <w:rPr>
          <w:rFonts w:ascii="Arial" w:hAnsi="Arial" w:cs="Arial"/>
          <w:bCs/>
        </w:rPr>
        <w:t xml:space="preserve"> </w:t>
      </w:r>
      <w:r w:rsidR="00260E57" w:rsidRPr="00C1724B">
        <w:rPr>
          <w:rFonts w:ascii="Arial" w:hAnsi="Arial" w:cs="Arial"/>
          <w:bCs/>
        </w:rPr>
        <w:t xml:space="preserve">se agregaron al expediente el escrito y </w:t>
      </w:r>
      <w:r w:rsidR="00CA26AA" w:rsidRPr="00C1724B">
        <w:rPr>
          <w:rFonts w:ascii="Arial" w:hAnsi="Arial" w:cs="Arial"/>
          <w:bCs/>
        </w:rPr>
        <w:t xml:space="preserve">los </w:t>
      </w:r>
      <w:r w:rsidR="00260E57" w:rsidRPr="00C1724B">
        <w:rPr>
          <w:rFonts w:ascii="Arial" w:hAnsi="Arial" w:cs="Arial"/>
          <w:bCs/>
        </w:rPr>
        <w:t>anexos presentados por</w:t>
      </w:r>
      <w:r w:rsidR="003E1E0B" w:rsidRPr="00C1724B">
        <w:rPr>
          <w:rFonts w:ascii="Arial" w:hAnsi="Arial" w:cs="Arial"/>
          <w:bCs/>
        </w:rPr>
        <w:t xml:space="preserve"> </w:t>
      </w:r>
      <w:r w:rsidR="00C764F3" w:rsidRPr="00C1724B">
        <w:rPr>
          <w:rFonts w:ascii="Arial" w:hAnsi="Arial" w:cs="Arial"/>
          <w:bCs/>
        </w:rPr>
        <w:t xml:space="preserve">el </w:t>
      </w:r>
      <w:r w:rsidR="00942D27" w:rsidRPr="00C1724B">
        <w:rPr>
          <w:rFonts w:ascii="Arial" w:hAnsi="Arial" w:cs="Arial"/>
          <w:bCs/>
        </w:rPr>
        <w:t xml:space="preserve">Encargado de la Unidad Jurídica del </w:t>
      </w:r>
      <w:r w:rsidR="001A2005" w:rsidRPr="00C1724B">
        <w:rPr>
          <w:rFonts w:ascii="Arial" w:hAnsi="Arial" w:cs="Arial"/>
          <w:bCs/>
        </w:rPr>
        <w:t>Congreso del Estado de Nayarit,</w:t>
      </w:r>
      <w:r w:rsidR="003E1E0B" w:rsidRPr="00C1724B">
        <w:rPr>
          <w:rFonts w:ascii="Arial" w:hAnsi="Arial" w:cs="Arial"/>
          <w:bCs/>
        </w:rPr>
        <w:t xml:space="preserve"> </w:t>
      </w:r>
      <w:r w:rsidR="00EB00E1" w:rsidRPr="00C1724B">
        <w:rPr>
          <w:rFonts w:ascii="Arial" w:hAnsi="Arial" w:cs="Arial"/>
          <w:bCs/>
        </w:rPr>
        <w:t xml:space="preserve">quien </w:t>
      </w:r>
      <w:r w:rsidR="0019183A" w:rsidRPr="00C1724B">
        <w:rPr>
          <w:rFonts w:ascii="Arial" w:hAnsi="Arial" w:cs="Arial"/>
          <w:bCs/>
        </w:rPr>
        <w:t xml:space="preserve">rindió </w:t>
      </w:r>
      <w:r w:rsidR="009D1B0E" w:rsidRPr="00C1724B">
        <w:rPr>
          <w:rFonts w:ascii="Arial" w:hAnsi="Arial" w:cs="Arial"/>
          <w:bCs/>
        </w:rPr>
        <w:t>informe en representación del citado órgano</w:t>
      </w:r>
      <w:r w:rsidR="00CA26AA" w:rsidRPr="00C1724B">
        <w:rPr>
          <w:rFonts w:ascii="Arial" w:hAnsi="Arial" w:cs="Arial"/>
          <w:bCs/>
        </w:rPr>
        <w:t xml:space="preserve"> </w:t>
      </w:r>
      <w:r w:rsidR="0019183A" w:rsidRPr="00C1724B">
        <w:rPr>
          <w:rFonts w:ascii="Arial" w:hAnsi="Arial" w:cs="Arial"/>
          <w:bCs/>
        </w:rPr>
        <w:t>y</w:t>
      </w:r>
      <w:r w:rsidR="00CA26AA" w:rsidRPr="00C1724B">
        <w:rPr>
          <w:rFonts w:ascii="Arial" w:hAnsi="Arial" w:cs="Arial"/>
          <w:bCs/>
        </w:rPr>
        <w:t xml:space="preserve"> planteó los argumentos </w:t>
      </w:r>
      <w:r w:rsidR="009D1B0E" w:rsidRPr="00C1724B">
        <w:rPr>
          <w:rFonts w:ascii="Arial" w:hAnsi="Arial" w:cs="Arial"/>
          <w:bCs/>
        </w:rPr>
        <w:t>siguientes:</w:t>
      </w:r>
    </w:p>
    <w:p w14:paraId="4E0532D5" w14:textId="77777777" w:rsidR="00771321" w:rsidRPr="00EF3CED" w:rsidRDefault="00771321" w:rsidP="00546406">
      <w:pPr>
        <w:pStyle w:val="Prrafo"/>
        <w:spacing w:before="0" w:after="0" w:line="240" w:lineRule="auto"/>
        <w:rPr>
          <w:rFonts w:ascii="Arial" w:hAnsi="Arial" w:cs="Arial"/>
          <w:sz w:val="22"/>
          <w:szCs w:val="22"/>
        </w:rPr>
      </w:pPr>
    </w:p>
    <w:p w14:paraId="2E94598C" w14:textId="15BAE71E" w:rsidR="00693E41" w:rsidRPr="00EF3CED" w:rsidRDefault="00815BDF" w:rsidP="00546406">
      <w:pPr>
        <w:pStyle w:val="Prrafodelista"/>
        <w:numPr>
          <w:ilvl w:val="0"/>
          <w:numId w:val="23"/>
        </w:numPr>
        <w:ind w:right="618"/>
        <w:jc w:val="both"/>
        <w:rPr>
          <w:rFonts w:ascii="Arial" w:hAnsi="Arial" w:cs="Arial"/>
          <w:bCs/>
          <w:sz w:val="22"/>
          <w:szCs w:val="22"/>
        </w:rPr>
      </w:pPr>
      <w:r w:rsidRPr="00EF3CED">
        <w:rPr>
          <w:rFonts w:ascii="Arial" w:hAnsi="Arial" w:cs="Arial"/>
          <w:bCs/>
          <w:sz w:val="22"/>
          <w:szCs w:val="22"/>
        </w:rPr>
        <w:t>Con motivo de</w:t>
      </w:r>
      <w:r w:rsidR="00EF3CED">
        <w:rPr>
          <w:rFonts w:ascii="Arial" w:hAnsi="Arial" w:cs="Arial"/>
          <w:bCs/>
          <w:sz w:val="22"/>
          <w:szCs w:val="22"/>
        </w:rPr>
        <w:t>l</w:t>
      </w:r>
      <w:r w:rsidRPr="00EF3CED">
        <w:rPr>
          <w:rFonts w:ascii="Arial" w:hAnsi="Arial" w:cs="Arial"/>
          <w:bCs/>
          <w:sz w:val="22"/>
          <w:szCs w:val="22"/>
        </w:rPr>
        <w:t xml:space="preserve"> incidente de inejecución de sentencia del Expediente TEE-JDCN-04/2019, radicado en el Tribunal Estatal Electoral, así como con la presentación de la iniciativa con Proyecto de Decreto por el que se reforma la Ley Municipal para el Estado de Nayarit, en el que se pretend</w:t>
      </w:r>
      <w:r w:rsidR="00C83CE3" w:rsidRPr="00EF3CED">
        <w:rPr>
          <w:rFonts w:ascii="Arial" w:hAnsi="Arial" w:cs="Arial"/>
          <w:bCs/>
          <w:sz w:val="22"/>
          <w:szCs w:val="22"/>
        </w:rPr>
        <w:t>ió</w:t>
      </w:r>
      <w:r w:rsidRPr="00EF3CED">
        <w:rPr>
          <w:rFonts w:ascii="Arial" w:hAnsi="Arial" w:cs="Arial"/>
          <w:bCs/>
          <w:sz w:val="22"/>
          <w:szCs w:val="22"/>
        </w:rPr>
        <w:t xml:space="preserve"> reconocer el derecho a la representación ante los ayuntamientos de los pueblos originarios de Nayarit, se procedió a llevar consulta a pueblos y comunidades indígenas de la entidad</w:t>
      </w:r>
      <w:r w:rsidR="00C83CE3" w:rsidRPr="00EF3CED">
        <w:rPr>
          <w:rFonts w:ascii="Arial" w:hAnsi="Arial" w:cs="Arial"/>
          <w:bCs/>
          <w:sz w:val="22"/>
          <w:szCs w:val="22"/>
        </w:rPr>
        <w:t>.</w:t>
      </w:r>
    </w:p>
    <w:p w14:paraId="77B750A0" w14:textId="77777777" w:rsidR="00693E41" w:rsidRPr="00EF3CED" w:rsidRDefault="00693E41" w:rsidP="00546406">
      <w:pPr>
        <w:pStyle w:val="Prrafodelista"/>
        <w:ind w:right="618"/>
        <w:jc w:val="both"/>
        <w:rPr>
          <w:rFonts w:ascii="Arial" w:hAnsi="Arial" w:cs="Arial"/>
          <w:bCs/>
          <w:sz w:val="22"/>
          <w:szCs w:val="22"/>
        </w:rPr>
      </w:pPr>
    </w:p>
    <w:p w14:paraId="64A42B06" w14:textId="2C96611C" w:rsidR="00693E41" w:rsidRPr="00EF3CED" w:rsidRDefault="00815BDF" w:rsidP="00546406">
      <w:pPr>
        <w:pStyle w:val="Prrafodelista"/>
        <w:numPr>
          <w:ilvl w:val="0"/>
          <w:numId w:val="23"/>
        </w:numPr>
        <w:ind w:right="618"/>
        <w:jc w:val="both"/>
        <w:rPr>
          <w:rFonts w:ascii="Arial" w:hAnsi="Arial" w:cs="Arial"/>
          <w:bCs/>
          <w:sz w:val="22"/>
          <w:szCs w:val="22"/>
        </w:rPr>
      </w:pPr>
      <w:r w:rsidRPr="00EF3CED">
        <w:rPr>
          <w:rFonts w:ascii="Arial" w:hAnsi="Arial" w:cs="Arial"/>
          <w:bCs/>
          <w:sz w:val="22"/>
          <w:szCs w:val="22"/>
        </w:rPr>
        <w:t>Señala que respecto a la porci</w:t>
      </w:r>
      <w:r w:rsidR="00C83CE3" w:rsidRPr="00EF3CED">
        <w:rPr>
          <w:rFonts w:ascii="Arial" w:hAnsi="Arial" w:cs="Arial"/>
          <w:bCs/>
          <w:sz w:val="22"/>
          <w:szCs w:val="22"/>
        </w:rPr>
        <w:t>ó</w:t>
      </w:r>
      <w:r w:rsidRPr="00EF3CED">
        <w:rPr>
          <w:rFonts w:ascii="Arial" w:hAnsi="Arial" w:cs="Arial"/>
          <w:bCs/>
          <w:sz w:val="22"/>
          <w:szCs w:val="22"/>
        </w:rPr>
        <w:t xml:space="preserve">n normativa relativa al derecho de los pueblos y comunidades indígenas para elegir a sus representantes ante el Ayuntamiento para aquellos que “preferentemente” estén registrados en el Catálogo Nacional de Pueblos y Comunidades </w:t>
      </w:r>
      <w:r w:rsidR="005013D1">
        <w:rPr>
          <w:rFonts w:ascii="Arial" w:hAnsi="Arial" w:cs="Arial"/>
          <w:bCs/>
          <w:sz w:val="22"/>
          <w:szCs w:val="22"/>
        </w:rPr>
        <w:t>I</w:t>
      </w:r>
      <w:r w:rsidRPr="00EF3CED">
        <w:rPr>
          <w:rFonts w:ascii="Arial" w:hAnsi="Arial" w:cs="Arial"/>
          <w:bCs/>
          <w:sz w:val="22"/>
          <w:szCs w:val="22"/>
        </w:rPr>
        <w:t xml:space="preserve">ndígenas del </w:t>
      </w:r>
      <w:r w:rsidR="00B44802" w:rsidRPr="00EF3CED">
        <w:rPr>
          <w:rFonts w:ascii="Arial" w:hAnsi="Arial" w:cs="Arial"/>
          <w:bCs/>
          <w:sz w:val="22"/>
          <w:szCs w:val="22"/>
        </w:rPr>
        <w:t>I</w:t>
      </w:r>
      <w:r w:rsidR="00C83CE3" w:rsidRPr="00EF3CED">
        <w:rPr>
          <w:rFonts w:ascii="Arial" w:hAnsi="Arial" w:cs="Arial"/>
          <w:bCs/>
          <w:sz w:val="22"/>
          <w:szCs w:val="22"/>
        </w:rPr>
        <w:t xml:space="preserve">nstituto </w:t>
      </w:r>
      <w:r w:rsidR="00B44802" w:rsidRPr="00EF3CED">
        <w:rPr>
          <w:rFonts w:ascii="Arial" w:hAnsi="Arial" w:cs="Arial"/>
          <w:bCs/>
          <w:sz w:val="22"/>
          <w:szCs w:val="22"/>
        </w:rPr>
        <w:t>N</w:t>
      </w:r>
      <w:r w:rsidR="00C83CE3" w:rsidRPr="00EF3CED">
        <w:rPr>
          <w:rFonts w:ascii="Arial" w:hAnsi="Arial" w:cs="Arial"/>
          <w:bCs/>
          <w:sz w:val="22"/>
          <w:szCs w:val="22"/>
        </w:rPr>
        <w:t xml:space="preserve">acional de </w:t>
      </w:r>
      <w:r w:rsidR="00B44802" w:rsidRPr="00EF3CED">
        <w:rPr>
          <w:rFonts w:ascii="Arial" w:hAnsi="Arial" w:cs="Arial"/>
          <w:bCs/>
          <w:sz w:val="22"/>
          <w:szCs w:val="22"/>
        </w:rPr>
        <w:t>P</w:t>
      </w:r>
      <w:r w:rsidR="00C83CE3" w:rsidRPr="00EF3CED">
        <w:rPr>
          <w:rFonts w:ascii="Arial" w:hAnsi="Arial" w:cs="Arial"/>
          <w:bCs/>
          <w:sz w:val="22"/>
          <w:szCs w:val="22"/>
        </w:rPr>
        <w:t xml:space="preserve">ueblos </w:t>
      </w:r>
      <w:r w:rsidR="00B44802" w:rsidRPr="00EF3CED">
        <w:rPr>
          <w:rFonts w:ascii="Arial" w:hAnsi="Arial" w:cs="Arial"/>
          <w:bCs/>
          <w:sz w:val="22"/>
          <w:szCs w:val="22"/>
        </w:rPr>
        <w:t>I</w:t>
      </w:r>
      <w:r w:rsidR="00C83CE3" w:rsidRPr="00EF3CED">
        <w:rPr>
          <w:rFonts w:ascii="Arial" w:hAnsi="Arial" w:cs="Arial"/>
          <w:bCs/>
          <w:sz w:val="22"/>
          <w:szCs w:val="22"/>
        </w:rPr>
        <w:t>ndígenas</w:t>
      </w:r>
      <w:r w:rsidR="00B44802" w:rsidRPr="00EF3CED">
        <w:rPr>
          <w:rFonts w:ascii="Arial" w:hAnsi="Arial" w:cs="Arial"/>
          <w:bCs/>
          <w:sz w:val="22"/>
          <w:szCs w:val="22"/>
        </w:rPr>
        <w:t>, no es condicionante que limit</w:t>
      </w:r>
      <w:r w:rsidR="00110363" w:rsidRPr="00EF3CED">
        <w:rPr>
          <w:rFonts w:ascii="Arial" w:hAnsi="Arial" w:cs="Arial"/>
          <w:bCs/>
          <w:sz w:val="22"/>
          <w:szCs w:val="22"/>
        </w:rPr>
        <w:t>e</w:t>
      </w:r>
      <w:r w:rsidR="00B44802" w:rsidRPr="00EF3CED">
        <w:rPr>
          <w:rFonts w:ascii="Arial" w:hAnsi="Arial" w:cs="Arial"/>
          <w:bCs/>
          <w:sz w:val="22"/>
          <w:szCs w:val="22"/>
        </w:rPr>
        <w:t xml:space="preserve"> a comunidades que no cuenten con dicho registro. Aduciendo que a nivel nacional y local se cuentan con mecanismos limitados e insuficientes para identificar con certeza a las comunidades indígenas y afromexican</w:t>
      </w:r>
      <w:r w:rsidR="00F74A71" w:rsidRPr="00EF3CED">
        <w:rPr>
          <w:rFonts w:ascii="Arial" w:hAnsi="Arial" w:cs="Arial"/>
          <w:bCs/>
          <w:sz w:val="22"/>
          <w:szCs w:val="22"/>
        </w:rPr>
        <w:t>a</w:t>
      </w:r>
      <w:r w:rsidR="00B44802" w:rsidRPr="00EF3CED">
        <w:rPr>
          <w:rFonts w:ascii="Arial" w:hAnsi="Arial" w:cs="Arial"/>
          <w:bCs/>
          <w:sz w:val="22"/>
          <w:szCs w:val="22"/>
        </w:rPr>
        <w:t>s que existen en el país.</w:t>
      </w:r>
    </w:p>
    <w:p w14:paraId="091380E4" w14:textId="77777777" w:rsidR="00693E41" w:rsidRPr="00EF3CED" w:rsidRDefault="00693E41" w:rsidP="00546406">
      <w:pPr>
        <w:pStyle w:val="Prrafodelista"/>
        <w:rPr>
          <w:rFonts w:ascii="Arial" w:hAnsi="Arial" w:cs="Arial"/>
          <w:bCs/>
          <w:sz w:val="22"/>
          <w:szCs w:val="22"/>
        </w:rPr>
      </w:pPr>
    </w:p>
    <w:p w14:paraId="4D5D34BA" w14:textId="1DCF6D89" w:rsidR="00693E41" w:rsidRPr="00EF3CED" w:rsidRDefault="00B44802" w:rsidP="00546406">
      <w:pPr>
        <w:pStyle w:val="Prrafodelista"/>
        <w:numPr>
          <w:ilvl w:val="0"/>
          <w:numId w:val="23"/>
        </w:numPr>
        <w:ind w:right="618"/>
        <w:jc w:val="both"/>
        <w:rPr>
          <w:rFonts w:ascii="Arial" w:hAnsi="Arial" w:cs="Arial"/>
          <w:bCs/>
          <w:sz w:val="22"/>
          <w:szCs w:val="22"/>
        </w:rPr>
      </w:pPr>
      <w:r w:rsidRPr="00EF3CED">
        <w:rPr>
          <w:rFonts w:ascii="Arial" w:hAnsi="Arial" w:cs="Arial"/>
          <w:bCs/>
          <w:sz w:val="22"/>
          <w:szCs w:val="22"/>
        </w:rPr>
        <w:t>Respecto al carácter honorífico destac</w:t>
      </w:r>
      <w:r w:rsidR="00F74A71" w:rsidRPr="00EF3CED">
        <w:rPr>
          <w:rFonts w:ascii="Arial" w:hAnsi="Arial" w:cs="Arial"/>
          <w:bCs/>
          <w:sz w:val="22"/>
          <w:szCs w:val="22"/>
        </w:rPr>
        <w:t>ó</w:t>
      </w:r>
      <w:r w:rsidRPr="00EF3CED">
        <w:rPr>
          <w:rFonts w:ascii="Arial" w:hAnsi="Arial" w:cs="Arial"/>
          <w:bCs/>
          <w:sz w:val="22"/>
          <w:szCs w:val="22"/>
        </w:rPr>
        <w:t xml:space="preserve"> que </w:t>
      </w:r>
      <w:r w:rsidRPr="004907C2">
        <w:rPr>
          <w:rFonts w:ascii="Arial" w:hAnsi="Arial" w:cs="Arial"/>
          <w:bCs/>
          <w:i/>
          <w:iCs/>
          <w:sz w:val="22"/>
          <w:szCs w:val="22"/>
        </w:rPr>
        <w:t xml:space="preserve">“es armónico con su función de </w:t>
      </w:r>
      <w:r w:rsidR="00B606A1" w:rsidRPr="004907C2">
        <w:rPr>
          <w:rFonts w:ascii="Arial" w:hAnsi="Arial" w:cs="Arial"/>
          <w:bCs/>
          <w:i/>
          <w:iCs/>
          <w:sz w:val="22"/>
          <w:szCs w:val="22"/>
        </w:rPr>
        <w:t>portavoz</w:t>
      </w:r>
      <w:r w:rsidRPr="004907C2">
        <w:rPr>
          <w:rFonts w:ascii="Arial" w:hAnsi="Arial" w:cs="Arial"/>
          <w:bCs/>
          <w:i/>
          <w:iCs/>
          <w:sz w:val="22"/>
          <w:szCs w:val="22"/>
        </w:rPr>
        <w:t>, que en ninguna forma deba entenderse como una omisión o trabajo exclusivo</w:t>
      </w:r>
      <w:r w:rsidR="00C83CE3" w:rsidRPr="004907C2">
        <w:rPr>
          <w:rFonts w:ascii="Arial" w:hAnsi="Arial" w:cs="Arial"/>
          <w:bCs/>
          <w:i/>
          <w:iCs/>
          <w:sz w:val="22"/>
          <w:szCs w:val="22"/>
        </w:rPr>
        <w:t xml:space="preserve"> </w:t>
      </w:r>
      <w:r w:rsidR="00C83CE3" w:rsidRPr="004907C2">
        <w:rPr>
          <w:rFonts w:ascii="Arial" w:hAnsi="Arial" w:cs="Arial"/>
          <w:b/>
          <w:i/>
          <w:iCs/>
          <w:sz w:val="22"/>
          <w:szCs w:val="22"/>
        </w:rPr>
        <w:t>[</w:t>
      </w:r>
      <w:r w:rsidRPr="004907C2">
        <w:rPr>
          <w:rFonts w:ascii="Arial" w:hAnsi="Arial" w:cs="Arial"/>
          <w:b/>
          <w:i/>
          <w:iCs/>
          <w:sz w:val="22"/>
          <w:szCs w:val="22"/>
        </w:rPr>
        <w:t>…</w:t>
      </w:r>
      <w:r w:rsidR="00C83CE3" w:rsidRPr="004907C2">
        <w:rPr>
          <w:rFonts w:ascii="Arial" w:hAnsi="Arial" w:cs="Arial"/>
          <w:b/>
          <w:i/>
          <w:iCs/>
          <w:sz w:val="22"/>
          <w:szCs w:val="22"/>
        </w:rPr>
        <w:t>]</w:t>
      </w:r>
      <w:r w:rsidRPr="004907C2">
        <w:rPr>
          <w:rFonts w:ascii="Arial" w:hAnsi="Arial" w:cs="Arial"/>
          <w:bCs/>
          <w:i/>
          <w:iCs/>
          <w:sz w:val="22"/>
          <w:szCs w:val="22"/>
        </w:rPr>
        <w:t>se encuentra en concordancia con la función que tendrán los representantes indígenas, en virtud de que respeta el derecho a la libre determinación</w:t>
      </w:r>
      <w:r w:rsidR="005E14A5" w:rsidRPr="004907C2">
        <w:rPr>
          <w:rFonts w:ascii="Arial" w:hAnsi="Arial" w:cs="Arial"/>
          <w:bCs/>
          <w:i/>
          <w:iCs/>
          <w:sz w:val="22"/>
          <w:szCs w:val="22"/>
        </w:rPr>
        <w:t xml:space="preserve"> </w:t>
      </w:r>
      <w:r w:rsidR="00C83CE3" w:rsidRPr="004907C2">
        <w:rPr>
          <w:rFonts w:ascii="Arial" w:hAnsi="Arial" w:cs="Arial"/>
          <w:b/>
          <w:i/>
          <w:iCs/>
          <w:sz w:val="22"/>
          <w:szCs w:val="22"/>
        </w:rPr>
        <w:t>[</w:t>
      </w:r>
      <w:r w:rsidRPr="004907C2">
        <w:rPr>
          <w:rFonts w:ascii="Arial" w:hAnsi="Arial" w:cs="Arial"/>
          <w:b/>
          <w:i/>
          <w:iCs/>
          <w:sz w:val="22"/>
          <w:szCs w:val="22"/>
        </w:rPr>
        <w:t>…</w:t>
      </w:r>
      <w:r w:rsidR="00C83CE3" w:rsidRPr="004907C2">
        <w:rPr>
          <w:rFonts w:ascii="Arial" w:hAnsi="Arial" w:cs="Arial"/>
          <w:b/>
          <w:i/>
          <w:iCs/>
          <w:sz w:val="22"/>
          <w:szCs w:val="22"/>
        </w:rPr>
        <w:t>]</w:t>
      </w:r>
      <w:r w:rsidRPr="004907C2">
        <w:rPr>
          <w:rFonts w:ascii="Arial" w:hAnsi="Arial" w:cs="Arial"/>
          <w:bCs/>
          <w:i/>
          <w:iCs/>
          <w:sz w:val="22"/>
          <w:szCs w:val="22"/>
        </w:rPr>
        <w:t>”</w:t>
      </w:r>
      <w:r w:rsidR="00163492" w:rsidRPr="00EF3CED">
        <w:rPr>
          <w:rFonts w:ascii="Arial" w:hAnsi="Arial" w:cs="Arial"/>
          <w:bCs/>
          <w:sz w:val="22"/>
          <w:szCs w:val="22"/>
        </w:rPr>
        <w:t>.</w:t>
      </w:r>
    </w:p>
    <w:p w14:paraId="0BBC9DCA" w14:textId="77777777" w:rsidR="00693E41" w:rsidRPr="00EF3CED" w:rsidRDefault="00693E41" w:rsidP="00546406">
      <w:pPr>
        <w:pStyle w:val="Prrafodelista"/>
        <w:rPr>
          <w:rFonts w:ascii="Arial" w:hAnsi="Arial" w:cs="Arial"/>
          <w:bCs/>
          <w:sz w:val="22"/>
          <w:szCs w:val="22"/>
        </w:rPr>
      </w:pPr>
    </w:p>
    <w:p w14:paraId="1A007912" w14:textId="62C0412B" w:rsidR="009C28BE" w:rsidRPr="00EF3CED" w:rsidRDefault="00B44802" w:rsidP="00546406">
      <w:pPr>
        <w:pStyle w:val="Prrafodelista"/>
        <w:numPr>
          <w:ilvl w:val="0"/>
          <w:numId w:val="23"/>
        </w:numPr>
        <w:ind w:right="618"/>
        <w:jc w:val="both"/>
        <w:rPr>
          <w:rFonts w:ascii="Arial" w:hAnsi="Arial" w:cs="Arial"/>
          <w:bCs/>
          <w:sz w:val="22"/>
          <w:szCs w:val="22"/>
        </w:rPr>
      </w:pPr>
      <w:r w:rsidRPr="00EF3CED">
        <w:rPr>
          <w:rFonts w:ascii="Arial" w:hAnsi="Arial" w:cs="Arial"/>
          <w:bCs/>
          <w:sz w:val="22"/>
          <w:szCs w:val="22"/>
        </w:rPr>
        <w:t>El derecho a voz</w:t>
      </w:r>
      <w:r w:rsidR="00C83CE3" w:rsidRPr="00EF3CED">
        <w:rPr>
          <w:rFonts w:ascii="Arial" w:hAnsi="Arial" w:cs="Arial"/>
          <w:bCs/>
          <w:sz w:val="22"/>
          <w:szCs w:val="22"/>
        </w:rPr>
        <w:t xml:space="preserve"> señala que es</w:t>
      </w:r>
      <w:r w:rsidRPr="00EF3CED">
        <w:rPr>
          <w:rFonts w:ascii="Arial" w:hAnsi="Arial" w:cs="Arial"/>
          <w:bCs/>
          <w:sz w:val="22"/>
          <w:szCs w:val="22"/>
        </w:rPr>
        <w:t xml:space="preserve"> </w:t>
      </w:r>
      <w:r w:rsidR="00C83CE3" w:rsidRPr="004907C2">
        <w:rPr>
          <w:rFonts w:ascii="Arial" w:hAnsi="Arial" w:cs="Arial"/>
          <w:bCs/>
          <w:i/>
          <w:iCs/>
          <w:sz w:val="22"/>
          <w:szCs w:val="22"/>
        </w:rPr>
        <w:t>“</w:t>
      </w:r>
      <w:r w:rsidR="00C83CE3" w:rsidRPr="004907C2">
        <w:rPr>
          <w:rFonts w:ascii="Arial" w:hAnsi="Arial" w:cs="Arial"/>
          <w:b/>
          <w:i/>
          <w:iCs/>
          <w:sz w:val="22"/>
          <w:szCs w:val="22"/>
        </w:rPr>
        <w:t>[…]</w:t>
      </w:r>
      <w:r w:rsidR="00C83CE3" w:rsidRPr="004907C2">
        <w:rPr>
          <w:rFonts w:ascii="Arial" w:hAnsi="Arial" w:cs="Arial"/>
          <w:bCs/>
          <w:i/>
          <w:iCs/>
          <w:sz w:val="22"/>
          <w:szCs w:val="22"/>
        </w:rPr>
        <w:t>con el objeto de que los pueblos y comunidad indígenas cuenten con una representación adicional a la política-electoral que resulte del proceso electoral”</w:t>
      </w:r>
      <w:r w:rsidR="00C83CE3" w:rsidRPr="00EF3CED">
        <w:rPr>
          <w:rFonts w:ascii="Arial" w:hAnsi="Arial" w:cs="Arial"/>
          <w:bCs/>
          <w:sz w:val="22"/>
          <w:szCs w:val="22"/>
        </w:rPr>
        <w:t>.</w:t>
      </w:r>
      <w:bookmarkStart w:id="2" w:name="_Hlk45890854"/>
    </w:p>
    <w:p w14:paraId="66BA73FC" w14:textId="77777777" w:rsidR="009C28BE" w:rsidRPr="00EF3CED" w:rsidRDefault="009C28BE" w:rsidP="00546406">
      <w:pPr>
        <w:pStyle w:val="Prrafodelista"/>
        <w:ind w:left="567" w:right="618"/>
        <w:jc w:val="both"/>
        <w:rPr>
          <w:rFonts w:ascii="Arial" w:hAnsi="Arial" w:cs="Arial"/>
          <w:bCs/>
          <w:sz w:val="22"/>
          <w:szCs w:val="22"/>
        </w:rPr>
      </w:pPr>
    </w:p>
    <w:p w14:paraId="381BE326" w14:textId="5C96ABAF" w:rsidR="00CC07A9" w:rsidRPr="00C1724B" w:rsidRDefault="00F15FD9" w:rsidP="00546406">
      <w:pPr>
        <w:pStyle w:val="Prrafo"/>
        <w:numPr>
          <w:ilvl w:val="0"/>
          <w:numId w:val="3"/>
        </w:numPr>
        <w:spacing w:before="0" w:after="0"/>
        <w:ind w:left="0" w:hanging="567"/>
        <w:jc w:val="both"/>
        <w:rPr>
          <w:rFonts w:ascii="Arial" w:hAnsi="Arial" w:cs="Arial"/>
          <w:b/>
        </w:rPr>
      </w:pPr>
      <w:r w:rsidRPr="00C1724B">
        <w:rPr>
          <w:rFonts w:ascii="Arial" w:hAnsi="Arial" w:cs="Arial"/>
          <w:b/>
        </w:rPr>
        <w:t>Alegatos</w:t>
      </w:r>
      <w:r w:rsidR="009A2004" w:rsidRPr="00C1724B">
        <w:rPr>
          <w:rFonts w:ascii="Arial" w:hAnsi="Arial" w:cs="Arial"/>
          <w:b/>
        </w:rPr>
        <w:t xml:space="preserve">. </w:t>
      </w:r>
      <w:r w:rsidR="000F428F" w:rsidRPr="00C1724B">
        <w:rPr>
          <w:rFonts w:ascii="Arial" w:hAnsi="Arial" w:cs="Arial"/>
          <w:bCs/>
        </w:rPr>
        <w:t xml:space="preserve">Mediante acuerdo de </w:t>
      </w:r>
      <w:r w:rsidR="003476FA" w:rsidRPr="00C1724B">
        <w:rPr>
          <w:rFonts w:ascii="Arial" w:hAnsi="Arial" w:cs="Arial"/>
          <w:bCs/>
        </w:rPr>
        <w:t>doce de febrero</w:t>
      </w:r>
      <w:r w:rsidR="000F428F" w:rsidRPr="00C1724B">
        <w:rPr>
          <w:rFonts w:ascii="Arial" w:hAnsi="Arial" w:cs="Arial"/>
          <w:bCs/>
        </w:rPr>
        <w:t xml:space="preserve"> de dos mil veintic</w:t>
      </w:r>
      <w:r w:rsidR="003476FA" w:rsidRPr="00C1724B">
        <w:rPr>
          <w:rFonts w:ascii="Arial" w:hAnsi="Arial" w:cs="Arial"/>
          <w:bCs/>
        </w:rPr>
        <w:t>inco</w:t>
      </w:r>
      <w:r w:rsidR="000F428F" w:rsidRPr="00C1724B">
        <w:rPr>
          <w:rFonts w:ascii="Arial" w:hAnsi="Arial" w:cs="Arial"/>
          <w:bCs/>
        </w:rPr>
        <w:t xml:space="preserve"> se tuvieron por recibidos los </w:t>
      </w:r>
      <w:r w:rsidR="00E93CD3" w:rsidRPr="00C1724B">
        <w:rPr>
          <w:rFonts w:ascii="Arial" w:hAnsi="Arial" w:cs="Arial"/>
          <w:bCs/>
        </w:rPr>
        <w:t xml:space="preserve">escritos de alegatos del Poder Ejecutivo Federal y </w:t>
      </w:r>
      <w:r w:rsidR="00DB58C3" w:rsidRPr="00C1724B">
        <w:rPr>
          <w:rFonts w:ascii="Arial" w:hAnsi="Arial" w:cs="Arial"/>
          <w:bCs/>
        </w:rPr>
        <w:t>d</w:t>
      </w:r>
      <w:r w:rsidR="00E93CD3" w:rsidRPr="00C1724B">
        <w:rPr>
          <w:rFonts w:ascii="Arial" w:hAnsi="Arial" w:cs="Arial"/>
          <w:bCs/>
        </w:rPr>
        <w:t xml:space="preserve">el Poder Ejecutivo del Estado de </w:t>
      </w:r>
      <w:r w:rsidR="0099352E" w:rsidRPr="00C1724B">
        <w:rPr>
          <w:rFonts w:ascii="Arial" w:hAnsi="Arial" w:cs="Arial"/>
          <w:bCs/>
        </w:rPr>
        <w:t>Nayarit</w:t>
      </w:r>
      <w:r w:rsidR="00693E41" w:rsidRPr="00C1724B">
        <w:rPr>
          <w:rFonts w:ascii="Arial" w:hAnsi="Arial" w:cs="Arial"/>
          <w:bCs/>
        </w:rPr>
        <w:t xml:space="preserve">, </w:t>
      </w:r>
      <w:r w:rsidR="0099352E" w:rsidRPr="00C1724B">
        <w:rPr>
          <w:rFonts w:ascii="Arial" w:hAnsi="Arial" w:cs="Arial"/>
          <w:bCs/>
        </w:rPr>
        <w:t xml:space="preserve">en los que se reiteró lo señalado tanto en </w:t>
      </w:r>
      <w:r w:rsidR="00467975" w:rsidRPr="00C1724B">
        <w:rPr>
          <w:rFonts w:ascii="Arial" w:hAnsi="Arial" w:cs="Arial"/>
          <w:bCs/>
        </w:rPr>
        <w:t>su demanda como en el informe</w:t>
      </w:r>
      <w:r w:rsidR="00CD0F87" w:rsidRPr="00C1724B">
        <w:rPr>
          <w:rFonts w:ascii="Arial" w:hAnsi="Arial" w:cs="Arial"/>
          <w:bCs/>
        </w:rPr>
        <w:t xml:space="preserve"> correspondiente</w:t>
      </w:r>
      <w:r w:rsidR="00467975" w:rsidRPr="00C1724B">
        <w:rPr>
          <w:rFonts w:ascii="Arial" w:hAnsi="Arial" w:cs="Arial"/>
          <w:bCs/>
        </w:rPr>
        <w:t xml:space="preserve">, respectivamente. </w:t>
      </w:r>
      <w:bookmarkEnd w:id="2"/>
    </w:p>
    <w:p w14:paraId="30463FE3" w14:textId="77777777" w:rsidR="00A57AE5" w:rsidRPr="00C1724B" w:rsidRDefault="00A57AE5" w:rsidP="00546406">
      <w:pPr>
        <w:pStyle w:val="Prrafodelista"/>
        <w:spacing w:line="360" w:lineRule="auto"/>
        <w:rPr>
          <w:rFonts w:ascii="Arial" w:hAnsi="Arial" w:cs="Arial"/>
          <w:b/>
          <w:sz w:val="26"/>
          <w:szCs w:val="26"/>
        </w:rPr>
      </w:pPr>
    </w:p>
    <w:p w14:paraId="30E8A7A4" w14:textId="281D44D1" w:rsidR="004F7F25" w:rsidRPr="00A101AF" w:rsidRDefault="00F15FD9" w:rsidP="00546406">
      <w:pPr>
        <w:pStyle w:val="Prrafo"/>
        <w:numPr>
          <w:ilvl w:val="0"/>
          <w:numId w:val="3"/>
        </w:numPr>
        <w:spacing w:before="0" w:after="0"/>
        <w:ind w:left="0" w:hanging="567"/>
        <w:jc w:val="both"/>
        <w:rPr>
          <w:rFonts w:ascii="Arial" w:hAnsi="Arial" w:cs="Arial"/>
        </w:rPr>
      </w:pPr>
      <w:r w:rsidRPr="00C1724B">
        <w:rPr>
          <w:rFonts w:ascii="Arial" w:hAnsi="Arial" w:cs="Arial"/>
          <w:b/>
        </w:rPr>
        <w:t>Cierre de instrucción.</w:t>
      </w:r>
      <w:r w:rsidRPr="00C1724B">
        <w:rPr>
          <w:rFonts w:ascii="Arial" w:hAnsi="Arial" w:cs="Arial"/>
        </w:rPr>
        <w:t xml:space="preserve"> </w:t>
      </w:r>
      <w:r w:rsidR="009F4B56" w:rsidRPr="00C1724B">
        <w:rPr>
          <w:rFonts w:ascii="Arial" w:hAnsi="Arial" w:cs="Arial"/>
        </w:rPr>
        <w:t xml:space="preserve">En auto de </w:t>
      </w:r>
      <w:r w:rsidR="007418E6" w:rsidRPr="007418E6">
        <w:rPr>
          <w:rFonts w:ascii="Arial" w:hAnsi="Arial" w:cs="Arial"/>
        </w:rPr>
        <w:t xml:space="preserve">diez de </w:t>
      </w:r>
      <w:r w:rsidR="00CD0F87" w:rsidRPr="007418E6">
        <w:rPr>
          <w:rFonts w:ascii="Arial" w:hAnsi="Arial" w:cs="Arial"/>
        </w:rPr>
        <w:t>noviembre</w:t>
      </w:r>
      <w:r w:rsidR="00A4396F" w:rsidRPr="00C1724B">
        <w:rPr>
          <w:rFonts w:ascii="Arial" w:hAnsi="Arial" w:cs="Arial"/>
        </w:rPr>
        <w:t xml:space="preserve"> de dos mil veinti</w:t>
      </w:r>
      <w:r w:rsidR="00CD0F87" w:rsidRPr="00C1724B">
        <w:rPr>
          <w:rFonts w:ascii="Arial" w:hAnsi="Arial" w:cs="Arial"/>
        </w:rPr>
        <w:t>cinco</w:t>
      </w:r>
      <w:r w:rsidR="005A27FF" w:rsidRPr="00C1724B">
        <w:rPr>
          <w:rFonts w:ascii="Arial" w:hAnsi="Arial" w:cs="Arial"/>
        </w:rPr>
        <w:t>,</w:t>
      </w:r>
      <w:r w:rsidR="00742966" w:rsidRPr="00C1724B">
        <w:rPr>
          <w:rFonts w:ascii="Arial" w:hAnsi="Arial" w:cs="Arial"/>
        </w:rPr>
        <w:t xml:space="preserve"> la </w:t>
      </w:r>
      <w:proofErr w:type="gramStart"/>
      <w:r w:rsidR="00742966" w:rsidRPr="00C1724B">
        <w:rPr>
          <w:rFonts w:ascii="Arial" w:hAnsi="Arial" w:cs="Arial"/>
        </w:rPr>
        <w:t>Ministra</w:t>
      </w:r>
      <w:proofErr w:type="gramEnd"/>
      <w:r w:rsidR="00742966" w:rsidRPr="00C1724B">
        <w:rPr>
          <w:rFonts w:ascii="Arial" w:hAnsi="Arial" w:cs="Arial"/>
        </w:rPr>
        <w:t xml:space="preserve"> </w:t>
      </w:r>
      <w:r w:rsidR="00FF2ADE" w:rsidRPr="00C1724B">
        <w:rPr>
          <w:rFonts w:ascii="Arial" w:hAnsi="Arial" w:cs="Arial"/>
        </w:rPr>
        <w:t>I</w:t>
      </w:r>
      <w:r w:rsidR="00742966" w:rsidRPr="00C1724B">
        <w:rPr>
          <w:rFonts w:ascii="Arial" w:hAnsi="Arial" w:cs="Arial"/>
        </w:rPr>
        <w:t xml:space="preserve">nstructora </w:t>
      </w:r>
      <w:r w:rsidR="00C661D2" w:rsidRPr="00C1724B">
        <w:rPr>
          <w:rFonts w:ascii="Arial" w:hAnsi="Arial" w:cs="Arial"/>
        </w:rPr>
        <w:t>cerró</w:t>
      </w:r>
      <w:r w:rsidR="00742966" w:rsidRPr="00C1724B">
        <w:rPr>
          <w:rFonts w:ascii="Arial" w:hAnsi="Arial" w:cs="Arial"/>
        </w:rPr>
        <w:t xml:space="preserve"> </w:t>
      </w:r>
      <w:r w:rsidR="00C661D2" w:rsidRPr="00C1724B">
        <w:rPr>
          <w:rFonts w:ascii="Arial" w:hAnsi="Arial" w:cs="Arial"/>
        </w:rPr>
        <w:t>la</w:t>
      </w:r>
      <w:r w:rsidR="00742966" w:rsidRPr="00C1724B">
        <w:rPr>
          <w:rFonts w:ascii="Arial" w:hAnsi="Arial" w:cs="Arial"/>
        </w:rPr>
        <w:t xml:space="preserve"> instrucción a efecto de elaborar el proyecto de resolución correspondiente.</w:t>
      </w:r>
    </w:p>
    <w:p w14:paraId="462D08CC" w14:textId="77777777" w:rsidR="00EF3CED" w:rsidRPr="00C1724B" w:rsidRDefault="00EF3CED" w:rsidP="00546406">
      <w:pPr>
        <w:pStyle w:val="Prrafo"/>
        <w:spacing w:before="0" w:after="0"/>
        <w:rPr>
          <w:rFonts w:ascii="Arial" w:hAnsi="Arial" w:cs="Arial"/>
        </w:rPr>
      </w:pPr>
    </w:p>
    <w:p w14:paraId="35E7C279" w14:textId="5D034033" w:rsidR="00F15FD9" w:rsidRPr="00C1724B" w:rsidRDefault="00D16F14" w:rsidP="00546406">
      <w:pPr>
        <w:pStyle w:val="Ttulo3"/>
        <w:numPr>
          <w:ilvl w:val="0"/>
          <w:numId w:val="2"/>
        </w:numPr>
        <w:spacing w:before="0" w:after="0"/>
        <w:ind w:left="0" w:firstLine="0"/>
        <w:rPr>
          <w:rFonts w:ascii="Arial" w:hAnsi="Arial" w:cs="Arial"/>
        </w:rPr>
      </w:pPr>
      <w:r w:rsidRPr="00C1724B">
        <w:rPr>
          <w:rFonts w:ascii="Arial" w:hAnsi="Arial" w:cs="Arial"/>
        </w:rPr>
        <w:t xml:space="preserve"> </w:t>
      </w:r>
      <w:r w:rsidR="00F15FD9" w:rsidRPr="00C1724B">
        <w:rPr>
          <w:rFonts w:ascii="Arial" w:hAnsi="Arial" w:cs="Arial"/>
        </w:rPr>
        <w:t>COMPETENCIA</w:t>
      </w:r>
    </w:p>
    <w:p w14:paraId="05F82FE1" w14:textId="77777777" w:rsidR="00771321" w:rsidRPr="00C1724B" w:rsidRDefault="00771321" w:rsidP="00546406">
      <w:pPr>
        <w:spacing w:line="360" w:lineRule="auto"/>
        <w:rPr>
          <w:rFonts w:ascii="Arial" w:hAnsi="Arial" w:cs="Arial"/>
          <w:sz w:val="26"/>
          <w:szCs w:val="26"/>
        </w:rPr>
      </w:pPr>
    </w:p>
    <w:p w14:paraId="0C7EE21C" w14:textId="1F2601B4" w:rsidR="00BD0E25" w:rsidRPr="00C1724B" w:rsidRDefault="00877807" w:rsidP="00546406">
      <w:pPr>
        <w:pStyle w:val="Prrafo"/>
        <w:numPr>
          <w:ilvl w:val="0"/>
          <w:numId w:val="3"/>
        </w:numPr>
        <w:spacing w:before="0" w:after="0"/>
        <w:ind w:left="0" w:hanging="567"/>
        <w:jc w:val="both"/>
        <w:rPr>
          <w:rFonts w:ascii="Arial" w:hAnsi="Arial" w:cs="Arial"/>
        </w:rPr>
      </w:pPr>
      <w:r w:rsidRPr="00C1724B">
        <w:rPr>
          <w:rFonts w:ascii="Arial" w:hAnsi="Arial" w:cs="Arial"/>
        </w:rPr>
        <w:t xml:space="preserve">Este Tribunal Pleno </w:t>
      </w:r>
      <w:r w:rsidR="00F15FD9" w:rsidRPr="00C1724B">
        <w:rPr>
          <w:rFonts w:ascii="Arial" w:hAnsi="Arial" w:cs="Arial"/>
        </w:rPr>
        <w:t xml:space="preserve">de la Suprema Corte de Justicia de la Nación es competente para resolver la presente </w:t>
      </w:r>
      <w:r w:rsidR="00145C35" w:rsidRPr="00C1724B">
        <w:rPr>
          <w:rFonts w:ascii="Arial" w:hAnsi="Arial" w:cs="Arial"/>
        </w:rPr>
        <w:t>a</w:t>
      </w:r>
      <w:r w:rsidR="00F15FD9" w:rsidRPr="00C1724B">
        <w:rPr>
          <w:rFonts w:ascii="Arial" w:hAnsi="Arial" w:cs="Arial"/>
        </w:rPr>
        <w:t xml:space="preserve">cción de </w:t>
      </w:r>
      <w:r w:rsidR="00145C35" w:rsidRPr="00C1724B">
        <w:rPr>
          <w:rFonts w:ascii="Arial" w:hAnsi="Arial" w:cs="Arial"/>
        </w:rPr>
        <w:t>i</w:t>
      </w:r>
      <w:r w:rsidR="00F15FD9" w:rsidRPr="00C1724B">
        <w:rPr>
          <w:rFonts w:ascii="Arial" w:hAnsi="Arial" w:cs="Arial"/>
        </w:rPr>
        <w:t xml:space="preserve">nconstitucionalidad, </w:t>
      </w:r>
      <w:r w:rsidR="007A197D" w:rsidRPr="00C1724B">
        <w:rPr>
          <w:rFonts w:ascii="Arial" w:hAnsi="Arial" w:cs="Arial"/>
        </w:rPr>
        <w:t>de conformidad con los</w:t>
      </w:r>
      <w:r w:rsidR="00F15FD9" w:rsidRPr="00C1724B">
        <w:rPr>
          <w:rFonts w:ascii="Arial" w:hAnsi="Arial" w:cs="Arial"/>
        </w:rPr>
        <w:t xml:space="preserve"> artículos 105, fracción II,</w:t>
      </w:r>
      <w:r w:rsidR="006944A1" w:rsidRPr="00C1724B">
        <w:rPr>
          <w:rFonts w:ascii="Arial" w:hAnsi="Arial" w:cs="Arial"/>
        </w:rPr>
        <w:t xml:space="preserve"> inciso</w:t>
      </w:r>
      <w:r w:rsidRPr="00C1724B">
        <w:rPr>
          <w:rFonts w:ascii="Arial" w:hAnsi="Arial" w:cs="Arial"/>
        </w:rPr>
        <w:t xml:space="preserve"> </w:t>
      </w:r>
      <w:r w:rsidR="004A0CA4" w:rsidRPr="00C1724B">
        <w:rPr>
          <w:rFonts w:ascii="Arial" w:hAnsi="Arial" w:cs="Arial"/>
        </w:rPr>
        <w:t>c</w:t>
      </w:r>
      <w:r w:rsidR="00CC407C" w:rsidRPr="00C1724B">
        <w:rPr>
          <w:rFonts w:ascii="Arial" w:hAnsi="Arial" w:cs="Arial"/>
        </w:rPr>
        <w:t>)</w:t>
      </w:r>
      <w:r w:rsidRPr="00C1724B">
        <w:rPr>
          <w:rFonts w:ascii="Arial" w:hAnsi="Arial" w:cs="Arial"/>
        </w:rPr>
        <w:t>,</w:t>
      </w:r>
      <w:r w:rsidR="00F15FD9" w:rsidRPr="00C1724B">
        <w:rPr>
          <w:rFonts w:ascii="Arial" w:hAnsi="Arial" w:cs="Arial"/>
        </w:rPr>
        <w:t xml:space="preserve"> de la </w:t>
      </w:r>
      <w:r w:rsidR="00F15FD9" w:rsidRPr="00C1724B">
        <w:rPr>
          <w:rFonts w:ascii="Arial" w:hAnsi="Arial" w:cs="Arial"/>
          <w:i/>
          <w:iCs/>
        </w:rPr>
        <w:t xml:space="preserve">Constitución </w:t>
      </w:r>
      <w:r w:rsidR="004063C9" w:rsidRPr="00C1724B">
        <w:rPr>
          <w:rFonts w:ascii="Arial" w:hAnsi="Arial" w:cs="Arial"/>
          <w:i/>
          <w:iCs/>
        </w:rPr>
        <w:t>F</w:t>
      </w:r>
      <w:r w:rsidR="00F15FD9" w:rsidRPr="00C1724B">
        <w:rPr>
          <w:rFonts w:ascii="Arial" w:hAnsi="Arial" w:cs="Arial"/>
          <w:i/>
          <w:iCs/>
        </w:rPr>
        <w:t>e</w:t>
      </w:r>
      <w:r w:rsidR="00AF0206" w:rsidRPr="00C1724B">
        <w:rPr>
          <w:rFonts w:ascii="Arial" w:hAnsi="Arial" w:cs="Arial"/>
          <w:i/>
          <w:iCs/>
        </w:rPr>
        <w:t>d</w:t>
      </w:r>
      <w:r w:rsidR="00F15FD9" w:rsidRPr="00C1724B">
        <w:rPr>
          <w:rFonts w:ascii="Arial" w:hAnsi="Arial" w:cs="Arial"/>
          <w:i/>
          <w:iCs/>
        </w:rPr>
        <w:t>eral</w:t>
      </w:r>
      <w:r w:rsidR="00BD0E25" w:rsidRPr="00C1724B">
        <w:rPr>
          <w:rFonts w:ascii="Arial" w:hAnsi="Arial" w:cs="Arial"/>
        </w:rPr>
        <w:t>,</w:t>
      </w:r>
      <w:r w:rsidR="003B222A" w:rsidRPr="00C1724B">
        <w:rPr>
          <w:rStyle w:val="Refdenotaalpie"/>
          <w:rFonts w:cs="Arial"/>
          <w:sz w:val="26"/>
          <w:szCs w:val="26"/>
        </w:rPr>
        <w:footnoteReference w:id="1"/>
      </w:r>
      <w:r w:rsidR="00FF0A5F" w:rsidRPr="00C1724B">
        <w:rPr>
          <w:rFonts w:ascii="Arial" w:hAnsi="Arial" w:cs="Arial"/>
        </w:rPr>
        <w:t xml:space="preserve"> </w:t>
      </w:r>
      <w:r w:rsidR="00FF0A5F" w:rsidRPr="00C1724B">
        <w:rPr>
          <w:rFonts w:ascii="Arial" w:hAnsi="Arial" w:cs="Arial"/>
          <w:bCs/>
        </w:rPr>
        <w:t xml:space="preserve">1o., de la </w:t>
      </w:r>
      <w:r w:rsidR="00FF0A5F" w:rsidRPr="00C1724B">
        <w:rPr>
          <w:rFonts w:ascii="Arial" w:hAnsi="Arial" w:cs="Arial"/>
          <w:bCs/>
          <w:i/>
          <w:iCs/>
        </w:rPr>
        <w:t xml:space="preserve">Ley Reglamentaria de las Fracciones I y II del </w:t>
      </w:r>
      <w:r w:rsidR="003D4961">
        <w:rPr>
          <w:rFonts w:ascii="Arial" w:hAnsi="Arial" w:cs="Arial"/>
          <w:bCs/>
          <w:i/>
          <w:iCs/>
        </w:rPr>
        <w:t>A</w:t>
      </w:r>
      <w:r w:rsidR="00FF0A5F" w:rsidRPr="00C1724B">
        <w:rPr>
          <w:rFonts w:ascii="Arial" w:hAnsi="Arial" w:cs="Arial"/>
          <w:bCs/>
          <w:i/>
          <w:iCs/>
        </w:rPr>
        <w:t xml:space="preserve">rtículo 105 </w:t>
      </w:r>
      <w:r w:rsidR="00DB58C3" w:rsidRPr="00C1724B">
        <w:rPr>
          <w:rFonts w:ascii="Arial" w:hAnsi="Arial" w:cs="Arial"/>
          <w:bCs/>
          <w:i/>
          <w:iCs/>
        </w:rPr>
        <w:t>de la Constitución Política de los Estados Unidos Mexicanos</w:t>
      </w:r>
      <w:r w:rsidR="00FF0A5F" w:rsidRPr="00C1724B">
        <w:rPr>
          <w:rFonts w:ascii="Arial" w:hAnsi="Arial" w:cs="Arial"/>
          <w:bCs/>
          <w:vertAlign w:val="superscript"/>
        </w:rPr>
        <w:footnoteReference w:id="2"/>
      </w:r>
      <w:r w:rsidR="00F15FD9" w:rsidRPr="00C1724B">
        <w:rPr>
          <w:rFonts w:ascii="Arial" w:hAnsi="Arial" w:cs="Arial"/>
        </w:rPr>
        <w:t xml:space="preserve"> y 1</w:t>
      </w:r>
      <w:r w:rsidR="00425C08" w:rsidRPr="00C1724B">
        <w:rPr>
          <w:rFonts w:ascii="Arial" w:hAnsi="Arial" w:cs="Arial"/>
        </w:rPr>
        <w:t>6</w:t>
      </w:r>
      <w:r w:rsidR="00F15FD9" w:rsidRPr="00C1724B">
        <w:rPr>
          <w:rFonts w:ascii="Arial" w:hAnsi="Arial" w:cs="Arial"/>
        </w:rPr>
        <w:t xml:space="preserve">, fracción I, de la </w:t>
      </w:r>
      <w:r w:rsidR="00F15FD9" w:rsidRPr="00C1724B">
        <w:rPr>
          <w:rFonts w:ascii="Arial" w:hAnsi="Arial" w:cs="Arial"/>
          <w:i/>
          <w:iCs/>
        </w:rPr>
        <w:t>Ley Orgánica del Poder Judicial de la Federación</w:t>
      </w:r>
      <w:r w:rsidR="00DB58C3" w:rsidRPr="00C1724B">
        <w:rPr>
          <w:rFonts w:ascii="Arial" w:hAnsi="Arial" w:cs="Arial"/>
        </w:rPr>
        <w:t>,</w:t>
      </w:r>
      <w:r w:rsidR="00CE7299" w:rsidRPr="00C1724B">
        <w:rPr>
          <w:rFonts w:ascii="Arial" w:hAnsi="Arial" w:cs="Arial"/>
        </w:rPr>
        <w:t xml:space="preserve"> publicada en el </w:t>
      </w:r>
      <w:r w:rsidR="00CE7299" w:rsidRPr="00EF3CED">
        <w:rPr>
          <w:rFonts w:ascii="Arial" w:hAnsi="Arial" w:cs="Arial"/>
        </w:rPr>
        <w:t>Diario Oficial de la Federación</w:t>
      </w:r>
      <w:r w:rsidR="00CE7299" w:rsidRPr="00C1724B">
        <w:rPr>
          <w:rFonts w:ascii="Arial" w:hAnsi="Arial" w:cs="Arial"/>
        </w:rPr>
        <w:t xml:space="preserve"> el veinte de diciembre de dos mil veinticuatro</w:t>
      </w:r>
      <w:r w:rsidR="005C5CE3" w:rsidRPr="00C1724B">
        <w:rPr>
          <w:rFonts w:ascii="Arial" w:hAnsi="Arial" w:cs="Arial"/>
        </w:rPr>
        <w:t>,</w:t>
      </w:r>
      <w:r w:rsidR="00EC005B" w:rsidRPr="00C1724B">
        <w:rPr>
          <w:rStyle w:val="Refdenotaalpie"/>
          <w:rFonts w:cs="Arial"/>
          <w:sz w:val="26"/>
          <w:szCs w:val="26"/>
        </w:rPr>
        <w:footnoteReference w:id="3"/>
      </w:r>
      <w:r w:rsidR="005C5CE3" w:rsidRPr="00C1724B">
        <w:rPr>
          <w:rFonts w:ascii="Arial" w:hAnsi="Arial" w:cs="Arial"/>
        </w:rPr>
        <w:t xml:space="preserve"> </w:t>
      </w:r>
      <w:r w:rsidR="005C5CE3" w:rsidRPr="00C1724B">
        <w:rPr>
          <w:rFonts w:ascii="Arial" w:hAnsi="Arial" w:cs="Arial"/>
          <w:bCs/>
        </w:rPr>
        <w:t xml:space="preserve">en relación con el </w:t>
      </w:r>
      <w:r w:rsidR="007B03BA" w:rsidRPr="00C1724B">
        <w:rPr>
          <w:rFonts w:ascii="Arial" w:hAnsi="Arial" w:cs="Arial"/>
          <w:bCs/>
        </w:rPr>
        <w:t>acuerdo</w:t>
      </w:r>
      <w:r w:rsidR="005C5CE3" w:rsidRPr="00C1724B">
        <w:rPr>
          <w:rFonts w:ascii="Arial" w:hAnsi="Arial" w:cs="Arial"/>
          <w:bCs/>
        </w:rPr>
        <w:t xml:space="preserve"> Segundo, fracción II, del </w:t>
      </w:r>
      <w:r w:rsidR="005C5CE3" w:rsidRPr="00C1724B">
        <w:rPr>
          <w:rFonts w:ascii="Arial" w:hAnsi="Arial" w:cs="Arial"/>
          <w:bCs/>
          <w:i/>
          <w:iCs/>
        </w:rPr>
        <w:t>Acuerdo General</w:t>
      </w:r>
      <w:r w:rsidR="002B173E" w:rsidRPr="00C1724B">
        <w:rPr>
          <w:rFonts w:ascii="Arial" w:hAnsi="Arial" w:cs="Arial"/>
          <w:bCs/>
          <w:i/>
          <w:iCs/>
        </w:rPr>
        <w:t xml:space="preserve"> </w:t>
      </w:r>
      <w:r w:rsidR="001F51D4" w:rsidRPr="00C1724B">
        <w:rPr>
          <w:rFonts w:ascii="Arial" w:hAnsi="Arial" w:cs="Arial"/>
          <w:bCs/>
          <w:i/>
          <w:iCs/>
        </w:rPr>
        <w:t xml:space="preserve">Número </w:t>
      </w:r>
      <w:r w:rsidR="00F85EC8" w:rsidRPr="00C1724B">
        <w:rPr>
          <w:rFonts w:ascii="Arial" w:hAnsi="Arial" w:cs="Arial"/>
          <w:bCs/>
          <w:i/>
          <w:iCs/>
        </w:rPr>
        <w:t>2/2025 (12a</w:t>
      </w:r>
      <w:r w:rsidR="008B79B8">
        <w:rPr>
          <w:rFonts w:ascii="Arial" w:hAnsi="Arial" w:cs="Arial"/>
          <w:bCs/>
          <w:i/>
          <w:iCs/>
        </w:rPr>
        <w:t>.</w:t>
      </w:r>
      <w:r w:rsidR="00F85EC8" w:rsidRPr="00C1724B">
        <w:rPr>
          <w:rFonts w:ascii="Arial" w:hAnsi="Arial" w:cs="Arial"/>
          <w:bCs/>
          <w:i/>
          <w:iCs/>
        </w:rPr>
        <w:t>),</w:t>
      </w:r>
      <w:r w:rsidR="00F85EC8" w:rsidRPr="00C1724B">
        <w:rPr>
          <w:rFonts w:ascii="Arial" w:hAnsi="Arial" w:cs="Arial"/>
          <w:bCs/>
        </w:rPr>
        <w:t xml:space="preserve"> de tres de septiembre de dos mil veinticinco</w:t>
      </w:r>
      <w:r w:rsidR="00E42572" w:rsidRPr="00C1724B">
        <w:rPr>
          <w:rFonts w:ascii="Arial" w:hAnsi="Arial" w:cs="Arial"/>
          <w:bCs/>
        </w:rPr>
        <w:t xml:space="preserve">, del Pleno de la </w:t>
      </w:r>
      <w:r w:rsidR="00E42572" w:rsidRPr="00C1724B">
        <w:rPr>
          <w:rFonts w:ascii="Arial" w:hAnsi="Arial" w:cs="Arial"/>
          <w:bCs/>
        </w:rPr>
        <w:lastRenderedPageBreak/>
        <w:t>Suprema Corte de Justicia de la Nación, en el que se precisan los asuntos de su competencia y los que se delegan a otros órganos jurisdiccionales federales;</w:t>
      </w:r>
      <w:r w:rsidR="0066073C" w:rsidRPr="00C1724B">
        <w:rPr>
          <w:rFonts w:ascii="Arial" w:hAnsi="Arial" w:cs="Arial"/>
        </w:rPr>
        <w:t xml:space="preserve"> </w:t>
      </w:r>
      <w:r w:rsidR="00AB48E2" w:rsidRPr="00C1724B">
        <w:rPr>
          <w:rFonts w:ascii="Arial" w:hAnsi="Arial" w:cs="Arial"/>
        </w:rPr>
        <w:t>toda vez</w:t>
      </w:r>
      <w:r w:rsidR="0066073C" w:rsidRPr="00C1724B">
        <w:rPr>
          <w:rFonts w:ascii="Arial" w:hAnsi="Arial" w:cs="Arial"/>
        </w:rPr>
        <w:t xml:space="preserve"> que se plantea la </w:t>
      </w:r>
      <w:r w:rsidR="00CD0F87" w:rsidRPr="00C1724B">
        <w:rPr>
          <w:rFonts w:ascii="Arial" w:hAnsi="Arial" w:cs="Arial"/>
        </w:rPr>
        <w:t>inconstitucionalidad</w:t>
      </w:r>
      <w:r w:rsidR="0066073C" w:rsidRPr="00C1724B">
        <w:rPr>
          <w:rFonts w:ascii="Arial" w:hAnsi="Arial" w:cs="Arial"/>
        </w:rPr>
        <w:t xml:space="preserve"> </w:t>
      </w:r>
      <w:r w:rsidR="00CD0F87" w:rsidRPr="00C1724B">
        <w:rPr>
          <w:rFonts w:ascii="Arial" w:hAnsi="Arial" w:cs="Arial"/>
        </w:rPr>
        <w:t xml:space="preserve">de </w:t>
      </w:r>
      <w:r w:rsidR="006635BF">
        <w:rPr>
          <w:rFonts w:ascii="Arial" w:hAnsi="Arial" w:cs="Arial"/>
        </w:rPr>
        <w:t>diversas normas</w:t>
      </w:r>
      <w:r w:rsidR="00CD0F87" w:rsidRPr="00C1724B">
        <w:rPr>
          <w:rFonts w:ascii="Arial" w:hAnsi="Arial" w:cs="Arial"/>
        </w:rPr>
        <w:t xml:space="preserve"> </w:t>
      </w:r>
      <w:r w:rsidR="00CD0F87" w:rsidRPr="00790A44">
        <w:rPr>
          <w:rFonts w:ascii="Arial" w:hAnsi="Arial" w:cs="Arial"/>
        </w:rPr>
        <w:t xml:space="preserve">de </w:t>
      </w:r>
      <w:r w:rsidR="00CD0F87" w:rsidRPr="00790A44">
        <w:rPr>
          <w:rFonts w:ascii="Arial" w:hAnsi="Arial" w:cs="Arial"/>
          <w:bCs/>
        </w:rPr>
        <w:t>la Ley Municipal para el Estado de Nayarit</w:t>
      </w:r>
      <w:r w:rsidR="0066073C" w:rsidRPr="00790A44">
        <w:rPr>
          <w:rFonts w:ascii="Arial" w:hAnsi="Arial" w:cs="Arial"/>
        </w:rPr>
        <w:t>.</w:t>
      </w:r>
    </w:p>
    <w:p w14:paraId="7E5B6EAD" w14:textId="77777777" w:rsidR="009B7D5C" w:rsidRPr="00C1724B" w:rsidRDefault="009B7D5C" w:rsidP="00546406">
      <w:pPr>
        <w:pStyle w:val="Prrafo"/>
        <w:spacing w:before="0" w:after="0"/>
        <w:rPr>
          <w:rFonts w:ascii="Arial" w:hAnsi="Arial" w:cs="Arial"/>
        </w:rPr>
      </w:pPr>
    </w:p>
    <w:p w14:paraId="7F2CEE15" w14:textId="40212254" w:rsidR="004227A0" w:rsidRDefault="000A73E2" w:rsidP="00546406">
      <w:pPr>
        <w:pStyle w:val="Ttulo3"/>
        <w:numPr>
          <w:ilvl w:val="0"/>
          <w:numId w:val="2"/>
        </w:numPr>
        <w:spacing w:before="0" w:after="0"/>
        <w:ind w:left="0" w:firstLine="0"/>
        <w:rPr>
          <w:rFonts w:ascii="Arial" w:hAnsi="Arial" w:cs="Arial"/>
        </w:rPr>
      </w:pPr>
      <w:r w:rsidRPr="00C1724B">
        <w:rPr>
          <w:rFonts w:ascii="Arial" w:hAnsi="Arial" w:cs="Arial"/>
        </w:rPr>
        <w:t xml:space="preserve"> </w:t>
      </w:r>
      <w:r w:rsidR="00F15FD9" w:rsidRPr="00C1724B">
        <w:rPr>
          <w:rFonts w:ascii="Arial" w:hAnsi="Arial" w:cs="Arial"/>
        </w:rPr>
        <w:t>PRECISIÓN DE LA</w:t>
      </w:r>
      <w:r w:rsidR="00CD3DDF" w:rsidRPr="00C1724B">
        <w:rPr>
          <w:rFonts w:ascii="Arial" w:hAnsi="Arial" w:cs="Arial"/>
        </w:rPr>
        <w:t>S</w:t>
      </w:r>
      <w:r w:rsidR="00F15FD9" w:rsidRPr="00C1724B">
        <w:rPr>
          <w:rFonts w:ascii="Arial" w:hAnsi="Arial" w:cs="Arial"/>
        </w:rPr>
        <w:t xml:space="preserve"> NORMA</w:t>
      </w:r>
      <w:r w:rsidR="00CD3DDF" w:rsidRPr="00C1724B">
        <w:rPr>
          <w:rFonts w:ascii="Arial" w:hAnsi="Arial" w:cs="Arial"/>
        </w:rPr>
        <w:t>S</w:t>
      </w:r>
      <w:r w:rsidR="00F15FD9" w:rsidRPr="00C1724B">
        <w:rPr>
          <w:rFonts w:ascii="Arial" w:hAnsi="Arial" w:cs="Arial"/>
        </w:rPr>
        <w:t xml:space="preserve"> </w:t>
      </w:r>
      <w:r w:rsidR="00046AB6" w:rsidRPr="00C1724B">
        <w:rPr>
          <w:rFonts w:ascii="Arial" w:hAnsi="Arial" w:cs="Arial"/>
        </w:rPr>
        <w:t>IMPUGNADAS</w:t>
      </w:r>
      <w:r w:rsidR="004227A0" w:rsidRPr="00C1724B">
        <w:rPr>
          <w:rFonts w:ascii="Arial" w:hAnsi="Arial" w:cs="Arial"/>
        </w:rPr>
        <w:t xml:space="preserve"> </w:t>
      </w:r>
    </w:p>
    <w:p w14:paraId="72F93CEA" w14:textId="77777777" w:rsidR="006635BF" w:rsidRPr="006635BF" w:rsidRDefault="006635BF" w:rsidP="00546406"/>
    <w:p w14:paraId="6FE821FA" w14:textId="52A76050" w:rsidR="00EC0F88" w:rsidRPr="00893132" w:rsidRDefault="00117C6E">
      <w:pPr>
        <w:pStyle w:val="Prrafodelista"/>
        <w:numPr>
          <w:ilvl w:val="0"/>
          <w:numId w:val="3"/>
        </w:numPr>
        <w:spacing w:line="360" w:lineRule="auto"/>
        <w:ind w:left="0" w:hanging="709"/>
        <w:jc w:val="both"/>
        <w:rPr>
          <w:rFonts w:ascii="Arial" w:hAnsi="Arial" w:cs="Arial"/>
          <w:bCs/>
          <w:sz w:val="26"/>
          <w:szCs w:val="26"/>
        </w:rPr>
      </w:pPr>
      <w:bookmarkStart w:id="3" w:name="_Hlk45891706"/>
      <w:r w:rsidRPr="006903C4">
        <w:rPr>
          <w:rFonts w:ascii="Arial" w:hAnsi="Arial" w:cs="Arial"/>
          <w:sz w:val="26"/>
          <w:szCs w:val="26"/>
        </w:rPr>
        <w:t xml:space="preserve">En términos de lo dispuesto por </w:t>
      </w:r>
      <w:r w:rsidR="00412BC6" w:rsidRPr="006903C4">
        <w:rPr>
          <w:rFonts w:ascii="Arial" w:hAnsi="Arial" w:cs="Arial"/>
          <w:sz w:val="26"/>
          <w:szCs w:val="26"/>
        </w:rPr>
        <w:t xml:space="preserve">el artículo 41, fracción I, de la Ley </w:t>
      </w:r>
      <w:r w:rsidR="00133197" w:rsidRPr="006903C4">
        <w:rPr>
          <w:rFonts w:ascii="Arial" w:hAnsi="Arial" w:cs="Arial"/>
          <w:sz w:val="26"/>
          <w:szCs w:val="26"/>
        </w:rPr>
        <w:t>r</w:t>
      </w:r>
      <w:r w:rsidR="00412BC6" w:rsidRPr="006903C4">
        <w:rPr>
          <w:rFonts w:ascii="Arial" w:hAnsi="Arial" w:cs="Arial"/>
          <w:sz w:val="26"/>
          <w:szCs w:val="26"/>
        </w:rPr>
        <w:t>eglamentaria de la materia,</w:t>
      </w:r>
      <w:r w:rsidR="00412BC6" w:rsidRPr="00C1724B">
        <w:rPr>
          <w:sz w:val="26"/>
          <w:szCs w:val="26"/>
          <w:vertAlign w:val="superscript"/>
        </w:rPr>
        <w:footnoteReference w:id="4"/>
      </w:r>
      <w:r w:rsidR="00412BC6" w:rsidRPr="006903C4">
        <w:rPr>
          <w:rFonts w:ascii="Arial" w:hAnsi="Arial" w:cs="Arial"/>
          <w:sz w:val="26"/>
          <w:szCs w:val="26"/>
        </w:rPr>
        <w:t xml:space="preserve"> </w:t>
      </w:r>
      <w:r w:rsidRPr="006903C4">
        <w:rPr>
          <w:rFonts w:ascii="Arial" w:hAnsi="Arial" w:cs="Arial"/>
          <w:sz w:val="26"/>
          <w:szCs w:val="26"/>
        </w:rPr>
        <w:t>esta Suprema Corte advierte que</w:t>
      </w:r>
      <w:r w:rsidR="002830E4" w:rsidRPr="006903C4">
        <w:rPr>
          <w:rFonts w:ascii="Arial" w:hAnsi="Arial" w:cs="Arial"/>
          <w:sz w:val="26"/>
          <w:szCs w:val="26"/>
        </w:rPr>
        <w:t>,</w:t>
      </w:r>
      <w:r w:rsidRPr="006903C4">
        <w:rPr>
          <w:rFonts w:ascii="Arial" w:hAnsi="Arial" w:cs="Arial"/>
          <w:sz w:val="26"/>
          <w:szCs w:val="26"/>
        </w:rPr>
        <w:t xml:space="preserve"> en el escrito de demanda, </w:t>
      </w:r>
      <w:r w:rsidR="00B410E2" w:rsidRPr="006903C4">
        <w:rPr>
          <w:rFonts w:ascii="Arial" w:hAnsi="Arial" w:cs="Arial"/>
          <w:sz w:val="26"/>
          <w:szCs w:val="26"/>
        </w:rPr>
        <w:t xml:space="preserve">la autoridad accionante </w:t>
      </w:r>
      <w:r w:rsidR="001F240C">
        <w:rPr>
          <w:rFonts w:ascii="Arial" w:hAnsi="Arial" w:cs="Arial"/>
          <w:sz w:val="26"/>
          <w:szCs w:val="26"/>
        </w:rPr>
        <w:t>señala</w:t>
      </w:r>
      <w:r w:rsidR="002A3922" w:rsidRPr="006903C4">
        <w:rPr>
          <w:rFonts w:ascii="Arial" w:hAnsi="Arial" w:cs="Arial"/>
          <w:sz w:val="26"/>
          <w:szCs w:val="26"/>
        </w:rPr>
        <w:t xml:space="preserve"> </w:t>
      </w:r>
      <w:r w:rsidRPr="006903C4">
        <w:rPr>
          <w:rFonts w:ascii="Arial" w:hAnsi="Arial" w:cs="Arial"/>
          <w:sz w:val="26"/>
          <w:szCs w:val="26"/>
        </w:rPr>
        <w:t>como norma impugnada</w:t>
      </w:r>
      <w:r w:rsidR="002A3922" w:rsidRPr="006903C4">
        <w:rPr>
          <w:rFonts w:ascii="Arial" w:hAnsi="Arial" w:cs="Arial"/>
          <w:color w:val="000000" w:themeColor="text1"/>
          <w:sz w:val="26"/>
          <w:szCs w:val="26"/>
        </w:rPr>
        <w:t xml:space="preserve"> el </w:t>
      </w:r>
      <w:r w:rsidR="002A3922" w:rsidRPr="006903C4">
        <w:rPr>
          <w:rFonts w:ascii="Arial" w:hAnsi="Arial" w:cs="Arial"/>
          <w:i/>
          <w:iCs/>
          <w:color w:val="000000" w:themeColor="text1"/>
          <w:sz w:val="26"/>
          <w:szCs w:val="26"/>
        </w:rPr>
        <w:t>Decreto que adiciona diversas disposiciones de la Ley Municipal para el Estado de Nayarit, en materia de representación de pueblos y comunidades indígenas en los Ayuntamientos</w:t>
      </w:r>
      <w:r w:rsidR="002A3922" w:rsidRPr="006903C4">
        <w:rPr>
          <w:rFonts w:ascii="Arial" w:hAnsi="Arial" w:cs="Arial"/>
          <w:color w:val="000000" w:themeColor="text1"/>
          <w:sz w:val="26"/>
          <w:szCs w:val="26"/>
        </w:rPr>
        <w:t>, publicado en el Periódico Oficial de dicha entidad federativa el catorce de mayo de dos mil veinticuatro</w:t>
      </w:r>
      <w:r w:rsidR="005C39EB">
        <w:rPr>
          <w:rFonts w:ascii="Arial" w:hAnsi="Arial" w:cs="Arial"/>
          <w:color w:val="000000" w:themeColor="text1"/>
          <w:sz w:val="26"/>
          <w:szCs w:val="26"/>
        </w:rPr>
        <w:t>, específicamente los artículos que establecen lo siguiente:</w:t>
      </w:r>
    </w:p>
    <w:p w14:paraId="74E0D99C" w14:textId="77777777" w:rsidR="00F16DDC" w:rsidRDefault="00F16DDC" w:rsidP="00546406">
      <w:pPr>
        <w:jc w:val="both"/>
        <w:rPr>
          <w:rFonts w:ascii="Arial" w:hAnsi="Arial" w:cs="Arial"/>
          <w:b/>
          <w:bCs/>
          <w:sz w:val="22"/>
          <w:szCs w:val="22"/>
        </w:rPr>
      </w:pPr>
    </w:p>
    <w:p w14:paraId="394F0B99" w14:textId="4AE601D3" w:rsidR="00BD0E25" w:rsidRPr="0009132B" w:rsidRDefault="00F82CA8" w:rsidP="00F16DDC">
      <w:pPr>
        <w:jc w:val="both"/>
        <w:rPr>
          <w:rFonts w:ascii="Arial" w:eastAsiaTheme="minorHAnsi" w:hAnsi="Arial" w:cs="Arial"/>
          <w:b/>
          <w:bCs/>
          <w:sz w:val="22"/>
          <w:szCs w:val="22"/>
          <w:lang w:eastAsia="en-US"/>
        </w:rPr>
      </w:pPr>
      <w:r w:rsidRPr="0009132B">
        <w:rPr>
          <w:rFonts w:ascii="Arial" w:hAnsi="Arial" w:cs="Arial"/>
          <w:b/>
          <w:bCs/>
          <w:sz w:val="22"/>
          <w:szCs w:val="22"/>
        </w:rPr>
        <w:t>Párrafo segundo, del artículo 30:</w:t>
      </w:r>
    </w:p>
    <w:p w14:paraId="6D480146" w14:textId="77777777" w:rsidR="006635BF" w:rsidRPr="0009132B" w:rsidRDefault="006635BF" w:rsidP="00F16DDC">
      <w:pPr>
        <w:pStyle w:val="NormalWeb"/>
        <w:spacing w:before="0" w:beforeAutospacing="0" w:after="0" w:afterAutospacing="0"/>
        <w:ind w:firstLine="709"/>
        <w:jc w:val="both"/>
        <w:rPr>
          <w:rFonts w:ascii="Arial" w:hAnsi="Arial" w:cs="Arial"/>
          <w:b/>
          <w:bCs/>
          <w:sz w:val="22"/>
          <w:szCs w:val="22"/>
        </w:rPr>
      </w:pPr>
    </w:p>
    <w:p w14:paraId="025803EF" w14:textId="220ABA5A" w:rsidR="00693E41" w:rsidRPr="0009132B" w:rsidRDefault="00F82CA8" w:rsidP="00F16DDC">
      <w:pPr>
        <w:pStyle w:val="NormalWeb"/>
        <w:spacing w:before="0" w:beforeAutospacing="0" w:after="0" w:afterAutospacing="0"/>
        <w:ind w:firstLine="709"/>
        <w:jc w:val="both"/>
        <w:rPr>
          <w:rFonts w:ascii="Arial" w:hAnsi="Arial" w:cs="Arial"/>
          <w:sz w:val="22"/>
          <w:szCs w:val="22"/>
        </w:rPr>
      </w:pPr>
      <w:r w:rsidRPr="0009132B">
        <w:rPr>
          <w:rFonts w:ascii="Arial" w:hAnsi="Arial" w:cs="Arial"/>
          <w:b/>
          <w:bCs/>
          <w:sz w:val="22"/>
          <w:szCs w:val="22"/>
        </w:rPr>
        <w:t>ART</w:t>
      </w:r>
      <w:r w:rsidR="00C9545D">
        <w:rPr>
          <w:rFonts w:ascii="Arial" w:hAnsi="Arial" w:cs="Arial"/>
          <w:b/>
          <w:bCs/>
          <w:sz w:val="22"/>
          <w:szCs w:val="22"/>
        </w:rPr>
        <w:t>Í</w:t>
      </w:r>
      <w:r w:rsidRPr="0009132B">
        <w:rPr>
          <w:rFonts w:ascii="Arial" w:hAnsi="Arial" w:cs="Arial"/>
          <w:b/>
          <w:bCs/>
          <w:sz w:val="22"/>
          <w:szCs w:val="22"/>
        </w:rPr>
        <w:t>CULO 30.-</w:t>
      </w:r>
      <w:r w:rsidRPr="0009132B">
        <w:rPr>
          <w:rFonts w:ascii="Arial" w:hAnsi="Arial" w:cs="Arial"/>
          <w:sz w:val="22"/>
          <w:szCs w:val="22"/>
        </w:rPr>
        <w:t xml:space="preserve"> </w:t>
      </w:r>
    </w:p>
    <w:p w14:paraId="5EDA1AA7" w14:textId="3417D852" w:rsidR="005C39EB" w:rsidRDefault="005C39EB" w:rsidP="00F16DDC">
      <w:pPr>
        <w:pStyle w:val="NormalWeb"/>
        <w:spacing w:before="0" w:beforeAutospacing="0" w:after="0" w:afterAutospacing="0"/>
        <w:ind w:left="709"/>
        <w:jc w:val="both"/>
        <w:rPr>
          <w:rFonts w:ascii="Arial" w:hAnsi="Arial" w:cs="Arial"/>
          <w:sz w:val="22"/>
          <w:szCs w:val="22"/>
        </w:rPr>
      </w:pPr>
      <w:r w:rsidRPr="005C39EB">
        <w:rPr>
          <w:rFonts w:ascii="Arial" w:hAnsi="Arial" w:cs="Arial"/>
          <w:sz w:val="22"/>
          <w:szCs w:val="22"/>
        </w:rPr>
        <w:t>Los Ayuntamientos de cada municipio se integran por una o un</w:t>
      </w:r>
      <w:r>
        <w:rPr>
          <w:rFonts w:ascii="Arial" w:hAnsi="Arial" w:cs="Arial"/>
          <w:sz w:val="22"/>
          <w:szCs w:val="22"/>
        </w:rPr>
        <w:t xml:space="preserve"> </w:t>
      </w:r>
      <w:proofErr w:type="gramStart"/>
      <w:r w:rsidRPr="005C39EB">
        <w:rPr>
          <w:rFonts w:ascii="Arial" w:hAnsi="Arial" w:cs="Arial"/>
          <w:sz w:val="22"/>
          <w:szCs w:val="22"/>
        </w:rPr>
        <w:t>Presidente</w:t>
      </w:r>
      <w:proofErr w:type="gramEnd"/>
      <w:r w:rsidRPr="005C39EB">
        <w:rPr>
          <w:rFonts w:ascii="Arial" w:hAnsi="Arial" w:cs="Arial"/>
          <w:sz w:val="22"/>
          <w:szCs w:val="22"/>
        </w:rPr>
        <w:t xml:space="preserve"> Municipal, una o un Síndico y por Regidurías de mayoría relativa y de</w:t>
      </w:r>
      <w:r>
        <w:rPr>
          <w:rFonts w:ascii="Arial" w:hAnsi="Arial" w:cs="Arial"/>
          <w:sz w:val="22"/>
          <w:szCs w:val="22"/>
        </w:rPr>
        <w:t xml:space="preserve"> </w:t>
      </w:r>
      <w:r w:rsidRPr="005C39EB">
        <w:rPr>
          <w:rFonts w:ascii="Arial" w:hAnsi="Arial" w:cs="Arial"/>
          <w:sz w:val="22"/>
          <w:szCs w:val="22"/>
        </w:rPr>
        <w:t>representación proporcional, de conformidad con el principio de paridad de</w:t>
      </w:r>
      <w:r>
        <w:rPr>
          <w:rFonts w:ascii="Arial" w:hAnsi="Arial" w:cs="Arial"/>
          <w:sz w:val="22"/>
          <w:szCs w:val="22"/>
        </w:rPr>
        <w:t xml:space="preserve"> </w:t>
      </w:r>
      <w:r w:rsidRPr="005C39EB">
        <w:rPr>
          <w:rFonts w:ascii="Arial" w:hAnsi="Arial" w:cs="Arial"/>
          <w:sz w:val="22"/>
          <w:szCs w:val="22"/>
        </w:rPr>
        <w:t>género, y a lo dispuesto por la Constitución Política del Estado Libre y Soberano de</w:t>
      </w:r>
      <w:r>
        <w:rPr>
          <w:rFonts w:ascii="Arial" w:hAnsi="Arial" w:cs="Arial"/>
          <w:sz w:val="22"/>
          <w:szCs w:val="22"/>
        </w:rPr>
        <w:t xml:space="preserve"> </w:t>
      </w:r>
      <w:r w:rsidRPr="005C39EB">
        <w:rPr>
          <w:rFonts w:ascii="Arial" w:hAnsi="Arial" w:cs="Arial"/>
          <w:sz w:val="22"/>
          <w:szCs w:val="22"/>
        </w:rPr>
        <w:t>Nayarit</w:t>
      </w:r>
      <w:r>
        <w:rPr>
          <w:rFonts w:ascii="Arial" w:hAnsi="Arial" w:cs="Arial"/>
          <w:sz w:val="22"/>
          <w:szCs w:val="22"/>
        </w:rPr>
        <w:t xml:space="preserve"> </w:t>
      </w:r>
      <w:r w:rsidRPr="005C39EB">
        <w:rPr>
          <w:rFonts w:ascii="Arial" w:hAnsi="Arial" w:cs="Arial"/>
          <w:sz w:val="22"/>
          <w:szCs w:val="22"/>
        </w:rPr>
        <w:t>y la Ley Electoral del Estado de Nayarit.</w:t>
      </w:r>
    </w:p>
    <w:p w14:paraId="5AFCC475" w14:textId="77777777" w:rsidR="005C39EB" w:rsidRDefault="005C39EB" w:rsidP="00F16DDC">
      <w:pPr>
        <w:pStyle w:val="NormalWeb"/>
        <w:spacing w:before="0" w:beforeAutospacing="0" w:after="0" w:afterAutospacing="0"/>
        <w:ind w:left="709"/>
        <w:jc w:val="both"/>
        <w:rPr>
          <w:rFonts w:ascii="Arial" w:hAnsi="Arial" w:cs="Arial"/>
          <w:sz w:val="22"/>
          <w:szCs w:val="22"/>
        </w:rPr>
      </w:pPr>
    </w:p>
    <w:p w14:paraId="28D21C6E" w14:textId="77777777" w:rsidR="00F16DDC" w:rsidRDefault="00F82CA8" w:rsidP="00F16DDC">
      <w:pPr>
        <w:pStyle w:val="NormalWeb"/>
        <w:spacing w:before="0" w:beforeAutospacing="0" w:after="0" w:afterAutospacing="0"/>
        <w:ind w:left="709"/>
        <w:jc w:val="both"/>
        <w:rPr>
          <w:rFonts w:ascii="Arial" w:hAnsi="Arial" w:cs="Arial"/>
          <w:b/>
          <w:bCs/>
          <w:sz w:val="22"/>
          <w:szCs w:val="22"/>
        </w:rPr>
      </w:pPr>
      <w:r w:rsidRPr="005C39EB">
        <w:rPr>
          <w:rFonts w:ascii="Arial" w:hAnsi="Arial" w:cs="Arial"/>
          <w:b/>
          <w:bCs/>
          <w:sz w:val="22"/>
          <w:szCs w:val="22"/>
        </w:rPr>
        <w:t xml:space="preserve">Los municipios que cuenten con pueblos y comunidades indígenas preferentemente registradas en el Catálogo Nacional de Pueblos y Comunidades Indígenas del Instituto Nacional de Pueblos </w:t>
      </w:r>
      <w:proofErr w:type="gramStart"/>
      <w:r w:rsidRPr="005C39EB">
        <w:rPr>
          <w:rFonts w:ascii="Arial" w:hAnsi="Arial" w:cs="Arial"/>
          <w:b/>
          <w:bCs/>
          <w:sz w:val="22"/>
          <w:szCs w:val="22"/>
        </w:rPr>
        <w:t>Indígenas,</w:t>
      </w:r>
      <w:proofErr w:type="gramEnd"/>
      <w:r w:rsidRPr="005C39EB">
        <w:rPr>
          <w:rFonts w:ascii="Arial" w:hAnsi="Arial" w:cs="Arial"/>
          <w:b/>
          <w:bCs/>
          <w:sz w:val="22"/>
          <w:szCs w:val="22"/>
        </w:rPr>
        <w:t xml:space="preserve"> tienen el derecho de elegir a sus representantes ante el Ayuntamiento, observando la paridad de género, de conformidad con sus Sistemas Normativos Internos y a las disposiciones aplicables de esta Ley. </w:t>
      </w:r>
      <w:r w:rsidR="00F16DDC">
        <w:rPr>
          <w:rFonts w:ascii="Arial" w:hAnsi="Arial" w:cs="Arial"/>
          <w:b/>
          <w:bCs/>
          <w:sz w:val="22"/>
          <w:szCs w:val="22"/>
        </w:rPr>
        <w:t xml:space="preserve"> </w:t>
      </w:r>
    </w:p>
    <w:p w14:paraId="3F80FD87" w14:textId="77777777" w:rsidR="00F16DDC" w:rsidRDefault="00F16DDC" w:rsidP="00F16DDC">
      <w:pPr>
        <w:pStyle w:val="NormalWeb"/>
        <w:spacing w:before="0" w:beforeAutospacing="0" w:after="0" w:afterAutospacing="0"/>
        <w:jc w:val="both"/>
        <w:rPr>
          <w:rFonts w:ascii="Arial" w:hAnsi="Arial" w:cs="Arial"/>
          <w:b/>
          <w:bCs/>
          <w:sz w:val="22"/>
          <w:szCs w:val="22"/>
        </w:rPr>
      </w:pPr>
    </w:p>
    <w:p w14:paraId="0320E849" w14:textId="3C733A7B" w:rsidR="00BD0E25" w:rsidRPr="0009132B" w:rsidRDefault="00AB56A3" w:rsidP="00F16DDC">
      <w:pPr>
        <w:pStyle w:val="NormalWeb"/>
        <w:spacing w:before="0" w:beforeAutospacing="0" w:after="0" w:afterAutospacing="0"/>
        <w:jc w:val="both"/>
        <w:rPr>
          <w:rFonts w:ascii="Arial" w:hAnsi="Arial" w:cs="Arial"/>
          <w:b/>
          <w:bCs/>
          <w:sz w:val="22"/>
          <w:szCs w:val="22"/>
        </w:rPr>
      </w:pPr>
      <w:r>
        <w:rPr>
          <w:rFonts w:ascii="Arial" w:hAnsi="Arial" w:cs="Arial"/>
          <w:b/>
          <w:bCs/>
          <w:sz w:val="22"/>
          <w:szCs w:val="22"/>
        </w:rPr>
        <w:t>Párrafo ú</w:t>
      </w:r>
      <w:r w:rsidR="00F82CA8" w:rsidRPr="0009132B">
        <w:rPr>
          <w:rFonts w:ascii="Arial" w:hAnsi="Arial" w:cs="Arial"/>
          <w:b/>
          <w:bCs/>
          <w:sz w:val="22"/>
          <w:szCs w:val="22"/>
        </w:rPr>
        <w:t xml:space="preserve">ltimo del artículo 49 </w:t>
      </w:r>
      <w:r w:rsidR="006D4107">
        <w:rPr>
          <w:rFonts w:ascii="Arial" w:hAnsi="Arial" w:cs="Arial"/>
          <w:b/>
          <w:bCs/>
          <w:sz w:val="22"/>
          <w:szCs w:val="22"/>
        </w:rPr>
        <w:t>B</w:t>
      </w:r>
      <w:r w:rsidR="00F82CA8" w:rsidRPr="0009132B">
        <w:rPr>
          <w:rFonts w:ascii="Arial" w:hAnsi="Arial" w:cs="Arial"/>
          <w:b/>
          <w:bCs/>
          <w:sz w:val="22"/>
          <w:szCs w:val="22"/>
        </w:rPr>
        <w:t>is:</w:t>
      </w:r>
    </w:p>
    <w:p w14:paraId="230A6AB2" w14:textId="77777777" w:rsidR="00693E41" w:rsidRPr="0009132B" w:rsidRDefault="00693E41" w:rsidP="00F16DDC">
      <w:pPr>
        <w:pStyle w:val="NormalWeb"/>
        <w:spacing w:before="0" w:beforeAutospacing="0" w:after="0" w:afterAutospacing="0"/>
        <w:jc w:val="both"/>
        <w:rPr>
          <w:rFonts w:ascii="Arial" w:hAnsi="Arial" w:cs="Arial"/>
          <w:b/>
          <w:bCs/>
          <w:i/>
          <w:iCs/>
          <w:sz w:val="22"/>
          <w:szCs w:val="22"/>
        </w:rPr>
      </w:pPr>
    </w:p>
    <w:p w14:paraId="46756426" w14:textId="20C20DE4" w:rsidR="00F16DDC" w:rsidRDefault="00F82CA8" w:rsidP="00F16DDC">
      <w:pPr>
        <w:pStyle w:val="NormalWeb"/>
        <w:spacing w:before="0" w:beforeAutospacing="0" w:after="0" w:afterAutospacing="0"/>
        <w:ind w:left="709"/>
        <w:jc w:val="both"/>
        <w:rPr>
          <w:rFonts w:ascii="Arial" w:hAnsi="Arial" w:cs="Arial"/>
          <w:sz w:val="22"/>
          <w:szCs w:val="22"/>
        </w:rPr>
      </w:pPr>
      <w:r w:rsidRPr="0009132B">
        <w:rPr>
          <w:rFonts w:ascii="Arial" w:hAnsi="Arial" w:cs="Arial"/>
          <w:b/>
          <w:bCs/>
          <w:sz w:val="22"/>
          <w:szCs w:val="22"/>
        </w:rPr>
        <w:t>ART</w:t>
      </w:r>
      <w:r w:rsidR="00C9545D">
        <w:rPr>
          <w:rFonts w:ascii="Arial" w:hAnsi="Arial" w:cs="Arial"/>
          <w:b/>
          <w:bCs/>
          <w:sz w:val="22"/>
          <w:szCs w:val="22"/>
        </w:rPr>
        <w:t>Í</w:t>
      </w:r>
      <w:r w:rsidRPr="0009132B">
        <w:rPr>
          <w:rFonts w:ascii="Arial" w:hAnsi="Arial" w:cs="Arial"/>
          <w:b/>
          <w:bCs/>
          <w:sz w:val="22"/>
          <w:szCs w:val="22"/>
        </w:rPr>
        <w:t xml:space="preserve">CULO 49 </w:t>
      </w:r>
      <w:proofErr w:type="gramStart"/>
      <w:r w:rsidRPr="0009132B">
        <w:rPr>
          <w:rFonts w:ascii="Arial" w:hAnsi="Arial" w:cs="Arial"/>
          <w:b/>
          <w:bCs/>
          <w:sz w:val="22"/>
          <w:szCs w:val="22"/>
        </w:rPr>
        <w:t>Bis.-</w:t>
      </w:r>
      <w:proofErr w:type="gramEnd"/>
      <w:r w:rsidRPr="0009132B">
        <w:rPr>
          <w:rFonts w:ascii="Arial" w:hAnsi="Arial" w:cs="Arial"/>
          <w:b/>
          <w:bCs/>
          <w:sz w:val="22"/>
          <w:szCs w:val="22"/>
        </w:rPr>
        <w:t xml:space="preserve"> </w:t>
      </w:r>
      <w:r w:rsidR="00F16DDC" w:rsidRPr="00F16DDC">
        <w:rPr>
          <w:rFonts w:ascii="Arial" w:hAnsi="Arial" w:cs="Arial"/>
          <w:sz w:val="22"/>
          <w:szCs w:val="22"/>
        </w:rPr>
        <w:t>Tratándose de la elección de la representación de los pueblos y comunidades indígenas ante el Ayuntamiento de los municipios con población indígena, el Ayuntamiento emitirá una convocatoria pública, deberá atender de manera enunciativa más no limitativa las siguientes bases: […]</w:t>
      </w:r>
    </w:p>
    <w:p w14:paraId="29111F13" w14:textId="77777777" w:rsidR="00874523" w:rsidRPr="00F16DDC" w:rsidRDefault="00874523" w:rsidP="00F16DDC">
      <w:pPr>
        <w:pStyle w:val="NormalWeb"/>
        <w:spacing w:before="0" w:beforeAutospacing="0" w:after="0" w:afterAutospacing="0"/>
        <w:ind w:left="709"/>
        <w:jc w:val="both"/>
        <w:rPr>
          <w:rFonts w:ascii="Arial" w:hAnsi="Arial" w:cs="Arial"/>
          <w:sz w:val="22"/>
          <w:szCs w:val="22"/>
        </w:rPr>
      </w:pPr>
    </w:p>
    <w:p w14:paraId="5E3200C2" w14:textId="22959BA9" w:rsidR="00F82CA8" w:rsidRPr="0037250A" w:rsidRDefault="00F16DDC" w:rsidP="00F16DDC">
      <w:pPr>
        <w:pStyle w:val="NormalWeb"/>
        <w:spacing w:before="0" w:beforeAutospacing="0" w:after="0" w:afterAutospacing="0"/>
        <w:ind w:left="709"/>
        <w:jc w:val="both"/>
        <w:rPr>
          <w:rFonts w:ascii="Arial" w:hAnsi="Arial" w:cs="Arial"/>
          <w:sz w:val="22"/>
          <w:szCs w:val="22"/>
        </w:rPr>
      </w:pPr>
      <w:r w:rsidRPr="00F16DDC">
        <w:rPr>
          <w:rFonts w:ascii="Arial" w:hAnsi="Arial" w:cs="Arial"/>
          <w:b/>
          <w:bCs/>
          <w:sz w:val="22"/>
          <w:szCs w:val="22"/>
        </w:rPr>
        <w:t xml:space="preserve">IV.- </w:t>
      </w:r>
      <w:r w:rsidRPr="00DB3D5C">
        <w:rPr>
          <w:rFonts w:ascii="Arial" w:hAnsi="Arial" w:cs="Arial"/>
          <w:sz w:val="22"/>
          <w:szCs w:val="22"/>
        </w:rPr>
        <w:t xml:space="preserve">La convocatoria deberá publicarse, en idioma español y traducida a la lengua materna de las comunidades indígenas asentadas en el municipio, en los lugares de mayor concurrencia de las comunidades indígenas. </w:t>
      </w:r>
      <w:r w:rsidR="00F82CA8" w:rsidRPr="0037250A">
        <w:rPr>
          <w:rFonts w:ascii="Arial" w:hAnsi="Arial" w:cs="Arial"/>
          <w:sz w:val="22"/>
          <w:szCs w:val="22"/>
        </w:rPr>
        <w:t>[…]</w:t>
      </w:r>
    </w:p>
    <w:p w14:paraId="728A688F" w14:textId="77777777" w:rsidR="00F16DDC" w:rsidRPr="00F16DDC" w:rsidRDefault="00F16DDC" w:rsidP="00F16DDC">
      <w:pPr>
        <w:pStyle w:val="NormalWeb"/>
        <w:spacing w:before="0" w:beforeAutospacing="0" w:after="0" w:afterAutospacing="0"/>
        <w:ind w:left="709"/>
        <w:jc w:val="both"/>
        <w:rPr>
          <w:rFonts w:ascii="Arial" w:hAnsi="Arial" w:cs="Arial"/>
          <w:b/>
          <w:bCs/>
          <w:sz w:val="22"/>
          <w:szCs w:val="22"/>
        </w:rPr>
      </w:pPr>
    </w:p>
    <w:p w14:paraId="2286831D" w14:textId="62CF72DB" w:rsidR="00BD0E25" w:rsidRPr="00F16DDC" w:rsidRDefault="00F82CA8" w:rsidP="00F16DDC">
      <w:pPr>
        <w:pStyle w:val="NormalWeb"/>
        <w:spacing w:before="0" w:beforeAutospacing="0" w:after="0" w:afterAutospacing="0"/>
        <w:ind w:left="709"/>
        <w:jc w:val="both"/>
        <w:rPr>
          <w:rFonts w:ascii="Arial" w:hAnsi="Arial" w:cs="Arial"/>
          <w:b/>
          <w:bCs/>
          <w:sz w:val="22"/>
          <w:szCs w:val="22"/>
        </w:rPr>
      </w:pPr>
      <w:r w:rsidRPr="00F16DDC">
        <w:rPr>
          <w:rFonts w:ascii="Arial" w:hAnsi="Arial" w:cs="Arial"/>
          <w:b/>
          <w:bCs/>
          <w:sz w:val="22"/>
          <w:szCs w:val="22"/>
        </w:rPr>
        <w:lastRenderedPageBreak/>
        <w:t>Los representantes indígenas durarán en su encargo tres años, serán de carácter honorífico y no podrán ser removidos ni privados de la facultad de representación, salvo que exista causa grave en el ejercicio de sus funciones.</w:t>
      </w:r>
    </w:p>
    <w:p w14:paraId="7B8CE176" w14:textId="77777777" w:rsidR="00693E41" w:rsidRPr="0009132B" w:rsidRDefault="00693E41" w:rsidP="00F16DDC">
      <w:pPr>
        <w:pStyle w:val="NormalWeb"/>
        <w:spacing w:before="0" w:beforeAutospacing="0" w:after="0" w:afterAutospacing="0"/>
        <w:jc w:val="both"/>
        <w:rPr>
          <w:rFonts w:ascii="Arial" w:hAnsi="Arial" w:cs="Arial"/>
          <w:b/>
          <w:bCs/>
          <w:sz w:val="22"/>
          <w:szCs w:val="22"/>
        </w:rPr>
      </w:pPr>
    </w:p>
    <w:p w14:paraId="2165A43A" w14:textId="551E0243" w:rsidR="00BD0E25" w:rsidRPr="0009132B" w:rsidRDefault="00F82CA8" w:rsidP="00F16DDC">
      <w:pPr>
        <w:pStyle w:val="NormalWeb"/>
        <w:spacing w:before="0" w:beforeAutospacing="0" w:after="0" w:afterAutospacing="0"/>
        <w:jc w:val="both"/>
        <w:rPr>
          <w:rFonts w:ascii="Arial" w:hAnsi="Arial" w:cs="Arial"/>
          <w:b/>
          <w:bCs/>
          <w:sz w:val="22"/>
          <w:szCs w:val="22"/>
        </w:rPr>
      </w:pPr>
      <w:r w:rsidRPr="0009132B">
        <w:rPr>
          <w:rFonts w:ascii="Arial" w:hAnsi="Arial" w:cs="Arial"/>
          <w:b/>
          <w:bCs/>
          <w:sz w:val="22"/>
          <w:szCs w:val="22"/>
        </w:rPr>
        <w:t>Párrafo</w:t>
      </w:r>
      <w:r w:rsidR="0009132B" w:rsidRPr="0009132B">
        <w:rPr>
          <w:rFonts w:ascii="Arial" w:hAnsi="Arial" w:cs="Arial"/>
          <w:b/>
          <w:bCs/>
          <w:sz w:val="22"/>
          <w:szCs w:val="22"/>
        </w:rPr>
        <w:t>s</w:t>
      </w:r>
      <w:r w:rsidRPr="0009132B">
        <w:rPr>
          <w:rFonts w:ascii="Arial" w:hAnsi="Arial" w:cs="Arial"/>
          <w:b/>
          <w:bCs/>
          <w:sz w:val="22"/>
          <w:szCs w:val="22"/>
        </w:rPr>
        <w:t xml:space="preserve"> quinto </w:t>
      </w:r>
      <w:r w:rsidR="0009132B" w:rsidRPr="0009132B">
        <w:rPr>
          <w:rFonts w:ascii="Arial" w:hAnsi="Arial" w:cs="Arial"/>
          <w:b/>
          <w:bCs/>
          <w:sz w:val="22"/>
          <w:szCs w:val="22"/>
        </w:rPr>
        <w:t xml:space="preserve">y sexto </w:t>
      </w:r>
      <w:r w:rsidRPr="0009132B">
        <w:rPr>
          <w:rFonts w:ascii="Arial" w:hAnsi="Arial" w:cs="Arial"/>
          <w:b/>
          <w:bCs/>
          <w:sz w:val="22"/>
          <w:szCs w:val="22"/>
        </w:rPr>
        <w:t>del artículo 52:</w:t>
      </w:r>
    </w:p>
    <w:p w14:paraId="1C13B92C" w14:textId="77777777" w:rsidR="00693E41" w:rsidRPr="0009132B" w:rsidRDefault="00693E41" w:rsidP="00F16DDC">
      <w:pPr>
        <w:pStyle w:val="NormalWeb"/>
        <w:spacing w:before="0" w:beforeAutospacing="0" w:after="0" w:afterAutospacing="0"/>
        <w:ind w:firstLine="709"/>
        <w:jc w:val="both"/>
        <w:rPr>
          <w:rFonts w:ascii="Arial" w:hAnsi="Arial" w:cs="Arial"/>
          <w:b/>
          <w:bCs/>
          <w:sz w:val="22"/>
          <w:szCs w:val="22"/>
        </w:rPr>
      </w:pPr>
    </w:p>
    <w:p w14:paraId="2D765B49" w14:textId="5B61F3C8" w:rsidR="00F16DDC" w:rsidRPr="00F16DDC" w:rsidRDefault="00F82CA8" w:rsidP="00F16DDC">
      <w:pPr>
        <w:pStyle w:val="NormalWeb"/>
        <w:spacing w:before="0" w:beforeAutospacing="0" w:after="0" w:afterAutospacing="0"/>
        <w:ind w:left="709"/>
        <w:jc w:val="both"/>
        <w:rPr>
          <w:rFonts w:ascii="Arial" w:hAnsi="Arial" w:cs="Arial"/>
          <w:sz w:val="22"/>
          <w:szCs w:val="22"/>
        </w:rPr>
      </w:pPr>
      <w:r w:rsidRPr="0009132B">
        <w:rPr>
          <w:rFonts w:ascii="Arial" w:hAnsi="Arial" w:cs="Arial"/>
          <w:b/>
          <w:bCs/>
          <w:sz w:val="22"/>
          <w:szCs w:val="22"/>
        </w:rPr>
        <w:t>ART</w:t>
      </w:r>
      <w:r w:rsidR="009253B4">
        <w:rPr>
          <w:rFonts w:ascii="Arial" w:hAnsi="Arial" w:cs="Arial"/>
          <w:b/>
          <w:bCs/>
          <w:sz w:val="22"/>
          <w:szCs w:val="22"/>
        </w:rPr>
        <w:t>Í</w:t>
      </w:r>
      <w:r w:rsidRPr="0009132B">
        <w:rPr>
          <w:rFonts w:ascii="Arial" w:hAnsi="Arial" w:cs="Arial"/>
          <w:b/>
          <w:bCs/>
          <w:sz w:val="22"/>
          <w:szCs w:val="22"/>
        </w:rPr>
        <w:t xml:space="preserve">CULO 52.- </w:t>
      </w:r>
      <w:r w:rsidR="00F16DDC" w:rsidRPr="00F16DDC">
        <w:rPr>
          <w:rFonts w:ascii="Arial" w:hAnsi="Arial" w:cs="Arial"/>
          <w:sz w:val="22"/>
          <w:szCs w:val="22"/>
        </w:rPr>
        <w:t xml:space="preserve">Por acuerdo del </w:t>
      </w:r>
      <w:proofErr w:type="gramStart"/>
      <w:r w:rsidR="00F16DDC" w:rsidRPr="00F16DDC">
        <w:rPr>
          <w:rFonts w:ascii="Arial" w:hAnsi="Arial" w:cs="Arial"/>
          <w:sz w:val="22"/>
          <w:szCs w:val="22"/>
        </w:rPr>
        <w:t>Presidente</w:t>
      </w:r>
      <w:proofErr w:type="gramEnd"/>
      <w:r w:rsidR="00F16DDC" w:rsidRPr="00F16DDC">
        <w:rPr>
          <w:rFonts w:ascii="Arial" w:hAnsi="Arial" w:cs="Arial"/>
          <w:sz w:val="22"/>
          <w:szCs w:val="22"/>
        </w:rPr>
        <w:t xml:space="preserve"> Municipal o por mayoría absoluta del Ayuntamiento se podrá citar a las sesiones </w:t>
      </w:r>
      <w:proofErr w:type="gramStart"/>
      <w:r w:rsidR="00F16DDC" w:rsidRPr="00F16DDC">
        <w:rPr>
          <w:rFonts w:ascii="Arial" w:hAnsi="Arial" w:cs="Arial"/>
          <w:sz w:val="22"/>
          <w:szCs w:val="22"/>
        </w:rPr>
        <w:t>del mismo</w:t>
      </w:r>
      <w:proofErr w:type="gramEnd"/>
      <w:r w:rsidR="00F16DDC" w:rsidRPr="00F16DDC">
        <w:rPr>
          <w:rFonts w:ascii="Arial" w:hAnsi="Arial" w:cs="Arial"/>
          <w:sz w:val="22"/>
          <w:szCs w:val="22"/>
        </w:rPr>
        <w:t>. [... ]</w:t>
      </w:r>
    </w:p>
    <w:p w14:paraId="5B75DD46" w14:textId="36F93623" w:rsidR="00F82CA8" w:rsidRPr="00F16DDC" w:rsidRDefault="00F16DDC" w:rsidP="00F16DDC">
      <w:pPr>
        <w:pStyle w:val="NormalWeb"/>
        <w:spacing w:before="0" w:beforeAutospacing="0" w:after="0" w:afterAutospacing="0"/>
        <w:ind w:left="709"/>
        <w:jc w:val="both"/>
        <w:rPr>
          <w:rFonts w:ascii="Arial" w:hAnsi="Arial" w:cs="Arial"/>
          <w:sz w:val="22"/>
          <w:szCs w:val="22"/>
        </w:rPr>
      </w:pPr>
      <w:r w:rsidRPr="00F16DDC">
        <w:rPr>
          <w:rFonts w:ascii="Arial" w:hAnsi="Arial" w:cs="Arial"/>
          <w:sz w:val="22"/>
          <w:szCs w:val="22"/>
        </w:rPr>
        <w:t xml:space="preserve">Los representantes indígenas deberán ser debidamente convocados a asistir a las sesiones del Ayuntamiento en los mismos términos que a los integrantes del Ayuntamiento, cuando se traten asuntos que puedan causar impacto en la vida y entorno de los pueblos y comunidades indígenas. </w:t>
      </w:r>
      <w:r w:rsidR="00F82CA8" w:rsidRPr="00F16DDC">
        <w:rPr>
          <w:rFonts w:ascii="Arial" w:hAnsi="Arial" w:cs="Arial"/>
          <w:sz w:val="22"/>
          <w:szCs w:val="22"/>
        </w:rPr>
        <w:t xml:space="preserve">[…] </w:t>
      </w:r>
    </w:p>
    <w:p w14:paraId="1F43AF0F" w14:textId="77777777" w:rsidR="00F16DDC" w:rsidRDefault="00F16DDC" w:rsidP="00F16DDC">
      <w:pPr>
        <w:pStyle w:val="NormalWeb"/>
        <w:spacing w:before="0" w:beforeAutospacing="0" w:after="0" w:afterAutospacing="0"/>
        <w:ind w:left="709"/>
        <w:jc w:val="both"/>
        <w:rPr>
          <w:rFonts w:ascii="Arial" w:hAnsi="Arial" w:cs="Arial"/>
          <w:b/>
          <w:bCs/>
          <w:sz w:val="22"/>
          <w:szCs w:val="22"/>
        </w:rPr>
      </w:pPr>
    </w:p>
    <w:p w14:paraId="24179BBC" w14:textId="50BDDFE8" w:rsidR="00F82CA8" w:rsidRPr="00F16DDC" w:rsidRDefault="00F82CA8" w:rsidP="00F16DDC">
      <w:pPr>
        <w:pStyle w:val="NormalWeb"/>
        <w:spacing w:before="0" w:beforeAutospacing="0" w:after="0" w:afterAutospacing="0"/>
        <w:ind w:left="709"/>
        <w:jc w:val="both"/>
        <w:rPr>
          <w:rFonts w:ascii="Arial" w:hAnsi="Arial" w:cs="Arial"/>
          <w:b/>
          <w:bCs/>
          <w:sz w:val="22"/>
          <w:szCs w:val="22"/>
        </w:rPr>
      </w:pPr>
      <w:r w:rsidRPr="00F16DDC">
        <w:rPr>
          <w:rFonts w:ascii="Arial" w:hAnsi="Arial" w:cs="Arial"/>
          <w:b/>
          <w:bCs/>
          <w:sz w:val="22"/>
          <w:szCs w:val="22"/>
        </w:rPr>
        <w:t xml:space="preserve">Contarán con derecho a voz cuando las discusiones por tratarse impacten de manera directa en los derechos de las personas indígenas del municipio. </w:t>
      </w:r>
    </w:p>
    <w:p w14:paraId="58B1D6C8" w14:textId="4F97A1C6" w:rsidR="00693E41" w:rsidRPr="00F16DDC" w:rsidRDefault="00F16DDC" w:rsidP="00F16DDC">
      <w:pPr>
        <w:pStyle w:val="Prrafo"/>
        <w:spacing w:before="0" w:after="0" w:line="240" w:lineRule="auto"/>
        <w:jc w:val="both"/>
        <w:rPr>
          <w:rFonts w:ascii="Arial" w:hAnsi="Arial" w:cs="Arial"/>
          <w:b/>
          <w:bCs/>
          <w:sz w:val="22"/>
          <w:szCs w:val="22"/>
        </w:rPr>
      </w:pPr>
      <w:r>
        <w:rPr>
          <w:rFonts w:ascii="Arial" w:hAnsi="Arial" w:cs="Arial"/>
          <w:b/>
          <w:bCs/>
          <w:sz w:val="22"/>
          <w:szCs w:val="22"/>
        </w:rPr>
        <w:tab/>
      </w:r>
    </w:p>
    <w:p w14:paraId="61E293D2" w14:textId="7030CCB1" w:rsidR="00693E41" w:rsidRDefault="00F82CA8" w:rsidP="00F16DDC">
      <w:pPr>
        <w:pStyle w:val="Prrafo"/>
        <w:spacing w:before="0" w:after="0" w:line="240" w:lineRule="auto"/>
        <w:ind w:left="709"/>
        <w:jc w:val="both"/>
        <w:rPr>
          <w:rFonts w:ascii="Arial" w:hAnsi="Arial" w:cs="Arial"/>
          <w:b/>
          <w:bCs/>
          <w:sz w:val="22"/>
          <w:szCs w:val="22"/>
        </w:rPr>
      </w:pPr>
      <w:r w:rsidRPr="00F16DDC">
        <w:rPr>
          <w:rFonts w:ascii="Arial" w:hAnsi="Arial" w:cs="Arial"/>
          <w:b/>
          <w:bCs/>
          <w:sz w:val="22"/>
          <w:szCs w:val="22"/>
        </w:rPr>
        <w:t xml:space="preserve">Cuando una decisión impacte de manera particular a una comunidad que se autodetermine como indígena, de manera adicional, dicha comunidad podrá designar a un representante para el caso particular, en atención a sus Sistemas Normativos Internes, quien previa </w:t>
      </w:r>
      <w:r w:rsidR="00B606A1" w:rsidRPr="00F16DDC">
        <w:rPr>
          <w:rFonts w:ascii="Arial" w:hAnsi="Arial" w:cs="Arial"/>
          <w:b/>
          <w:bCs/>
          <w:sz w:val="22"/>
          <w:szCs w:val="22"/>
        </w:rPr>
        <w:t>notificación</w:t>
      </w:r>
      <w:r w:rsidRPr="00F16DDC">
        <w:rPr>
          <w:rFonts w:ascii="Arial" w:hAnsi="Arial" w:cs="Arial"/>
          <w:b/>
          <w:bCs/>
          <w:sz w:val="22"/>
          <w:szCs w:val="22"/>
        </w:rPr>
        <w:t xml:space="preserve"> tendrá el derecho a participar en las sesiones del Ayuntamiento con derecho a voz.</w:t>
      </w:r>
      <w:r w:rsidR="00F16DDC">
        <w:rPr>
          <w:rFonts w:ascii="Arial" w:hAnsi="Arial" w:cs="Arial"/>
          <w:b/>
          <w:bCs/>
          <w:sz w:val="22"/>
          <w:szCs w:val="22"/>
        </w:rPr>
        <w:t xml:space="preserve"> </w:t>
      </w:r>
    </w:p>
    <w:p w14:paraId="3F361AC6" w14:textId="77777777" w:rsidR="00F16DDC" w:rsidRPr="00B603FA" w:rsidRDefault="00F16DDC" w:rsidP="00F16DDC">
      <w:pPr>
        <w:pStyle w:val="Prrafo"/>
        <w:spacing w:before="0" w:after="0" w:line="240" w:lineRule="auto"/>
        <w:ind w:left="709"/>
        <w:jc w:val="both"/>
        <w:rPr>
          <w:rFonts w:ascii="Arial" w:hAnsi="Arial" w:cs="Arial"/>
          <w:b/>
          <w:bCs/>
          <w:sz w:val="22"/>
          <w:szCs w:val="22"/>
        </w:rPr>
      </w:pPr>
    </w:p>
    <w:p w14:paraId="543A45E1" w14:textId="014FE794" w:rsidR="0009132B" w:rsidRPr="0009132B" w:rsidRDefault="0009132B" w:rsidP="00F16DDC">
      <w:pPr>
        <w:pStyle w:val="Prrafo"/>
        <w:spacing w:before="0" w:after="0" w:line="240" w:lineRule="auto"/>
        <w:ind w:left="709"/>
        <w:jc w:val="right"/>
        <w:rPr>
          <w:rFonts w:ascii="Arial" w:hAnsi="Arial" w:cs="Arial"/>
          <w:b/>
          <w:bCs/>
          <w:sz w:val="22"/>
          <w:szCs w:val="22"/>
        </w:rPr>
      </w:pPr>
      <w:r w:rsidRPr="0009132B">
        <w:rPr>
          <w:rFonts w:ascii="Arial" w:hAnsi="Arial" w:cs="Arial"/>
          <w:b/>
          <w:bCs/>
          <w:sz w:val="22"/>
          <w:szCs w:val="22"/>
        </w:rPr>
        <w:t xml:space="preserve">[Énfasis </w:t>
      </w:r>
      <w:r w:rsidR="00F16DDC">
        <w:rPr>
          <w:rFonts w:ascii="Arial" w:hAnsi="Arial" w:cs="Arial"/>
          <w:b/>
          <w:bCs/>
          <w:sz w:val="22"/>
          <w:szCs w:val="22"/>
        </w:rPr>
        <w:t>de la demanda</w:t>
      </w:r>
      <w:r w:rsidRPr="0009132B">
        <w:rPr>
          <w:rFonts w:ascii="Arial" w:hAnsi="Arial" w:cs="Arial"/>
          <w:b/>
          <w:bCs/>
          <w:sz w:val="22"/>
          <w:szCs w:val="22"/>
        </w:rPr>
        <w:t>]</w:t>
      </w:r>
    </w:p>
    <w:p w14:paraId="034E9EED" w14:textId="77777777" w:rsidR="006635BF" w:rsidRDefault="006635BF" w:rsidP="00546406">
      <w:pPr>
        <w:pStyle w:val="Prrafo"/>
        <w:spacing w:before="0" w:after="0"/>
        <w:jc w:val="both"/>
        <w:rPr>
          <w:rFonts w:ascii="Arial" w:hAnsi="Arial" w:cs="Arial"/>
        </w:rPr>
      </w:pPr>
    </w:p>
    <w:p w14:paraId="58BE9087" w14:textId="157AE7DB" w:rsidR="009965C6" w:rsidRPr="00DB3D5C" w:rsidRDefault="0009132B" w:rsidP="00546406">
      <w:pPr>
        <w:pStyle w:val="Prrafo"/>
        <w:numPr>
          <w:ilvl w:val="0"/>
          <w:numId w:val="3"/>
        </w:numPr>
        <w:spacing w:before="0" w:after="0"/>
        <w:ind w:left="0" w:hanging="567"/>
        <w:jc w:val="both"/>
        <w:rPr>
          <w:rFonts w:ascii="Arial" w:hAnsi="Arial" w:cs="Arial"/>
          <w:i/>
          <w:iCs/>
        </w:rPr>
      </w:pPr>
      <w:r>
        <w:rPr>
          <w:rFonts w:ascii="Arial" w:hAnsi="Arial" w:cs="Arial"/>
        </w:rPr>
        <w:t xml:space="preserve">De lo anterior, </w:t>
      </w:r>
      <w:r w:rsidR="00DF7590">
        <w:rPr>
          <w:rFonts w:ascii="Arial" w:hAnsi="Arial" w:cs="Arial"/>
        </w:rPr>
        <w:t xml:space="preserve">y a partir de </w:t>
      </w:r>
      <w:r w:rsidR="00AF1883">
        <w:rPr>
          <w:rFonts w:ascii="Arial" w:hAnsi="Arial" w:cs="Arial"/>
        </w:rPr>
        <w:t>la lectura de</w:t>
      </w:r>
      <w:r w:rsidR="00DF7590">
        <w:rPr>
          <w:rFonts w:ascii="Arial" w:hAnsi="Arial" w:cs="Arial"/>
        </w:rPr>
        <w:t xml:space="preserve"> los conceptos de invalidez, </w:t>
      </w:r>
      <w:r>
        <w:rPr>
          <w:rFonts w:ascii="Arial" w:hAnsi="Arial" w:cs="Arial"/>
        </w:rPr>
        <w:t xml:space="preserve">este Alto Tribunal tiene como efectivamente impugnados </w:t>
      </w:r>
      <w:r w:rsidRPr="006635BF">
        <w:rPr>
          <w:rFonts w:ascii="Arial" w:hAnsi="Arial" w:cs="Arial"/>
          <w:bCs/>
          <w:color w:val="000000" w:themeColor="text1"/>
        </w:rPr>
        <w:t xml:space="preserve">los artículos 30, </w:t>
      </w:r>
      <w:r w:rsidR="001F7ED3">
        <w:rPr>
          <w:rFonts w:ascii="Arial" w:hAnsi="Arial" w:cs="Arial"/>
          <w:bCs/>
          <w:color w:val="000000" w:themeColor="text1"/>
        </w:rPr>
        <w:t xml:space="preserve">párrafo </w:t>
      </w:r>
      <w:r w:rsidRPr="006635BF">
        <w:rPr>
          <w:rFonts w:ascii="Arial" w:hAnsi="Arial" w:cs="Arial"/>
          <w:bCs/>
          <w:color w:val="000000" w:themeColor="text1"/>
        </w:rPr>
        <w:t>segundo; 49</w:t>
      </w:r>
      <w:r w:rsidR="00040181">
        <w:rPr>
          <w:rFonts w:ascii="Arial" w:hAnsi="Arial" w:cs="Arial"/>
          <w:bCs/>
          <w:color w:val="000000" w:themeColor="text1"/>
        </w:rPr>
        <w:t xml:space="preserve"> Bis,</w:t>
      </w:r>
      <w:r w:rsidR="003B1CF8">
        <w:rPr>
          <w:rFonts w:ascii="Arial" w:hAnsi="Arial" w:cs="Arial"/>
          <w:bCs/>
          <w:color w:val="000000" w:themeColor="text1"/>
        </w:rPr>
        <w:t xml:space="preserve"> </w:t>
      </w:r>
      <w:r w:rsidR="001F7ED3">
        <w:rPr>
          <w:rFonts w:ascii="Arial" w:hAnsi="Arial" w:cs="Arial"/>
          <w:bCs/>
          <w:color w:val="000000" w:themeColor="text1"/>
        </w:rPr>
        <w:t xml:space="preserve">párrafo </w:t>
      </w:r>
      <w:r w:rsidR="003B1CF8">
        <w:rPr>
          <w:rFonts w:ascii="Arial" w:hAnsi="Arial" w:cs="Arial"/>
          <w:bCs/>
          <w:color w:val="000000" w:themeColor="text1"/>
        </w:rPr>
        <w:t>último</w:t>
      </w:r>
      <w:r w:rsidRPr="006635BF">
        <w:rPr>
          <w:rFonts w:ascii="Arial" w:hAnsi="Arial" w:cs="Arial"/>
          <w:bCs/>
          <w:color w:val="000000" w:themeColor="text1"/>
        </w:rPr>
        <w:t>; y 5</w:t>
      </w:r>
      <w:r w:rsidR="00040181">
        <w:rPr>
          <w:rFonts w:ascii="Arial" w:hAnsi="Arial" w:cs="Arial"/>
          <w:bCs/>
          <w:color w:val="000000" w:themeColor="text1"/>
        </w:rPr>
        <w:t>2</w:t>
      </w:r>
      <w:r w:rsidRPr="006635BF">
        <w:rPr>
          <w:rFonts w:ascii="Arial" w:hAnsi="Arial" w:cs="Arial"/>
          <w:bCs/>
          <w:color w:val="000000" w:themeColor="text1"/>
        </w:rPr>
        <w:t xml:space="preserve">, párrafos quinto y sexto, </w:t>
      </w:r>
      <w:r w:rsidR="00874523">
        <w:rPr>
          <w:rFonts w:ascii="Arial" w:hAnsi="Arial" w:cs="Arial"/>
          <w:bCs/>
          <w:color w:val="000000" w:themeColor="text1"/>
        </w:rPr>
        <w:t>tod</w:t>
      </w:r>
      <w:r w:rsidR="00874523" w:rsidRPr="00790A44">
        <w:rPr>
          <w:rFonts w:ascii="Arial" w:hAnsi="Arial" w:cs="Arial"/>
          <w:bCs/>
          <w:color w:val="000000" w:themeColor="text1"/>
        </w:rPr>
        <w:t xml:space="preserve">os </w:t>
      </w:r>
      <w:r w:rsidRPr="00790A44">
        <w:rPr>
          <w:rFonts w:ascii="Arial" w:hAnsi="Arial" w:cs="Arial"/>
          <w:bCs/>
          <w:color w:val="000000" w:themeColor="text1"/>
        </w:rPr>
        <w:t xml:space="preserve">de la </w:t>
      </w:r>
      <w:r w:rsidRPr="00DB3D5C">
        <w:rPr>
          <w:rFonts w:ascii="Arial" w:hAnsi="Arial" w:cs="Arial"/>
          <w:i/>
          <w:iCs/>
          <w:color w:val="000000" w:themeColor="text1"/>
        </w:rPr>
        <w:t>Ley Municipal para el Estado de Nayarit</w:t>
      </w:r>
      <w:r w:rsidR="00D561F3" w:rsidRPr="00DB3D5C">
        <w:rPr>
          <w:rFonts w:ascii="Arial" w:hAnsi="Arial" w:cs="Arial"/>
          <w:i/>
          <w:iCs/>
        </w:rPr>
        <w:t>.</w:t>
      </w:r>
    </w:p>
    <w:p w14:paraId="64A8C364" w14:textId="77777777" w:rsidR="009965C6" w:rsidRPr="00C1724B" w:rsidRDefault="009965C6" w:rsidP="00546406">
      <w:pPr>
        <w:pStyle w:val="Prrafo"/>
        <w:spacing w:before="0" w:after="0"/>
        <w:rPr>
          <w:rFonts w:ascii="Arial" w:hAnsi="Arial" w:cs="Arial"/>
        </w:rPr>
      </w:pPr>
    </w:p>
    <w:bookmarkEnd w:id="3"/>
    <w:p w14:paraId="21817C0A" w14:textId="65D019F4" w:rsidR="00F15FD9" w:rsidRPr="00C1724B" w:rsidRDefault="000A73E2" w:rsidP="00546406">
      <w:pPr>
        <w:pStyle w:val="Ttulo3"/>
        <w:numPr>
          <w:ilvl w:val="0"/>
          <w:numId w:val="2"/>
        </w:numPr>
        <w:spacing w:before="0" w:after="0"/>
        <w:ind w:left="0" w:firstLine="0"/>
        <w:rPr>
          <w:rFonts w:ascii="Arial" w:hAnsi="Arial" w:cs="Arial"/>
        </w:rPr>
      </w:pPr>
      <w:r w:rsidRPr="00C1724B">
        <w:rPr>
          <w:rFonts w:ascii="Arial" w:hAnsi="Arial" w:cs="Arial"/>
        </w:rPr>
        <w:t xml:space="preserve"> </w:t>
      </w:r>
      <w:r w:rsidR="00F15FD9" w:rsidRPr="00C1724B">
        <w:rPr>
          <w:rFonts w:ascii="Arial" w:hAnsi="Arial" w:cs="Arial"/>
        </w:rPr>
        <w:t>OPORTUNIDAD</w:t>
      </w:r>
      <w:r w:rsidR="00667C0E" w:rsidRPr="00C1724B">
        <w:rPr>
          <w:rFonts w:ascii="Arial" w:hAnsi="Arial" w:cs="Arial"/>
        </w:rPr>
        <w:t xml:space="preserve"> </w:t>
      </w:r>
    </w:p>
    <w:p w14:paraId="227B93BB" w14:textId="77777777" w:rsidR="00A671F0" w:rsidRPr="00C1724B" w:rsidRDefault="00A671F0" w:rsidP="00546406">
      <w:pPr>
        <w:spacing w:line="360" w:lineRule="auto"/>
        <w:rPr>
          <w:rFonts w:ascii="Arial" w:hAnsi="Arial" w:cs="Arial"/>
          <w:sz w:val="26"/>
          <w:szCs w:val="26"/>
        </w:rPr>
      </w:pPr>
    </w:p>
    <w:p w14:paraId="03AE227F" w14:textId="03B2987D" w:rsidR="00A671F0" w:rsidRPr="00C1724B" w:rsidRDefault="00F15FD9" w:rsidP="00546406">
      <w:pPr>
        <w:pStyle w:val="Prrafo"/>
        <w:numPr>
          <w:ilvl w:val="0"/>
          <w:numId w:val="3"/>
        </w:numPr>
        <w:spacing w:before="0" w:after="0"/>
        <w:ind w:left="0" w:hanging="567"/>
        <w:jc w:val="both"/>
        <w:rPr>
          <w:rFonts w:ascii="Arial" w:hAnsi="Arial" w:cs="Arial"/>
        </w:rPr>
      </w:pPr>
      <w:bookmarkStart w:id="4" w:name="_Hlk45890931"/>
      <w:r w:rsidRPr="00C1724B">
        <w:rPr>
          <w:rFonts w:ascii="Arial" w:hAnsi="Arial" w:cs="Arial"/>
        </w:rPr>
        <w:t>Conforme al artículo 60, párrafo primero</w:t>
      </w:r>
      <w:r w:rsidR="004904DC" w:rsidRPr="00C1724B">
        <w:rPr>
          <w:rFonts w:ascii="Arial" w:hAnsi="Arial" w:cs="Arial"/>
        </w:rPr>
        <w:t>,</w:t>
      </w:r>
      <w:r w:rsidRPr="00C1724B">
        <w:rPr>
          <w:rFonts w:ascii="Arial" w:hAnsi="Arial" w:cs="Arial"/>
        </w:rPr>
        <w:t xml:space="preserve"> de </w:t>
      </w:r>
      <w:r w:rsidRPr="00874523">
        <w:rPr>
          <w:rFonts w:ascii="Arial" w:hAnsi="Arial" w:cs="Arial"/>
        </w:rPr>
        <w:t xml:space="preserve">la Ley Reglamentaria de las </w:t>
      </w:r>
      <w:r w:rsidR="00BC24B6">
        <w:rPr>
          <w:rFonts w:ascii="Arial" w:hAnsi="Arial" w:cs="Arial"/>
        </w:rPr>
        <w:t>F</w:t>
      </w:r>
      <w:r w:rsidRPr="00874523">
        <w:rPr>
          <w:rFonts w:ascii="Arial" w:hAnsi="Arial" w:cs="Arial"/>
        </w:rPr>
        <w:t xml:space="preserve">racciones I y II del Artículo 105 de la </w:t>
      </w:r>
      <w:r w:rsidR="00F82CA8" w:rsidRPr="00874523">
        <w:rPr>
          <w:rFonts w:ascii="Arial" w:hAnsi="Arial" w:cs="Arial"/>
        </w:rPr>
        <w:t>Constitución Política de los Estados Unidos Mexicanos</w:t>
      </w:r>
      <w:r w:rsidRPr="00874523">
        <w:rPr>
          <w:rFonts w:ascii="Arial" w:hAnsi="Arial" w:cs="Arial"/>
        </w:rPr>
        <w:t>, e</w:t>
      </w:r>
      <w:r w:rsidRPr="00C1724B">
        <w:rPr>
          <w:rFonts w:ascii="Arial" w:hAnsi="Arial" w:cs="Arial"/>
        </w:rPr>
        <w:t>l plazo para promover</w:t>
      </w:r>
      <w:r w:rsidR="005A73CD" w:rsidRPr="00C1724B">
        <w:rPr>
          <w:rFonts w:ascii="Arial" w:hAnsi="Arial" w:cs="Arial"/>
        </w:rPr>
        <w:t xml:space="preserve"> una</w:t>
      </w:r>
      <w:r w:rsidRPr="00C1724B">
        <w:rPr>
          <w:rFonts w:ascii="Arial" w:hAnsi="Arial" w:cs="Arial"/>
        </w:rPr>
        <w:t xml:space="preserve"> </w:t>
      </w:r>
      <w:r w:rsidR="000A73E2" w:rsidRPr="00C1724B">
        <w:rPr>
          <w:rFonts w:ascii="Arial" w:hAnsi="Arial" w:cs="Arial"/>
        </w:rPr>
        <w:t>a</w:t>
      </w:r>
      <w:r w:rsidRPr="00C1724B">
        <w:rPr>
          <w:rFonts w:ascii="Arial" w:hAnsi="Arial" w:cs="Arial"/>
        </w:rPr>
        <w:t xml:space="preserve">cción de </w:t>
      </w:r>
      <w:r w:rsidR="000A73E2" w:rsidRPr="00C1724B">
        <w:rPr>
          <w:rFonts w:ascii="Arial" w:hAnsi="Arial" w:cs="Arial"/>
        </w:rPr>
        <w:t>i</w:t>
      </w:r>
      <w:r w:rsidRPr="00C1724B">
        <w:rPr>
          <w:rFonts w:ascii="Arial" w:hAnsi="Arial" w:cs="Arial"/>
        </w:rPr>
        <w:t>nconstitucionalidad es de treinta días naturales, computados a partir del día siguiente a la fecha en que la norma general sea publicada en el medio oficial correspondiente</w:t>
      </w:r>
      <w:r w:rsidR="004970F5" w:rsidRPr="00C1724B">
        <w:rPr>
          <w:rFonts w:ascii="Arial" w:hAnsi="Arial" w:cs="Arial"/>
          <w:lang w:val="es-ES"/>
        </w:rPr>
        <w:t>.</w:t>
      </w:r>
      <w:r w:rsidR="004970F5" w:rsidRPr="00C1724B">
        <w:rPr>
          <w:rFonts w:ascii="Arial" w:hAnsi="Arial" w:cs="Arial"/>
          <w:vertAlign w:val="superscript"/>
          <w:lang w:val="es-ES"/>
        </w:rPr>
        <w:footnoteReference w:id="5"/>
      </w:r>
    </w:p>
    <w:p w14:paraId="358A46E9" w14:textId="77777777" w:rsidR="000905D3" w:rsidRPr="00C1724B" w:rsidRDefault="000905D3" w:rsidP="00546406">
      <w:pPr>
        <w:pStyle w:val="Prrafo"/>
        <w:spacing w:before="0" w:after="0"/>
        <w:jc w:val="both"/>
        <w:rPr>
          <w:rFonts w:ascii="Arial" w:hAnsi="Arial" w:cs="Arial"/>
        </w:rPr>
      </w:pPr>
    </w:p>
    <w:p w14:paraId="08E39979" w14:textId="77A876A4" w:rsidR="004970F5" w:rsidRPr="00C1724B" w:rsidRDefault="00055963" w:rsidP="00546406">
      <w:pPr>
        <w:pStyle w:val="Prrafo"/>
        <w:numPr>
          <w:ilvl w:val="0"/>
          <w:numId w:val="3"/>
        </w:numPr>
        <w:spacing w:before="0" w:after="0"/>
        <w:ind w:left="0" w:hanging="567"/>
        <w:jc w:val="both"/>
        <w:rPr>
          <w:rFonts w:ascii="Arial" w:hAnsi="Arial" w:cs="Arial"/>
        </w:rPr>
      </w:pPr>
      <w:r w:rsidRPr="00C1724B">
        <w:rPr>
          <w:rFonts w:ascii="Arial" w:hAnsi="Arial" w:cs="Arial"/>
        </w:rPr>
        <w:t>En este caso</w:t>
      </w:r>
      <w:r w:rsidR="004B2A64" w:rsidRPr="00C1724B">
        <w:rPr>
          <w:rFonts w:ascii="Arial" w:hAnsi="Arial" w:cs="Arial"/>
        </w:rPr>
        <w:t xml:space="preserve"> </w:t>
      </w:r>
      <w:r w:rsidR="004B2A64" w:rsidRPr="00C1724B">
        <w:rPr>
          <w:rFonts w:ascii="Arial" w:hAnsi="Arial" w:cs="Arial"/>
          <w:bCs/>
        </w:rPr>
        <w:t xml:space="preserve">el </w:t>
      </w:r>
      <w:r w:rsidR="00F82CA8" w:rsidRPr="00C1724B">
        <w:rPr>
          <w:rFonts w:ascii="Arial" w:hAnsi="Arial" w:cs="Arial"/>
          <w:bCs/>
        </w:rPr>
        <w:t>Decreto</w:t>
      </w:r>
      <w:r w:rsidR="00094A39" w:rsidRPr="00C1724B">
        <w:rPr>
          <w:rFonts w:ascii="Arial" w:hAnsi="Arial" w:cs="Arial"/>
          <w:bCs/>
        </w:rPr>
        <w:t xml:space="preserve"> que adiciona diversos artículos de </w:t>
      </w:r>
      <w:r w:rsidR="00094A39" w:rsidRPr="00874523">
        <w:rPr>
          <w:rFonts w:ascii="Arial" w:hAnsi="Arial" w:cs="Arial"/>
          <w:bCs/>
        </w:rPr>
        <w:t>la Ley Municipal para el Estado de Nayarit</w:t>
      </w:r>
      <w:r w:rsidR="00094A39" w:rsidRPr="00C1724B">
        <w:rPr>
          <w:rFonts w:ascii="Arial" w:hAnsi="Arial" w:cs="Arial"/>
          <w:bCs/>
          <w:i/>
          <w:iCs/>
        </w:rPr>
        <w:t xml:space="preserve"> </w:t>
      </w:r>
      <w:r w:rsidR="00094A39" w:rsidRPr="00C1724B">
        <w:rPr>
          <w:rFonts w:ascii="Arial" w:hAnsi="Arial" w:cs="Arial"/>
          <w:bCs/>
        </w:rPr>
        <w:t xml:space="preserve">fue publicado en el periódico oficial del Estado de </w:t>
      </w:r>
      <w:r w:rsidR="00094A39" w:rsidRPr="00C1724B">
        <w:rPr>
          <w:rFonts w:ascii="Arial" w:hAnsi="Arial" w:cs="Arial"/>
          <w:bCs/>
        </w:rPr>
        <w:lastRenderedPageBreak/>
        <w:t>Nayarit, el catorce de mayo de dos mil veinticuatro</w:t>
      </w:r>
      <w:r w:rsidR="00667C0E" w:rsidRPr="00C1724B">
        <w:rPr>
          <w:rFonts w:ascii="Arial" w:hAnsi="Arial" w:cs="Arial"/>
        </w:rPr>
        <w:t xml:space="preserve">, </w:t>
      </w:r>
      <w:r w:rsidR="004970F5" w:rsidRPr="00C1724B">
        <w:rPr>
          <w:rFonts w:ascii="Arial" w:hAnsi="Arial" w:cs="Arial"/>
        </w:rPr>
        <w:t>por lo que el plazo de treinta días naturales para promover</w:t>
      </w:r>
      <w:r w:rsidR="00D07AF4" w:rsidRPr="00C1724B">
        <w:rPr>
          <w:rFonts w:ascii="Arial" w:hAnsi="Arial" w:cs="Arial"/>
        </w:rPr>
        <w:t xml:space="preserve"> </w:t>
      </w:r>
      <w:r w:rsidR="004970F5" w:rsidRPr="00C1724B">
        <w:rPr>
          <w:rFonts w:ascii="Arial" w:hAnsi="Arial" w:cs="Arial"/>
        </w:rPr>
        <w:t>la</w:t>
      </w:r>
      <w:r w:rsidR="00D07AF4" w:rsidRPr="00C1724B">
        <w:rPr>
          <w:rFonts w:ascii="Arial" w:hAnsi="Arial" w:cs="Arial"/>
        </w:rPr>
        <w:t xml:space="preserve"> acción de inconstitucionalidad</w:t>
      </w:r>
      <w:r w:rsidR="004970F5" w:rsidRPr="00C1724B">
        <w:rPr>
          <w:rFonts w:ascii="Arial" w:hAnsi="Arial" w:cs="Arial"/>
        </w:rPr>
        <w:t xml:space="preserve"> transcurrió del </w:t>
      </w:r>
      <w:r w:rsidR="002F44FA" w:rsidRPr="00C1724B">
        <w:rPr>
          <w:rFonts w:ascii="Arial" w:hAnsi="Arial" w:cs="Arial"/>
        </w:rPr>
        <w:t>quince de mayo al trece de junio</w:t>
      </w:r>
      <w:r w:rsidR="009A13FA" w:rsidRPr="00C1724B">
        <w:rPr>
          <w:rFonts w:ascii="Arial" w:hAnsi="Arial" w:cs="Arial"/>
        </w:rPr>
        <w:t xml:space="preserve"> </w:t>
      </w:r>
      <w:r w:rsidR="00B07C86" w:rsidRPr="00C1724B">
        <w:rPr>
          <w:rFonts w:ascii="Arial" w:hAnsi="Arial" w:cs="Arial"/>
        </w:rPr>
        <w:t>de dos mil veinti</w:t>
      </w:r>
      <w:r w:rsidR="0006029A" w:rsidRPr="00C1724B">
        <w:rPr>
          <w:rFonts w:ascii="Arial" w:hAnsi="Arial" w:cs="Arial"/>
        </w:rPr>
        <w:t>cuatro</w:t>
      </w:r>
      <w:r w:rsidR="00C337A1" w:rsidRPr="00C1724B">
        <w:rPr>
          <w:rFonts w:ascii="Arial" w:hAnsi="Arial" w:cs="Arial"/>
        </w:rPr>
        <w:t>.</w:t>
      </w:r>
    </w:p>
    <w:p w14:paraId="7E35F025" w14:textId="77777777" w:rsidR="00A671F0" w:rsidRPr="00C1724B" w:rsidRDefault="00A671F0" w:rsidP="00546406">
      <w:pPr>
        <w:pStyle w:val="Prrafo"/>
        <w:spacing w:before="0" w:after="0"/>
        <w:rPr>
          <w:rFonts w:ascii="Arial" w:hAnsi="Arial" w:cs="Arial"/>
        </w:rPr>
      </w:pPr>
    </w:p>
    <w:p w14:paraId="30103318" w14:textId="0A5BA014" w:rsidR="004970F5" w:rsidRPr="00C1724B" w:rsidRDefault="002F44FA" w:rsidP="00546406">
      <w:pPr>
        <w:pStyle w:val="Prrafo"/>
        <w:numPr>
          <w:ilvl w:val="0"/>
          <w:numId w:val="3"/>
        </w:numPr>
        <w:spacing w:before="0" w:after="0"/>
        <w:ind w:left="0" w:hanging="567"/>
        <w:jc w:val="both"/>
        <w:rPr>
          <w:rFonts w:ascii="Arial" w:hAnsi="Arial" w:cs="Arial"/>
          <w:b/>
          <w:bCs/>
        </w:rPr>
      </w:pPr>
      <w:r w:rsidRPr="00C1724B">
        <w:rPr>
          <w:rFonts w:ascii="Arial" w:hAnsi="Arial" w:cs="Arial"/>
        </w:rPr>
        <w:t>En ese sentido</w:t>
      </w:r>
      <w:r w:rsidR="00D528D1" w:rsidRPr="00C1724B">
        <w:rPr>
          <w:rFonts w:ascii="Arial" w:hAnsi="Arial" w:cs="Arial"/>
        </w:rPr>
        <w:t>,</w:t>
      </w:r>
      <w:r w:rsidR="004970F5" w:rsidRPr="00C1724B">
        <w:rPr>
          <w:rFonts w:ascii="Arial" w:hAnsi="Arial" w:cs="Arial"/>
        </w:rPr>
        <w:t xml:space="preserve"> si el escrito de demanda fue depositado </w:t>
      </w:r>
      <w:r w:rsidR="00D07AF4" w:rsidRPr="00C1724B">
        <w:rPr>
          <w:rFonts w:ascii="Arial" w:hAnsi="Arial" w:cs="Arial"/>
        </w:rPr>
        <w:t xml:space="preserve">el </w:t>
      </w:r>
      <w:r w:rsidRPr="00C1724B">
        <w:rPr>
          <w:rFonts w:ascii="Arial" w:hAnsi="Arial" w:cs="Arial"/>
          <w:b/>
          <w:bCs/>
        </w:rPr>
        <w:t>trece de junio de dos mil veinticuatro</w:t>
      </w:r>
      <w:r w:rsidR="00B41743" w:rsidRPr="00C1724B">
        <w:rPr>
          <w:rFonts w:ascii="Arial" w:hAnsi="Arial" w:cs="Arial"/>
        </w:rPr>
        <w:t>,</w:t>
      </w:r>
      <w:r w:rsidR="00D07AF4" w:rsidRPr="00C1724B">
        <w:rPr>
          <w:rStyle w:val="Refdenotaalpie"/>
          <w:rFonts w:cs="Arial"/>
          <w:sz w:val="26"/>
          <w:szCs w:val="26"/>
        </w:rPr>
        <w:footnoteReference w:id="6"/>
      </w:r>
      <w:r w:rsidR="00D07AF4" w:rsidRPr="00C1724B">
        <w:rPr>
          <w:rFonts w:ascii="Arial" w:hAnsi="Arial" w:cs="Arial"/>
        </w:rPr>
        <w:t xml:space="preserve"> </w:t>
      </w:r>
      <w:r w:rsidRPr="00C1724B">
        <w:rPr>
          <w:rFonts w:ascii="Arial" w:hAnsi="Arial" w:cs="Arial"/>
        </w:rPr>
        <w:t>la</w:t>
      </w:r>
      <w:r w:rsidR="00AB48E2" w:rsidRPr="00C1724B">
        <w:rPr>
          <w:rFonts w:ascii="Arial" w:hAnsi="Arial" w:cs="Arial"/>
          <w:b/>
          <w:bCs/>
        </w:rPr>
        <w:t xml:space="preserve"> </w:t>
      </w:r>
      <w:r w:rsidR="00AB48E2" w:rsidRPr="00AF1883">
        <w:rPr>
          <w:rFonts w:ascii="Arial" w:hAnsi="Arial" w:cs="Arial"/>
        </w:rPr>
        <w:t xml:space="preserve">presentación </w:t>
      </w:r>
      <w:r w:rsidRPr="00AF1883">
        <w:rPr>
          <w:rFonts w:ascii="Arial" w:hAnsi="Arial" w:cs="Arial"/>
        </w:rPr>
        <w:t xml:space="preserve">correspondiente </w:t>
      </w:r>
      <w:r w:rsidR="00AB48E2" w:rsidRPr="00AF1883">
        <w:rPr>
          <w:rFonts w:ascii="Arial" w:hAnsi="Arial" w:cs="Arial"/>
          <w:b/>
          <w:bCs/>
        </w:rPr>
        <w:t xml:space="preserve">resulta </w:t>
      </w:r>
      <w:r w:rsidR="004970F5" w:rsidRPr="00AF1883">
        <w:rPr>
          <w:rFonts w:ascii="Arial" w:hAnsi="Arial" w:cs="Arial"/>
          <w:b/>
          <w:bCs/>
        </w:rPr>
        <w:t>oportuna</w:t>
      </w:r>
      <w:r w:rsidR="00A6294D" w:rsidRPr="00AF1883">
        <w:rPr>
          <w:rFonts w:ascii="Arial" w:hAnsi="Arial" w:cs="Arial"/>
        </w:rPr>
        <w:t>,</w:t>
      </w:r>
      <w:r w:rsidR="00E14379" w:rsidRPr="00AF1883">
        <w:rPr>
          <w:rFonts w:ascii="Arial" w:hAnsi="Arial" w:cs="Arial"/>
        </w:rPr>
        <w:t xml:space="preserve"> </w:t>
      </w:r>
      <w:r w:rsidR="00E83FB4" w:rsidRPr="00C1724B">
        <w:rPr>
          <w:rFonts w:ascii="Arial" w:hAnsi="Arial" w:cs="Arial"/>
        </w:rPr>
        <w:t xml:space="preserve">al haberse </w:t>
      </w:r>
      <w:r w:rsidR="00840156">
        <w:rPr>
          <w:rFonts w:ascii="Arial" w:hAnsi="Arial" w:cs="Arial"/>
        </w:rPr>
        <w:t>realizado</w:t>
      </w:r>
      <w:r w:rsidR="00E83FB4" w:rsidRPr="00C1724B">
        <w:rPr>
          <w:rFonts w:ascii="Arial" w:hAnsi="Arial" w:cs="Arial"/>
        </w:rPr>
        <w:t xml:space="preserve"> </w:t>
      </w:r>
      <w:r w:rsidR="000124B1" w:rsidRPr="00C1724B">
        <w:rPr>
          <w:rFonts w:ascii="Arial" w:hAnsi="Arial" w:cs="Arial"/>
        </w:rPr>
        <w:t>dentro</w:t>
      </w:r>
      <w:r w:rsidRPr="00C1724B">
        <w:rPr>
          <w:rFonts w:ascii="Arial" w:hAnsi="Arial" w:cs="Arial"/>
        </w:rPr>
        <w:t xml:space="preserve"> </w:t>
      </w:r>
      <w:r w:rsidR="000124B1" w:rsidRPr="00C1724B">
        <w:rPr>
          <w:rFonts w:ascii="Arial" w:hAnsi="Arial" w:cs="Arial"/>
        </w:rPr>
        <w:t>d</w:t>
      </w:r>
      <w:r w:rsidRPr="00C1724B">
        <w:rPr>
          <w:rFonts w:ascii="Arial" w:hAnsi="Arial" w:cs="Arial"/>
        </w:rPr>
        <w:t>el</w:t>
      </w:r>
      <w:r w:rsidR="00BB4AE8" w:rsidRPr="00C1724B">
        <w:rPr>
          <w:rFonts w:ascii="Arial" w:hAnsi="Arial" w:cs="Arial"/>
        </w:rPr>
        <w:t xml:space="preserve"> último día del plazo </w:t>
      </w:r>
      <w:r w:rsidR="004970F5" w:rsidRPr="00C1724B">
        <w:rPr>
          <w:rFonts w:ascii="Arial" w:hAnsi="Arial" w:cs="Arial"/>
        </w:rPr>
        <w:t xml:space="preserve">con que </w:t>
      </w:r>
      <w:r w:rsidR="00B41743" w:rsidRPr="00C1724B">
        <w:rPr>
          <w:rFonts w:ascii="Arial" w:hAnsi="Arial" w:cs="Arial"/>
        </w:rPr>
        <w:t xml:space="preserve">se </w:t>
      </w:r>
      <w:r w:rsidR="004970F5" w:rsidRPr="00C1724B">
        <w:rPr>
          <w:rFonts w:ascii="Arial" w:hAnsi="Arial" w:cs="Arial"/>
        </w:rPr>
        <w:t xml:space="preserve">contaba. </w:t>
      </w:r>
    </w:p>
    <w:p w14:paraId="0518BBB1" w14:textId="77777777" w:rsidR="008E6CC3" w:rsidRPr="00C1724B" w:rsidRDefault="008E6CC3" w:rsidP="00546406">
      <w:pPr>
        <w:pStyle w:val="Prrafo"/>
        <w:spacing w:before="0" w:after="0"/>
        <w:rPr>
          <w:rFonts w:ascii="Arial" w:hAnsi="Arial" w:cs="Arial"/>
          <w:b/>
          <w:bCs/>
        </w:rPr>
      </w:pPr>
    </w:p>
    <w:bookmarkEnd w:id="4"/>
    <w:p w14:paraId="11909708" w14:textId="0D2CF16B" w:rsidR="00B41743" w:rsidRPr="00C1724B" w:rsidRDefault="00E76501" w:rsidP="00546406">
      <w:pPr>
        <w:pStyle w:val="Ttulo3"/>
        <w:numPr>
          <w:ilvl w:val="0"/>
          <w:numId w:val="2"/>
        </w:numPr>
        <w:spacing w:before="0" w:after="0"/>
        <w:ind w:left="0" w:firstLine="0"/>
        <w:rPr>
          <w:rFonts w:ascii="Arial" w:hAnsi="Arial" w:cs="Arial"/>
        </w:rPr>
      </w:pPr>
      <w:r w:rsidRPr="00C1724B">
        <w:rPr>
          <w:rFonts w:ascii="Arial" w:hAnsi="Arial" w:cs="Arial"/>
        </w:rPr>
        <w:t xml:space="preserve"> LE</w:t>
      </w:r>
      <w:r w:rsidR="00F15FD9" w:rsidRPr="00C1724B">
        <w:rPr>
          <w:rFonts w:ascii="Arial" w:hAnsi="Arial" w:cs="Arial"/>
        </w:rPr>
        <w:t>GITIMACIÓN</w:t>
      </w:r>
    </w:p>
    <w:p w14:paraId="4E8D7262" w14:textId="77777777" w:rsidR="00A671F0" w:rsidRPr="00C1724B" w:rsidRDefault="00A671F0" w:rsidP="00546406">
      <w:pPr>
        <w:spacing w:line="360" w:lineRule="auto"/>
        <w:rPr>
          <w:rFonts w:ascii="Arial" w:hAnsi="Arial" w:cs="Arial"/>
          <w:sz w:val="26"/>
          <w:szCs w:val="26"/>
        </w:rPr>
      </w:pPr>
    </w:p>
    <w:p w14:paraId="2D236328" w14:textId="1B1568A1" w:rsidR="00046ECF" w:rsidRPr="00C1724B" w:rsidRDefault="00273F99" w:rsidP="00546406">
      <w:pPr>
        <w:pStyle w:val="Prrafo"/>
        <w:numPr>
          <w:ilvl w:val="0"/>
          <w:numId w:val="3"/>
        </w:numPr>
        <w:spacing w:before="0" w:after="0"/>
        <w:ind w:left="0" w:hanging="567"/>
        <w:jc w:val="both"/>
        <w:rPr>
          <w:rFonts w:ascii="Arial" w:hAnsi="Arial" w:cs="Arial"/>
        </w:rPr>
      </w:pPr>
      <w:bookmarkStart w:id="5" w:name="_Hlk45890947"/>
      <w:r w:rsidRPr="00C1724B">
        <w:rPr>
          <w:rFonts w:ascii="Arial" w:hAnsi="Arial" w:cs="Arial"/>
        </w:rPr>
        <w:t xml:space="preserve">La </w:t>
      </w:r>
      <w:r w:rsidR="007652CC" w:rsidRPr="00C1724B">
        <w:rPr>
          <w:rFonts w:ascii="Arial" w:hAnsi="Arial" w:cs="Arial"/>
        </w:rPr>
        <w:t>acción</w:t>
      </w:r>
      <w:r w:rsidRPr="00C1724B">
        <w:rPr>
          <w:rFonts w:ascii="Arial" w:hAnsi="Arial" w:cs="Arial"/>
        </w:rPr>
        <w:t xml:space="preserve"> </w:t>
      </w:r>
      <w:r w:rsidR="00C337A1" w:rsidRPr="00C1724B">
        <w:rPr>
          <w:rFonts w:ascii="Arial" w:hAnsi="Arial" w:cs="Arial"/>
        </w:rPr>
        <w:t xml:space="preserve">de inconstitucionalidad </w:t>
      </w:r>
      <w:r w:rsidRPr="00C1724B">
        <w:rPr>
          <w:rFonts w:ascii="Arial" w:hAnsi="Arial" w:cs="Arial"/>
        </w:rPr>
        <w:t xml:space="preserve">fue </w:t>
      </w:r>
      <w:r w:rsidR="007D6C18" w:rsidRPr="00C1724B">
        <w:rPr>
          <w:rFonts w:ascii="Arial" w:hAnsi="Arial" w:cs="Arial"/>
        </w:rPr>
        <w:t>promovida</w:t>
      </w:r>
      <w:r w:rsidRPr="00C1724B">
        <w:rPr>
          <w:rFonts w:ascii="Arial" w:hAnsi="Arial" w:cs="Arial"/>
        </w:rPr>
        <w:t xml:space="preserve"> por parte legitimada</w:t>
      </w:r>
      <w:r w:rsidR="00C72E79" w:rsidRPr="00C1724B">
        <w:rPr>
          <w:rFonts w:ascii="Arial" w:hAnsi="Arial" w:cs="Arial"/>
        </w:rPr>
        <w:t xml:space="preserve"> y</w:t>
      </w:r>
      <w:r w:rsidR="00B06DD4" w:rsidRPr="00C1724B">
        <w:rPr>
          <w:rFonts w:ascii="Arial" w:hAnsi="Arial" w:cs="Arial"/>
        </w:rPr>
        <w:t>a que</w:t>
      </w:r>
      <w:r w:rsidR="00125A61" w:rsidRPr="00C1724B">
        <w:rPr>
          <w:rFonts w:ascii="Arial" w:hAnsi="Arial" w:cs="Arial"/>
        </w:rPr>
        <w:t xml:space="preserve"> l</w:t>
      </w:r>
      <w:r w:rsidR="00F16BEB" w:rsidRPr="00C1724B">
        <w:rPr>
          <w:rFonts w:ascii="Arial" w:hAnsi="Arial" w:cs="Arial"/>
        </w:rPr>
        <w:t xml:space="preserve">os </w:t>
      </w:r>
      <w:r w:rsidR="009F679C" w:rsidRPr="00C1724B">
        <w:rPr>
          <w:rFonts w:ascii="Arial" w:hAnsi="Arial" w:cs="Arial"/>
        </w:rPr>
        <w:t>artículo</w:t>
      </w:r>
      <w:r w:rsidR="00F16BEB" w:rsidRPr="00C1724B">
        <w:rPr>
          <w:rFonts w:ascii="Arial" w:hAnsi="Arial" w:cs="Arial"/>
        </w:rPr>
        <w:t>s</w:t>
      </w:r>
      <w:r w:rsidR="009F679C" w:rsidRPr="00C1724B">
        <w:rPr>
          <w:rFonts w:ascii="Arial" w:hAnsi="Arial" w:cs="Arial"/>
        </w:rPr>
        <w:t xml:space="preserve"> 105, fracción II, inciso </w:t>
      </w:r>
      <w:r w:rsidR="00E9538C" w:rsidRPr="00C1724B">
        <w:rPr>
          <w:rFonts w:ascii="Arial" w:hAnsi="Arial" w:cs="Arial"/>
        </w:rPr>
        <w:t>c</w:t>
      </w:r>
      <w:r w:rsidR="009F679C" w:rsidRPr="00C1724B">
        <w:rPr>
          <w:rFonts w:ascii="Arial" w:hAnsi="Arial" w:cs="Arial"/>
        </w:rPr>
        <w:t xml:space="preserve">), de la </w:t>
      </w:r>
      <w:r w:rsidR="009F679C" w:rsidRPr="00C1724B">
        <w:rPr>
          <w:rFonts w:ascii="Arial" w:hAnsi="Arial" w:cs="Arial"/>
          <w:i/>
          <w:iCs/>
        </w:rPr>
        <w:t xml:space="preserve">Constitución Política de los Estados </w:t>
      </w:r>
      <w:r w:rsidR="009F679C" w:rsidRPr="00C1724B">
        <w:rPr>
          <w:rFonts w:ascii="Arial" w:hAnsi="Arial" w:cs="Arial"/>
          <w:i/>
          <w:iCs/>
          <w:color w:val="000000"/>
        </w:rPr>
        <w:t>Unidos Mexicanos</w:t>
      </w:r>
      <w:r w:rsidR="009F679C" w:rsidRPr="00C1724B">
        <w:rPr>
          <w:rStyle w:val="Refdenotaalpie"/>
          <w:rFonts w:cs="Arial"/>
          <w:bCs/>
          <w:color w:val="000000"/>
          <w:sz w:val="26"/>
          <w:szCs w:val="26"/>
        </w:rPr>
        <w:footnoteReference w:id="7"/>
      </w:r>
      <w:r w:rsidR="00F16BEB" w:rsidRPr="00C1724B">
        <w:rPr>
          <w:rFonts w:ascii="Arial" w:hAnsi="Arial" w:cs="Arial"/>
          <w:bCs/>
          <w:color w:val="000000"/>
        </w:rPr>
        <w:t xml:space="preserve"> </w:t>
      </w:r>
      <w:r w:rsidR="00F16BEB" w:rsidRPr="00C1724B">
        <w:rPr>
          <w:rFonts w:ascii="Arial" w:hAnsi="Arial" w:cs="Arial"/>
          <w:color w:val="000000"/>
        </w:rPr>
        <w:t>y 6</w:t>
      </w:r>
      <w:r w:rsidR="00BF38D6" w:rsidRPr="00C1724B">
        <w:rPr>
          <w:rFonts w:ascii="Arial" w:hAnsi="Arial" w:cs="Arial"/>
          <w:color w:val="000000"/>
        </w:rPr>
        <w:t>3</w:t>
      </w:r>
      <w:r w:rsidR="003D52A1" w:rsidRPr="00C1724B">
        <w:rPr>
          <w:rStyle w:val="Refdenotaalpie"/>
          <w:rFonts w:cs="Arial"/>
          <w:color w:val="000000"/>
          <w:sz w:val="26"/>
          <w:szCs w:val="26"/>
        </w:rPr>
        <w:footnoteReference w:id="8"/>
      </w:r>
      <w:r w:rsidR="00F16BEB" w:rsidRPr="00C1724B">
        <w:rPr>
          <w:rFonts w:ascii="Arial" w:hAnsi="Arial" w:cs="Arial"/>
          <w:color w:val="000000"/>
        </w:rPr>
        <w:t xml:space="preserve"> </w:t>
      </w:r>
      <w:r w:rsidR="004934BD" w:rsidRPr="00C1724B">
        <w:rPr>
          <w:rFonts w:ascii="Arial" w:hAnsi="Arial" w:cs="Arial"/>
          <w:color w:val="000000"/>
        </w:rPr>
        <w:t>en relación con el 11</w:t>
      </w:r>
      <w:r w:rsidR="00B277CD" w:rsidRPr="00C1724B">
        <w:rPr>
          <w:rFonts w:ascii="Arial" w:hAnsi="Arial" w:cs="Arial"/>
          <w:color w:val="000000"/>
        </w:rPr>
        <w:t>, párrafo tercero</w:t>
      </w:r>
      <w:r w:rsidR="00A0261B" w:rsidRPr="00C1724B">
        <w:rPr>
          <w:rFonts w:ascii="Arial" w:hAnsi="Arial" w:cs="Arial"/>
          <w:color w:val="000000"/>
        </w:rPr>
        <w:t>,</w:t>
      </w:r>
      <w:r w:rsidR="004934BD" w:rsidRPr="00C1724B">
        <w:rPr>
          <w:rStyle w:val="Refdenotaalpie"/>
          <w:rFonts w:cs="Arial"/>
          <w:color w:val="000000"/>
          <w:sz w:val="26"/>
          <w:szCs w:val="26"/>
        </w:rPr>
        <w:footnoteReference w:id="9"/>
      </w:r>
      <w:r w:rsidR="004934BD" w:rsidRPr="00C1724B">
        <w:rPr>
          <w:rFonts w:ascii="Arial" w:hAnsi="Arial" w:cs="Arial"/>
          <w:color w:val="000000"/>
        </w:rPr>
        <w:t xml:space="preserve"> </w:t>
      </w:r>
      <w:r w:rsidR="00F16BEB" w:rsidRPr="00C1724B">
        <w:rPr>
          <w:rFonts w:ascii="Arial" w:hAnsi="Arial" w:cs="Arial"/>
          <w:color w:val="000000"/>
        </w:rPr>
        <w:t xml:space="preserve">de la Ley </w:t>
      </w:r>
      <w:r w:rsidR="00F35998" w:rsidRPr="00C1724B">
        <w:rPr>
          <w:rFonts w:ascii="Arial" w:hAnsi="Arial" w:cs="Arial"/>
          <w:color w:val="000000"/>
        </w:rPr>
        <w:t>r</w:t>
      </w:r>
      <w:r w:rsidR="00F16BEB" w:rsidRPr="00C1724B">
        <w:rPr>
          <w:rFonts w:ascii="Arial" w:hAnsi="Arial" w:cs="Arial"/>
          <w:color w:val="000000"/>
        </w:rPr>
        <w:t>eglamentaria</w:t>
      </w:r>
      <w:r w:rsidR="00B06DD4" w:rsidRPr="00C1724B">
        <w:rPr>
          <w:rFonts w:ascii="Arial" w:hAnsi="Arial" w:cs="Arial"/>
          <w:color w:val="000000"/>
        </w:rPr>
        <w:t xml:space="preserve"> </w:t>
      </w:r>
      <w:r w:rsidR="00A0261B" w:rsidRPr="00C1724B">
        <w:rPr>
          <w:rFonts w:ascii="Arial" w:hAnsi="Arial" w:cs="Arial"/>
          <w:color w:val="000000"/>
        </w:rPr>
        <w:t>en cita</w:t>
      </w:r>
      <w:r w:rsidR="00F16BEB" w:rsidRPr="00C1724B">
        <w:rPr>
          <w:rFonts w:ascii="Arial" w:hAnsi="Arial" w:cs="Arial"/>
          <w:color w:val="000000"/>
        </w:rPr>
        <w:t>,</w:t>
      </w:r>
      <w:r w:rsidR="00125A61" w:rsidRPr="00C1724B">
        <w:rPr>
          <w:rFonts w:ascii="Arial" w:hAnsi="Arial" w:cs="Arial"/>
          <w:color w:val="000000"/>
        </w:rPr>
        <w:t xml:space="preserve"> establecen que tratándose de</w:t>
      </w:r>
      <w:r w:rsidR="00B06DD4" w:rsidRPr="00C1724B">
        <w:rPr>
          <w:rFonts w:ascii="Arial" w:hAnsi="Arial" w:cs="Arial"/>
          <w:color w:val="000000"/>
        </w:rPr>
        <w:t xml:space="preserve"> </w:t>
      </w:r>
      <w:r w:rsidR="00125A61" w:rsidRPr="00C1724B">
        <w:rPr>
          <w:rFonts w:ascii="Arial" w:hAnsi="Arial" w:cs="Arial"/>
          <w:color w:val="000000"/>
        </w:rPr>
        <w:t>leyes</w:t>
      </w:r>
      <w:r w:rsidR="00B06DD4" w:rsidRPr="00C1724B">
        <w:rPr>
          <w:rFonts w:ascii="Arial" w:hAnsi="Arial" w:cs="Arial"/>
          <w:color w:val="000000"/>
        </w:rPr>
        <w:t xml:space="preserve"> expedidas por las legislaturas </w:t>
      </w:r>
      <w:r w:rsidR="00E362B5" w:rsidRPr="00C1724B">
        <w:rPr>
          <w:rFonts w:ascii="Arial" w:hAnsi="Arial" w:cs="Arial"/>
          <w:color w:val="000000"/>
        </w:rPr>
        <w:t>de las entidades federativas</w:t>
      </w:r>
      <w:r w:rsidR="00B06DD4" w:rsidRPr="00C1724B">
        <w:rPr>
          <w:rFonts w:ascii="Arial" w:hAnsi="Arial" w:cs="Arial"/>
          <w:color w:val="000000"/>
        </w:rPr>
        <w:t xml:space="preserve"> </w:t>
      </w:r>
      <w:r w:rsidR="00125A61" w:rsidRPr="00C1724B">
        <w:rPr>
          <w:rFonts w:ascii="Arial" w:hAnsi="Arial" w:cs="Arial"/>
          <w:color w:val="000000"/>
        </w:rPr>
        <w:t>que se estimen contrarias</w:t>
      </w:r>
      <w:r w:rsidR="00B06DD4" w:rsidRPr="00C1724B">
        <w:rPr>
          <w:rFonts w:ascii="Arial" w:hAnsi="Arial" w:cs="Arial"/>
          <w:color w:val="000000"/>
        </w:rPr>
        <w:t xml:space="preserve"> a </w:t>
      </w:r>
      <w:r w:rsidR="00B06DD4" w:rsidRPr="00264F3E">
        <w:rPr>
          <w:rFonts w:ascii="Arial" w:hAnsi="Arial" w:cs="Arial"/>
          <w:color w:val="000000"/>
        </w:rPr>
        <w:t xml:space="preserve">la </w:t>
      </w:r>
      <w:r w:rsidR="00D95F20" w:rsidRPr="00264F3E">
        <w:rPr>
          <w:rFonts w:ascii="Arial" w:hAnsi="Arial" w:cs="Arial"/>
          <w:color w:val="000000"/>
        </w:rPr>
        <w:t xml:space="preserve">Constitución </w:t>
      </w:r>
      <w:r w:rsidR="00264F3E" w:rsidRPr="00264F3E">
        <w:rPr>
          <w:rFonts w:ascii="Arial" w:hAnsi="Arial" w:cs="Arial"/>
          <w:color w:val="000000"/>
        </w:rPr>
        <w:t>General</w:t>
      </w:r>
      <w:r w:rsidR="00B06DD4" w:rsidRPr="00C1724B">
        <w:rPr>
          <w:rFonts w:ascii="Arial" w:hAnsi="Arial" w:cs="Arial"/>
          <w:color w:val="000000"/>
        </w:rPr>
        <w:t xml:space="preserve">, </w:t>
      </w:r>
      <w:r w:rsidR="00E135E7" w:rsidRPr="00C1724B">
        <w:rPr>
          <w:rFonts w:ascii="Arial" w:hAnsi="Arial" w:cs="Arial"/>
          <w:color w:val="000000"/>
        </w:rPr>
        <w:t>la persona titular de la Presidencia de la República</w:t>
      </w:r>
      <w:r w:rsidR="00112889" w:rsidRPr="00C1724B">
        <w:rPr>
          <w:rFonts w:ascii="Arial" w:hAnsi="Arial" w:cs="Arial"/>
          <w:color w:val="000000"/>
        </w:rPr>
        <w:t>, por conducto de su Consejería Jurídica,</w:t>
      </w:r>
      <w:r w:rsidR="00C673FF" w:rsidRPr="00C1724B">
        <w:rPr>
          <w:rFonts w:ascii="Arial" w:hAnsi="Arial" w:cs="Arial"/>
          <w:color w:val="000000"/>
        </w:rPr>
        <w:t xml:space="preserve"> </w:t>
      </w:r>
      <w:r w:rsidR="00B06DD4" w:rsidRPr="00C1724B">
        <w:rPr>
          <w:rFonts w:ascii="Arial" w:hAnsi="Arial" w:cs="Arial"/>
          <w:color w:val="000000"/>
        </w:rPr>
        <w:t>estará legitimad</w:t>
      </w:r>
      <w:r w:rsidR="00E135E7" w:rsidRPr="00C1724B">
        <w:rPr>
          <w:rFonts w:ascii="Arial" w:hAnsi="Arial" w:cs="Arial"/>
          <w:color w:val="000000"/>
        </w:rPr>
        <w:t>a</w:t>
      </w:r>
      <w:r w:rsidR="00B06DD4" w:rsidRPr="00C1724B">
        <w:rPr>
          <w:rFonts w:ascii="Arial" w:hAnsi="Arial" w:cs="Arial"/>
          <w:color w:val="000000"/>
        </w:rPr>
        <w:t xml:space="preserve"> para promover </w:t>
      </w:r>
      <w:r w:rsidR="0062156E" w:rsidRPr="00C1724B">
        <w:rPr>
          <w:rFonts w:ascii="Arial" w:hAnsi="Arial" w:cs="Arial"/>
          <w:color w:val="000000"/>
        </w:rPr>
        <w:t xml:space="preserve">una </w:t>
      </w:r>
      <w:r w:rsidR="00B06DD4" w:rsidRPr="00C1724B">
        <w:rPr>
          <w:rFonts w:ascii="Arial" w:hAnsi="Arial" w:cs="Arial"/>
          <w:color w:val="000000"/>
        </w:rPr>
        <w:t>acción de inconstitucionalidad</w:t>
      </w:r>
      <w:r w:rsidR="009F679C" w:rsidRPr="00C1724B">
        <w:rPr>
          <w:rFonts w:ascii="Arial" w:hAnsi="Arial" w:cs="Arial"/>
          <w:color w:val="000000"/>
        </w:rPr>
        <w:t>.</w:t>
      </w:r>
    </w:p>
    <w:p w14:paraId="6C438B8B" w14:textId="77777777" w:rsidR="000905D3" w:rsidRPr="00C1724B" w:rsidRDefault="000905D3" w:rsidP="00546406">
      <w:pPr>
        <w:pStyle w:val="Prrafo"/>
        <w:spacing w:before="0" w:after="0"/>
        <w:jc w:val="both"/>
        <w:rPr>
          <w:rFonts w:ascii="Arial" w:hAnsi="Arial" w:cs="Arial"/>
        </w:rPr>
      </w:pPr>
    </w:p>
    <w:p w14:paraId="60725C61" w14:textId="6A9EC5B0" w:rsidR="00EC12A9" w:rsidRPr="00C1724B" w:rsidRDefault="00AD2D2C" w:rsidP="00546406">
      <w:pPr>
        <w:pStyle w:val="Prrafo"/>
        <w:numPr>
          <w:ilvl w:val="0"/>
          <w:numId w:val="3"/>
        </w:numPr>
        <w:spacing w:before="0" w:after="0"/>
        <w:ind w:left="0" w:hanging="567"/>
        <w:jc w:val="both"/>
        <w:rPr>
          <w:rFonts w:ascii="Arial" w:hAnsi="Arial" w:cs="Arial"/>
        </w:rPr>
      </w:pPr>
      <w:r w:rsidRPr="00C1724B">
        <w:rPr>
          <w:rFonts w:ascii="Arial" w:hAnsi="Arial" w:cs="Arial"/>
        </w:rPr>
        <w:t>En el caso</w:t>
      </w:r>
      <w:r w:rsidR="00112889" w:rsidRPr="00C1724B">
        <w:rPr>
          <w:rFonts w:ascii="Arial" w:hAnsi="Arial" w:cs="Arial"/>
        </w:rPr>
        <w:t xml:space="preserve"> la demanda fue suscrita por </w:t>
      </w:r>
      <w:r w:rsidR="00720BE3" w:rsidRPr="00C1724B">
        <w:rPr>
          <w:rFonts w:ascii="Arial" w:hAnsi="Arial" w:cs="Arial"/>
        </w:rPr>
        <w:t xml:space="preserve">María Estela Ríos González, </w:t>
      </w:r>
      <w:r w:rsidR="00E6448F">
        <w:rPr>
          <w:rFonts w:ascii="Arial" w:hAnsi="Arial" w:cs="Arial"/>
        </w:rPr>
        <w:t xml:space="preserve">quien al momento de su presentación ostentaba el cargo de </w:t>
      </w:r>
      <w:proofErr w:type="gramStart"/>
      <w:r w:rsidR="00720BE3" w:rsidRPr="00C1724B">
        <w:rPr>
          <w:rFonts w:ascii="Arial" w:hAnsi="Arial" w:cs="Arial"/>
        </w:rPr>
        <w:t>Consejera</w:t>
      </w:r>
      <w:proofErr w:type="gramEnd"/>
      <w:r w:rsidR="00720BE3" w:rsidRPr="00C1724B">
        <w:rPr>
          <w:rFonts w:ascii="Arial" w:hAnsi="Arial" w:cs="Arial"/>
        </w:rPr>
        <w:t xml:space="preserve"> Jurídica del </w:t>
      </w:r>
      <w:r w:rsidR="00195DF4">
        <w:rPr>
          <w:rFonts w:ascii="Arial" w:hAnsi="Arial" w:cs="Arial"/>
        </w:rPr>
        <w:lastRenderedPageBreak/>
        <w:t xml:space="preserve">Poder </w:t>
      </w:r>
      <w:r w:rsidR="00720BE3" w:rsidRPr="00C1724B">
        <w:rPr>
          <w:rFonts w:ascii="Arial" w:hAnsi="Arial" w:cs="Arial"/>
        </w:rPr>
        <w:t>Ejecutivo</w:t>
      </w:r>
      <w:r w:rsidR="002755DD" w:rsidRPr="00C1724B">
        <w:rPr>
          <w:rFonts w:ascii="Arial" w:hAnsi="Arial" w:cs="Arial"/>
        </w:rPr>
        <w:t xml:space="preserve"> Federal</w:t>
      </w:r>
      <w:r w:rsidR="00A0261B" w:rsidRPr="00C1724B">
        <w:rPr>
          <w:rFonts w:ascii="Arial" w:hAnsi="Arial" w:cs="Arial"/>
        </w:rPr>
        <w:t xml:space="preserve">, </w:t>
      </w:r>
      <w:r w:rsidR="00E6448F">
        <w:rPr>
          <w:rFonts w:ascii="Arial" w:hAnsi="Arial" w:cs="Arial"/>
        </w:rPr>
        <w:t xml:space="preserve">el cual </w:t>
      </w:r>
      <w:r w:rsidR="00720BE3" w:rsidRPr="00C1724B">
        <w:rPr>
          <w:rFonts w:ascii="Arial" w:hAnsi="Arial" w:cs="Arial"/>
        </w:rPr>
        <w:t>acredi</w:t>
      </w:r>
      <w:r w:rsidR="0081026D" w:rsidRPr="00C1724B">
        <w:rPr>
          <w:rFonts w:ascii="Arial" w:hAnsi="Arial" w:cs="Arial"/>
        </w:rPr>
        <w:t>t</w:t>
      </w:r>
      <w:r w:rsidR="00720BE3" w:rsidRPr="00C1724B">
        <w:rPr>
          <w:rFonts w:ascii="Arial" w:hAnsi="Arial" w:cs="Arial"/>
        </w:rPr>
        <w:t xml:space="preserve">ó con </w:t>
      </w:r>
      <w:r w:rsidR="0081026D" w:rsidRPr="00C1724B">
        <w:rPr>
          <w:rFonts w:ascii="Arial" w:hAnsi="Arial" w:cs="Arial"/>
        </w:rPr>
        <w:t xml:space="preserve">copia certificada del nombramiento expedido a su favor por el </w:t>
      </w:r>
      <w:proofErr w:type="gramStart"/>
      <w:r w:rsidR="0081026D" w:rsidRPr="00C1724B">
        <w:rPr>
          <w:rFonts w:ascii="Arial" w:hAnsi="Arial" w:cs="Arial"/>
        </w:rPr>
        <w:t>Presidente</w:t>
      </w:r>
      <w:proofErr w:type="gramEnd"/>
      <w:r w:rsidR="0081026D" w:rsidRPr="00C1724B">
        <w:rPr>
          <w:rFonts w:ascii="Arial" w:hAnsi="Arial" w:cs="Arial"/>
        </w:rPr>
        <w:t xml:space="preserve"> de los Estados Unidos Mexicanos</w:t>
      </w:r>
      <w:r w:rsidR="00A0261B" w:rsidRPr="00C1724B">
        <w:rPr>
          <w:rFonts w:ascii="Arial" w:hAnsi="Arial" w:cs="Arial"/>
        </w:rPr>
        <w:t>,</w:t>
      </w:r>
      <w:r w:rsidR="0081026D" w:rsidRPr="00C1724B">
        <w:rPr>
          <w:rFonts w:ascii="Arial" w:hAnsi="Arial" w:cs="Arial"/>
        </w:rPr>
        <w:t xml:space="preserve"> </w:t>
      </w:r>
      <w:r w:rsidR="00A0261B" w:rsidRPr="00C1724B">
        <w:rPr>
          <w:rFonts w:ascii="Arial" w:hAnsi="Arial" w:cs="Arial"/>
        </w:rPr>
        <w:t xml:space="preserve">otorgado </w:t>
      </w:r>
      <w:r w:rsidR="0081026D" w:rsidRPr="00C1724B">
        <w:rPr>
          <w:rFonts w:ascii="Arial" w:hAnsi="Arial" w:cs="Arial"/>
        </w:rPr>
        <w:t>el dos de septiembre de dos mil veintiuno</w:t>
      </w:r>
      <w:r w:rsidR="00264F3E">
        <w:rPr>
          <w:rFonts w:ascii="Arial" w:hAnsi="Arial" w:cs="Arial"/>
        </w:rPr>
        <w:t>.</w:t>
      </w:r>
      <w:r w:rsidR="00A8371A" w:rsidRPr="00C1724B">
        <w:rPr>
          <w:rFonts w:ascii="Arial" w:hAnsi="Arial" w:cs="Arial"/>
        </w:rPr>
        <w:t xml:space="preserve"> </w:t>
      </w:r>
      <w:r w:rsidR="00264F3E">
        <w:rPr>
          <w:rFonts w:ascii="Arial" w:hAnsi="Arial" w:cs="Arial"/>
        </w:rPr>
        <w:t>D</w:t>
      </w:r>
      <w:r w:rsidR="00A8371A" w:rsidRPr="00C1724B">
        <w:rPr>
          <w:rFonts w:ascii="Arial" w:hAnsi="Arial" w:cs="Arial"/>
        </w:rPr>
        <w:t xml:space="preserve">e ahí que </w:t>
      </w:r>
      <w:r w:rsidR="00234099" w:rsidRPr="00C1724B">
        <w:rPr>
          <w:rFonts w:ascii="Arial" w:hAnsi="Arial" w:cs="Arial"/>
        </w:rPr>
        <w:t>l</w:t>
      </w:r>
      <w:r w:rsidR="0031790C" w:rsidRPr="00C1724B">
        <w:rPr>
          <w:rFonts w:ascii="Arial" w:hAnsi="Arial" w:cs="Arial"/>
        </w:rPr>
        <w:t>a</w:t>
      </w:r>
      <w:r w:rsidR="00234099" w:rsidRPr="00C1724B">
        <w:rPr>
          <w:rFonts w:ascii="Arial" w:hAnsi="Arial" w:cs="Arial"/>
        </w:rPr>
        <w:t xml:space="preserve"> promovente</w:t>
      </w:r>
      <w:r w:rsidR="00A9352E" w:rsidRPr="00C1724B">
        <w:rPr>
          <w:rFonts w:ascii="Arial" w:hAnsi="Arial" w:cs="Arial"/>
        </w:rPr>
        <w:t xml:space="preserve"> </w:t>
      </w:r>
      <w:r w:rsidR="009A51C7" w:rsidRPr="00C1724B">
        <w:rPr>
          <w:rFonts w:ascii="Arial" w:hAnsi="Arial" w:cs="Arial"/>
        </w:rPr>
        <w:t>se encuentr</w:t>
      </w:r>
      <w:r w:rsidR="002755DD" w:rsidRPr="00C1724B">
        <w:rPr>
          <w:rFonts w:ascii="Arial" w:hAnsi="Arial" w:cs="Arial"/>
        </w:rPr>
        <w:t>e</w:t>
      </w:r>
      <w:r w:rsidR="009A51C7" w:rsidRPr="00C1724B">
        <w:rPr>
          <w:rFonts w:ascii="Arial" w:hAnsi="Arial" w:cs="Arial"/>
        </w:rPr>
        <w:t xml:space="preserve"> </w:t>
      </w:r>
      <w:r w:rsidR="00A9352E" w:rsidRPr="00C1724B">
        <w:rPr>
          <w:rFonts w:ascii="Arial" w:hAnsi="Arial" w:cs="Arial"/>
        </w:rPr>
        <w:t>legitim</w:t>
      </w:r>
      <w:r w:rsidR="00B60445" w:rsidRPr="00C1724B">
        <w:rPr>
          <w:rFonts w:ascii="Arial" w:hAnsi="Arial" w:cs="Arial"/>
        </w:rPr>
        <w:t>ad</w:t>
      </w:r>
      <w:r w:rsidR="0031790C" w:rsidRPr="00C1724B">
        <w:rPr>
          <w:rFonts w:ascii="Arial" w:hAnsi="Arial" w:cs="Arial"/>
        </w:rPr>
        <w:t>a</w:t>
      </w:r>
      <w:r w:rsidR="00AE4387" w:rsidRPr="00C1724B">
        <w:rPr>
          <w:rFonts w:ascii="Arial" w:hAnsi="Arial" w:cs="Arial"/>
        </w:rPr>
        <w:t xml:space="preserve"> para promover la presente acción</w:t>
      </w:r>
      <w:r w:rsidR="009412C2" w:rsidRPr="00C1724B">
        <w:rPr>
          <w:rFonts w:ascii="Arial" w:hAnsi="Arial" w:cs="Arial"/>
        </w:rPr>
        <w:t>;</w:t>
      </w:r>
      <w:r w:rsidR="00AE4387" w:rsidRPr="00C1724B">
        <w:rPr>
          <w:rFonts w:ascii="Arial" w:hAnsi="Arial" w:cs="Arial"/>
        </w:rPr>
        <w:t xml:space="preserve"> </w:t>
      </w:r>
      <w:r w:rsidR="00E6448F">
        <w:rPr>
          <w:rFonts w:ascii="Arial" w:hAnsi="Arial" w:cs="Arial"/>
        </w:rPr>
        <w:t>al contar con facultades de representación del Poder Eje</w:t>
      </w:r>
      <w:r w:rsidR="00AF1883">
        <w:rPr>
          <w:rFonts w:ascii="Arial" w:hAnsi="Arial" w:cs="Arial"/>
        </w:rPr>
        <w:t>c</w:t>
      </w:r>
      <w:r w:rsidR="00E6448F">
        <w:rPr>
          <w:rFonts w:ascii="Arial" w:hAnsi="Arial" w:cs="Arial"/>
        </w:rPr>
        <w:t>utivo Federal en términos de las disposiciones legales antes mencionadas.</w:t>
      </w:r>
    </w:p>
    <w:p w14:paraId="6BBC9E85" w14:textId="77777777" w:rsidR="00F35998" w:rsidRPr="00C1724B" w:rsidRDefault="00F35998" w:rsidP="00546406">
      <w:pPr>
        <w:spacing w:line="360" w:lineRule="auto"/>
        <w:rPr>
          <w:rFonts w:ascii="Arial" w:hAnsi="Arial" w:cs="Arial"/>
          <w:sz w:val="26"/>
          <w:szCs w:val="26"/>
        </w:rPr>
      </w:pPr>
    </w:p>
    <w:bookmarkEnd w:id="5"/>
    <w:p w14:paraId="7514717C" w14:textId="285A8978" w:rsidR="00F15FD9" w:rsidRPr="00C1724B" w:rsidRDefault="00E76501" w:rsidP="00546406">
      <w:pPr>
        <w:pStyle w:val="Ttulo3"/>
        <w:numPr>
          <w:ilvl w:val="0"/>
          <w:numId w:val="2"/>
        </w:numPr>
        <w:spacing w:before="0" w:after="0"/>
        <w:ind w:left="0" w:firstLine="0"/>
        <w:rPr>
          <w:rFonts w:ascii="Arial" w:hAnsi="Arial" w:cs="Arial"/>
        </w:rPr>
      </w:pPr>
      <w:r w:rsidRPr="00C1724B">
        <w:rPr>
          <w:rFonts w:ascii="Arial" w:hAnsi="Arial" w:cs="Arial"/>
        </w:rPr>
        <w:t xml:space="preserve"> </w:t>
      </w:r>
      <w:r w:rsidR="00F15FD9" w:rsidRPr="00C1724B">
        <w:rPr>
          <w:rFonts w:ascii="Arial" w:hAnsi="Arial" w:cs="Arial"/>
        </w:rPr>
        <w:t>CAUSAS DE IMPROCEDENCIA Y SOBRESEIMIENTO</w:t>
      </w:r>
    </w:p>
    <w:p w14:paraId="1D654995" w14:textId="77777777" w:rsidR="00A671F0" w:rsidRPr="00C1724B" w:rsidRDefault="00A671F0" w:rsidP="00546406">
      <w:pPr>
        <w:spacing w:line="360" w:lineRule="auto"/>
        <w:rPr>
          <w:rFonts w:ascii="Arial" w:hAnsi="Arial" w:cs="Arial"/>
          <w:sz w:val="26"/>
          <w:szCs w:val="26"/>
        </w:rPr>
      </w:pPr>
    </w:p>
    <w:p w14:paraId="0D80E2F5" w14:textId="36FD6FC9" w:rsidR="00455F3E" w:rsidRPr="00AF1883" w:rsidRDefault="00E6448F">
      <w:pPr>
        <w:pStyle w:val="Prrafo"/>
        <w:numPr>
          <w:ilvl w:val="0"/>
          <w:numId w:val="3"/>
        </w:numPr>
        <w:spacing w:before="0" w:after="0"/>
        <w:ind w:left="0" w:hanging="567"/>
        <w:jc w:val="both"/>
        <w:rPr>
          <w:rFonts w:ascii="Arial" w:hAnsi="Arial" w:cs="Arial"/>
        </w:rPr>
      </w:pPr>
      <w:r w:rsidRPr="00AF1883">
        <w:rPr>
          <w:rFonts w:ascii="Arial" w:hAnsi="Arial" w:cs="Arial"/>
        </w:rPr>
        <w:t>L</w:t>
      </w:r>
      <w:r w:rsidR="00F05FEC" w:rsidRPr="00AF1883">
        <w:rPr>
          <w:rFonts w:ascii="Arial" w:hAnsi="Arial" w:cs="Arial"/>
        </w:rPr>
        <w:t xml:space="preserve">a procedencia de las acciones de inconstitucionalidad </w:t>
      </w:r>
      <w:r w:rsidRPr="00AF1883">
        <w:rPr>
          <w:rFonts w:ascii="Arial" w:hAnsi="Arial" w:cs="Arial"/>
        </w:rPr>
        <w:t xml:space="preserve">es </w:t>
      </w:r>
      <w:r w:rsidR="002755DD" w:rsidRPr="00AF1883">
        <w:rPr>
          <w:rFonts w:ascii="Arial" w:hAnsi="Arial" w:cs="Arial"/>
        </w:rPr>
        <w:t xml:space="preserve">de </w:t>
      </w:r>
      <w:r w:rsidR="00F05FEC" w:rsidRPr="00AF1883">
        <w:rPr>
          <w:rFonts w:ascii="Arial" w:hAnsi="Arial" w:cs="Arial"/>
        </w:rPr>
        <w:t xml:space="preserve">orden público, por lo cual </w:t>
      </w:r>
      <w:r w:rsidR="002755DD" w:rsidRPr="00AF1883">
        <w:rPr>
          <w:rFonts w:ascii="Arial" w:hAnsi="Arial" w:cs="Arial"/>
        </w:rPr>
        <w:t>resulta</w:t>
      </w:r>
      <w:r w:rsidR="00F05FEC" w:rsidRPr="00AF1883">
        <w:rPr>
          <w:rFonts w:ascii="Arial" w:hAnsi="Arial" w:cs="Arial"/>
        </w:rPr>
        <w:t xml:space="preserve"> de estudio preferente. </w:t>
      </w:r>
      <w:r w:rsidR="00AF1883">
        <w:rPr>
          <w:rFonts w:ascii="Arial" w:hAnsi="Arial" w:cs="Arial"/>
        </w:rPr>
        <w:t>Así, d</w:t>
      </w:r>
      <w:r w:rsidR="008837F8" w:rsidRPr="00AF1883">
        <w:rPr>
          <w:rFonts w:ascii="Arial" w:hAnsi="Arial" w:cs="Arial"/>
        </w:rPr>
        <w:t xml:space="preserve">e los informes y alegatos rendidos por </w:t>
      </w:r>
      <w:r w:rsidR="00264F3E" w:rsidRPr="00AF1883">
        <w:rPr>
          <w:rFonts w:ascii="Arial" w:hAnsi="Arial" w:cs="Arial"/>
        </w:rPr>
        <w:t>los</w:t>
      </w:r>
      <w:r w:rsidR="008837F8" w:rsidRPr="00AF1883">
        <w:rPr>
          <w:rFonts w:ascii="Arial" w:hAnsi="Arial" w:cs="Arial"/>
        </w:rPr>
        <w:t xml:space="preserve"> </w:t>
      </w:r>
      <w:r w:rsidR="00264F3E" w:rsidRPr="00AF1883">
        <w:rPr>
          <w:rFonts w:ascii="Arial" w:hAnsi="Arial" w:cs="Arial"/>
        </w:rPr>
        <w:t>Poderes E</w:t>
      </w:r>
      <w:r w:rsidR="008837F8" w:rsidRPr="00AF1883">
        <w:rPr>
          <w:rFonts w:ascii="Arial" w:hAnsi="Arial" w:cs="Arial"/>
        </w:rPr>
        <w:t xml:space="preserve">jecutivo </w:t>
      </w:r>
      <w:r w:rsidR="00264F3E" w:rsidRPr="00AF1883">
        <w:rPr>
          <w:rFonts w:ascii="Arial" w:hAnsi="Arial" w:cs="Arial"/>
        </w:rPr>
        <w:t xml:space="preserve">y Legislativo </w:t>
      </w:r>
      <w:r w:rsidR="008837F8" w:rsidRPr="00AF1883">
        <w:rPr>
          <w:rFonts w:ascii="Arial" w:hAnsi="Arial" w:cs="Arial"/>
        </w:rPr>
        <w:t>local</w:t>
      </w:r>
      <w:r w:rsidR="00264F3E" w:rsidRPr="00AF1883">
        <w:rPr>
          <w:rFonts w:ascii="Arial" w:hAnsi="Arial" w:cs="Arial"/>
        </w:rPr>
        <w:t>es</w:t>
      </w:r>
      <w:r w:rsidR="008837F8" w:rsidRPr="00AF1883">
        <w:rPr>
          <w:rFonts w:ascii="Arial" w:hAnsi="Arial" w:cs="Arial"/>
        </w:rPr>
        <w:t xml:space="preserve"> no se advierte </w:t>
      </w:r>
      <w:r w:rsidRPr="00AF1883">
        <w:rPr>
          <w:rFonts w:ascii="Arial" w:hAnsi="Arial" w:cs="Arial"/>
        </w:rPr>
        <w:t xml:space="preserve">que se hayan planteado </w:t>
      </w:r>
      <w:r w:rsidR="008837F8" w:rsidRPr="00AF1883">
        <w:rPr>
          <w:rFonts w:ascii="Arial" w:hAnsi="Arial" w:cs="Arial"/>
        </w:rPr>
        <w:t xml:space="preserve">causales de improcedencia </w:t>
      </w:r>
      <w:r w:rsidRPr="00AF1883">
        <w:rPr>
          <w:rFonts w:ascii="Arial" w:hAnsi="Arial" w:cs="Arial"/>
        </w:rPr>
        <w:t xml:space="preserve">o de </w:t>
      </w:r>
      <w:r w:rsidR="008837F8" w:rsidRPr="00AF1883">
        <w:rPr>
          <w:rFonts w:ascii="Arial" w:hAnsi="Arial" w:cs="Arial"/>
        </w:rPr>
        <w:t>sobreseimiento</w:t>
      </w:r>
      <w:r w:rsidR="00455F3E" w:rsidRPr="00AF1883">
        <w:rPr>
          <w:rFonts w:ascii="Arial" w:hAnsi="Arial" w:cs="Arial"/>
        </w:rPr>
        <w:t>.</w:t>
      </w:r>
    </w:p>
    <w:p w14:paraId="3ABB9AB6" w14:textId="77777777" w:rsidR="00FD0FC6" w:rsidRPr="00C1724B" w:rsidRDefault="00FD0FC6" w:rsidP="00546406">
      <w:pPr>
        <w:spacing w:line="360" w:lineRule="auto"/>
        <w:jc w:val="both"/>
        <w:rPr>
          <w:rFonts w:ascii="Arial" w:hAnsi="Arial" w:cs="Arial"/>
          <w:sz w:val="26"/>
          <w:szCs w:val="26"/>
        </w:rPr>
      </w:pPr>
    </w:p>
    <w:p w14:paraId="53112688" w14:textId="7375FA11" w:rsidR="00F63376" w:rsidRPr="00C1724B" w:rsidRDefault="008837F8" w:rsidP="00546406">
      <w:pPr>
        <w:pStyle w:val="Prrafo"/>
        <w:numPr>
          <w:ilvl w:val="0"/>
          <w:numId w:val="3"/>
        </w:numPr>
        <w:spacing w:before="0" w:after="0"/>
        <w:ind w:left="0" w:hanging="567"/>
        <w:jc w:val="both"/>
        <w:rPr>
          <w:rFonts w:ascii="Arial" w:hAnsi="Arial" w:cs="Arial"/>
        </w:rPr>
      </w:pPr>
      <w:bookmarkStart w:id="6" w:name="_Hlk77066971"/>
      <w:r w:rsidRPr="00C1724B">
        <w:rPr>
          <w:rFonts w:ascii="Arial" w:hAnsi="Arial" w:cs="Arial"/>
        </w:rPr>
        <w:t>De tal manera</w:t>
      </w:r>
      <w:r w:rsidR="00E15713" w:rsidRPr="00C1724B">
        <w:rPr>
          <w:rFonts w:ascii="Arial" w:hAnsi="Arial" w:cs="Arial"/>
        </w:rPr>
        <w:t xml:space="preserve">, </w:t>
      </w:r>
      <w:r w:rsidRPr="00C1724B">
        <w:rPr>
          <w:rFonts w:ascii="Arial" w:hAnsi="Arial" w:cs="Arial"/>
        </w:rPr>
        <w:t>al no hacerse</w:t>
      </w:r>
      <w:r w:rsidR="00E15713" w:rsidRPr="00C1724B">
        <w:rPr>
          <w:rFonts w:ascii="Arial" w:hAnsi="Arial" w:cs="Arial"/>
        </w:rPr>
        <w:t xml:space="preserve"> valer alguna causa</w:t>
      </w:r>
      <w:r w:rsidR="0076709B">
        <w:rPr>
          <w:rFonts w:ascii="Arial" w:hAnsi="Arial" w:cs="Arial"/>
        </w:rPr>
        <w:t>l</w:t>
      </w:r>
      <w:r w:rsidR="00E15713" w:rsidRPr="00C1724B">
        <w:rPr>
          <w:rFonts w:ascii="Arial" w:hAnsi="Arial" w:cs="Arial"/>
        </w:rPr>
        <w:t xml:space="preserve"> de improcedencia ni </w:t>
      </w:r>
      <w:r w:rsidRPr="00C1724B">
        <w:rPr>
          <w:rFonts w:ascii="Arial" w:hAnsi="Arial" w:cs="Arial"/>
        </w:rPr>
        <w:t xml:space="preserve">de sobreseimiento y </w:t>
      </w:r>
      <w:r w:rsidR="009E3514" w:rsidRPr="00C1724B">
        <w:rPr>
          <w:rFonts w:ascii="Arial" w:hAnsi="Arial" w:cs="Arial"/>
        </w:rPr>
        <w:t>no advertirse por parte de este</w:t>
      </w:r>
      <w:r w:rsidR="00E15713" w:rsidRPr="00C1724B">
        <w:rPr>
          <w:rFonts w:ascii="Arial" w:hAnsi="Arial" w:cs="Arial"/>
        </w:rPr>
        <w:t xml:space="preserve"> Alto Tribunal</w:t>
      </w:r>
      <w:r w:rsidR="00451A57" w:rsidRPr="00C1724B">
        <w:rPr>
          <w:rFonts w:ascii="Arial" w:hAnsi="Arial" w:cs="Arial"/>
        </w:rPr>
        <w:t xml:space="preserve">, </w:t>
      </w:r>
      <w:r w:rsidR="0021135D" w:rsidRPr="00C1724B">
        <w:rPr>
          <w:rFonts w:ascii="Arial" w:hAnsi="Arial" w:cs="Arial"/>
        </w:rPr>
        <w:t>derivado</w:t>
      </w:r>
      <w:r w:rsidR="009E3514" w:rsidRPr="00C1724B">
        <w:rPr>
          <w:rFonts w:ascii="Arial" w:hAnsi="Arial" w:cs="Arial"/>
        </w:rPr>
        <w:t xml:space="preserve"> del estudio oficioso</w:t>
      </w:r>
      <w:r w:rsidR="00E15713" w:rsidRPr="00C1724B">
        <w:rPr>
          <w:rFonts w:ascii="Arial" w:hAnsi="Arial" w:cs="Arial"/>
        </w:rPr>
        <w:t xml:space="preserve"> de </w:t>
      </w:r>
      <w:r w:rsidR="00FA7B20">
        <w:rPr>
          <w:rFonts w:ascii="Arial" w:hAnsi="Arial" w:cs="Arial"/>
        </w:rPr>
        <w:t>su posible</w:t>
      </w:r>
      <w:r w:rsidR="00E15713" w:rsidRPr="00C1724B">
        <w:rPr>
          <w:rFonts w:ascii="Arial" w:hAnsi="Arial" w:cs="Arial"/>
        </w:rPr>
        <w:t xml:space="preserve"> actualización, se procede a realizar el estudio de fondo respectivo.</w:t>
      </w:r>
      <w:bookmarkEnd w:id="6"/>
    </w:p>
    <w:p w14:paraId="1431CB2A" w14:textId="77777777" w:rsidR="00D905BB" w:rsidRPr="00C1724B" w:rsidRDefault="00D905BB" w:rsidP="00546406">
      <w:pPr>
        <w:pStyle w:val="Prrafo"/>
        <w:spacing w:before="0" w:after="0"/>
        <w:rPr>
          <w:rFonts w:ascii="Arial" w:hAnsi="Arial" w:cs="Arial"/>
        </w:rPr>
      </w:pPr>
    </w:p>
    <w:p w14:paraId="379618F0" w14:textId="39014178" w:rsidR="00F15FD9" w:rsidRPr="00C1724B" w:rsidRDefault="00EC56FE" w:rsidP="00546406">
      <w:pPr>
        <w:pStyle w:val="Ttulo3"/>
        <w:numPr>
          <w:ilvl w:val="0"/>
          <w:numId w:val="2"/>
        </w:numPr>
        <w:spacing w:before="0" w:after="0"/>
        <w:ind w:left="0" w:firstLine="0"/>
        <w:rPr>
          <w:rFonts w:ascii="Arial" w:hAnsi="Arial" w:cs="Arial"/>
        </w:rPr>
      </w:pPr>
      <w:r w:rsidRPr="00C1724B">
        <w:rPr>
          <w:rFonts w:ascii="Arial" w:hAnsi="Arial" w:cs="Arial"/>
        </w:rPr>
        <w:t xml:space="preserve"> </w:t>
      </w:r>
      <w:r w:rsidR="00F15FD9" w:rsidRPr="00C1724B">
        <w:rPr>
          <w:rFonts w:ascii="Arial" w:hAnsi="Arial" w:cs="Arial"/>
        </w:rPr>
        <w:t>ESTUDIO DE FONDO</w:t>
      </w:r>
    </w:p>
    <w:p w14:paraId="4FC0CBCE" w14:textId="77777777" w:rsidR="00580E14" w:rsidRPr="00C1724B" w:rsidRDefault="00580E14" w:rsidP="00546406">
      <w:pPr>
        <w:pStyle w:val="tTULOS"/>
        <w:jc w:val="both"/>
        <w:rPr>
          <w:rFonts w:ascii="Arial" w:hAnsi="Arial" w:cs="Arial"/>
          <w:b w:val="0"/>
          <w:szCs w:val="26"/>
        </w:rPr>
      </w:pPr>
    </w:p>
    <w:p w14:paraId="589412EC" w14:textId="1A6FC039" w:rsidR="00BA19B2" w:rsidRPr="007200E5" w:rsidRDefault="00514429" w:rsidP="00546406">
      <w:pPr>
        <w:pStyle w:val="tTULOS"/>
        <w:numPr>
          <w:ilvl w:val="0"/>
          <w:numId w:val="3"/>
        </w:numPr>
        <w:ind w:left="0" w:hanging="567"/>
        <w:jc w:val="both"/>
        <w:rPr>
          <w:rFonts w:ascii="Arial" w:hAnsi="Arial" w:cs="Arial"/>
          <w:b w:val="0"/>
          <w:szCs w:val="26"/>
        </w:rPr>
      </w:pPr>
      <w:r w:rsidRPr="00C1724B">
        <w:rPr>
          <w:rFonts w:ascii="Arial" w:hAnsi="Arial" w:cs="Arial"/>
          <w:b w:val="0"/>
          <w:szCs w:val="26"/>
        </w:rPr>
        <w:t xml:space="preserve">La parte actora </w:t>
      </w:r>
      <w:r w:rsidR="00BA19B2" w:rsidRPr="00C1724B">
        <w:rPr>
          <w:rFonts w:ascii="Arial" w:hAnsi="Arial" w:cs="Arial"/>
          <w:b w:val="0"/>
          <w:szCs w:val="26"/>
        </w:rPr>
        <w:t xml:space="preserve">aduce la inconstitucionalidad de </w:t>
      </w:r>
      <w:r w:rsidR="007200E5">
        <w:rPr>
          <w:rFonts w:ascii="Arial" w:hAnsi="Arial" w:cs="Arial"/>
          <w:b w:val="0"/>
          <w:szCs w:val="26"/>
        </w:rPr>
        <w:t xml:space="preserve">diversas normas de </w:t>
      </w:r>
      <w:r w:rsidR="00BA19B2" w:rsidRPr="00C1724B">
        <w:rPr>
          <w:rFonts w:ascii="Arial" w:hAnsi="Arial" w:cs="Arial"/>
          <w:b w:val="0"/>
          <w:szCs w:val="26"/>
        </w:rPr>
        <w:t xml:space="preserve">la </w:t>
      </w:r>
      <w:r w:rsidR="00E0374E" w:rsidRPr="00DB3D5C">
        <w:rPr>
          <w:rFonts w:ascii="Arial" w:hAnsi="Arial" w:cs="Arial"/>
          <w:b w:val="0"/>
          <w:i/>
          <w:iCs/>
          <w:szCs w:val="26"/>
        </w:rPr>
        <w:t xml:space="preserve">Ley Municipal para el Estado de Nayarit </w:t>
      </w:r>
      <w:r w:rsidR="00BA19B2" w:rsidRPr="007200E5">
        <w:rPr>
          <w:rFonts w:ascii="Arial" w:hAnsi="Arial" w:cs="Arial"/>
          <w:b w:val="0"/>
          <w:szCs w:val="26"/>
        </w:rPr>
        <w:t>con relación a:</w:t>
      </w:r>
    </w:p>
    <w:p w14:paraId="6FAA851C" w14:textId="77777777" w:rsidR="00B97541" w:rsidRPr="00C1724B" w:rsidRDefault="00B97541" w:rsidP="00546406">
      <w:pPr>
        <w:pStyle w:val="tTULOS"/>
        <w:jc w:val="both"/>
        <w:rPr>
          <w:rFonts w:ascii="Arial" w:hAnsi="Arial" w:cs="Arial"/>
          <w:b w:val="0"/>
          <w:szCs w:val="26"/>
        </w:rPr>
      </w:pPr>
    </w:p>
    <w:p w14:paraId="29DEFEEC" w14:textId="77777777" w:rsidR="00824687" w:rsidRPr="00E05C0F" w:rsidRDefault="00824687" w:rsidP="00824687">
      <w:pPr>
        <w:pStyle w:val="tTULOS"/>
        <w:numPr>
          <w:ilvl w:val="0"/>
          <w:numId w:val="24"/>
        </w:numPr>
        <w:jc w:val="both"/>
        <w:rPr>
          <w:rFonts w:ascii="Arial" w:hAnsi="Arial" w:cs="Arial"/>
          <w:b w:val="0"/>
          <w:i/>
          <w:iCs/>
          <w:szCs w:val="26"/>
        </w:rPr>
      </w:pPr>
      <w:r w:rsidRPr="00E05C0F">
        <w:rPr>
          <w:rFonts w:ascii="Arial" w:hAnsi="Arial" w:cs="Arial"/>
          <w:b w:val="0"/>
          <w:szCs w:val="26"/>
        </w:rPr>
        <w:t>La exclusión de la posibilidad de voto en las decisiones del ayuntamiento a las y los representantes de pueblos y comunidades indígenas (</w:t>
      </w:r>
      <w:r>
        <w:rPr>
          <w:rFonts w:ascii="Arial" w:hAnsi="Arial" w:cs="Arial"/>
          <w:bCs/>
          <w:szCs w:val="26"/>
        </w:rPr>
        <w:t>p</w:t>
      </w:r>
      <w:r w:rsidRPr="00E05C0F">
        <w:rPr>
          <w:rFonts w:ascii="Arial" w:hAnsi="Arial" w:cs="Arial"/>
          <w:bCs/>
          <w:szCs w:val="26"/>
        </w:rPr>
        <w:t>árrafos quinto y sexto del artículo 52</w:t>
      </w:r>
      <w:r w:rsidRPr="00E05C0F">
        <w:rPr>
          <w:rFonts w:ascii="Arial" w:hAnsi="Arial" w:cs="Arial"/>
          <w:b w:val="0"/>
          <w:szCs w:val="26"/>
        </w:rPr>
        <w:t>).</w:t>
      </w:r>
    </w:p>
    <w:p w14:paraId="74BF588A" w14:textId="31B8A62E" w:rsidR="00E05C0F" w:rsidRDefault="00BA19B2" w:rsidP="00546406">
      <w:pPr>
        <w:pStyle w:val="tTULOS"/>
        <w:numPr>
          <w:ilvl w:val="0"/>
          <w:numId w:val="24"/>
        </w:numPr>
        <w:jc w:val="both"/>
        <w:rPr>
          <w:rFonts w:ascii="Arial" w:hAnsi="Arial" w:cs="Arial"/>
          <w:b w:val="0"/>
          <w:i/>
          <w:iCs/>
          <w:szCs w:val="26"/>
        </w:rPr>
      </w:pPr>
      <w:r w:rsidRPr="00E05C0F">
        <w:rPr>
          <w:rFonts w:ascii="Arial" w:hAnsi="Arial" w:cs="Arial"/>
          <w:b w:val="0"/>
          <w:szCs w:val="26"/>
        </w:rPr>
        <w:t xml:space="preserve">Otorgar el carácter honorífico, y por tanto de </w:t>
      </w:r>
      <w:r w:rsidR="00DD5C6C">
        <w:rPr>
          <w:rFonts w:ascii="Arial" w:hAnsi="Arial" w:cs="Arial"/>
          <w:b w:val="0"/>
          <w:szCs w:val="26"/>
        </w:rPr>
        <w:t>“</w:t>
      </w:r>
      <w:r w:rsidRPr="00E05C0F">
        <w:rPr>
          <w:rFonts w:ascii="Arial" w:hAnsi="Arial" w:cs="Arial"/>
          <w:b w:val="0"/>
          <w:szCs w:val="26"/>
        </w:rPr>
        <w:t>no pago</w:t>
      </w:r>
      <w:r w:rsidR="00DD5C6C">
        <w:rPr>
          <w:rFonts w:ascii="Arial" w:hAnsi="Arial" w:cs="Arial"/>
          <w:b w:val="0"/>
          <w:szCs w:val="26"/>
        </w:rPr>
        <w:t>”</w:t>
      </w:r>
      <w:r w:rsidR="00E83B66">
        <w:rPr>
          <w:rFonts w:ascii="Arial" w:hAnsi="Arial" w:cs="Arial"/>
          <w:b w:val="0"/>
          <w:szCs w:val="26"/>
        </w:rPr>
        <w:t>,</w:t>
      </w:r>
      <w:r w:rsidRPr="00E05C0F">
        <w:rPr>
          <w:rFonts w:ascii="Arial" w:hAnsi="Arial" w:cs="Arial"/>
          <w:b w:val="0"/>
          <w:szCs w:val="26"/>
        </w:rPr>
        <w:t xml:space="preserve"> po</w:t>
      </w:r>
      <w:r w:rsidR="00F25C3F" w:rsidRPr="00E05C0F">
        <w:rPr>
          <w:rFonts w:ascii="Arial" w:hAnsi="Arial" w:cs="Arial"/>
          <w:b w:val="0"/>
          <w:szCs w:val="26"/>
        </w:rPr>
        <w:t>r</w:t>
      </w:r>
      <w:r w:rsidRPr="00E05C0F">
        <w:rPr>
          <w:rFonts w:ascii="Arial" w:hAnsi="Arial" w:cs="Arial"/>
          <w:b w:val="0"/>
          <w:szCs w:val="26"/>
        </w:rPr>
        <w:t xml:space="preserve"> la participación de las y los representantes de pueblos y comunidades indígenas en el ayuntamiento</w:t>
      </w:r>
      <w:r w:rsidR="00B10752" w:rsidRPr="00E05C0F">
        <w:rPr>
          <w:rFonts w:ascii="Arial" w:hAnsi="Arial" w:cs="Arial"/>
          <w:b w:val="0"/>
          <w:szCs w:val="26"/>
        </w:rPr>
        <w:t xml:space="preserve"> (</w:t>
      </w:r>
      <w:r w:rsidR="00324FB6" w:rsidRPr="00324FB6">
        <w:rPr>
          <w:rFonts w:ascii="Arial" w:hAnsi="Arial" w:cs="Arial"/>
          <w:bCs/>
          <w:szCs w:val="26"/>
        </w:rPr>
        <w:t>párrafo</w:t>
      </w:r>
      <w:r w:rsidR="00324FB6">
        <w:rPr>
          <w:rFonts w:ascii="Arial" w:hAnsi="Arial" w:cs="Arial"/>
          <w:b w:val="0"/>
          <w:szCs w:val="26"/>
        </w:rPr>
        <w:t xml:space="preserve"> </w:t>
      </w:r>
      <w:r w:rsidR="00E05C0F" w:rsidRPr="00E05C0F">
        <w:rPr>
          <w:rFonts w:ascii="Arial" w:hAnsi="Arial" w:cs="Arial"/>
          <w:bCs/>
          <w:szCs w:val="26"/>
        </w:rPr>
        <w:t>ú</w:t>
      </w:r>
      <w:r w:rsidR="00B10752" w:rsidRPr="00E05C0F">
        <w:rPr>
          <w:rFonts w:ascii="Arial" w:hAnsi="Arial" w:cs="Arial"/>
          <w:bCs/>
          <w:szCs w:val="26"/>
        </w:rPr>
        <w:t>ltimo</w:t>
      </w:r>
      <w:r w:rsidR="00AF1883">
        <w:rPr>
          <w:rFonts w:ascii="Arial" w:hAnsi="Arial" w:cs="Arial"/>
          <w:bCs/>
          <w:szCs w:val="26"/>
        </w:rPr>
        <w:t xml:space="preserve"> </w:t>
      </w:r>
      <w:r w:rsidR="00B10752" w:rsidRPr="00E05C0F">
        <w:rPr>
          <w:rFonts w:ascii="Arial" w:hAnsi="Arial" w:cs="Arial"/>
          <w:bCs/>
          <w:szCs w:val="26"/>
        </w:rPr>
        <w:t xml:space="preserve">del artículo 49 </w:t>
      </w:r>
      <w:r w:rsidR="00C40E67">
        <w:rPr>
          <w:rFonts w:ascii="Arial" w:hAnsi="Arial" w:cs="Arial"/>
          <w:bCs/>
          <w:szCs w:val="26"/>
        </w:rPr>
        <w:t>B</w:t>
      </w:r>
      <w:r w:rsidR="00B10752" w:rsidRPr="00E05C0F">
        <w:rPr>
          <w:rFonts w:ascii="Arial" w:hAnsi="Arial" w:cs="Arial"/>
          <w:bCs/>
          <w:szCs w:val="26"/>
        </w:rPr>
        <w:t>is</w:t>
      </w:r>
      <w:r w:rsidR="001F67D4" w:rsidRPr="00E05C0F">
        <w:rPr>
          <w:rFonts w:ascii="Arial" w:hAnsi="Arial" w:cs="Arial"/>
          <w:b w:val="0"/>
          <w:szCs w:val="26"/>
        </w:rPr>
        <w:t>).</w:t>
      </w:r>
    </w:p>
    <w:p w14:paraId="7090A38D" w14:textId="0986D3FD" w:rsidR="00824687" w:rsidRDefault="00824687" w:rsidP="00824687">
      <w:pPr>
        <w:pStyle w:val="tTULOS"/>
        <w:numPr>
          <w:ilvl w:val="0"/>
          <w:numId w:val="24"/>
        </w:numPr>
        <w:jc w:val="both"/>
        <w:rPr>
          <w:rFonts w:ascii="Arial" w:hAnsi="Arial" w:cs="Arial"/>
          <w:b w:val="0"/>
          <w:i/>
          <w:iCs/>
          <w:szCs w:val="26"/>
        </w:rPr>
      </w:pPr>
      <w:r w:rsidRPr="00C1724B">
        <w:rPr>
          <w:rFonts w:ascii="Arial" w:hAnsi="Arial" w:cs="Arial"/>
          <w:b w:val="0"/>
          <w:szCs w:val="26"/>
        </w:rPr>
        <w:t xml:space="preserve">La preferencia de incluir en la participación de </w:t>
      </w:r>
      <w:r>
        <w:rPr>
          <w:rFonts w:ascii="Arial" w:hAnsi="Arial" w:cs="Arial"/>
          <w:b w:val="0"/>
          <w:szCs w:val="26"/>
        </w:rPr>
        <w:t>los Ayuntamientos</w:t>
      </w:r>
      <w:r w:rsidR="00897442">
        <w:rPr>
          <w:rFonts w:ascii="Arial" w:hAnsi="Arial" w:cs="Arial"/>
          <w:b w:val="0"/>
          <w:szCs w:val="26"/>
        </w:rPr>
        <w:t xml:space="preserve"> </w:t>
      </w:r>
      <w:r w:rsidRPr="00C1724B">
        <w:rPr>
          <w:rFonts w:ascii="Arial" w:hAnsi="Arial" w:cs="Arial"/>
          <w:b w:val="0"/>
          <w:szCs w:val="26"/>
        </w:rPr>
        <w:t xml:space="preserve">a aquellos pueblos y comunidades indígenas que obren en el </w:t>
      </w:r>
      <w:r w:rsidRPr="00C1724B">
        <w:rPr>
          <w:rFonts w:ascii="Arial" w:hAnsi="Arial" w:cs="Arial"/>
          <w:b w:val="0"/>
          <w:i/>
          <w:iCs/>
          <w:szCs w:val="26"/>
        </w:rPr>
        <w:t xml:space="preserve">Catálogo </w:t>
      </w:r>
      <w:r w:rsidRPr="00C1724B">
        <w:rPr>
          <w:rFonts w:ascii="Arial" w:hAnsi="Arial" w:cs="Arial"/>
          <w:b w:val="0"/>
          <w:i/>
          <w:iCs/>
          <w:szCs w:val="26"/>
        </w:rPr>
        <w:lastRenderedPageBreak/>
        <w:t>Nacional de Pueblos y Comunidades Indígenas</w:t>
      </w:r>
      <w:r w:rsidRPr="00C1724B">
        <w:rPr>
          <w:rFonts w:ascii="Arial" w:hAnsi="Arial" w:cs="Arial"/>
          <w:b w:val="0"/>
          <w:bCs/>
          <w:szCs w:val="26"/>
        </w:rPr>
        <w:t xml:space="preserve"> (</w:t>
      </w:r>
      <w:r w:rsidRPr="00E05C0F">
        <w:rPr>
          <w:rFonts w:ascii="Arial" w:hAnsi="Arial" w:cs="Arial"/>
          <w:szCs w:val="26"/>
        </w:rPr>
        <w:t>p</w:t>
      </w:r>
      <w:r w:rsidRPr="00C1724B">
        <w:rPr>
          <w:rFonts w:ascii="Arial" w:hAnsi="Arial" w:cs="Arial"/>
          <w:szCs w:val="26"/>
        </w:rPr>
        <w:t>árrafo segundo del artículo 30</w:t>
      </w:r>
      <w:r w:rsidRPr="00C1724B">
        <w:rPr>
          <w:rFonts w:ascii="Arial" w:hAnsi="Arial" w:cs="Arial"/>
          <w:b w:val="0"/>
          <w:bCs/>
          <w:szCs w:val="26"/>
        </w:rPr>
        <w:t>).</w:t>
      </w:r>
    </w:p>
    <w:p w14:paraId="76BBC0A0" w14:textId="77777777" w:rsidR="003B1CF8" w:rsidRPr="00615318" w:rsidRDefault="003B1CF8" w:rsidP="00546406">
      <w:pPr>
        <w:pStyle w:val="Prrafodelista"/>
        <w:rPr>
          <w:rFonts w:ascii="Arial" w:hAnsi="Arial" w:cs="Arial"/>
          <w:b/>
          <w:szCs w:val="26"/>
          <w:lang w:val="es-ES_tradnl"/>
        </w:rPr>
      </w:pPr>
    </w:p>
    <w:p w14:paraId="53C5F20C" w14:textId="57322A3E" w:rsidR="00124770" w:rsidRPr="007200E5" w:rsidRDefault="003B1CF8" w:rsidP="00546406">
      <w:pPr>
        <w:pStyle w:val="tTULOS"/>
        <w:numPr>
          <w:ilvl w:val="0"/>
          <w:numId w:val="3"/>
        </w:numPr>
        <w:ind w:left="0" w:hanging="567"/>
        <w:jc w:val="both"/>
        <w:rPr>
          <w:rFonts w:ascii="Arial" w:hAnsi="Arial" w:cs="Arial"/>
          <w:b w:val="0"/>
          <w:bCs/>
          <w:szCs w:val="26"/>
        </w:rPr>
      </w:pPr>
      <w:r>
        <w:rPr>
          <w:rFonts w:ascii="Arial" w:hAnsi="Arial" w:cs="Arial"/>
          <w:b w:val="0"/>
          <w:bCs/>
          <w:szCs w:val="26"/>
        </w:rPr>
        <w:t>Como ya se señaló, la parte accionante s</w:t>
      </w:r>
      <w:r w:rsidR="00124770" w:rsidRPr="00C1724B">
        <w:rPr>
          <w:rFonts w:ascii="Arial" w:hAnsi="Arial" w:cs="Arial"/>
          <w:b w:val="0"/>
          <w:bCs/>
          <w:szCs w:val="26"/>
        </w:rPr>
        <w:t>ost</w:t>
      </w:r>
      <w:r>
        <w:rPr>
          <w:rFonts w:ascii="Arial" w:hAnsi="Arial" w:cs="Arial"/>
          <w:b w:val="0"/>
          <w:bCs/>
          <w:szCs w:val="26"/>
        </w:rPr>
        <w:t>iene</w:t>
      </w:r>
      <w:r w:rsidR="00124770" w:rsidRPr="00C1724B">
        <w:rPr>
          <w:rFonts w:ascii="Arial" w:hAnsi="Arial" w:cs="Arial"/>
          <w:b w:val="0"/>
          <w:bCs/>
          <w:szCs w:val="26"/>
        </w:rPr>
        <w:t xml:space="preserve"> su reclamo de inconstitucionalidad, en la vulneración al principio de igualdad y no discriminación en relación con el derecho a la libre determinación de los pueblos y comunidades indígenas, previstos en los artículos 1 y 2 de la </w:t>
      </w:r>
      <w:r w:rsidR="001A3C69" w:rsidRPr="00DB3D5C">
        <w:rPr>
          <w:rFonts w:ascii="Arial" w:hAnsi="Arial" w:cs="Arial"/>
          <w:b w:val="0"/>
          <w:bCs/>
          <w:i/>
          <w:iCs/>
          <w:szCs w:val="26"/>
        </w:rPr>
        <w:t>Constitución Política de los Estados Unidos Mexicanos</w:t>
      </w:r>
      <w:r w:rsidR="00124770" w:rsidRPr="007200E5">
        <w:rPr>
          <w:rFonts w:ascii="Arial" w:hAnsi="Arial" w:cs="Arial"/>
          <w:b w:val="0"/>
          <w:bCs/>
          <w:szCs w:val="26"/>
        </w:rPr>
        <w:t>.</w:t>
      </w:r>
    </w:p>
    <w:p w14:paraId="33D49454" w14:textId="77777777" w:rsidR="00124770" w:rsidRPr="00C1724B" w:rsidRDefault="00124770" w:rsidP="00546406">
      <w:pPr>
        <w:pStyle w:val="tTULOS"/>
        <w:jc w:val="both"/>
        <w:rPr>
          <w:rFonts w:ascii="Arial" w:hAnsi="Arial" w:cs="Arial"/>
          <w:b w:val="0"/>
          <w:bCs/>
          <w:szCs w:val="26"/>
        </w:rPr>
      </w:pPr>
    </w:p>
    <w:p w14:paraId="4A0262E0" w14:textId="685F80FE" w:rsidR="00B41D91" w:rsidRPr="00C1724B" w:rsidRDefault="003F6BCC" w:rsidP="00546406">
      <w:pPr>
        <w:pStyle w:val="tTULOS"/>
        <w:numPr>
          <w:ilvl w:val="0"/>
          <w:numId w:val="3"/>
        </w:numPr>
        <w:ind w:left="0" w:hanging="567"/>
        <w:jc w:val="both"/>
        <w:rPr>
          <w:rFonts w:ascii="Arial" w:hAnsi="Arial" w:cs="Arial"/>
          <w:b w:val="0"/>
          <w:szCs w:val="26"/>
        </w:rPr>
      </w:pPr>
      <w:r w:rsidRPr="00C1724B">
        <w:rPr>
          <w:rFonts w:ascii="Arial" w:hAnsi="Arial" w:cs="Arial"/>
          <w:b w:val="0"/>
          <w:szCs w:val="26"/>
        </w:rPr>
        <w:t>Atendiendo a dichos reclamos de inconstitucionalidad</w:t>
      </w:r>
      <w:r w:rsidR="004B0B86" w:rsidRPr="00C1724B">
        <w:rPr>
          <w:rFonts w:ascii="Arial" w:hAnsi="Arial" w:cs="Arial"/>
          <w:b w:val="0"/>
          <w:szCs w:val="26"/>
        </w:rPr>
        <w:t xml:space="preserve">, para efectos de un análisis de la norma </w:t>
      </w:r>
      <w:r w:rsidR="00E67691" w:rsidRPr="00C1724B">
        <w:rPr>
          <w:rFonts w:ascii="Arial" w:hAnsi="Arial" w:cs="Arial"/>
          <w:b w:val="0"/>
          <w:szCs w:val="26"/>
        </w:rPr>
        <w:t xml:space="preserve">general </w:t>
      </w:r>
      <w:r w:rsidR="004B0B86" w:rsidRPr="00C1724B">
        <w:rPr>
          <w:rFonts w:ascii="Arial" w:hAnsi="Arial" w:cs="Arial"/>
          <w:b w:val="0"/>
          <w:szCs w:val="26"/>
        </w:rPr>
        <w:t>impugnada frente a los derechos de los pueblos y comunidades indígenas</w:t>
      </w:r>
      <w:r w:rsidR="00314926" w:rsidRPr="00C1724B">
        <w:rPr>
          <w:rFonts w:ascii="Arial" w:hAnsi="Arial" w:cs="Arial"/>
          <w:b w:val="0"/>
          <w:szCs w:val="26"/>
        </w:rPr>
        <w:t xml:space="preserve">, se abordará el presente </w:t>
      </w:r>
      <w:r w:rsidR="001F67D4" w:rsidRPr="00C1724B">
        <w:rPr>
          <w:rFonts w:ascii="Arial" w:hAnsi="Arial" w:cs="Arial"/>
          <w:b w:val="0"/>
          <w:szCs w:val="26"/>
        </w:rPr>
        <w:t>estudio</w:t>
      </w:r>
      <w:r w:rsidR="00314926" w:rsidRPr="00C1724B">
        <w:rPr>
          <w:rFonts w:ascii="Arial" w:hAnsi="Arial" w:cs="Arial"/>
          <w:b w:val="0"/>
          <w:szCs w:val="26"/>
        </w:rPr>
        <w:t xml:space="preserve"> de fondo </w:t>
      </w:r>
      <w:r w:rsidR="00320268" w:rsidRPr="00C1724B">
        <w:rPr>
          <w:rFonts w:ascii="Arial" w:hAnsi="Arial" w:cs="Arial"/>
          <w:b w:val="0"/>
          <w:szCs w:val="26"/>
        </w:rPr>
        <w:t xml:space="preserve">en </w:t>
      </w:r>
      <w:r w:rsidR="00AF1883">
        <w:rPr>
          <w:rFonts w:ascii="Arial" w:hAnsi="Arial" w:cs="Arial"/>
          <w:b w:val="0"/>
          <w:szCs w:val="26"/>
        </w:rPr>
        <w:t>cuatro</w:t>
      </w:r>
      <w:r w:rsidR="00314926" w:rsidRPr="00C1724B">
        <w:rPr>
          <w:rFonts w:ascii="Arial" w:hAnsi="Arial" w:cs="Arial"/>
          <w:b w:val="0"/>
          <w:szCs w:val="26"/>
        </w:rPr>
        <w:t xml:space="preserve"> apartados: </w:t>
      </w:r>
      <w:r w:rsidR="00314926" w:rsidRPr="00C1724B">
        <w:rPr>
          <w:rFonts w:ascii="Arial" w:hAnsi="Arial" w:cs="Arial"/>
          <w:bCs/>
          <w:szCs w:val="26"/>
        </w:rPr>
        <w:t>(</w:t>
      </w:r>
      <w:r w:rsidR="00314926" w:rsidRPr="00C1724B">
        <w:rPr>
          <w:rFonts w:ascii="Arial" w:hAnsi="Arial" w:cs="Arial"/>
          <w:bCs/>
          <w:i/>
          <w:iCs/>
          <w:szCs w:val="26"/>
        </w:rPr>
        <w:t>VI.1</w:t>
      </w:r>
      <w:r w:rsidR="00314926" w:rsidRPr="00C1724B">
        <w:rPr>
          <w:rFonts w:ascii="Arial" w:hAnsi="Arial" w:cs="Arial"/>
          <w:bCs/>
          <w:szCs w:val="26"/>
        </w:rPr>
        <w:t>)</w:t>
      </w:r>
      <w:r w:rsidR="00314926" w:rsidRPr="00C1724B">
        <w:rPr>
          <w:rFonts w:ascii="Arial" w:hAnsi="Arial" w:cs="Arial"/>
          <w:b w:val="0"/>
          <w:szCs w:val="26"/>
        </w:rPr>
        <w:t xml:space="preserve"> </w:t>
      </w:r>
      <w:r w:rsidR="003B1CF8">
        <w:rPr>
          <w:rFonts w:ascii="Arial" w:hAnsi="Arial" w:cs="Arial"/>
          <w:b w:val="0"/>
          <w:szCs w:val="26"/>
        </w:rPr>
        <w:t>Parámetro sobre l</w:t>
      </w:r>
      <w:r w:rsidR="008A3770" w:rsidRPr="00C1724B">
        <w:rPr>
          <w:rFonts w:ascii="Arial" w:hAnsi="Arial" w:cs="Arial"/>
          <w:b w:val="0"/>
          <w:szCs w:val="26"/>
        </w:rPr>
        <w:t xml:space="preserve">a </w:t>
      </w:r>
      <w:r w:rsidR="00A448E6" w:rsidRPr="00C1724B">
        <w:rPr>
          <w:rFonts w:ascii="Arial" w:hAnsi="Arial" w:cs="Arial"/>
          <w:b w:val="0"/>
          <w:szCs w:val="26"/>
        </w:rPr>
        <w:t>representación</w:t>
      </w:r>
      <w:r w:rsidR="00B323F9" w:rsidRPr="00C1724B">
        <w:rPr>
          <w:rFonts w:ascii="Arial" w:hAnsi="Arial" w:cs="Arial"/>
          <w:b w:val="0"/>
          <w:szCs w:val="26"/>
        </w:rPr>
        <w:t xml:space="preserve"> política de los pueblos y comunidades indígenas</w:t>
      </w:r>
      <w:r w:rsidR="003B1CF8">
        <w:rPr>
          <w:rFonts w:ascii="Arial" w:hAnsi="Arial" w:cs="Arial"/>
          <w:b w:val="0"/>
          <w:szCs w:val="26"/>
        </w:rPr>
        <w:t>.</w:t>
      </w:r>
      <w:r w:rsidR="00717BFB" w:rsidRPr="00C1724B">
        <w:rPr>
          <w:rFonts w:ascii="Arial" w:hAnsi="Arial" w:cs="Arial"/>
          <w:b w:val="0"/>
          <w:szCs w:val="26"/>
        </w:rPr>
        <w:t xml:space="preserve"> </w:t>
      </w:r>
      <w:r w:rsidR="00320268" w:rsidRPr="00C1724B">
        <w:rPr>
          <w:rFonts w:ascii="Arial" w:hAnsi="Arial" w:cs="Arial"/>
          <w:szCs w:val="26"/>
        </w:rPr>
        <w:t>(</w:t>
      </w:r>
      <w:r w:rsidR="00320268" w:rsidRPr="00C1724B">
        <w:rPr>
          <w:rFonts w:ascii="Arial" w:hAnsi="Arial" w:cs="Arial"/>
          <w:i/>
          <w:iCs/>
          <w:caps/>
          <w:szCs w:val="26"/>
        </w:rPr>
        <w:t>VI.2</w:t>
      </w:r>
      <w:r w:rsidR="00320268" w:rsidRPr="00C1724B">
        <w:rPr>
          <w:rFonts w:ascii="Arial" w:hAnsi="Arial" w:cs="Arial"/>
          <w:caps/>
          <w:szCs w:val="26"/>
        </w:rPr>
        <w:t>)</w:t>
      </w:r>
      <w:r w:rsidR="0088268C" w:rsidRPr="00C1724B">
        <w:rPr>
          <w:rFonts w:ascii="Arial" w:hAnsi="Arial" w:cs="Arial"/>
          <w:b w:val="0"/>
          <w:bCs/>
          <w:szCs w:val="26"/>
        </w:rPr>
        <w:t xml:space="preserve"> Alcances de la representación política municipal de los pueblos y comunidades indígenas (el derecho a voto</w:t>
      </w:r>
      <w:r w:rsidR="00F74842">
        <w:rPr>
          <w:rFonts w:ascii="Arial" w:hAnsi="Arial" w:cs="Arial"/>
          <w:b w:val="0"/>
          <w:bCs/>
          <w:szCs w:val="26"/>
        </w:rPr>
        <w:t xml:space="preserve"> como</w:t>
      </w:r>
      <w:r w:rsidR="0088268C" w:rsidRPr="00C1724B">
        <w:rPr>
          <w:rFonts w:ascii="Arial" w:hAnsi="Arial" w:cs="Arial"/>
          <w:b w:val="0"/>
          <w:bCs/>
          <w:szCs w:val="26"/>
        </w:rPr>
        <w:t xml:space="preserve"> </w:t>
      </w:r>
      <w:r w:rsidR="00E67691" w:rsidRPr="00C1724B">
        <w:rPr>
          <w:rFonts w:ascii="Arial" w:hAnsi="Arial" w:cs="Arial"/>
          <w:b w:val="0"/>
          <w:bCs/>
          <w:szCs w:val="26"/>
        </w:rPr>
        <w:t>medio efectivo para ejercer la representación</w:t>
      </w:r>
      <w:r w:rsidR="0088268C" w:rsidRPr="00C1724B">
        <w:rPr>
          <w:rFonts w:ascii="Arial" w:hAnsi="Arial" w:cs="Arial"/>
          <w:b w:val="0"/>
          <w:bCs/>
          <w:szCs w:val="26"/>
        </w:rPr>
        <w:t xml:space="preserve"> en ayuntamientos)</w:t>
      </w:r>
      <w:r w:rsidR="000F293C">
        <w:rPr>
          <w:rFonts w:ascii="Arial" w:hAnsi="Arial" w:cs="Arial"/>
          <w:b w:val="0"/>
          <w:bCs/>
          <w:szCs w:val="26"/>
        </w:rPr>
        <w:t>.</w:t>
      </w:r>
      <w:r w:rsidR="00314926" w:rsidRPr="00C1724B">
        <w:rPr>
          <w:rFonts w:ascii="Arial" w:hAnsi="Arial" w:cs="Arial"/>
          <w:b w:val="0"/>
          <w:bCs/>
          <w:szCs w:val="26"/>
        </w:rPr>
        <w:t xml:space="preserve"> </w:t>
      </w:r>
      <w:r w:rsidR="00314926" w:rsidRPr="00C1724B">
        <w:rPr>
          <w:rFonts w:ascii="Arial" w:hAnsi="Arial" w:cs="Arial"/>
          <w:szCs w:val="26"/>
        </w:rPr>
        <w:t>(</w:t>
      </w:r>
      <w:r w:rsidR="00314926" w:rsidRPr="00C1724B">
        <w:rPr>
          <w:rFonts w:ascii="Arial" w:hAnsi="Arial" w:cs="Arial"/>
          <w:i/>
          <w:iCs/>
          <w:caps/>
          <w:szCs w:val="26"/>
        </w:rPr>
        <w:t>VI.</w:t>
      </w:r>
      <w:r w:rsidR="00320268" w:rsidRPr="00C1724B">
        <w:rPr>
          <w:rFonts w:ascii="Arial" w:hAnsi="Arial" w:cs="Arial"/>
          <w:i/>
          <w:iCs/>
          <w:caps/>
          <w:szCs w:val="26"/>
        </w:rPr>
        <w:t>3</w:t>
      </w:r>
      <w:r w:rsidR="00314926" w:rsidRPr="00C1724B">
        <w:rPr>
          <w:rFonts w:ascii="Arial" w:hAnsi="Arial" w:cs="Arial"/>
          <w:caps/>
          <w:szCs w:val="26"/>
        </w:rPr>
        <w:t>)</w:t>
      </w:r>
      <w:r w:rsidR="00314926" w:rsidRPr="00C1724B">
        <w:rPr>
          <w:rFonts w:ascii="Arial" w:hAnsi="Arial" w:cs="Arial"/>
          <w:szCs w:val="26"/>
        </w:rPr>
        <w:t xml:space="preserve"> </w:t>
      </w:r>
      <w:r w:rsidR="005B1C82" w:rsidRPr="005B1C82">
        <w:rPr>
          <w:rFonts w:ascii="Arial" w:hAnsi="Arial" w:cs="Arial"/>
          <w:b w:val="0"/>
          <w:bCs/>
          <w:szCs w:val="26"/>
        </w:rPr>
        <w:t>Participación honorífica de las personas pertenecientes a pueblos y comunidades indígenas</w:t>
      </w:r>
      <w:r w:rsidR="006D7BE4">
        <w:rPr>
          <w:rFonts w:ascii="Arial" w:hAnsi="Arial" w:cs="Arial"/>
          <w:b w:val="0"/>
          <w:bCs/>
          <w:szCs w:val="26"/>
        </w:rPr>
        <w:t>.</w:t>
      </w:r>
      <w:r w:rsidR="005B1C82" w:rsidRPr="005B1C82">
        <w:rPr>
          <w:rFonts w:ascii="Arial" w:hAnsi="Arial" w:cs="Arial"/>
          <w:szCs w:val="26"/>
        </w:rPr>
        <w:t xml:space="preserve"> </w:t>
      </w:r>
      <w:r w:rsidR="005B1C82" w:rsidRPr="00C1724B">
        <w:rPr>
          <w:rFonts w:ascii="Arial" w:hAnsi="Arial" w:cs="Arial"/>
          <w:szCs w:val="26"/>
        </w:rPr>
        <w:t>(</w:t>
      </w:r>
      <w:r w:rsidR="005B1C82" w:rsidRPr="00C1724B">
        <w:rPr>
          <w:rFonts w:ascii="Arial" w:hAnsi="Arial" w:cs="Arial"/>
          <w:i/>
          <w:iCs/>
          <w:caps/>
          <w:szCs w:val="26"/>
        </w:rPr>
        <w:t>VI.</w:t>
      </w:r>
      <w:r w:rsidR="006D7BE4">
        <w:rPr>
          <w:rFonts w:ascii="Arial" w:hAnsi="Arial" w:cs="Arial"/>
          <w:i/>
          <w:iCs/>
          <w:caps/>
          <w:szCs w:val="26"/>
        </w:rPr>
        <w:t>4</w:t>
      </w:r>
      <w:r w:rsidR="005B1C82" w:rsidRPr="00C1724B">
        <w:rPr>
          <w:rFonts w:ascii="Arial" w:hAnsi="Arial" w:cs="Arial"/>
          <w:caps/>
          <w:szCs w:val="26"/>
        </w:rPr>
        <w:t>)</w:t>
      </w:r>
      <w:r w:rsidR="005B1C82" w:rsidRPr="00C1724B">
        <w:rPr>
          <w:rFonts w:ascii="Arial" w:hAnsi="Arial" w:cs="Arial"/>
          <w:szCs w:val="26"/>
        </w:rPr>
        <w:t xml:space="preserve"> </w:t>
      </w:r>
      <w:r w:rsidR="0088268C" w:rsidRPr="00C1724B">
        <w:rPr>
          <w:rFonts w:ascii="Arial" w:hAnsi="Arial" w:cs="Arial"/>
          <w:b w:val="0"/>
          <w:szCs w:val="26"/>
        </w:rPr>
        <w:t xml:space="preserve">La preferencia de la participación política en </w:t>
      </w:r>
      <w:r w:rsidR="00897442">
        <w:rPr>
          <w:rFonts w:ascii="Arial" w:hAnsi="Arial" w:cs="Arial"/>
          <w:b w:val="0"/>
          <w:szCs w:val="26"/>
        </w:rPr>
        <w:t>a</w:t>
      </w:r>
      <w:r w:rsidR="0088268C" w:rsidRPr="00C1724B">
        <w:rPr>
          <w:rFonts w:ascii="Arial" w:hAnsi="Arial" w:cs="Arial"/>
          <w:b w:val="0"/>
          <w:szCs w:val="26"/>
        </w:rPr>
        <w:t xml:space="preserve">yuntamientos </w:t>
      </w:r>
      <w:r w:rsidR="0088268C" w:rsidRPr="00C1724B">
        <w:rPr>
          <w:rFonts w:ascii="Arial" w:hAnsi="Arial" w:cs="Arial"/>
          <w:b w:val="0"/>
          <w:bCs/>
          <w:szCs w:val="26"/>
        </w:rPr>
        <w:t xml:space="preserve">de los pueblos y comunidades indígenas </w:t>
      </w:r>
      <w:r w:rsidR="00AF1883">
        <w:rPr>
          <w:rFonts w:ascii="Arial" w:hAnsi="Arial" w:cs="Arial"/>
          <w:b w:val="0"/>
          <w:szCs w:val="26"/>
        </w:rPr>
        <w:t>d</w:t>
      </w:r>
      <w:r w:rsidR="0088268C" w:rsidRPr="00C1724B">
        <w:rPr>
          <w:rFonts w:ascii="Arial" w:hAnsi="Arial" w:cs="Arial"/>
          <w:b w:val="0"/>
          <w:szCs w:val="26"/>
        </w:rPr>
        <w:t xml:space="preserve">el </w:t>
      </w:r>
      <w:r w:rsidR="0088268C" w:rsidRPr="00AF1883">
        <w:rPr>
          <w:rFonts w:ascii="Arial" w:hAnsi="Arial" w:cs="Arial"/>
          <w:b w:val="0"/>
          <w:bCs/>
          <w:szCs w:val="26"/>
        </w:rPr>
        <w:t>Catálogo Nacional</w:t>
      </w:r>
      <w:r w:rsidR="00716DCA" w:rsidRPr="00AF1883">
        <w:rPr>
          <w:rFonts w:ascii="Arial" w:hAnsi="Arial" w:cs="Arial"/>
          <w:b w:val="0"/>
          <w:bCs/>
          <w:szCs w:val="26"/>
        </w:rPr>
        <w:t xml:space="preserve"> del Instituto Nacional de </w:t>
      </w:r>
      <w:r w:rsidR="00235455" w:rsidRPr="00AF1883">
        <w:rPr>
          <w:rFonts w:ascii="Arial" w:hAnsi="Arial" w:cs="Arial"/>
          <w:b w:val="0"/>
          <w:bCs/>
          <w:szCs w:val="26"/>
        </w:rPr>
        <w:t xml:space="preserve">los </w:t>
      </w:r>
      <w:r w:rsidR="00716DCA" w:rsidRPr="00AF1883">
        <w:rPr>
          <w:rFonts w:ascii="Arial" w:hAnsi="Arial" w:cs="Arial"/>
          <w:b w:val="0"/>
          <w:bCs/>
          <w:szCs w:val="26"/>
        </w:rPr>
        <w:t>Pueblos Indígenas</w:t>
      </w:r>
      <w:r w:rsidR="00314926" w:rsidRPr="00C1724B">
        <w:rPr>
          <w:rFonts w:ascii="Arial" w:hAnsi="Arial" w:cs="Arial"/>
          <w:b w:val="0"/>
          <w:bCs/>
          <w:szCs w:val="26"/>
        </w:rPr>
        <w:t>.</w:t>
      </w:r>
      <w:r w:rsidR="00320268" w:rsidRPr="00C1724B">
        <w:rPr>
          <w:rFonts w:ascii="Arial" w:hAnsi="Arial" w:cs="Arial"/>
          <w:b w:val="0"/>
          <w:bCs/>
          <w:szCs w:val="26"/>
        </w:rPr>
        <w:t xml:space="preserve"> </w:t>
      </w:r>
    </w:p>
    <w:p w14:paraId="4B1043B5" w14:textId="77777777" w:rsidR="00B41D91" w:rsidRPr="00C1724B" w:rsidRDefault="00B41D91" w:rsidP="00546406">
      <w:pPr>
        <w:pStyle w:val="tTULOS"/>
        <w:jc w:val="both"/>
        <w:rPr>
          <w:rFonts w:ascii="Arial" w:hAnsi="Arial" w:cs="Arial"/>
          <w:b w:val="0"/>
          <w:szCs w:val="26"/>
        </w:rPr>
      </w:pPr>
    </w:p>
    <w:p w14:paraId="2A791B0B" w14:textId="3FFC6DB8" w:rsidR="00514429" w:rsidRPr="00C1724B" w:rsidRDefault="0064776E" w:rsidP="00546406">
      <w:pPr>
        <w:spacing w:line="360" w:lineRule="auto"/>
        <w:jc w:val="both"/>
        <w:rPr>
          <w:rFonts w:ascii="Arial" w:hAnsi="Arial" w:cs="Arial"/>
          <w:b/>
          <w:sz w:val="26"/>
          <w:szCs w:val="26"/>
        </w:rPr>
      </w:pPr>
      <w:r w:rsidRPr="00C1724B">
        <w:rPr>
          <w:rFonts w:ascii="Arial" w:hAnsi="Arial" w:cs="Arial"/>
          <w:b/>
          <w:bCs/>
          <w:sz w:val="26"/>
          <w:szCs w:val="26"/>
          <w:lang w:val="es-ES_tradnl"/>
        </w:rPr>
        <w:t xml:space="preserve">VI.1 </w:t>
      </w:r>
      <w:r w:rsidR="000F293C">
        <w:rPr>
          <w:rFonts w:ascii="Arial" w:hAnsi="Arial" w:cs="Arial"/>
          <w:b/>
          <w:sz w:val="26"/>
          <w:szCs w:val="26"/>
        </w:rPr>
        <w:t>Parámetro sobre l</w:t>
      </w:r>
      <w:r w:rsidR="00D95615" w:rsidRPr="00C1724B">
        <w:rPr>
          <w:rFonts w:ascii="Arial" w:hAnsi="Arial" w:cs="Arial"/>
          <w:b/>
          <w:sz w:val="26"/>
          <w:szCs w:val="26"/>
        </w:rPr>
        <w:t xml:space="preserve">a representación política de los </w:t>
      </w:r>
      <w:r w:rsidR="000F293C">
        <w:rPr>
          <w:rFonts w:ascii="Arial" w:hAnsi="Arial" w:cs="Arial"/>
          <w:b/>
          <w:sz w:val="26"/>
          <w:szCs w:val="26"/>
        </w:rPr>
        <w:t>p</w:t>
      </w:r>
      <w:r w:rsidR="00D95615" w:rsidRPr="00C1724B">
        <w:rPr>
          <w:rFonts w:ascii="Arial" w:hAnsi="Arial" w:cs="Arial"/>
          <w:b/>
          <w:sz w:val="26"/>
          <w:szCs w:val="26"/>
        </w:rPr>
        <w:t xml:space="preserve">ueblos y </w:t>
      </w:r>
      <w:r w:rsidR="000F293C">
        <w:rPr>
          <w:rFonts w:ascii="Arial" w:hAnsi="Arial" w:cs="Arial"/>
          <w:b/>
          <w:sz w:val="26"/>
          <w:szCs w:val="26"/>
        </w:rPr>
        <w:t>c</w:t>
      </w:r>
      <w:r w:rsidR="00D95615" w:rsidRPr="00C1724B">
        <w:rPr>
          <w:rFonts w:ascii="Arial" w:hAnsi="Arial" w:cs="Arial"/>
          <w:b/>
          <w:sz w:val="26"/>
          <w:szCs w:val="26"/>
        </w:rPr>
        <w:t xml:space="preserve">omunidades </w:t>
      </w:r>
      <w:r w:rsidR="000F293C">
        <w:rPr>
          <w:rFonts w:ascii="Arial" w:hAnsi="Arial" w:cs="Arial"/>
          <w:b/>
          <w:sz w:val="26"/>
          <w:szCs w:val="26"/>
        </w:rPr>
        <w:t>i</w:t>
      </w:r>
      <w:r w:rsidR="00D95615" w:rsidRPr="00C1724B">
        <w:rPr>
          <w:rFonts w:ascii="Arial" w:hAnsi="Arial" w:cs="Arial"/>
          <w:b/>
          <w:sz w:val="26"/>
          <w:szCs w:val="26"/>
        </w:rPr>
        <w:t>ndígenas</w:t>
      </w:r>
      <w:r w:rsidR="00B70ADC">
        <w:rPr>
          <w:rFonts w:ascii="Arial" w:hAnsi="Arial" w:cs="Arial"/>
          <w:b/>
          <w:sz w:val="26"/>
          <w:szCs w:val="26"/>
        </w:rPr>
        <w:t>.</w:t>
      </w:r>
    </w:p>
    <w:p w14:paraId="76676FD5" w14:textId="77777777" w:rsidR="00A40B19" w:rsidRDefault="00A40B19" w:rsidP="004907C2">
      <w:pPr>
        <w:spacing w:line="360" w:lineRule="auto"/>
        <w:rPr>
          <w:rFonts w:ascii="Arial" w:hAnsi="Arial" w:cs="Arial"/>
          <w:sz w:val="26"/>
          <w:szCs w:val="26"/>
          <w:lang w:val="es-ES_tradnl"/>
        </w:rPr>
      </w:pPr>
    </w:p>
    <w:p w14:paraId="2AB4D216" w14:textId="1E39F46E" w:rsidR="004907C2" w:rsidRPr="004907C2" w:rsidRDefault="004907C2" w:rsidP="004907C2">
      <w:pPr>
        <w:spacing w:line="360" w:lineRule="auto"/>
        <w:jc w:val="both"/>
        <w:rPr>
          <w:rFonts w:ascii="Arial" w:hAnsi="Arial" w:cs="Arial"/>
          <w:b/>
          <w:bCs/>
          <w:sz w:val="26"/>
          <w:szCs w:val="26"/>
          <w:lang w:val="es-ES_tradnl"/>
        </w:rPr>
      </w:pPr>
      <w:r w:rsidRPr="004907C2">
        <w:rPr>
          <w:rFonts w:ascii="Arial" w:hAnsi="Arial" w:cs="Arial"/>
          <w:b/>
          <w:bCs/>
          <w:sz w:val="26"/>
          <w:szCs w:val="26"/>
          <w:lang w:val="es-ES_tradnl"/>
        </w:rPr>
        <w:t>A. El derecho de pueblos y comunidades indígenas en la Constitución Política de los Estados Unidos Mexicanos y en el ámbito internacional</w:t>
      </w:r>
      <w:r w:rsidR="006D2C63">
        <w:rPr>
          <w:rFonts w:ascii="Arial" w:hAnsi="Arial" w:cs="Arial"/>
          <w:b/>
          <w:bCs/>
          <w:sz w:val="26"/>
          <w:szCs w:val="26"/>
          <w:lang w:val="es-ES_tradnl"/>
        </w:rPr>
        <w:t>.</w:t>
      </w:r>
    </w:p>
    <w:p w14:paraId="05F924B1" w14:textId="77777777" w:rsidR="004907C2" w:rsidRPr="00C1724B" w:rsidRDefault="004907C2" w:rsidP="004907C2">
      <w:pPr>
        <w:spacing w:line="360" w:lineRule="auto"/>
        <w:rPr>
          <w:rFonts w:ascii="Arial" w:hAnsi="Arial" w:cs="Arial"/>
          <w:sz w:val="26"/>
          <w:szCs w:val="26"/>
          <w:lang w:val="es-ES_tradnl"/>
        </w:rPr>
      </w:pPr>
    </w:p>
    <w:p w14:paraId="4ED1408D" w14:textId="77777777" w:rsidR="00976F02" w:rsidRDefault="00E003D4" w:rsidP="00546406">
      <w:pPr>
        <w:pStyle w:val="Prrafodelista"/>
        <w:numPr>
          <w:ilvl w:val="0"/>
          <w:numId w:val="3"/>
        </w:numPr>
        <w:spacing w:line="360" w:lineRule="auto"/>
        <w:ind w:left="0" w:hanging="567"/>
        <w:jc w:val="both"/>
        <w:rPr>
          <w:rFonts w:ascii="Arial" w:hAnsi="Arial" w:cs="Arial"/>
          <w:sz w:val="26"/>
          <w:szCs w:val="26"/>
          <w:lang w:val="es-ES_tradnl"/>
        </w:rPr>
      </w:pPr>
      <w:r w:rsidRPr="00C1724B">
        <w:rPr>
          <w:rFonts w:ascii="Arial" w:hAnsi="Arial" w:cs="Arial"/>
          <w:sz w:val="26"/>
          <w:szCs w:val="26"/>
          <w:lang w:val="es-ES_tradnl"/>
        </w:rPr>
        <w:t xml:space="preserve">La </w:t>
      </w:r>
      <w:r w:rsidRPr="00C1724B">
        <w:rPr>
          <w:rFonts w:ascii="Arial" w:hAnsi="Arial" w:cs="Arial"/>
          <w:i/>
          <w:iCs/>
          <w:sz w:val="26"/>
          <w:szCs w:val="26"/>
          <w:lang w:val="es-ES_tradnl"/>
        </w:rPr>
        <w:t xml:space="preserve">Constitución </w:t>
      </w:r>
      <w:r w:rsidR="00A2253E" w:rsidRPr="00C1724B">
        <w:rPr>
          <w:rFonts w:ascii="Arial" w:hAnsi="Arial" w:cs="Arial"/>
          <w:i/>
          <w:iCs/>
          <w:sz w:val="26"/>
          <w:szCs w:val="26"/>
          <w:lang w:val="es-ES_tradnl"/>
        </w:rPr>
        <w:t>Federal</w:t>
      </w:r>
      <w:r w:rsidR="00FE2633" w:rsidRPr="00C1724B">
        <w:rPr>
          <w:rFonts w:ascii="Arial" w:hAnsi="Arial" w:cs="Arial"/>
          <w:sz w:val="26"/>
          <w:szCs w:val="26"/>
          <w:lang w:val="es-ES_tradnl"/>
        </w:rPr>
        <w:t xml:space="preserve">, en </w:t>
      </w:r>
      <w:r w:rsidR="00A31447" w:rsidRPr="00C1724B">
        <w:rPr>
          <w:rFonts w:ascii="Arial" w:hAnsi="Arial" w:cs="Arial"/>
          <w:sz w:val="26"/>
          <w:szCs w:val="26"/>
          <w:lang w:val="es-ES_tradnl"/>
        </w:rPr>
        <w:t>su</w:t>
      </w:r>
      <w:r w:rsidR="00FE2633" w:rsidRPr="00C1724B">
        <w:rPr>
          <w:rFonts w:ascii="Arial" w:hAnsi="Arial" w:cs="Arial"/>
          <w:sz w:val="26"/>
          <w:szCs w:val="26"/>
          <w:lang w:val="es-ES_tradnl"/>
        </w:rPr>
        <w:t xml:space="preserve"> artículo 2</w:t>
      </w:r>
      <w:r w:rsidR="003E7BAD" w:rsidRPr="00C1724B">
        <w:rPr>
          <w:rFonts w:ascii="Arial" w:hAnsi="Arial" w:cs="Arial"/>
          <w:sz w:val="26"/>
          <w:szCs w:val="26"/>
          <w:lang w:val="es-ES_tradnl"/>
        </w:rPr>
        <w:t>, e</w:t>
      </w:r>
      <w:r w:rsidR="00A31447" w:rsidRPr="00C1724B">
        <w:rPr>
          <w:rFonts w:ascii="Arial" w:hAnsi="Arial" w:cs="Arial"/>
          <w:sz w:val="26"/>
          <w:szCs w:val="26"/>
          <w:lang w:val="es-ES_tradnl"/>
        </w:rPr>
        <w:t>n</w:t>
      </w:r>
      <w:r w:rsidR="003E7BAD" w:rsidRPr="00C1724B">
        <w:rPr>
          <w:rFonts w:ascii="Arial" w:hAnsi="Arial" w:cs="Arial"/>
          <w:sz w:val="26"/>
          <w:szCs w:val="26"/>
          <w:lang w:val="es-ES_tradnl"/>
        </w:rPr>
        <w:t xml:space="preserve"> los párrafos primero al sexto,</w:t>
      </w:r>
      <w:r w:rsidRPr="00C1724B">
        <w:rPr>
          <w:rFonts w:ascii="Arial" w:hAnsi="Arial" w:cs="Arial"/>
          <w:sz w:val="26"/>
          <w:szCs w:val="26"/>
          <w:lang w:val="es-ES_tradnl"/>
        </w:rPr>
        <w:t xml:space="preserve"> establece</w:t>
      </w:r>
      <w:r w:rsidR="004A0EC9" w:rsidRPr="00C1724B">
        <w:rPr>
          <w:rFonts w:ascii="Arial" w:hAnsi="Arial" w:cs="Arial"/>
          <w:sz w:val="26"/>
          <w:szCs w:val="26"/>
          <w:lang w:val="es-ES_tradnl"/>
        </w:rPr>
        <w:t xml:space="preserve"> </w:t>
      </w:r>
      <w:r w:rsidR="003E7BAD" w:rsidRPr="00C1724B">
        <w:rPr>
          <w:rFonts w:ascii="Arial" w:hAnsi="Arial" w:cs="Arial"/>
          <w:sz w:val="26"/>
          <w:szCs w:val="26"/>
          <w:lang w:val="es-ES_tradnl"/>
        </w:rPr>
        <w:t>que</w:t>
      </w:r>
      <w:r w:rsidR="00E0088C" w:rsidRPr="00C1724B">
        <w:rPr>
          <w:rFonts w:ascii="Arial" w:hAnsi="Arial" w:cs="Arial"/>
          <w:sz w:val="26"/>
          <w:szCs w:val="26"/>
          <w:lang w:val="es-ES_tradnl"/>
        </w:rPr>
        <w:t xml:space="preserve"> la Nación Mexicana </w:t>
      </w:r>
      <w:r w:rsidR="009E228C" w:rsidRPr="00C1724B">
        <w:rPr>
          <w:rFonts w:ascii="Arial" w:hAnsi="Arial" w:cs="Arial"/>
          <w:sz w:val="26"/>
          <w:szCs w:val="26"/>
          <w:lang w:val="es-ES_tradnl"/>
        </w:rPr>
        <w:t>está basada en la grandeza de sus pueblos y culturas, tiene una composición pluricultural y multiét</w:t>
      </w:r>
      <w:r w:rsidR="00803FDF" w:rsidRPr="00C1724B">
        <w:rPr>
          <w:rFonts w:ascii="Arial" w:hAnsi="Arial" w:cs="Arial"/>
          <w:sz w:val="26"/>
          <w:szCs w:val="26"/>
          <w:lang w:val="es-ES_tradnl"/>
        </w:rPr>
        <w:t>nica sustentada originalmente en sus pueblos indígenas, que son considerad</w:t>
      </w:r>
      <w:r w:rsidR="0034213F">
        <w:rPr>
          <w:rFonts w:ascii="Arial" w:hAnsi="Arial" w:cs="Arial"/>
          <w:sz w:val="26"/>
          <w:szCs w:val="26"/>
          <w:lang w:val="es-ES_tradnl"/>
        </w:rPr>
        <w:t>o</w:t>
      </w:r>
      <w:r w:rsidR="00803FDF" w:rsidRPr="00C1724B">
        <w:rPr>
          <w:rFonts w:ascii="Arial" w:hAnsi="Arial" w:cs="Arial"/>
          <w:sz w:val="26"/>
          <w:szCs w:val="26"/>
          <w:lang w:val="es-ES_tradnl"/>
        </w:rPr>
        <w:t xml:space="preserve">s </w:t>
      </w:r>
      <w:r w:rsidR="00D6545C" w:rsidRPr="00C1724B">
        <w:rPr>
          <w:rFonts w:ascii="Arial" w:hAnsi="Arial" w:cs="Arial"/>
          <w:sz w:val="26"/>
          <w:szCs w:val="26"/>
          <w:lang w:val="es-ES_tradnl"/>
        </w:rPr>
        <w:t>como aquellas colectividades con una continuidad histórica de las sociedades precoloniales establecidas en el territorio nacional</w:t>
      </w:r>
      <w:r w:rsidR="000F293C">
        <w:rPr>
          <w:rFonts w:ascii="Arial" w:hAnsi="Arial" w:cs="Arial"/>
          <w:sz w:val="26"/>
          <w:szCs w:val="26"/>
          <w:lang w:val="es-ES_tradnl"/>
        </w:rPr>
        <w:t xml:space="preserve">. </w:t>
      </w:r>
    </w:p>
    <w:p w14:paraId="1FFB2913" w14:textId="77777777" w:rsidR="00976F02" w:rsidRDefault="00976F02" w:rsidP="00976F02">
      <w:pPr>
        <w:pStyle w:val="Prrafodelista"/>
        <w:spacing w:line="360" w:lineRule="auto"/>
        <w:ind w:left="0"/>
        <w:jc w:val="both"/>
        <w:rPr>
          <w:rFonts w:ascii="Arial" w:hAnsi="Arial" w:cs="Arial"/>
          <w:sz w:val="26"/>
          <w:szCs w:val="26"/>
          <w:lang w:val="es-ES_tradnl"/>
        </w:rPr>
      </w:pPr>
    </w:p>
    <w:p w14:paraId="579FDAB3" w14:textId="76023C53" w:rsidR="00F2080B" w:rsidRDefault="000F293C" w:rsidP="00546406">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Así,</w:t>
      </w:r>
      <w:r w:rsidR="00D6545C" w:rsidRPr="00C1724B">
        <w:rPr>
          <w:rFonts w:ascii="Arial" w:hAnsi="Arial" w:cs="Arial"/>
          <w:sz w:val="26"/>
          <w:szCs w:val="26"/>
          <w:lang w:val="es-ES_tradnl"/>
        </w:rPr>
        <w:t xml:space="preserve"> </w:t>
      </w:r>
      <w:r w:rsidR="00C36602" w:rsidRPr="00C1724B">
        <w:rPr>
          <w:rFonts w:ascii="Arial" w:hAnsi="Arial" w:cs="Arial"/>
          <w:sz w:val="26"/>
          <w:szCs w:val="26"/>
          <w:lang w:val="es-ES_tradnl"/>
        </w:rPr>
        <w:t>conservan, desarrollan y transmiten sus instituciones sociales, normativas, económicas, culturales y políticas, o parte de ellas</w:t>
      </w:r>
      <w:r w:rsidR="00E61DA3" w:rsidRPr="00C1724B">
        <w:rPr>
          <w:rFonts w:ascii="Arial" w:hAnsi="Arial" w:cs="Arial"/>
          <w:sz w:val="26"/>
          <w:szCs w:val="26"/>
          <w:lang w:val="es-ES_tradnl"/>
        </w:rPr>
        <w:t xml:space="preserve">. </w:t>
      </w:r>
      <w:r>
        <w:rPr>
          <w:rFonts w:ascii="Arial" w:hAnsi="Arial" w:cs="Arial"/>
          <w:sz w:val="26"/>
          <w:szCs w:val="26"/>
          <w:lang w:val="es-ES_tradnl"/>
        </w:rPr>
        <w:t>Es</w:t>
      </w:r>
      <w:r w:rsidR="00E61DA3" w:rsidRPr="00C1724B">
        <w:rPr>
          <w:rFonts w:ascii="Arial" w:hAnsi="Arial" w:cs="Arial"/>
          <w:sz w:val="26"/>
          <w:szCs w:val="26"/>
          <w:lang w:val="es-ES_tradnl"/>
        </w:rPr>
        <w:t xml:space="preserve"> derecho de los pu</w:t>
      </w:r>
      <w:r w:rsidR="00306B06" w:rsidRPr="00C1724B">
        <w:rPr>
          <w:rFonts w:ascii="Arial" w:hAnsi="Arial" w:cs="Arial"/>
          <w:sz w:val="26"/>
          <w:szCs w:val="26"/>
          <w:lang w:val="es-ES_tradnl"/>
        </w:rPr>
        <w:t>eblos indígenas la libre determinación</w:t>
      </w:r>
      <w:r w:rsidR="00421189" w:rsidRPr="00C1724B">
        <w:rPr>
          <w:rFonts w:ascii="Arial" w:hAnsi="Arial" w:cs="Arial"/>
          <w:sz w:val="26"/>
          <w:szCs w:val="26"/>
          <w:lang w:val="es-ES_tradnl"/>
        </w:rPr>
        <w:t xml:space="preserve">, por lo que para </w:t>
      </w:r>
      <w:r w:rsidR="003603E5">
        <w:rPr>
          <w:rFonts w:ascii="Arial" w:hAnsi="Arial" w:cs="Arial"/>
          <w:sz w:val="26"/>
          <w:szCs w:val="26"/>
          <w:lang w:val="es-ES_tradnl"/>
        </w:rPr>
        <w:t>su</w:t>
      </w:r>
      <w:r w:rsidR="00421189" w:rsidRPr="00C1724B">
        <w:rPr>
          <w:rFonts w:ascii="Arial" w:hAnsi="Arial" w:cs="Arial"/>
          <w:sz w:val="26"/>
          <w:szCs w:val="26"/>
          <w:lang w:val="es-ES_tradnl"/>
        </w:rPr>
        <w:t xml:space="preserve"> reconocimiento se deben tomar en cuenta </w:t>
      </w:r>
      <w:r w:rsidR="004E2B24" w:rsidRPr="00C1724B">
        <w:rPr>
          <w:rFonts w:ascii="Arial" w:hAnsi="Arial" w:cs="Arial"/>
          <w:sz w:val="26"/>
          <w:szCs w:val="26"/>
          <w:lang w:val="es-ES_tradnl"/>
        </w:rPr>
        <w:t xml:space="preserve">criterios </w:t>
      </w:r>
      <w:r w:rsidR="009B5220" w:rsidRPr="00C1724B">
        <w:rPr>
          <w:rFonts w:ascii="Arial" w:hAnsi="Arial" w:cs="Arial"/>
          <w:sz w:val="26"/>
          <w:szCs w:val="26"/>
          <w:lang w:val="es-ES_tradnl"/>
        </w:rPr>
        <w:t xml:space="preserve">etnolingüísticos, de asentamiento físico y de </w:t>
      </w:r>
      <w:proofErr w:type="spellStart"/>
      <w:r w:rsidR="00CF0545" w:rsidRPr="00C1724B">
        <w:rPr>
          <w:rFonts w:ascii="Arial" w:hAnsi="Arial" w:cs="Arial"/>
          <w:sz w:val="26"/>
          <w:szCs w:val="26"/>
          <w:lang w:val="es-ES_tradnl"/>
        </w:rPr>
        <w:t>autoadscripción</w:t>
      </w:r>
      <w:proofErr w:type="spellEnd"/>
      <w:r w:rsidR="00721BBE" w:rsidRPr="00C1724B">
        <w:rPr>
          <w:rFonts w:ascii="Arial" w:hAnsi="Arial" w:cs="Arial"/>
          <w:sz w:val="26"/>
          <w:szCs w:val="26"/>
          <w:lang w:val="es-ES_tradnl"/>
        </w:rPr>
        <w:t>.</w:t>
      </w:r>
    </w:p>
    <w:p w14:paraId="2C43BD5B" w14:textId="77777777" w:rsidR="000F293C" w:rsidRPr="00C1724B" w:rsidRDefault="000F293C" w:rsidP="00546406">
      <w:pPr>
        <w:pStyle w:val="Prrafodelista"/>
        <w:spacing w:line="360" w:lineRule="auto"/>
        <w:ind w:left="0"/>
        <w:jc w:val="both"/>
        <w:rPr>
          <w:rFonts w:ascii="Arial" w:hAnsi="Arial" w:cs="Arial"/>
          <w:sz w:val="26"/>
          <w:szCs w:val="26"/>
          <w:lang w:val="es-ES_tradnl"/>
        </w:rPr>
      </w:pPr>
    </w:p>
    <w:p w14:paraId="20386C21" w14:textId="049015A7" w:rsidR="00721BBE" w:rsidRPr="00702D46" w:rsidRDefault="000F293C" w:rsidP="00546406">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Asimismo, se reconoce</w:t>
      </w:r>
      <w:r w:rsidR="006C1475" w:rsidRPr="00C1724B">
        <w:rPr>
          <w:rFonts w:ascii="Arial" w:hAnsi="Arial" w:cs="Arial"/>
          <w:sz w:val="26"/>
          <w:szCs w:val="26"/>
          <w:lang w:val="es-ES_tradnl"/>
        </w:rPr>
        <w:t xml:space="preserve"> </w:t>
      </w:r>
      <w:r w:rsidR="00CF0545" w:rsidRPr="00C1724B">
        <w:rPr>
          <w:rFonts w:ascii="Arial" w:hAnsi="Arial" w:cs="Arial"/>
          <w:sz w:val="26"/>
          <w:szCs w:val="26"/>
          <w:lang w:val="es-ES_tradnl"/>
        </w:rPr>
        <w:t>a dichos pueblos y comunidades</w:t>
      </w:r>
      <w:r w:rsidR="00721BBE" w:rsidRPr="00C1724B">
        <w:rPr>
          <w:rFonts w:ascii="Arial" w:hAnsi="Arial" w:cs="Arial"/>
          <w:sz w:val="26"/>
          <w:szCs w:val="26"/>
          <w:lang w:val="es-ES_tradnl"/>
        </w:rPr>
        <w:t xml:space="preserve"> como sujetos de derecho público con </w:t>
      </w:r>
      <w:r w:rsidR="00721BBE" w:rsidRPr="00702D46">
        <w:rPr>
          <w:rFonts w:ascii="Arial" w:hAnsi="Arial" w:cs="Arial"/>
          <w:sz w:val="26"/>
          <w:szCs w:val="26"/>
          <w:lang w:val="es-ES_tradnl"/>
        </w:rPr>
        <w:t>personalidad jurídica y patrimonio propio.</w:t>
      </w:r>
    </w:p>
    <w:p w14:paraId="26BA92B3" w14:textId="77777777" w:rsidR="00955BCA" w:rsidRPr="004907C2" w:rsidRDefault="00955BCA" w:rsidP="00955BCA">
      <w:pPr>
        <w:spacing w:line="360" w:lineRule="auto"/>
        <w:jc w:val="both"/>
        <w:rPr>
          <w:rFonts w:ascii="Arial" w:hAnsi="Arial" w:cs="Arial"/>
          <w:sz w:val="22"/>
          <w:szCs w:val="22"/>
          <w:lang w:val="es-ES_tradnl"/>
        </w:rPr>
      </w:pPr>
    </w:p>
    <w:p w14:paraId="2646F09E" w14:textId="723A2E44" w:rsidR="008674A6" w:rsidRDefault="00FC0282" w:rsidP="001F601C">
      <w:pPr>
        <w:pStyle w:val="Prrafodelista"/>
        <w:numPr>
          <w:ilvl w:val="0"/>
          <w:numId w:val="3"/>
        </w:numPr>
        <w:spacing w:line="360" w:lineRule="auto"/>
        <w:ind w:left="0" w:hanging="567"/>
        <w:jc w:val="both"/>
        <w:rPr>
          <w:rFonts w:ascii="Arial" w:hAnsi="Arial" w:cs="Arial"/>
          <w:sz w:val="26"/>
          <w:szCs w:val="26"/>
          <w:lang w:val="es-ES_tradnl"/>
        </w:rPr>
      </w:pPr>
      <w:r w:rsidRPr="001F601C">
        <w:rPr>
          <w:rFonts w:ascii="Arial" w:hAnsi="Arial" w:cs="Arial"/>
          <w:sz w:val="26"/>
          <w:szCs w:val="26"/>
          <w:lang w:val="es-ES_tradnl"/>
        </w:rPr>
        <w:t xml:space="preserve">De tal forma el artículo 2º </w:t>
      </w:r>
      <w:r w:rsidR="00E7704E">
        <w:rPr>
          <w:rFonts w:ascii="Arial" w:hAnsi="Arial" w:cs="Arial"/>
          <w:sz w:val="26"/>
          <w:szCs w:val="26"/>
          <w:lang w:val="es-ES_tradnl"/>
        </w:rPr>
        <w:t>de nuestra Carta Magna</w:t>
      </w:r>
      <w:r w:rsidRPr="001F601C">
        <w:rPr>
          <w:rFonts w:ascii="Arial" w:hAnsi="Arial" w:cs="Arial"/>
          <w:sz w:val="26"/>
          <w:szCs w:val="26"/>
          <w:lang w:val="es-ES_tradnl"/>
        </w:rPr>
        <w:t xml:space="preserve"> </w:t>
      </w:r>
      <w:r w:rsidR="006F1AC1" w:rsidRPr="001F601C">
        <w:rPr>
          <w:rFonts w:ascii="Arial" w:hAnsi="Arial" w:cs="Arial"/>
          <w:sz w:val="26"/>
          <w:szCs w:val="26"/>
          <w:lang w:val="es-ES_tradnl"/>
        </w:rPr>
        <w:t>proviene de un proceso histórico de reconocimiento a los derechos de los pueblos y comunidades indígenas</w:t>
      </w:r>
      <w:r w:rsidR="00E7704E">
        <w:rPr>
          <w:rFonts w:ascii="Arial" w:hAnsi="Arial" w:cs="Arial"/>
          <w:sz w:val="26"/>
          <w:szCs w:val="26"/>
          <w:lang w:val="es-ES_tradnl"/>
        </w:rPr>
        <w:t>, que</w:t>
      </w:r>
      <w:r w:rsidR="001F601C" w:rsidRPr="001F601C">
        <w:rPr>
          <w:rFonts w:ascii="Arial" w:hAnsi="Arial" w:cs="Arial"/>
          <w:sz w:val="26"/>
          <w:szCs w:val="26"/>
          <w:lang w:val="es-ES_tradnl"/>
        </w:rPr>
        <w:t xml:space="preserve"> se encuentra en el centro de la conformación de una sociedad, de un Estado y un derecho pluricultural.</w:t>
      </w:r>
      <w:r w:rsidR="001F601C" w:rsidRPr="00E7704E">
        <w:rPr>
          <w:rStyle w:val="Refdenotaalpie"/>
          <w:sz w:val="26"/>
          <w:szCs w:val="26"/>
          <w:lang w:val="es-ES_tradnl"/>
        </w:rPr>
        <w:footnoteReference w:id="10"/>
      </w:r>
      <w:r w:rsidR="001F601C" w:rsidRPr="00E7704E">
        <w:rPr>
          <w:rFonts w:ascii="Arial" w:hAnsi="Arial" w:cs="Arial"/>
          <w:sz w:val="26"/>
          <w:szCs w:val="26"/>
          <w:lang w:val="es-ES_tradnl"/>
        </w:rPr>
        <w:t xml:space="preserve"> </w:t>
      </w:r>
    </w:p>
    <w:p w14:paraId="3D50054E" w14:textId="77777777" w:rsidR="00B3310C" w:rsidRDefault="00B3310C" w:rsidP="00B3310C">
      <w:pPr>
        <w:pStyle w:val="Prrafodelista"/>
        <w:spacing w:line="360" w:lineRule="auto"/>
        <w:ind w:left="0"/>
        <w:jc w:val="both"/>
        <w:rPr>
          <w:rFonts w:ascii="Arial" w:hAnsi="Arial" w:cs="Arial"/>
          <w:sz w:val="26"/>
          <w:szCs w:val="26"/>
          <w:lang w:val="es-ES_tradnl"/>
        </w:rPr>
      </w:pPr>
    </w:p>
    <w:p w14:paraId="126B8578" w14:textId="53CB6D7F" w:rsidR="001F601C" w:rsidRDefault="008674A6" w:rsidP="001F601C">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Estos derechos</w:t>
      </w:r>
      <w:r w:rsidR="00F82168">
        <w:rPr>
          <w:rFonts w:ascii="Arial" w:hAnsi="Arial" w:cs="Arial"/>
          <w:sz w:val="26"/>
          <w:szCs w:val="26"/>
          <w:lang w:val="es-ES_tradnl"/>
        </w:rPr>
        <w:t xml:space="preserve"> son parte del reconocimiento, entre otros, a las </w:t>
      </w:r>
      <w:r w:rsidR="001F601C" w:rsidRPr="001F601C">
        <w:rPr>
          <w:rFonts w:ascii="Arial" w:hAnsi="Arial" w:cs="Arial"/>
          <w:sz w:val="26"/>
          <w:szCs w:val="26"/>
          <w:lang w:val="es-ES_tradnl"/>
        </w:rPr>
        <w:t>prácticas políticas</w:t>
      </w:r>
      <w:r w:rsidR="00F82168">
        <w:rPr>
          <w:rFonts w:ascii="Arial" w:hAnsi="Arial" w:cs="Arial"/>
          <w:sz w:val="26"/>
          <w:szCs w:val="26"/>
          <w:lang w:val="es-ES_tradnl"/>
        </w:rPr>
        <w:t xml:space="preserve"> y </w:t>
      </w:r>
      <w:r w:rsidR="001F601C" w:rsidRPr="001F601C">
        <w:rPr>
          <w:rFonts w:ascii="Arial" w:hAnsi="Arial" w:cs="Arial"/>
          <w:sz w:val="26"/>
          <w:szCs w:val="26"/>
          <w:lang w:val="es-ES_tradnl"/>
        </w:rPr>
        <w:t>jurídicas,</w:t>
      </w:r>
      <w:r w:rsidR="00F82168">
        <w:rPr>
          <w:rFonts w:ascii="Arial" w:hAnsi="Arial" w:cs="Arial"/>
          <w:sz w:val="26"/>
          <w:szCs w:val="26"/>
          <w:lang w:val="es-ES_tradnl"/>
        </w:rPr>
        <w:t xml:space="preserve"> que a su vez</w:t>
      </w:r>
      <w:r w:rsidR="001F601C" w:rsidRPr="001F601C">
        <w:rPr>
          <w:rFonts w:ascii="Arial" w:hAnsi="Arial" w:cs="Arial"/>
          <w:sz w:val="26"/>
          <w:szCs w:val="26"/>
          <w:lang w:val="es-ES_tradnl"/>
        </w:rPr>
        <w:t xml:space="preserve"> conforman el pluralismo </w:t>
      </w:r>
      <w:r w:rsidR="001F601C" w:rsidRPr="00732721">
        <w:rPr>
          <w:rFonts w:ascii="Arial" w:hAnsi="Arial" w:cs="Arial"/>
          <w:sz w:val="26"/>
          <w:szCs w:val="26"/>
          <w:lang w:val="es-ES_tradnl"/>
        </w:rPr>
        <w:t>cultural</w:t>
      </w:r>
      <w:r w:rsidR="00F82168">
        <w:rPr>
          <w:rFonts w:ascii="Arial" w:hAnsi="Arial" w:cs="Arial"/>
          <w:sz w:val="26"/>
          <w:szCs w:val="26"/>
          <w:lang w:val="es-ES_tradnl"/>
        </w:rPr>
        <w:t>.</w:t>
      </w:r>
      <w:r w:rsidR="00F82168">
        <w:rPr>
          <w:rStyle w:val="Refdenotaalpie"/>
          <w:lang w:val="es-ES_tradnl"/>
        </w:rPr>
        <w:footnoteReference w:id="11"/>
      </w:r>
    </w:p>
    <w:p w14:paraId="7CCEC474" w14:textId="77777777" w:rsidR="001F2C50" w:rsidRPr="001F2C50" w:rsidRDefault="001F2C50" w:rsidP="001F2C50">
      <w:pPr>
        <w:pStyle w:val="Prrafodelista"/>
        <w:rPr>
          <w:rFonts w:ascii="Arial" w:hAnsi="Arial" w:cs="Arial"/>
          <w:sz w:val="26"/>
          <w:szCs w:val="26"/>
          <w:lang w:val="es-ES_tradnl"/>
        </w:rPr>
      </w:pPr>
    </w:p>
    <w:p w14:paraId="51F00FA3" w14:textId="235AFEE3" w:rsidR="00726F00" w:rsidRPr="00C1724B" w:rsidRDefault="00723B97" w:rsidP="00546406">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Otra norm</w:t>
      </w:r>
      <w:r w:rsidR="004E2E7B">
        <w:rPr>
          <w:rFonts w:ascii="Arial" w:hAnsi="Arial" w:cs="Arial"/>
          <w:sz w:val="26"/>
          <w:szCs w:val="26"/>
          <w:lang w:val="es-ES_tradnl"/>
        </w:rPr>
        <w:t>a de fuente internacional destacable en el tema de análisis es</w:t>
      </w:r>
      <w:r w:rsidR="00CE298E" w:rsidRPr="00C1724B">
        <w:rPr>
          <w:rFonts w:ascii="Arial" w:hAnsi="Arial" w:cs="Arial"/>
          <w:sz w:val="26"/>
          <w:szCs w:val="26"/>
          <w:lang w:val="es-ES_tradnl"/>
        </w:rPr>
        <w:t xml:space="preserve"> </w:t>
      </w:r>
      <w:r w:rsidR="00BC7F0F" w:rsidRPr="00C1724B">
        <w:rPr>
          <w:rFonts w:ascii="Arial" w:hAnsi="Arial" w:cs="Arial"/>
          <w:sz w:val="26"/>
          <w:szCs w:val="26"/>
          <w:lang w:val="es-ES_tradnl"/>
        </w:rPr>
        <w:t xml:space="preserve">el </w:t>
      </w:r>
      <w:r w:rsidR="00BC7F0F" w:rsidRPr="00923389">
        <w:rPr>
          <w:rFonts w:ascii="Arial" w:hAnsi="Arial" w:cs="Arial"/>
          <w:sz w:val="26"/>
          <w:szCs w:val="26"/>
          <w:lang w:val="es-ES_tradnl"/>
        </w:rPr>
        <w:t xml:space="preserve">Convenio 169 </w:t>
      </w:r>
      <w:r w:rsidR="00BC7F0F" w:rsidRPr="00C1724B">
        <w:rPr>
          <w:rFonts w:ascii="Arial" w:hAnsi="Arial" w:cs="Arial"/>
          <w:sz w:val="26"/>
          <w:szCs w:val="26"/>
          <w:lang w:val="es-ES_tradnl"/>
        </w:rPr>
        <w:t>de la Organización Internacional del Trabajo</w:t>
      </w:r>
      <w:r w:rsidR="005201BC" w:rsidRPr="00E7704E">
        <w:rPr>
          <w:rStyle w:val="Refdenotaalpie"/>
          <w:sz w:val="26"/>
          <w:szCs w:val="26"/>
          <w:lang w:val="es-ES_tradnl"/>
        </w:rPr>
        <w:footnoteReference w:id="12"/>
      </w:r>
      <w:r w:rsidR="00BC7F0F" w:rsidRPr="00C1724B">
        <w:rPr>
          <w:rFonts w:ascii="Arial" w:hAnsi="Arial" w:cs="Arial"/>
          <w:sz w:val="26"/>
          <w:szCs w:val="26"/>
          <w:lang w:val="es-ES_tradnl"/>
        </w:rPr>
        <w:t xml:space="preserve"> sobre</w:t>
      </w:r>
      <w:r w:rsidR="00A25CF9" w:rsidRPr="00C1724B">
        <w:rPr>
          <w:rFonts w:ascii="Arial" w:hAnsi="Arial" w:cs="Arial"/>
          <w:sz w:val="26"/>
          <w:szCs w:val="26"/>
          <w:lang w:val="es-ES_tradnl"/>
        </w:rPr>
        <w:t xml:space="preserve"> pueblos indígenas y tribales en países independientes</w:t>
      </w:r>
      <w:r w:rsidR="00923389">
        <w:rPr>
          <w:rFonts w:ascii="Arial" w:hAnsi="Arial" w:cs="Arial"/>
          <w:sz w:val="26"/>
          <w:szCs w:val="26"/>
          <w:lang w:val="es-ES_tradnl"/>
        </w:rPr>
        <w:t>.</w:t>
      </w:r>
      <w:r w:rsidR="00DE6703" w:rsidRPr="00C1724B">
        <w:rPr>
          <w:rFonts w:ascii="Arial" w:hAnsi="Arial" w:cs="Arial"/>
          <w:sz w:val="26"/>
          <w:szCs w:val="26"/>
          <w:lang w:val="es-ES_tradnl"/>
        </w:rPr>
        <w:t xml:space="preserve"> </w:t>
      </w:r>
      <w:r w:rsidR="00923389">
        <w:rPr>
          <w:rFonts w:ascii="Arial" w:hAnsi="Arial" w:cs="Arial"/>
          <w:sz w:val="26"/>
          <w:szCs w:val="26"/>
          <w:lang w:val="es-ES_tradnl"/>
        </w:rPr>
        <w:t>E</w:t>
      </w:r>
      <w:r w:rsidR="004F3C2B" w:rsidRPr="00C1724B">
        <w:rPr>
          <w:rFonts w:ascii="Arial" w:hAnsi="Arial" w:cs="Arial"/>
          <w:sz w:val="26"/>
          <w:szCs w:val="26"/>
          <w:lang w:val="es-ES_tradnl"/>
        </w:rPr>
        <w:t xml:space="preserve">n </w:t>
      </w:r>
      <w:r w:rsidR="00DE6703" w:rsidRPr="00C1724B">
        <w:rPr>
          <w:rFonts w:ascii="Arial" w:hAnsi="Arial" w:cs="Arial"/>
          <w:sz w:val="26"/>
          <w:szCs w:val="26"/>
          <w:lang w:val="es-ES_tradnl"/>
        </w:rPr>
        <w:t xml:space="preserve">sus artículos </w:t>
      </w:r>
      <w:r w:rsidR="001654D7" w:rsidRPr="00C1724B">
        <w:rPr>
          <w:rFonts w:ascii="Arial" w:hAnsi="Arial" w:cs="Arial"/>
          <w:sz w:val="26"/>
          <w:szCs w:val="26"/>
          <w:lang w:val="es-ES_tradnl"/>
        </w:rPr>
        <w:t xml:space="preserve">2, </w:t>
      </w:r>
      <w:r w:rsidR="00DE6703" w:rsidRPr="00C1724B">
        <w:rPr>
          <w:rFonts w:ascii="Arial" w:hAnsi="Arial" w:cs="Arial"/>
          <w:sz w:val="26"/>
          <w:szCs w:val="26"/>
          <w:lang w:val="es-ES_tradnl"/>
        </w:rPr>
        <w:t xml:space="preserve">4, </w:t>
      </w:r>
      <w:r w:rsidR="00A14A6A" w:rsidRPr="00C1724B">
        <w:rPr>
          <w:rFonts w:ascii="Arial" w:hAnsi="Arial" w:cs="Arial"/>
          <w:sz w:val="26"/>
          <w:szCs w:val="26"/>
          <w:lang w:val="es-ES_tradnl"/>
        </w:rPr>
        <w:t xml:space="preserve">5, </w:t>
      </w:r>
      <w:r w:rsidR="00DE6703" w:rsidRPr="00C1724B">
        <w:rPr>
          <w:rFonts w:ascii="Arial" w:hAnsi="Arial" w:cs="Arial"/>
          <w:sz w:val="26"/>
          <w:szCs w:val="26"/>
          <w:lang w:val="es-ES_tradnl"/>
        </w:rPr>
        <w:t xml:space="preserve">6 y 8, </w:t>
      </w:r>
      <w:r w:rsidR="00726F00" w:rsidRPr="00C1724B">
        <w:rPr>
          <w:rFonts w:ascii="Arial" w:hAnsi="Arial" w:cs="Arial"/>
          <w:sz w:val="26"/>
          <w:szCs w:val="26"/>
          <w:lang w:val="es-ES_tradnl"/>
        </w:rPr>
        <w:t>prevé:</w:t>
      </w:r>
    </w:p>
    <w:p w14:paraId="2D89944E" w14:textId="77777777" w:rsidR="0003778C" w:rsidRDefault="0003778C" w:rsidP="00546406">
      <w:pPr>
        <w:ind w:firstLine="709"/>
        <w:jc w:val="both"/>
        <w:rPr>
          <w:rFonts w:ascii="Arial" w:hAnsi="Arial" w:cs="Arial"/>
          <w:b/>
          <w:bCs/>
          <w:sz w:val="22"/>
          <w:szCs w:val="22"/>
          <w:lang w:val="es-ES_tradnl"/>
        </w:rPr>
      </w:pPr>
    </w:p>
    <w:p w14:paraId="0F5CF681" w14:textId="533CEE8A" w:rsidR="000F293C" w:rsidRPr="000F293C" w:rsidRDefault="001654D7" w:rsidP="00546406">
      <w:pPr>
        <w:ind w:firstLine="709"/>
        <w:jc w:val="both"/>
        <w:rPr>
          <w:rFonts w:ascii="Arial" w:hAnsi="Arial" w:cs="Arial"/>
          <w:b/>
          <w:bCs/>
          <w:sz w:val="22"/>
          <w:szCs w:val="22"/>
          <w:lang w:val="es-ES_tradnl"/>
        </w:rPr>
      </w:pPr>
      <w:r w:rsidRPr="000F293C">
        <w:rPr>
          <w:rFonts w:ascii="Arial" w:hAnsi="Arial" w:cs="Arial"/>
          <w:b/>
          <w:bCs/>
          <w:sz w:val="22"/>
          <w:szCs w:val="22"/>
          <w:lang w:val="es-ES_tradnl"/>
        </w:rPr>
        <w:t>Artículo 2</w:t>
      </w:r>
    </w:p>
    <w:p w14:paraId="333CC20E" w14:textId="49877320" w:rsidR="001654D7" w:rsidRPr="000F293C" w:rsidRDefault="001654D7" w:rsidP="004907C2">
      <w:pPr>
        <w:ind w:left="709"/>
        <w:jc w:val="both"/>
        <w:rPr>
          <w:rFonts w:ascii="Arial" w:hAnsi="Arial" w:cs="Arial"/>
          <w:b/>
          <w:bCs/>
          <w:sz w:val="22"/>
          <w:szCs w:val="22"/>
          <w:lang w:val="es-ES_tradnl"/>
        </w:rPr>
      </w:pPr>
      <w:r w:rsidRPr="000F293C">
        <w:rPr>
          <w:rFonts w:ascii="Arial" w:hAnsi="Arial" w:cs="Arial"/>
          <w:sz w:val="22"/>
          <w:szCs w:val="22"/>
          <w:lang w:val="es-ES_tradnl"/>
        </w:rPr>
        <w:t>1. Los gobiernos deberán asumir la responsabilidad de desarrollar, con la participación de los pueblos interesados, una acción coordinada y sistemática con miras a proteger los derechos de esos pueblos y a garantizar el respeto de su integridad.</w:t>
      </w:r>
      <w:r w:rsidR="004907C2" w:rsidRPr="004907C2">
        <w:rPr>
          <w:rFonts w:ascii="Arial" w:hAnsi="Arial" w:cs="Arial"/>
          <w:sz w:val="22"/>
          <w:szCs w:val="22"/>
          <w:lang w:val="es-ES_tradnl"/>
        </w:rPr>
        <w:t xml:space="preserve"> </w:t>
      </w:r>
      <w:r w:rsidRPr="004907C2">
        <w:rPr>
          <w:rFonts w:ascii="Arial" w:hAnsi="Arial" w:cs="Arial"/>
          <w:sz w:val="22"/>
          <w:szCs w:val="22"/>
          <w:lang w:val="es-ES_tradnl"/>
        </w:rPr>
        <w:t>[…]</w:t>
      </w:r>
    </w:p>
    <w:p w14:paraId="7C2AB435" w14:textId="77777777" w:rsidR="000F293C" w:rsidRPr="000F293C" w:rsidRDefault="000F293C" w:rsidP="00546406">
      <w:pPr>
        <w:ind w:firstLine="709"/>
        <w:jc w:val="both"/>
        <w:rPr>
          <w:rFonts w:ascii="Arial" w:hAnsi="Arial" w:cs="Arial"/>
          <w:b/>
          <w:bCs/>
          <w:sz w:val="22"/>
          <w:szCs w:val="22"/>
          <w:lang w:val="es-ES_tradnl"/>
        </w:rPr>
      </w:pPr>
    </w:p>
    <w:p w14:paraId="4A9AC4C8" w14:textId="77777777" w:rsidR="000F293C" w:rsidRPr="000F293C" w:rsidRDefault="009E341F" w:rsidP="00546406">
      <w:pPr>
        <w:ind w:firstLine="709"/>
        <w:jc w:val="both"/>
        <w:rPr>
          <w:rFonts w:ascii="Arial" w:hAnsi="Arial" w:cs="Arial"/>
          <w:b/>
          <w:bCs/>
          <w:sz w:val="22"/>
          <w:szCs w:val="22"/>
          <w:lang w:val="es-ES_tradnl"/>
        </w:rPr>
      </w:pPr>
      <w:r w:rsidRPr="000F293C">
        <w:rPr>
          <w:rFonts w:ascii="Arial" w:hAnsi="Arial" w:cs="Arial"/>
          <w:b/>
          <w:bCs/>
          <w:sz w:val="22"/>
          <w:szCs w:val="22"/>
          <w:lang w:val="es-ES_tradnl"/>
        </w:rPr>
        <w:t>Artículo 4</w:t>
      </w:r>
    </w:p>
    <w:p w14:paraId="3EB70FB6" w14:textId="77777777" w:rsidR="000F293C" w:rsidRPr="000F293C" w:rsidRDefault="009E341F" w:rsidP="00546406">
      <w:pPr>
        <w:ind w:left="709"/>
        <w:jc w:val="both"/>
        <w:rPr>
          <w:rFonts w:ascii="Arial" w:hAnsi="Arial" w:cs="Arial"/>
          <w:b/>
          <w:bCs/>
          <w:sz w:val="22"/>
          <w:szCs w:val="22"/>
          <w:lang w:val="es-ES_tradnl"/>
        </w:rPr>
      </w:pPr>
      <w:r w:rsidRPr="000F293C">
        <w:rPr>
          <w:rFonts w:ascii="Arial" w:hAnsi="Arial" w:cs="Arial"/>
          <w:sz w:val="22"/>
          <w:szCs w:val="22"/>
          <w:lang w:val="es-ES_tradnl"/>
        </w:rPr>
        <w:lastRenderedPageBreak/>
        <w:t>1. Deberán adoptarse las medidas especiales que se precisen para salvaguardar las personas, las instituciones, los bienes, el trabajo, las culturas y el medio ambiente de los pueblos interesados.</w:t>
      </w:r>
    </w:p>
    <w:p w14:paraId="59573304" w14:textId="77777777" w:rsidR="000F293C" w:rsidRPr="000F293C" w:rsidRDefault="009E341F" w:rsidP="00546406">
      <w:pPr>
        <w:ind w:left="709"/>
        <w:jc w:val="both"/>
        <w:rPr>
          <w:rFonts w:ascii="Arial" w:hAnsi="Arial" w:cs="Arial"/>
          <w:b/>
          <w:bCs/>
          <w:sz w:val="22"/>
          <w:szCs w:val="22"/>
          <w:lang w:val="es-ES_tradnl"/>
        </w:rPr>
      </w:pPr>
      <w:r w:rsidRPr="000F293C">
        <w:rPr>
          <w:rFonts w:ascii="Arial" w:hAnsi="Arial" w:cs="Arial"/>
          <w:sz w:val="22"/>
          <w:szCs w:val="22"/>
          <w:lang w:val="es-ES_tradnl"/>
        </w:rPr>
        <w:t>2. Tales medidas especiales no deberán ser contrarias a los deseos expresados libremente por los pueblos interesados.</w:t>
      </w:r>
    </w:p>
    <w:p w14:paraId="6DBD4DF6" w14:textId="02C84DA4" w:rsidR="009E341F" w:rsidRPr="000F293C" w:rsidRDefault="009E341F" w:rsidP="25A50841">
      <w:pPr>
        <w:ind w:left="709"/>
        <w:jc w:val="both"/>
        <w:rPr>
          <w:rFonts w:ascii="Arial" w:hAnsi="Arial" w:cs="Arial"/>
          <w:b/>
          <w:bCs/>
          <w:sz w:val="22"/>
          <w:szCs w:val="22"/>
          <w:lang w:val="es-ES"/>
        </w:rPr>
      </w:pPr>
      <w:r w:rsidRPr="25A50841">
        <w:rPr>
          <w:rFonts w:ascii="Arial" w:hAnsi="Arial" w:cs="Arial"/>
          <w:sz w:val="22"/>
          <w:szCs w:val="22"/>
          <w:lang w:val="es-ES"/>
        </w:rPr>
        <w:t>3. El goce sin discriminación de los derechos generales de ciudadanía no deberá sufrir menoscabo alguno como consecuencia de tales medidas especiales.</w:t>
      </w:r>
    </w:p>
    <w:p w14:paraId="07718906" w14:textId="77777777" w:rsidR="000F293C" w:rsidRPr="000F293C" w:rsidRDefault="000F293C" w:rsidP="00546406">
      <w:pPr>
        <w:ind w:left="709"/>
        <w:jc w:val="both"/>
        <w:rPr>
          <w:rFonts w:ascii="Arial" w:hAnsi="Arial" w:cs="Arial"/>
          <w:b/>
          <w:bCs/>
          <w:sz w:val="22"/>
          <w:szCs w:val="22"/>
          <w:lang w:val="es-ES_tradnl"/>
        </w:rPr>
      </w:pPr>
    </w:p>
    <w:p w14:paraId="780A60E3" w14:textId="4F122DBD" w:rsidR="000F293C" w:rsidRPr="000F293C" w:rsidRDefault="00EE7431"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Artículo 5</w:t>
      </w:r>
    </w:p>
    <w:p w14:paraId="1F3BAABF" w14:textId="77777777" w:rsidR="000F293C" w:rsidRPr="000F293C" w:rsidRDefault="00EE7431" w:rsidP="00546406">
      <w:pPr>
        <w:ind w:left="709"/>
        <w:jc w:val="both"/>
        <w:rPr>
          <w:rFonts w:ascii="Arial" w:hAnsi="Arial" w:cs="Arial"/>
          <w:b/>
          <w:bCs/>
          <w:sz w:val="22"/>
          <w:szCs w:val="22"/>
          <w:lang w:val="es-ES_tradnl"/>
        </w:rPr>
      </w:pPr>
      <w:r w:rsidRPr="000F293C">
        <w:rPr>
          <w:rFonts w:ascii="Arial" w:hAnsi="Arial" w:cs="Arial"/>
          <w:sz w:val="22"/>
          <w:szCs w:val="22"/>
          <w:lang w:val="es-ES_tradnl"/>
        </w:rPr>
        <w:t>Al aplicar las disposiciones del presente Convenio:</w:t>
      </w:r>
    </w:p>
    <w:p w14:paraId="4F3390A1" w14:textId="77777777" w:rsidR="000F293C" w:rsidRPr="000F293C" w:rsidRDefault="00EE7431"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a)</w:t>
      </w:r>
      <w:r w:rsidRPr="000F293C">
        <w:rPr>
          <w:rFonts w:ascii="Arial" w:hAnsi="Arial" w:cs="Arial"/>
          <w:sz w:val="22"/>
          <w:szCs w:val="22"/>
          <w:lang w:val="es-ES_tradnl"/>
        </w:rPr>
        <w:t xml:space="preserve"> deberán reconocerse y protegerse los valores y prácticas sociales, culturales, religiosos y espirituales propios de dichos pueblos y deberá tomarse debidamente en consideración la índole de los problemas que se les plantean tanto colectiva como individualmente;</w:t>
      </w:r>
    </w:p>
    <w:p w14:paraId="16B05902" w14:textId="77777777" w:rsidR="000F293C" w:rsidRPr="000F293C" w:rsidRDefault="00EE7431"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b)</w:t>
      </w:r>
      <w:r w:rsidRPr="000F293C">
        <w:rPr>
          <w:rFonts w:ascii="Arial" w:hAnsi="Arial" w:cs="Arial"/>
          <w:sz w:val="22"/>
          <w:szCs w:val="22"/>
          <w:lang w:val="es-ES_tradnl"/>
        </w:rPr>
        <w:t xml:space="preserve"> deberá respetarse la integridad de los valores, prácticas e instituciones de esos pueblos;</w:t>
      </w:r>
    </w:p>
    <w:p w14:paraId="789DDD27" w14:textId="2744D51C" w:rsidR="00C15615" w:rsidRPr="000F293C" w:rsidRDefault="00EE7431"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c)</w:t>
      </w:r>
      <w:r w:rsidRPr="000F293C">
        <w:rPr>
          <w:rFonts w:ascii="Arial" w:hAnsi="Arial" w:cs="Arial"/>
          <w:sz w:val="22"/>
          <w:szCs w:val="22"/>
          <w:lang w:val="es-ES_tradnl"/>
        </w:rPr>
        <w:t xml:space="preserve"> deberán adoptarse, con la participación y cooperación de los pueblos interesados, medidas encaminadas a allanar las dificultades</w:t>
      </w:r>
      <w:r w:rsidR="00F7779A" w:rsidRPr="000F293C">
        <w:rPr>
          <w:rFonts w:ascii="Arial" w:hAnsi="Arial" w:cs="Arial"/>
          <w:sz w:val="22"/>
          <w:szCs w:val="22"/>
          <w:lang w:val="es-ES_tradnl"/>
        </w:rPr>
        <w:t xml:space="preserve"> </w:t>
      </w:r>
      <w:r w:rsidRPr="000F293C">
        <w:rPr>
          <w:rFonts w:ascii="Arial" w:hAnsi="Arial" w:cs="Arial"/>
          <w:sz w:val="22"/>
          <w:szCs w:val="22"/>
          <w:lang w:val="es-ES_tradnl"/>
        </w:rPr>
        <w:t>que experimenten dichos pueblos al afrontar nuevas condiciones</w:t>
      </w:r>
      <w:r w:rsidR="00F7779A" w:rsidRPr="000F293C">
        <w:rPr>
          <w:rFonts w:ascii="Arial" w:hAnsi="Arial" w:cs="Arial"/>
          <w:sz w:val="22"/>
          <w:szCs w:val="22"/>
          <w:lang w:val="es-ES_tradnl"/>
        </w:rPr>
        <w:t xml:space="preserve"> </w:t>
      </w:r>
      <w:r w:rsidRPr="000F293C">
        <w:rPr>
          <w:rFonts w:ascii="Arial" w:hAnsi="Arial" w:cs="Arial"/>
          <w:sz w:val="22"/>
          <w:szCs w:val="22"/>
          <w:lang w:val="es-ES_tradnl"/>
        </w:rPr>
        <w:t>de vida y de trabajo</w:t>
      </w:r>
    </w:p>
    <w:p w14:paraId="47A1EA6C" w14:textId="77777777" w:rsidR="000F293C" w:rsidRPr="000F293C" w:rsidRDefault="000F293C" w:rsidP="00546406">
      <w:pPr>
        <w:ind w:firstLine="709"/>
        <w:jc w:val="both"/>
        <w:rPr>
          <w:rFonts w:ascii="Arial" w:hAnsi="Arial" w:cs="Arial"/>
          <w:b/>
          <w:bCs/>
          <w:sz w:val="22"/>
          <w:szCs w:val="22"/>
          <w:lang w:val="es-ES_tradnl"/>
        </w:rPr>
      </w:pPr>
    </w:p>
    <w:p w14:paraId="7B5AC2B0" w14:textId="77777777" w:rsidR="000F293C" w:rsidRPr="000F293C" w:rsidRDefault="009E341F" w:rsidP="00546406">
      <w:pPr>
        <w:ind w:firstLine="709"/>
        <w:jc w:val="both"/>
        <w:rPr>
          <w:rFonts w:ascii="Arial" w:hAnsi="Arial" w:cs="Arial"/>
          <w:b/>
          <w:bCs/>
          <w:sz w:val="22"/>
          <w:szCs w:val="22"/>
          <w:lang w:val="es-ES_tradnl"/>
        </w:rPr>
      </w:pPr>
      <w:r w:rsidRPr="000F293C">
        <w:rPr>
          <w:rFonts w:ascii="Arial" w:hAnsi="Arial" w:cs="Arial"/>
          <w:b/>
          <w:bCs/>
          <w:sz w:val="22"/>
          <w:szCs w:val="22"/>
          <w:lang w:val="es-ES_tradnl"/>
        </w:rPr>
        <w:t>Artículo 6</w:t>
      </w:r>
    </w:p>
    <w:p w14:paraId="72D7F161" w14:textId="77777777" w:rsidR="000F293C" w:rsidRPr="000F293C" w:rsidRDefault="009E341F" w:rsidP="00546406">
      <w:pPr>
        <w:ind w:left="709"/>
        <w:jc w:val="both"/>
        <w:rPr>
          <w:rFonts w:ascii="Arial" w:hAnsi="Arial" w:cs="Arial"/>
          <w:b/>
          <w:bCs/>
          <w:sz w:val="22"/>
          <w:szCs w:val="22"/>
          <w:lang w:val="es-ES_tradnl"/>
        </w:rPr>
      </w:pPr>
      <w:r w:rsidRPr="000F293C">
        <w:rPr>
          <w:rFonts w:ascii="Arial" w:hAnsi="Arial" w:cs="Arial"/>
          <w:sz w:val="22"/>
          <w:szCs w:val="22"/>
          <w:lang w:val="es-ES_tradnl"/>
        </w:rPr>
        <w:t>1. Al aplicar las disposiciones del presente Convenio, los gobiernos deberán:</w:t>
      </w:r>
    </w:p>
    <w:p w14:paraId="1AF78772" w14:textId="77777777" w:rsidR="000F293C" w:rsidRPr="000F293C" w:rsidRDefault="009E341F" w:rsidP="00546406">
      <w:pPr>
        <w:ind w:left="709"/>
        <w:jc w:val="both"/>
        <w:rPr>
          <w:rFonts w:ascii="Arial" w:hAnsi="Arial" w:cs="Arial"/>
          <w:b/>
          <w:bCs/>
          <w:sz w:val="22"/>
          <w:szCs w:val="22"/>
          <w:lang w:val="es-ES_tradnl"/>
        </w:rPr>
      </w:pPr>
      <w:r w:rsidRPr="000F293C">
        <w:rPr>
          <w:rFonts w:ascii="Arial" w:hAnsi="Arial" w:cs="Arial"/>
          <w:sz w:val="22"/>
          <w:szCs w:val="22"/>
          <w:lang w:val="es-ES_tradnl"/>
        </w:rPr>
        <w:t>(a) consultar a los pueblos interesados, mediante procedimientos apropiados y en particular a través de sus instituciones representativas, cada vez que se prevean medidas legislativas o administrativas susceptibles de afectarles directamente;</w:t>
      </w:r>
    </w:p>
    <w:p w14:paraId="7CDFC986" w14:textId="77777777" w:rsidR="000F293C" w:rsidRPr="000F293C" w:rsidRDefault="009E341F" w:rsidP="00546406">
      <w:pPr>
        <w:ind w:left="709"/>
        <w:jc w:val="both"/>
        <w:rPr>
          <w:rFonts w:ascii="Arial" w:hAnsi="Arial" w:cs="Arial"/>
          <w:b/>
          <w:bCs/>
          <w:sz w:val="22"/>
          <w:szCs w:val="22"/>
          <w:lang w:val="es-ES_tradnl"/>
        </w:rPr>
      </w:pPr>
      <w:r w:rsidRPr="000F293C">
        <w:rPr>
          <w:rFonts w:ascii="Arial" w:hAnsi="Arial" w:cs="Arial"/>
          <w:sz w:val="22"/>
          <w:szCs w:val="22"/>
          <w:lang w:val="es-ES_tradnl"/>
        </w:rPr>
        <w:t>(b) establecer los medios a través de los cuales los pueblos interesados puedan participar libremente, por lo menos en la misma medida que otros sectores de la población, y a todos los niveles en la adopción de decisiones en instituciones electivas y organismos administrativos y de otra índole responsables de políticas y programas que les conciernan;</w:t>
      </w:r>
    </w:p>
    <w:p w14:paraId="5F89214A" w14:textId="27CF354F" w:rsidR="009E341F" w:rsidRPr="000F293C" w:rsidRDefault="009E341F" w:rsidP="00546406">
      <w:pPr>
        <w:ind w:left="709"/>
        <w:jc w:val="both"/>
        <w:rPr>
          <w:rFonts w:ascii="Arial" w:hAnsi="Arial" w:cs="Arial"/>
          <w:b/>
          <w:bCs/>
          <w:sz w:val="22"/>
          <w:szCs w:val="22"/>
          <w:lang w:val="es-ES_tradnl"/>
        </w:rPr>
      </w:pPr>
      <w:r w:rsidRPr="000F293C">
        <w:rPr>
          <w:rFonts w:ascii="Arial" w:hAnsi="Arial" w:cs="Arial"/>
          <w:sz w:val="22"/>
          <w:szCs w:val="22"/>
          <w:lang w:val="es-ES_tradnl"/>
        </w:rPr>
        <w:t>(c) establecer los medios para el pleno desarrollo de las instituciones e iniciativas de esos pueblos, y en los casos apropiados proporcionar los recursos necesarios para este fin.</w:t>
      </w:r>
      <w:r w:rsidR="004907C2">
        <w:rPr>
          <w:rFonts w:ascii="Arial" w:hAnsi="Arial" w:cs="Arial"/>
          <w:sz w:val="22"/>
          <w:szCs w:val="22"/>
          <w:lang w:val="es-ES_tradnl"/>
        </w:rPr>
        <w:t xml:space="preserve"> </w:t>
      </w:r>
      <w:r w:rsidRPr="004907C2">
        <w:rPr>
          <w:rFonts w:ascii="Arial" w:hAnsi="Arial" w:cs="Arial"/>
          <w:sz w:val="22"/>
          <w:szCs w:val="22"/>
          <w:lang w:val="es-ES_tradnl"/>
        </w:rPr>
        <w:t>[…]</w:t>
      </w:r>
    </w:p>
    <w:p w14:paraId="782FFF2E" w14:textId="77777777" w:rsidR="009D7DEB" w:rsidRPr="000F293C" w:rsidRDefault="009D7DEB" w:rsidP="00546406">
      <w:pPr>
        <w:pStyle w:val="Prrafodelista"/>
        <w:ind w:left="1418"/>
        <w:jc w:val="both"/>
        <w:rPr>
          <w:rFonts w:ascii="Arial" w:hAnsi="Arial" w:cs="Arial"/>
          <w:b/>
          <w:bCs/>
          <w:sz w:val="22"/>
          <w:szCs w:val="22"/>
          <w:lang w:val="es-ES_tradnl"/>
        </w:rPr>
      </w:pPr>
    </w:p>
    <w:p w14:paraId="71C722FF" w14:textId="77777777" w:rsidR="000F293C" w:rsidRPr="000F293C" w:rsidRDefault="009E341F" w:rsidP="00546406">
      <w:pPr>
        <w:ind w:firstLine="709"/>
        <w:jc w:val="both"/>
        <w:rPr>
          <w:rFonts w:ascii="Arial" w:hAnsi="Arial" w:cs="Arial"/>
          <w:b/>
          <w:bCs/>
          <w:sz w:val="22"/>
          <w:szCs w:val="22"/>
          <w:lang w:val="es-ES_tradnl"/>
        </w:rPr>
      </w:pPr>
      <w:r w:rsidRPr="000F293C">
        <w:rPr>
          <w:rFonts w:ascii="Arial" w:hAnsi="Arial" w:cs="Arial"/>
          <w:b/>
          <w:bCs/>
          <w:sz w:val="22"/>
          <w:szCs w:val="22"/>
          <w:lang w:val="es-ES_tradnl"/>
        </w:rPr>
        <w:t>Artículo 8</w:t>
      </w:r>
    </w:p>
    <w:p w14:paraId="5DF7E35B" w14:textId="77777777" w:rsidR="000F293C" w:rsidRPr="000F293C" w:rsidRDefault="009E341F" w:rsidP="00546406">
      <w:pPr>
        <w:ind w:left="709"/>
        <w:jc w:val="both"/>
        <w:rPr>
          <w:rFonts w:ascii="Arial" w:hAnsi="Arial" w:cs="Arial"/>
          <w:b/>
          <w:bCs/>
          <w:sz w:val="22"/>
          <w:szCs w:val="22"/>
          <w:lang w:val="es-ES_tradnl"/>
        </w:rPr>
      </w:pPr>
      <w:r w:rsidRPr="000F293C">
        <w:rPr>
          <w:rFonts w:ascii="Arial" w:hAnsi="Arial" w:cs="Arial"/>
          <w:sz w:val="22"/>
          <w:szCs w:val="22"/>
          <w:lang w:val="es-ES_tradnl"/>
        </w:rPr>
        <w:t>1. Al aplicar la legislación nacional a los pueblos interesados deberán tomarse debidamente en consideración sus costumbres o su derecho consuetudinario.</w:t>
      </w:r>
    </w:p>
    <w:p w14:paraId="28ECA523" w14:textId="77777777" w:rsidR="000F293C" w:rsidRPr="000F293C" w:rsidRDefault="009E341F" w:rsidP="25A50841">
      <w:pPr>
        <w:ind w:left="709"/>
        <w:jc w:val="both"/>
        <w:rPr>
          <w:rFonts w:ascii="Arial" w:hAnsi="Arial" w:cs="Arial"/>
          <w:b/>
          <w:bCs/>
          <w:sz w:val="22"/>
          <w:szCs w:val="22"/>
          <w:lang w:val="es-ES"/>
        </w:rPr>
      </w:pPr>
      <w:r w:rsidRPr="25A50841">
        <w:rPr>
          <w:rFonts w:ascii="Arial" w:hAnsi="Arial" w:cs="Arial"/>
          <w:sz w:val="22"/>
          <w:szCs w:val="22"/>
          <w:lang w:val="es-ES"/>
        </w:rPr>
        <w:t>2. Dichos pueblos deberán tener el derecho de conservar sus costumbres e instituciones propias, siempre que éstas no sean incompatibles con los derechos fundamentales definidos por el sistema jurídico nacional ni con los derechos humanos internacionalmente reconocidos. Siempre que sea necesario, deberán establecerse procedimientos para solucionar los conflictos que puedan surgir en la aplicación de este principio.</w:t>
      </w:r>
    </w:p>
    <w:p w14:paraId="026FAAE0" w14:textId="03886F4B" w:rsidR="0045708C" w:rsidRPr="004907C2" w:rsidRDefault="009E341F" w:rsidP="00546406">
      <w:pPr>
        <w:ind w:left="709"/>
        <w:jc w:val="both"/>
        <w:rPr>
          <w:rFonts w:ascii="Arial" w:hAnsi="Arial" w:cs="Arial"/>
          <w:sz w:val="22"/>
          <w:szCs w:val="22"/>
          <w:lang w:val="es-ES_tradnl"/>
        </w:rPr>
      </w:pPr>
      <w:r w:rsidRPr="000F293C">
        <w:rPr>
          <w:rFonts w:ascii="Arial" w:hAnsi="Arial" w:cs="Arial"/>
          <w:sz w:val="22"/>
          <w:szCs w:val="22"/>
          <w:lang w:val="es-ES_tradnl"/>
        </w:rPr>
        <w:t>3. La aplicación de los párrafos 1 y 2 de este artículo no deberá impedir a los miembros de dichos pueblos ejercer los derechos reconocidos a todos los ciudadanos del país y asumir las obligaciones correspondientes</w:t>
      </w:r>
      <w:r w:rsidRPr="004907C2">
        <w:rPr>
          <w:rFonts w:ascii="Arial" w:hAnsi="Arial" w:cs="Arial"/>
          <w:sz w:val="22"/>
          <w:szCs w:val="22"/>
          <w:lang w:val="es-ES_tradnl"/>
        </w:rPr>
        <w:t>.</w:t>
      </w:r>
      <w:r w:rsidR="000F293C" w:rsidRPr="004907C2">
        <w:rPr>
          <w:rFonts w:ascii="Arial" w:hAnsi="Arial" w:cs="Arial"/>
          <w:sz w:val="22"/>
          <w:szCs w:val="22"/>
          <w:lang w:val="es-ES_tradnl"/>
        </w:rPr>
        <w:t xml:space="preserve"> </w:t>
      </w:r>
      <w:r w:rsidRPr="004907C2">
        <w:rPr>
          <w:rFonts w:ascii="Arial" w:hAnsi="Arial" w:cs="Arial"/>
          <w:sz w:val="22"/>
          <w:szCs w:val="22"/>
          <w:lang w:val="es-ES_tradnl"/>
        </w:rPr>
        <w:t xml:space="preserve">[…] </w:t>
      </w:r>
    </w:p>
    <w:p w14:paraId="1DA0C2FB" w14:textId="77777777" w:rsidR="00C40097" w:rsidRPr="00C1724B" w:rsidRDefault="00C40097" w:rsidP="00546406">
      <w:pPr>
        <w:spacing w:line="360" w:lineRule="auto"/>
        <w:ind w:left="709" w:firstLine="709"/>
        <w:jc w:val="both"/>
        <w:rPr>
          <w:rFonts w:ascii="Arial" w:hAnsi="Arial" w:cs="Arial"/>
          <w:b/>
          <w:bCs/>
          <w:sz w:val="26"/>
          <w:szCs w:val="26"/>
          <w:lang w:val="es-ES_tradnl"/>
        </w:rPr>
      </w:pPr>
    </w:p>
    <w:p w14:paraId="160E8769" w14:textId="604ABE8E" w:rsidR="00B50F23" w:rsidRPr="00C1724B" w:rsidRDefault="009C5C06" w:rsidP="00546406">
      <w:pPr>
        <w:pStyle w:val="Prrafodelista"/>
        <w:numPr>
          <w:ilvl w:val="0"/>
          <w:numId w:val="3"/>
        </w:numPr>
        <w:spacing w:line="360" w:lineRule="auto"/>
        <w:ind w:left="0" w:hanging="567"/>
        <w:jc w:val="both"/>
        <w:rPr>
          <w:rFonts w:ascii="Arial" w:hAnsi="Arial" w:cs="Arial"/>
          <w:i/>
          <w:iCs/>
          <w:sz w:val="26"/>
          <w:szCs w:val="26"/>
          <w:lang w:val="es-ES_tradnl"/>
        </w:rPr>
      </w:pPr>
      <w:r>
        <w:rPr>
          <w:rFonts w:ascii="Arial" w:hAnsi="Arial" w:cs="Arial"/>
          <w:sz w:val="26"/>
          <w:szCs w:val="26"/>
          <w:lang w:val="es-ES_tradnl"/>
        </w:rPr>
        <w:t>Igualmente</w:t>
      </w:r>
      <w:r w:rsidR="006724EB" w:rsidRPr="00C1724B">
        <w:rPr>
          <w:rFonts w:ascii="Arial" w:hAnsi="Arial" w:cs="Arial"/>
          <w:sz w:val="26"/>
          <w:szCs w:val="26"/>
          <w:lang w:val="es-ES_tradnl"/>
        </w:rPr>
        <w:t xml:space="preserve">, la </w:t>
      </w:r>
      <w:r w:rsidR="00B50F23" w:rsidRPr="00EB0185">
        <w:rPr>
          <w:rFonts w:ascii="Arial" w:hAnsi="Arial" w:cs="Arial"/>
          <w:sz w:val="26"/>
          <w:szCs w:val="26"/>
          <w:lang w:val="es-ES_tradnl"/>
        </w:rPr>
        <w:t xml:space="preserve">Declaración de las Naciones Unidas sobre </w:t>
      </w:r>
      <w:r w:rsidR="006E73A2" w:rsidRPr="00EB0185">
        <w:rPr>
          <w:rFonts w:ascii="Arial" w:hAnsi="Arial" w:cs="Arial"/>
          <w:sz w:val="26"/>
          <w:szCs w:val="26"/>
          <w:lang w:val="es-ES_tradnl"/>
        </w:rPr>
        <w:t xml:space="preserve">los </w:t>
      </w:r>
      <w:r w:rsidR="00B50F23" w:rsidRPr="00EB0185">
        <w:rPr>
          <w:rFonts w:ascii="Arial" w:hAnsi="Arial" w:cs="Arial"/>
          <w:sz w:val="26"/>
          <w:szCs w:val="26"/>
          <w:lang w:val="es-ES_tradnl"/>
        </w:rPr>
        <w:t>Derechos de los Pueblos Indígenas</w:t>
      </w:r>
      <w:r w:rsidR="002D3ADE" w:rsidRPr="00C1724B">
        <w:rPr>
          <w:rFonts w:ascii="Arial" w:hAnsi="Arial" w:cs="Arial"/>
          <w:i/>
          <w:iCs/>
          <w:sz w:val="26"/>
          <w:szCs w:val="26"/>
          <w:lang w:val="es-ES_tradnl"/>
        </w:rPr>
        <w:t>,</w:t>
      </w:r>
      <w:r w:rsidR="0069375D" w:rsidRPr="00E7704E">
        <w:rPr>
          <w:rStyle w:val="Refdenotaalpie"/>
          <w:sz w:val="26"/>
          <w:szCs w:val="26"/>
          <w:lang w:val="es-ES_tradnl"/>
        </w:rPr>
        <w:footnoteReference w:id="13"/>
      </w:r>
      <w:r w:rsidR="002D3ADE" w:rsidRPr="00C1724B">
        <w:rPr>
          <w:rFonts w:ascii="Arial" w:hAnsi="Arial" w:cs="Arial"/>
          <w:i/>
          <w:iCs/>
          <w:sz w:val="26"/>
          <w:szCs w:val="26"/>
          <w:lang w:val="es-ES_tradnl"/>
        </w:rPr>
        <w:t xml:space="preserve"> </w:t>
      </w:r>
      <w:r w:rsidR="006724EB" w:rsidRPr="00C1724B">
        <w:rPr>
          <w:rFonts w:ascii="Arial" w:hAnsi="Arial" w:cs="Arial"/>
          <w:sz w:val="26"/>
          <w:szCs w:val="26"/>
          <w:lang w:val="es-ES_tradnl"/>
        </w:rPr>
        <w:t>establece:</w:t>
      </w:r>
      <w:r w:rsidR="006724EB" w:rsidRPr="00C1724B">
        <w:rPr>
          <w:rFonts w:ascii="Arial" w:hAnsi="Arial" w:cs="Arial"/>
          <w:i/>
          <w:iCs/>
          <w:sz w:val="26"/>
          <w:szCs w:val="26"/>
          <w:lang w:val="es-ES_tradnl"/>
        </w:rPr>
        <w:t xml:space="preserve"> </w:t>
      </w:r>
    </w:p>
    <w:p w14:paraId="161AF05B" w14:textId="77777777" w:rsidR="004907C2" w:rsidRDefault="004907C2" w:rsidP="00546406">
      <w:pPr>
        <w:ind w:left="709"/>
        <w:jc w:val="both"/>
        <w:rPr>
          <w:rFonts w:ascii="Arial" w:hAnsi="Arial" w:cs="Arial"/>
          <w:b/>
          <w:bCs/>
          <w:sz w:val="22"/>
          <w:szCs w:val="22"/>
          <w:lang w:val="es-ES_tradnl"/>
        </w:rPr>
      </w:pPr>
    </w:p>
    <w:p w14:paraId="36DC892A" w14:textId="6C5864AB" w:rsidR="009C25EA" w:rsidRPr="000F293C" w:rsidRDefault="009C25EA"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Artículo 5</w:t>
      </w:r>
    </w:p>
    <w:p w14:paraId="1DD7CA7A" w14:textId="2BBE7C94" w:rsidR="00292D28" w:rsidRPr="004907C2" w:rsidRDefault="009C25EA" w:rsidP="00546406">
      <w:pPr>
        <w:ind w:left="709"/>
        <w:jc w:val="both"/>
        <w:rPr>
          <w:rFonts w:ascii="Arial" w:hAnsi="Arial" w:cs="Arial"/>
          <w:sz w:val="22"/>
          <w:szCs w:val="22"/>
          <w:lang w:val="es-ES_tradnl"/>
        </w:rPr>
      </w:pPr>
      <w:r w:rsidRPr="000F293C">
        <w:rPr>
          <w:rFonts w:ascii="Arial" w:hAnsi="Arial" w:cs="Arial"/>
          <w:sz w:val="22"/>
          <w:szCs w:val="22"/>
          <w:lang w:val="es-ES_tradnl"/>
        </w:rPr>
        <w:t xml:space="preserve">Los pueblos indígenas tienen derecho a conservar y reforzar sus propias instituciones políticas, jurídicas, económicas, sociales y culturales, manteniendo a </w:t>
      </w:r>
      <w:r w:rsidRPr="000F293C">
        <w:rPr>
          <w:rFonts w:ascii="Arial" w:hAnsi="Arial" w:cs="Arial"/>
          <w:sz w:val="22"/>
          <w:szCs w:val="22"/>
          <w:lang w:val="es-ES_tradnl"/>
        </w:rPr>
        <w:lastRenderedPageBreak/>
        <w:t>la vez su derecho a participar plenamente, si lo desean, en la vida política, económica, social y cultural del Estado.</w:t>
      </w:r>
      <w:r w:rsidR="004907C2">
        <w:rPr>
          <w:rFonts w:ascii="Arial" w:hAnsi="Arial" w:cs="Arial"/>
          <w:sz w:val="22"/>
          <w:szCs w:val="22"/>
          <w:lang w:val="es-ES_tradnl"/>
        </w:rPr>
        <w:t xml:space="preserve"> </w:t>
      </w:r>
      <w:r w:rsidR="00292D28" w:rsidRPr="004907C2">
        <w:rPr>
          <w:rFonts w:ascii="Arial" w:hAnsi="Arial" w:cs="Arial"/>
          <w:sz w:val="22"/>
          <w:szCs w:val="22"/>
          <w:lang w:val="es-ES_tradnl"/>
        </w:rPr>
        <w:t>[…]</w:t>
      </w:r>
    </w:p>
    <w:p w14:paraId="3083E862" w14:textId="77777777" w:rsidR="000F293C" w:rsidRDefault="000F293C" w:rsidP="00546406">
      <w:pPr>
        <w:ind w:left="709"/>
        <w:jc w:val="both"/>
        <w:rPr>
          <w:rFonts w:ascii="Arial" w:hAnsi="Arial" w:cs="Arial"/>
          <w:b/>
          <w:bCs/>
          <w:sz w:val="22"/>
          <w:szCs w:val="22"/>
          <w:lang w:val="es-ES_tradnl"/>
        </w:rPr>
      </w:pPr>
    </w:p>
    <w:p w14:paraId="1E949569" w14:textId="5046359F" w:rsidR="00292D28" w:rsidRPr="000F293C" w:rsidRDefault="00292D28"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Artículo 18</w:t>
      </w:r>
    </w:p>
    <w:p w14:paraId="0360AF70" w14:textId="431F095F" w:rsidR="00EC5F8E" w:rsidRPr="000F293C" w:rsidRDefault="00292D28" w:rsidP="00546406">
      <w:pPr>
        <w:ind w:left="709"/>
        <w:jc w:val="both"/>
        <w:rPr>
          <w:rFonts w:ascii="Arial" w:hAnsi="Arial" w:cs="Arial"/>
          <w:sz w:val="22"/>
          <w:szCs w:val="22"/>
          <w:lang w:val="es-ES_tradnl"/>
        </w:rPr>
      </w:pPr>
      <w:r w:rsidRPr="000F293C">
        <w:rPr>
          <w:rFonts w:ascii="Arial" w:hAnsi="Arial" w:cs="Arial"/>
          <w:sz w:val="22"/>
          <w:szCs w:val="22"/>
          <w:lang w:val="es-ES_tradnl"/>
        </w:rPr>
        <w:t>Los pueblos indígenas tienen derecho a participar en la adopción de decisiones en las cuestiones que afecten a sus derechos, por conducto de representantes elegidos por ellos de conformidad con sus propios procedimientos, así como a mantener y desarrollar sus propias instituciones de adopción de decisión</w:t>
      </w:r>
      <w:r w:rsidR="00054A2E" w:rsidRPr="000F293C">
        <w:rPr>
          <w:rFonts w:ascii="Arial" w:hAnsi="Arial" w:cs="Arial"/>
          <w:sz w:val="22"/>
          <w:szCs w:val="22"/>
          <w:lang w:val="es-ES_tradnl"/>
        </w:rPr>
        <w:t>”</w:t>
      </w:r>
    </w:p>
    <w:p w14:paraId="17573B7B" w14:textId="1AA440DE" w:rsidR="00054A2E" w:rsidRPr="000F293C" w:rsidRDefault="0054280E" w:rsidP="00546406">
      <w:pPr>
        <w:ind w:left="709"/>
        <w:jc w:val="both"/>
        <w:rPr>
          <w:rFonts w:ascii="Arial" w:hAnsi="Arial" w:cs="Arial"/>
          <w:sz w:val="22"/>
          <w:szCs w:val="22"/>
          <w:lang w:val="es-ES_tradnl"/>
        </w:rPr>
      </w:pPr>
      <w:r w:rsidRPr="000F293C">
        <w:rPr>
          <w:rFonts w:ascii="Arial" w:hAnsi="Arial" w:cs="Arial"/>
          <w:b/>
          <w:bCs/>
          <w:sz w:val="22"/>
          <w:szCs w:val="22"/>
          <w:lang w:val="es-ES_tradnl"/>
        </w:rPr>
        <w:t>[…]</w:t>
      </w:r>
    </w:p>
    <w:p w14:paraId="29CF5360" w14:textId="77777777" w:rsidR="005E0C00" w:rsidRPr="000F293C" w:rsidRDefault="005E0C00" w:rsidP="005746DF">
      <w:pPr>
        <w:spacing w:line="360" w:lineRule="auto"/>
        <w:ind w:left="709"/>
        <w:jc w:val="both"/>
        <w:rPr>
          <w:rFonts w:ascii="Arial" w:hAnsi="Arial" w:cs="Arial"/>
          <w:sz w:val="22"/>
          <w:szCs w:val="22"/>
          <w:lang w:val="es-ES_tradnl"/>
        </w:rPr>
      </w:pPr>
    </w:p>
    <w:p w14:paraId="79D969B5" w14:textId="0885B531" w:rsidR="00B706AB" w:rsidRPr="00C1724B" w:rsidRDefault="00880DB5" w:rsidP="00546406">
      <w:pPr>
        <w:pStyle w:val="Prrafodelista"/>
        <w:numPr>
          <w:ilvl w:val="0"/>
          <w:numId w:val="3"/>
        </w:numPr>
        <w:spacing w:line="360" w:lineRule="auto"/>
        <w:ind w:left="0" w:hanging="567"/>
        <w:jc w:val="both"/>
        <w:rPr>
          <w:rFonts w:ascii="Arial" w:hAnsi="Arial" w:cs="Arial"/>
          <w:i/>
          <w:iCs/>
          <w:sz w:val="26"/>
          <w:szCs w:val="26"/>
          <w:lang w:val="es-ES_tradnl"/>
        </w:rPr>
      </w:pPr>
      <w:r w:rsidRPr="00C1724B">
        <w:rPr>
          <w:rFonts w:ascii="Arial" w:hAnsi="Arial" w:cs="Arial"/>
          <w:sz w:val="26"/>
          <w:szCs w:val="26"/>
          <w:lang w:val="es-ES_tradnl"/>
        </w:rPr>
        <w:t xml:space="preserve">En ese mismo sentido la </w:t>
      </w:r>
      <w:r w:rsidRPr="00923389">
        <w:rPr>
          <w:rFonts w:ascii="Arial" w:hAnsi="Arial" w:cs="Arial"/>
          <w:sz w:val="26"/>
          <w:szCs w:val="26"/>
          <w:lang w:val="es-ES_tradnl"/>
        </w:rPr>
        <w:t>Declaración Americana sobre los Derechos de los Pueblos Indígenas</w:t>
      </w:r>
      <w:r w:rsidR="008D7366" w:rsidRPr="00923389">
        <w:rPr>
          <w:rFonts w:ascii="Arial" w:hAnsi="Arial" w:cs="Arial"/>
          <w:sz w:val="26"/>
          <w:szCs w:val="26"/>
          <w:lang w:val="es-ES_tradnl"/>
        </w:rPr>
        <w:t>,</w:t>
      </w:r>
      <w:r w:rsidR="00750225" w:rsidRPr="00C1724B">
        <w:rPr>
          <w:rStyle w:val="Refdenotaalpie"/>
          <w:sz w:val="26"/>
          <w:szCs w:val="26"/>
          <w:lang w:val="es-ES_tradnl"/>
        </w:rPr>
        <w:footnoteReference w:id="14"/>
      </w:r>
      <w:r w:rsidR="008D7366" w:rsidRPr="00C1724B">
        <w:rPr>
          <w:rFonts w:ascii="Arial" w:hAnsi="Arial" w:cs="Arial"/>
          <w:sz w:val="26"/>
          <w:szCs w:val="26"/>
          <w:lang w:val="es-ES_tradnl"/>
        </w:rPr>
        <w:t xml:space="preserve"> en sus artículos III y XXI,</w:t>
      </w:r>
      <w:r w:rsidRPr="00C1724B">
        <w:rPr>
          <w:rFonts w:ascii="Arial" w:hAnsi="Arial" w:cs="Arial"/>
          <w:sz w:val="26"/>
          <w:szCs w:val="26"/>
          <w:lang w:val="es-ES_tradnl"/>
        </w:rPr>
        <w:t xml:space="preserve"> </w:t>
      </w:r>
      <w:r w:rsidR="005E0C00" w:rsidRPr="00C1724B">
        <w:rPr>
          <w:rFonts w:ascii="Arial" w:hAnsi="Arial" w:cs="Arial"/>
          <w:sz w:val="26"/>
          <w:szCs w:val="26"/>
          <w:lang w:val="es-ES_tradnl"/>
        </w:rPr>
        <w:t>contempla</w:t>
      </w:r>
      <w:r w:rsidRPr="00C1724B">
        <w:rPr>
          <w:rFonts w:ascii="Arial" w:hAnsi="Arial" w:cs="Arial"/>
          <w:sz w:val="26"/>
          <w:szCs w:val="26"/>
          <w:lang w:val="es-ES_tradnl"/>
        </w:rPr>
        <w:t>:</w:t>
      </w:r>
    </w:p>
    <w:p w14:paraId="6A8E27B0" w14:textId="77777777" w:rsidR="000F293C" w:rsidRDefault="000F293C" w:rsidP="005746DF">
      <w:pPr>
        <w:spacing w:line="360" w:lineRule="auto"/>
        <w:ind w:left="709"/>
        <w:jc w:val="both"/>
        <w:rPr>
          <w:rFonts w:ascii="Arial" w:hAnsi="Arial" w:cs="Arial"/>
          <w:b/>
          <w:bCs/>
          <w:sz w:val="22"/>
          <w:szCs w:val="22"/>
          <w:lang w:val="es-ES_tradnl"/>
        </w:rPr>
      </w:pPr>
    </w:p>
    <w:p w14:paraId="24A33FD1" w14:textId="1983A643" w:rsidR="00EB1AA1" w:rsidRPr="000F293C" w:rsidRDefault="00EB1AA1"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Artículo III.</w:t>
      </w:r>
    </w:p>
    <w:p w14:paraId="36F22D96" w14:textId="6F47018B" w:rsidR="0071307C" w:rsidRPr="000F293C" w:rsidRDefault="00EB1AA1" w:rsidP="00546406">
      <w:pPr>
        <w:ind w:left="709"/>
        <w:jc w:val="both"/>
        <w:rPr>
          <w:rFonts w:ascii="Arial" w:hAnsi="Arial" w:cs="Arial"/>
          <w:sz w:val="22"/>
          <w:szCs w:val="22"/>
          <w:lang w:val="es-ES_tradnl"/>
        </w:rPr>
      </w:pPr>
      <w:r w:rsidRPr="000F293C">
        <w:rPr>
          <w:rFonts w:ascii="Arial" w:hAnsi="Arial" w:cs="Arial"/>
          <w:sz w:val="22"/>
          <w:szCs w:val="22"/>
          <w:lang w:val="es-ES_tradnl"/>
        </w:rPr>
        <w:t>Los pueblos indígenas tienen derecho a la libre determinación. En virtud de ese derecho determinan</w:t>
      </w:r>
      <w:r w:rsidR="00054A2E" w:rsidRPr="000F293C">
        <w:rPr>
          <w:rFonts w:ascii="Arial" w:hAnsi="Arial" w:cs="Arial"/>
          <w:sz w:val="22"/>
          <w:szCs w:val="22"/>
          <w:lang w:val="es-ES_tradnl"/>
        </w:rPr>
        <w:t xml:space="preserve"> </w:t>
      </w:r>
      <w:r w:rsidRPr="000F293C">
        <w:rPr>
          <w:rFonts w:ascii="Arial" w:hAnsi="Arial" w:cs="Arial"/>
          <w:sz w:val="22"/>
          <w:szCs w:val="22"/>
          <w:lang w:val="es-ES_tradnl"/>
        </w:rPr>
        <w:t>libremente su condición política y persiguen libremente su desarrollo económico, social y cultural.</w:t>
      </w:r>
    </w:p>
    <w:p w14:paraId="3D0F16A6" w14:textId="1A9E2DCF" w:rsidR="00880DB5" w:rsidRPr="00EB0185" w:rsidRDefault="00880DB5" w:rsidP="00546406">
      <w:pPr>
        <w:ind w:left="709"/>
        <w:jc w:val="both"/>
        <w:rPr>
          <w:rFonts w:ascii="Arial" w:hAnsi="Arial" w:cs="Arial"/>
          <w:sz w:val="22"/>
          <w:szCs w:val="22"/>
          <w:lang w:val="es-ES_tradnl"/>
        </w:rPr>
      </w:pPr>
      <w:r w:rsidRPr="00EB0185">
        <w:rPr>
          <w:rFonts w:ascii="Arial" w:hAnsi="Arial" w:cs="Arial"/>
          <w:sz w:val="22"/>
          <w:szCs w:val="22"/>
          <w:lang w:val="es-ES_tradnl"/>
        </w:rPr>
        <w:t>[…]</w:t>
      </w:r>
    </w:p>
    <w:p w14:paraId="05C87899" w14:textId="77777777" w:rsidR="000F293C" w:rsidRDefault="000F293C" w:rsidP="00546406">
      <w:pPr>
        <w:ind w:left="709"/>
        <w:jc w:val="both"/>
        <w:rPr>
          <w:rFonts w:ascii="Arial" w:hAnsi="Arial" w:cs="Arial"/>
          <w:b/>
          <w:bCs/>
          <w:sz w:val="22"/>
          <w:szCs w:val="22"/>
          <w:lang w:val="es-ES_tradnl"/>
        </w:rPr>
      </w:pPr>
    </w:p>
    <w:p w14:paraId="3D74F96B" w14:textId="6A95897D" w:rsidR="00880DB5" w:rsidRPr="000F293C" w:rsidRDefault="00880DB5"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 xml:space="preserve">Artículo XXI. </w:t>
      </w:r>
    </w:p>
    <w:p w14:paraId="4B915F34" w14:textId="77777777" w:rsidR="00880DB5" w:rsidRPr="000F293C" w:rsidRDefault="00880DB5" w:rsidP="00546406">
      <w:pPr>
        <w:ind w:left="709"/>
        <w:jc w:val="both"/>
        <w:rPr>
          <w:rFonts w:ascii="Arial" w:hAnsi="Arial" w:cs="Arial"/>
          <w:b/>
          <w:bCs/>
          <w:sz w:val="22"/>
          <w:szCs w:val="22"/>
          <w:lang w:val="es-ES_tradnl"/>
        </w:rPr>
      </w:pPr>
      <w:r w:rsidRPr="000F293C">
        <w:rPr>
          <w:rFonts w:ascii="Arial" w:hAnsi="Arial" w:cs="Arial"/>
          <w:b/>
          <w:bCs/>
          <w:sz w:val="22"/>
          <w:szCs w:val="22"/>
          <w:lang w:val="es-ES_tradnl"/>
        </w:rPr>
        <w:t>Derecho a la autonomía o al autogobierno</w:t>
      </w:r>
    </w:p>
    <w:p w14:paraId="58FDD837" w14:textId="782C62C6" w:rsidR="008B4877" w:rsidRPr="000F293C" w:rsidRDefault="00880DB5" w:rsidP="00546406">
      <w:pPr>
        <w:ind w:left="709"/>
        <w:jc w:val="both"/>
        <w:rPr>
          <w:rFonts w:ascii="Arial" w:hAnsi="Arial" w:cs="Arial"/>
          <w:b/>
          <w:bCs/>
          <w:sz w:val="22"/>
          <w:szCs w:val="22"/>
          <w:lang w:val="es-ES_tradnl"/>
        </w:rPr>
      </w:pPr>
      <w:r w:rsidRPr="000F293C">
        <w:rPr>
          <w:rFonts w:ascii="Arial" w:hAnsi="Arial" w:cs="Arial"/>
          <w:sz w:val="22"/>
          <w:szCs w:val="22"/>
          <w:lang w:val="es-ES_tradnl"/>
        </w:rPr>
        <w:t xml:space="preserve">1. Los pueblos indígenas, en ejercicio de su derecho a la libre determinación, tienen derecho a la autonomía o al autogobierno en las cuestiones relacionadas con sus asuntos internos y locales, así como a disponer de medios para financiar sus </w:t>
      </w:r>
      <w:r w:rsidRPr="00EB0185">
        <w:rPr>
          <w:rFonts w:ascii="Arial" w:hAnsi="Arial" w:cs="Arial"/>
          <w:sz w:val="22"/>
          <w:szCs w:val="22"/>
          <w:lang w:val="es-ES_tradnl"/>
        </w:rPr>
        <w:t>funciones autónomas.</w:t>
      </w:r>
      <w:r w:rsidR="000F293C" w:rsidRPr="00EB0185">
        <w:rPr>
          <w:rFonts w:ascii="Arial" w:hAnsi="Arial" w:cs="Arial"/>
          <w:sz w:val="22"/>
          <w:szCs w:val="22"/>
          <w:lang w:val="es-ES_tradnl"/>
        </w:rPr>
        <w:t xml:space="preserve"> </w:t>
      </w:r>
      <w:r w:rsidR="005E0C00" w:rsidRPr="00EB0185">
        <w:rPr>
          <w:rFonts w:ascii="Arial" w:hAnsi="Arial" w:cs="Arial"/>
          <w:sz w:val="22"/>
          <w:szCs w:val="22"/>
          <w:lang w:val="es-ES_tradnl"/>
        </w:rPr>
        <w:t>[…]</w:t>
      </w:r>
    </w:p>
    <w:p w14:paraId="54F4CFA9" w14:textId="77777777" w:rsidR="0045708C" w:rsidRPr="000F293C" w:rsidRDefault="0045708C" w:rsidP="005746DF">
      <w:pPr>
        <w:spacing w:line="360" w:lineRule="auto"/>
        <w:ind w:left="709"/>
        <w:jc w:val="both"/>
        <w:rPr>
          <w:rFonts w:ascii="Arial" w:hAnsi="Arial" w:cs="Arial"/>
          <w:b/>
          <w:bCs/>
          <w:sz w:val="22"/>
          <w:szCs w:val="22"/>
          <w:lang w:val="es-ES_tradnl"/>
        </w:rPr>
      </w:pPr>
    </w:p>
    <w:p w14:paraId="3EE0B2A1" w14:textId="2A70A56B" w:rsidR="00E50558" w:rsidRPr="00C1724B" w:rsidRDefault="005E0C00" w:rsidP="00546406">
      <w:pPr>
        <w:pStyle w:val="Prrafodelista"/>
        <w:numPr>
          <w:ilvl w:val="0"/>
          <w:numId w:val="3"/>
        </w:numPr>
        <w:spacing w:line="360" w:lineRule="auto"/>
        <w:ind w:left="0" w:hanging="567"/>
        <w:jc w:val="both"/>
        <w:rPr>
          <w:rFonts w:ascii="Arial" w:hAnsi="Arial" w:cs="Arial"/>
          <w:i/>
          <w:iCs/>
          <w:sz w:val="26"/>
          <w:szCs w:val="26"/>
          <w:lang w:val="es-ES_tradnl"/>
        </w:rPr>
      </w:pPr>
      <w:r w:rsidRPr="00C1724B">
        <w:rPr>
          <w:rFonts w:ascii="Arial" w:hAnsi="Arial" w:cs="Arial"/>
          <w:sz w:val="26"/>
          <w:szCs w:val="26"/>
          <w:lang w:val="es-ES_tradnl"/>
        </w:rPr>
        <w:t>Derivado de l</w:t>
      </w:r>
      <w:r w:rsidR="008B4877" w:rsidRPr="00C1724B">
        <w:rPr>
          <w:rFonts w:ascii="Arial" w:hAnsi="Arial" w:cs="Arial"/>
          <w:sz w:val="26"/>
          <w:szCs w:val="26"/>
          <w:lang w:val="es-ES_tradnl"/>
        </w:rPr>
        <w:t>a normativa</w:t>
      </w:r>
      <w:r w:rsidRPr="00C1724B">
        <w:rPr>
          <w:rFonts w:ascii="Arial" w:hAnsi="Arial" w:cs="Arial"/>
          <w:sz w:val="26"/>
          <w:szCs w:val="26"/>
          <w:lang w:val="es-ES_tradnl"/>
        </w:rPr>
        <w:t xml:space="preserve"> </w:t>
      </w:r>
      <w:r w:rsidR="008B4877" w:rsidRPr="00C1724B">
        <w:rPr>
          <w:rFonts w:ascii="Arial" w:hAnsi="Arial" w:cs="Arial"/>
          <w:sz w:val="26"/>
          <w:szCs w:val="26"/>
          <w:lang w:val="es-ES_tradnl"/>
        </w:rPr>
        <w:t xml:space="preserve">de fuente nacional e internacional, antes citada, </w:t>
      </w:r>
      <w:r w:rsidR="00457D6C" w:rsidRPr="00C1724B">
        <w:rPr>
          <w:rFonts w:ascii="Arial" w:hAnsi="Arial" w:cs="Arial"/>
          <w:sz w:val="26"/>
          <w:szCs w:val="26"/>
          <w:lang w:val="es-ES_tradnl"/>
        </w:rPr>
        <w:t>puede advertirse con claridad que los pueblos y comunidades indígenas tienen derecho a su libre determinación</w:t>
      </w:r>
      <w:r w:rsidR="0014616A" w:rsidRPr="00C1724B">
        <w:rPr>
          <w:rFonts w:ascii="Arial" w:hAnsi="Arial" w:cs="Arial"/>
          <w:sz w:val="26"/>
          <w:szCs w:val="26"/>
          <w:lang w:val="es-ES_tradnl"/>
        </w:rPr>
        <w:t>,</w:t>
      </w:r>
      <w:r w:rsidR="00C20708" w:rsidRPr="00C1724B">
        <w:rPr>
          <w:rFonts w:ascii="Arial" w:hAnsi="Arial" w:cs="Arial"/>
          <w:sz w:val="26"/>
          <w:szCs w:val="26"/>
          <w:lang w:val="es-ES_tradnl"/>
        </w:rPr>
        <w:t xml:space="preserve"> que incluye su autonomía y autogobierno en cuestiones relacionadas con asuntos internos</w:t>
      </w:r>
      <w:r w:rsidR="003603E5">
        <w:rPr>
          <w:rFonts w:ascii="Arial" w:hAnsi="Arial" w:cs="Arial"/>
          <w:sz w:val="26"/>
          <w:szCs w:val="26"/>
          <w:lang w:val="es-ES_tradnl"/>
        </w:rPr>
        <w:t>. Sin embargo,</w:t>
      </w:r>
      <w:r w:rsidR="00971231" w:rsidRPr="00C1724B">
        <w:rPr>
          <w:rFonts w:ascii="Arial" w:hAnsi="Arial" w:cs="Arial"/>
          <w:sz w:val="26"/>
          <w:szCs w:val="26"/>
          <w:lang w:val="es-ES_tradnl"/>
        </w:rPr>
        <w:t xml:space="preserve"> también </w:t>
      </w:r>
      <w:r w:rsidR="0081508D" w:rsidRPr="00C1724B">
        <w:rPr>
          <w:rFonts w:ascii="Arial" w:hAnsi="Arial" w:cs="Arial"/>
          <w:sz w:val="26"/>
          <w:szCs w:val="26"/>
          <w:lang w:val="es-ES_tradnl"/>
        </w:rPr>
        <w:t>cuentan con</w:t>
      </w:r>
      <w:r w:rsidR="00971231" w:rsidRPr="00C1724B">
        <w:rPr>
          <w:rFonts w:ascii="Arial" w:hAnsi="Arial" w:cs="Arial"/>
          <w:sz w:val="26"/>
          <w:szCs w:val="26"/>
          <w:lang w:val="es-ES_tradnl"/>
        </w:rPr>
        <w:t xml:space="preserve"> el derecho de participar</w:t>
      </w:r>
      <w:r w:rsidR="00360ED2" w:rsidRPr="00C1724B">
        <w:rPr>
          <w:rFonts w:ascii="Arial" w:hAnsi="Arial" w:cs="Arial"/>
          <w:sz w:val="26"/>
          <w:szCs w:val="26"/>
          <w:lang w:val="es-ES_tradnl"/>
        </w:rPr>
        <w:t xml:space="preserve"> plenamente</w:t>
      </w:r>
      <w:r w:rsidR="00315C0B" w:rsidRPr="00C1724B">
        <w:rPr>
          <w:rFonts w:ascii="Arial" w:hAnsi="Arial" w:cs="Arial"/>
          <w:sz w:val="26"/>
          <w:szCs w:val="26"/>
          <w:lang w:val="es-ES_tradnl"/>
        </w:rPr>
        <w:t xml:space="preserve">, </w:t>
      </w:r>
      <w:r w:rsidR="00971231" w:rsidRPr="00C1724B">
        <w:rPr>
          <w:rFonts w:ascii="Arial" w:hAnsi="Arial" w:cs="Arial"/>
          <w:sz w:val="26"/>
          <w:szCs w:val="26"/>
          <w:lang w:val="es-ES_tradnl"/>
        </w:rPr>
        <w:t>si así lo deciden</w:t>
      </w:r>
      <w:r w:rsidR="00315C0B" w:rsidRPr="00C1724B">
        <w:rPr>
          <w:rFonts w:ascii="Arial" w:hAnsi="Arial" w:cs="Arial"/>
          <w:sz w:val="26"/>
          <w:szCs w:val="26"/>
          <w:lang w:val="es-ES_tradnl"/>
        </w:rPr>
        <w:t>,</w:t>
      </w:r>
      <w:r w:rsidR="00971231" w:rsidRPr="00C1724B">
        <w:rPr>
          <w:rFonts w:ascii="Arial" w:hAnsi="Arial" w:cs="Arial"/>
          <w:sz w:val="26"/>
          <w:szCs w:val="26"/>
          <w:lang w:val="es-ES_tradnl"/>
        </w:rPr>
        <w:t xml:space="preserve"> </w:t>
      </w:r>
      <w:r w:rsidR="00D94501" w:rsidRPr="00C1724B">
        <w:rPr>
          <w:rFonts w:ascii="Arial" w:hAnsi="Arial" w:cs="Arial"/>
          <w:sz w:val="26"/>
          <w:szCs w:val="26"/>
          <w:lang w:val="es-ES_tradnl"/>
        </w:rPr>
        <w:t>en la vida política</w:t>
      </w:r>
      <w:r w:rsidR="0079343B" w:rsidRPr="00C1724B">
        <w:rPr>
          <w:rFonts w:ascii="Arial" w:hAnsi="Arial" w:cs="Arial"/>
          <w:sz w:val="26"/>
          <w:szCs w:val="26"/>
          <w:lang w:val="es-ES_tradnl"/>
        </w:rPr>
        <w:t xml:space="preserve"> y decisiones</w:t>
      </w:r>
      <w:r w:rsidR="00D94501" w:rsidRPr="00C1724B">
        <w:rPr>
          <w:rFonts w:ascii="Arial" w:hAnsi="Arial" w:cs="Arial"/>
          <w:sz w:val="26"/>
          <w:szCs w:val="26"/>
          <w:lang w:val="es-ES_tradnl"/>
        </w:rPr>
        <w:t>.</w:t>
      </w:r>
    </w:p>
    <w:p w14:paraId="6EECD07A" w14:textId="77777777" w:rsidR="007B2D17" w:rsidRPr="00C1724B" w:rsidRDefault="007B2D17" w:rsidP="00546406">
      <w:pPr>
        <w:pStyle w:val="Prrafodelista"/>
        <w:spacing w:line="360" w:lineRule="auto"/>
        <w:ind w:left="0"/>
        <w:jc w:val="both"/>
        <w:rPr>
          <w:rFonts w:ascii="Arial" w:hAnsi="Arial" w:cs="Arial"/>
          <w:i/>
          <w:iCs/>
          <w:sz w:val="26"/>
          <w:szCs w:val="26"/>
          <w:lang w:val="es-ES_tradnl"/>
        </w:rPr>
      </w:pPr>
    </w:p>
    <w:p w14:paraId="1DC5E24F" w14:textId="3A54A1E9" w:rsidR="00AB6783" w:rsidRPr="0036584A" w:rsidRDefault="00FD0621" w:rsidP="00546406">
      <w:pPr>
        <w:pStyle w:val="Prrafodelista"/>
        <w:numPr>
          <w:ilvl w:val="0"/>
          <w:numId w:val="3"/>
        </w:numPr>
        <w:spacing w:line="360" w:lineRule="auto"/>
        <w:ind w:left="0" w:hanging="567"/>
        <w:jc w:val="both"/>
        <w:rPr>
          <w:rFonts w:ascii="Arial" w:hAnsi="Arial" w:cs="Arial"/>
          <w:i/>
          <w:iCs/>
          <w:sz w:val="26"/>
          <w:szCs w:val="26"/>
          <w:lang w:val="es-ES_tradnl"/>
        </w:rPr>
      </w:pPr>
      <w:r w:rsidRPr="00C1724B">
        <w:rPr>
          <w:rFonts w:ascii="Arial" w:hAnsi="Arial" w:cs="Arial"/>
          <w:sz w:val="26"/>
          <w:szCs w:val="26"/>
          <w:lang w:val="es-ES_tradnl"/>
        </w:rPr>
        <w:t xml:space="preserve">Lo anterior, siempre tomando en cuenta sus </w:t>
      </w:r>
      <w:r w:rsidR="00DE5B01" w:rsidRPr="00C1724B">
        <w:rPr>
          <w:rFonts w:ascii="Arial" w:hAnsi="Arial" w:cs="Arial"/>
          <w:sz w:val="26"/>
          <w:szCs w:val="26"/>
          <w:lang w:val="es-ES_tradnl"/>
        </w:rPr>
        <w:t>costumbres</w:t>
      </w:r>
      <w:r w:rsidR="0036584A">
        <w:rPr>
          <w:rFonts w:ascii="Arial" w:hAnsi="Arial" w:cs="Arial"/>
          <w:sz w:val="26"/>
          <w:szCs w:val="26"/>
          <w:lang w:val="es-ES_tradnl"/>
        </w:rPr>
        <w:t>, a</w:t>
      </w:r>
      <w:r w:rsidR="00FF2AA1" w:rsidRPr="00C1724B">
        <w:rPr>
          <w:rFonts w:ascii="Arial" w:hAnsi="Arial" w:cs="Arial"/>
          <w:sz w:val="26"/>
          <w:szCs w:val="26"/>
          <w:lang w:val="es-ES_tradnl"/>
        </w:rPr>
        <w:t>doptando</w:t>
      </w:r>
      <w:r w:rsidR="00730471" w:rsidRPr="00C1724B">
        <w:rPr>
          <w:rFonts w:ascii="Arial" w:hAnsi="Arial" w:cs="Arial"/>
          <w:sz w:val="26"/>
          <w:szCs w:val="26"/>
          <w:lang w:val="es-ES_tradnl"/>
        </w:rPr>
        <w:t xml:space="preserve"> medidas especiales para salvaguardar </w:t>
      </w:r>
      <w:r w:rsidR="003F5AC2" w:rsidRPr="00C1724B">
        <w:rPr>
          <w:rFonts w:ascii="Arial" w:hAnsi="Arial" w:cs="Arial"/>
          <w:sz w:val="26"/>
          <w:szCs w:val="26"/>
          <w:lang w:val="es-ES_tradnl"/>
        </w:rPr>
        <w:t>a sus integrantes, instituciones, bienes, trabajo, cultura y medio ambiente</w:t>
      </w:r>
      <w:r w:rsidR="00F42487" w:rsidRPr="00C1724B">
        <w:rPr>
          <w:rFonts w:ascii="Arial" w:hAnsi="Arial" w:cs="Arial"/>
          <w:sz w:val="26"/>
          <w:szCs w:val="26"/>
          <w:lang w:val="es-ES_tradnl"/>
        </w:rPr>
        <w:t>; y estableciendo los medios para el pleno desarrollo de las instituciones e iniciativas de esos pueblos.</w:t>
      </w:r>
      <w:r w:rsidR="0036584A">
        <w:rPr>
          <w:rFonts w:ascii="Arial" w:hAnsi="Arial" w:cs="Arial"/>
          <w:i/>
          <w:iCs/>
          <w:sz w:val="26"/>
          <w:szCs w:val="26"/>
          <w:lang w:val="es-ES_tradnl"/>
        </w:rPr>
        <w:t xml:space="preserve"> </w:t>
      </w:r>
      <w:r w:rsidR="00F42487" w:rsidRPr="0036584A">
        <w:rPr>
          <w:rFonts w:ascii="Arial" w:hAnsi="Arial" w:cs="Arial"/>
          <w:sz w:val="26"/>
          <w:szCs w:val="26"/>
          <w:lang w:val="es-ES_tradnl"/>
        </w:rPr>
        <w:t>Además</w:t>
      </w:r>
      <w:r w:rsidR="003603E5">
        <w:rPr>
          <w:rFonts w:ascii="Arial" w:hAnsi="Arial" w:cs="Arial"/>
          <w:sz w:val="26"/>
          <w:szCs w:val="26"/>
          <w:lang w:val="es-ES_tradnl"/>
        </w:rPr>
        <w:t>,</w:t>
      </w:r>
      <w:r w:rsidR="00F42487" w:rsidRPr="0036584A">
        <w:rPr>
          <w:rFonts w:ascii="Arial" w:hAnsi="Arial" w:cs="Arial"/>
          <w:sz w:val="26"/>
          <w:szCs w:val="26"/>
          <w:lang w:val="es-ES_tradnl"/>
        </w:rPr>
        <w:t xml:space="preserve"> </w:t>
      </w:r>
      <w:r w:rsidR="0036584A">
        <w:rPr>
          <w:rFonts w:ascii="Arial" w:hAnsi="Arial" w:cs="Arial"/>
          <w:sz w:val="26"/>
          <w:szCs w:val="26"/>
          <w:lang w:val="es-ES_tradnl"/>
        </w:rPr>
        <w:t>queda clara</w:t>
      </w:r>
      <w:r w:rsidR="00F42487" w:rsidRPr="0036584A">
        <w:rPr>
          <w:rFonts w:ascii="Arial" w:hAnsi="Arial" w:cs="Arial"/>
          <w:sz w:val="26"/>
          <w:szCs w:val="26"/>
          <w:lang w:val="es-ES_tradnl"/>
        </w:rPr>
        <w:t xml:space="preserve"> la obligación estatal de proporcionar los recursos necesarios para dichos fines.</w:t>
      </w:r>
    </w:p>
    <w:p w14:paraId="4B3999DE" w14:textId="77777777" w:rsidR="00144408" w:rsidRPr="00C1724B" w:rsidRDefault="00144408" w:rsidP="00546406">
      <w:pPr>
        <w:pStyle w:val="Prrafodelista"/>
        <w:spacing w:line="360" w:lineRule="auto"/>
        <w:ind w:left="0"/>
        <w:jc w:val="both"/>
        <w:rPr>
          <w:rFonts w:ascii="Arial" w:hAnsi="Arial" w:cs="Arial"/>
          <w:i/>
          <w:iCs/>
          <w:sz w:val="26"/>
          <w:szCs w:val="26"/>
          <w:lang w:val="es-ES_tradnl"/>
        </w:rPr>
      </w:pPr>
    </w:p>
    <w:p w14:paraId="62EDABFE" w14:textId="3E86C95F" w:rsidR="004C6BED" w:rsidRDefault="0003778C" w:rsidP="004C6BED">
      <w:pPr>
        <w:pStyle w:val="Prrafodelista"/>
        <w:numPr>
          <w:ilvl w:val="0"/>
          <w:numId w:val="3"/>
        </w:numPr>
        <w:spacing w:line="360" w:lineRule="auto"/>
        <w:ind w:left="0" w:hanging="567"/>
        <w:jc w:val="both"/>
        <w:rPr>
          <w:rFonts w:ascii="Arial" w:hAnsi="Arial" w:cs="Arial"/>
          <w:i/>
          <w:iCs/>
          <w:sz w:val="26"/>
          <w:szCs w:val="26"/>
          <w:lang w:val="es-ES_tradnl"/>
        </w:rPr>
      </w:pPr>
      <w:r>
        <w:rPr>
          <w:rFonts w:ascii="Arial" w:hAnsi="Arial" w:cs="Arial"/>
          <w:sz w:val="26"/>
          <w:szCs w:val="26"/>
          <w:lang w:val="es-ES_tradnl"/>
        </w:rPr>
        <w:lastRenderedPageBreak/>
        <w:t>L</w:t>
      </w:r>
      <w:r w:rsidR="004C6BED">
        <w:rPr>
          <w:rFonts w:ascii="Arial" w:hAnsi="Arial" w:cs="Arial"/>
          <w:sz w:val="26"/>
          <w:szCs w:val="26"/>
          <w:lang w:val="es-ES_tradnl"/>
        </w:rPr>
        <w:t xml:space="preserve">a libre determinación de los pueblos y comunidades indígenas </w:t>
      </w:r>
      <w:r w:rsidR="004350DA">
        <w:rPr>
          <w:rFonts w:ascii="Arial" w:hAnsi="Arial" w:cs="Arial"/>
          <w:sz w:val="26"/>
          <w:szCs w:val="26"/>
          <w:lang w:val="es-ES_tradnl"/>
        </w:rPr>
        <w:t xml:space="preserve">se expresa de distintas formas y permite el ejercicio de </w:t>
      </w:r>
      <w:r w:rsidR="000B1B6A">
        <w:rPr>
          <w:rFonts w:ascii="Arial" w:hAnsi="Arial" w:cs="Arial"/>
          <w:sz w:val="26"/>
          <w:szCs w:val="26"/>
          <w:lang w:val="es-ES_tradnl"/>
        </w:rPr>
        <w:t>una pluralidad de</w:t>
      </w:r>
      <w:r w:rsidR="004350DA">
        <w:rPr>
          <w:rFonts w:ascii="Arial" w:hAnsi="Arial" w:cs="Arial"/>
          <w:sz w:val="26"/>
          <w:szCs w:val="26"/>
          <w:lang w:val="es-ES_tradnl"/>
        </w:rPr>
        <w:t xml:space="preserve"> derechos indígenas, entre los que se destacan</w:t>
      </w:r>
      <w:r w:rsidR="004C6BED">
        <w:rPr>
          <w:rFonts w:ascii="Arial" w:hAnsi="Arial" w:cs="Arial"/>
          <w:sz w:val="26"/>
          <w:szCs w:val="26"/>
          <w:lang w:val="es-ES_tradnl"/>
        </w:rPr>
        <w:t>:</w:t>
      </w:r>
      <w:r w:rsidR="00B629E4">
        <w:rPr>
          <w:rStyle w:val="Refdenotaalpie"/>
          <w:lang w:val="es-ES_tradnl"/>
        </w:rPr>
        <w:footnoteReference w:id="15"/>
      </w:r>
    </w:p>
    <w:p w14:paraId="52EC10FB" w14:textId="77777777" w:rsidR="004C6BED" w:rsidRPr="002B3A51" w:rsidRDefault="004C6BED" w:rsidP="00DB3D5C">
      <w:pPr>
        <w:pStyle w:val="Prrafodelista"/>
        <w:ind w:left="284" w:firstLine="436"/>
        <w:rPr>
          <w:rFonts w:ascii="Arial" w:hAnsi="Arial" w:cs="Arial"/>
          <w:i/>
          <w:iCs/>
          <w:sz w:val="26"/>
          <w:szCs w:val="26"/>
          <w:lang w:val="es-ES_tradnl"/>
        </w:rPr>
      </w:pPr>
    </w:p>
    <w:p w14:paraId="455441A1" w14:textId="77777777" w:rsidR="004C6BED" w:rsidRPr="00DB3D5C" w:rsidRDefault="004C6BED" w:rsidP="00DB3D5C">
      <w:pPr>
        <w:pStyle w:val="Prrafodelista"/>
        <w:numPr>
          <w:ilvl w:val="3"/>
          <w:numId w:val="38"/>
        </w:numPr>
        <w:spacing w:line="360" w:lineRule="auto"/>
        <w:jc w:val="both"/>
        <w:rPr>
          <w:rFonts w:ascii="Arial" w:hAnsi="Arial" w:cs="Arial"/>
          <w:sz w:val="26"/>
          <w:szCs w:val="26"/>
          <w:lang w:val="es-ES_tradnl"/>
        </w:rPr>
      </w:pPr>
      <w:r w:rsidRPr="00DB3D5C">
        <w:rPr>
          <w:rFonts w:ascii="Arial" w:hAnsi="Arial" w:cs="Arial"/>
          <w:sz w:val="26"/>
          <w:szCs w:val="26"/>
          <w:lang w:val="es-ES_tradnl"/>
        </w:rPr>
        <w:t>Autoidentificación y reconocimiento;</w:t>
      </w:r>
    </w:p>
    <w:p w14:paraId="4C668C2A" w14:textId="77777777" w:rsidR="004C6BED" w:rsidRPr="00DB3D5C" w:rsidRDefault="004C6BED" w:rsidP="00DB3D5C">
      <w:pPr>
        <w:pStyle w:val="Prrafodelista"/>
        <w:numPr>
          <w:ilvl w:val="3"/>
          <w:numId w:val="38"/>
        </w:numPr>
        <w:spacing w:line="360" w:lineRule="auto"/>
        <w:jc w:val="both"/>
        <w:rPr>
          <w:rFonts w:ascii="Arial" w:hAnsi="Arial" w:cs="Arial"/>
          <w:sz w:val="26"/>
          <w:szCs w:val="26"/>
          <w:lang w:val="es-ES_tradnl"/>
        </w:rPr>
      </w:pPr>
      <w:r w:rsidRPr="00DB3D5C">
        <w:rPr>
          <w:rFonts w:ascii="Arial" w:hAnsi="Arial" w:cs="Arial"/>
          <w:sz w:val="26"/>
          <w:szCs w:val="26"/>
          <w:lang w:val="es-ES_tradnl"/>
        </w:rPr>
        <w:t>Identidad cultural y no discriminación;</w:t>
      </w:r>
    </w:p>
    <w:p w14:paraId="151BF676" w14:textId="77777777" w:rsidR="004C6BED" w:rsidRPr="00DB3D5C" w:rsidRDefault="004C6BED" w:rsidP="00DB3D5C">
      <w:pPr>
        <w:pStyle w:val="Prrafodelista"/>
        <w:numPr>
          <w:ilvl w:val="3"/>
          <w:numId w:val="38"/>
        </w:numPr>
        <w:spacing w:line="360" w:lineRule="auto"/>
        <w:jc w:val="both"/>
        <w:rPr>
          <w:rFonts w:ascii="Arial" w:hAnsi="Arial" w:cs="Arial"/>
          <w:sz w:val="26"/>
          <w:szCs w:val="26"/>
          <w:lang w:val="es-ES_tradnl"/>
        </w:rPr>
      </w:pPr>
      <w:r w:rsidRPr="00DB3D5C">
        <w:rPr>
          <w:rFonts w:ascii="Arial" w:hAnsi="Arial" w:cs="Arial"/>
          <w:sz w:val="26"/>
          <w:szCs w:val="26"/>
          <w:lang w:val="es-ES_tradnl"/>
        </w:rPr>
        <w:t>Propiedad colectiva, tierras, territorios y recursos naturales;</w:t>
      </w:r>
    </w:p>
    <w:p w14:paraId="6CCAC01E" w14:textId="77777777" w:rsidR="004C6BED" w:rsidRPr="00DB3D5C" w:rsidRDefault="004C6BED" w:rsidP="00DB3D5C">
      <w:pPr>
        <w:pStyle w:val="Prrafodelista"/>
        <w:numPr>
          <w:ilvl w:val="3"/>
          <w:numId w:val="38"/>
        </w:numPr>
        <w:spacing w:line="360" w:lineRule="auto"/>
        <w:jc w:val="both"/>
        <w:rPr>
          <w:rFonts w:ascii="Arial" w:hAnsi="Arial" w:cs="Arial"/>
          <w:b/>
          <w:bCs/>
          <w:sz w:val="26"/>
          <w:szCs w:val="26"/>
          <w:lang w:val="es-ES_tradnl"/>
        </w:rPr>
      </w:pPr>
      <w:r w:rsidRPr="00DB3D5C">
        <w:rPr>
          <w:rFonts w:ascii="Arial" w:hAnsi="Arial" w:cs="Arial"/>
          <w:b/>
          <w:bCs/>
          <w:sz w:val="26"/>
          <w:szCs w:val="26"/>
          <w:lang w:val="es-ES_tradnl"/>
        </w:rPr>
        <w:t>Derechos políticos y de participación;</w:t>
      </w:r>
    </w:p>
    <w:p w14:paraId="39392208" w14:textId="77777777" w:rsidR="004C6BED" w:rsidRPr="00DB3D5C" w:rsidRDefault="004C6BED" w:rsidP="00DB3D5C">
      <w:pPr>
        <w:pStyle w:val="Prrafodelista"/>
        <w:numPr>
          <w:ilvl w:val="3"/>
          <w:numId w:val="38"/>
        </w:numPr>
        <w:spacing w:line="360" w:lineRule="auto"/>
        <w:jc w:val="both"/>
        <w:rPr>
          <w:rFonts w:ascii="Arial" w:hAnsi="Arial" w:cs="Arial"/>
          <w:sz w:val="26"/>
          <w:szCs w:val="26"/>
          <w:lang w:val="es-ES_tradnl"/>
        </w:rPr>
      </w:pPr>
      <w:r w:rsidRPr="00DB3D5C">
        <w:rPr>
          <w:rFonts w:ascii="Arial" w:hAnsi="Arial" w:cs="Arial"/>
          <w:sz w:val="26"/>
          <w:szCs w:val="26"/>
          <w:lang w:val="es-ES_tradnl"/>
        </w:rPr>
        <w:t>Consulta y consentimiento previo, libre e informado, y</w:t>
      </w:r>
    </w:p>
    <w:p w14:paraId="04F42052" w14:textId="0905316C" w:rsidR="004C6BED" w:rsidRPr="00DB3D5C" w:rsidRDefault="004C6BED" w:rsidP="00DB3D5C">
      <w:pPr>
        <w:pStyle w:val="Prrafodelista"/>
        <w:numPr>
          <w:ilvl w:val="3"/>
          <w:numId w:val="38"/>
        </w:numPr>
        <w:spacing w:line="360" w:lineRule="auto"/>
        <w:jc w:val="both"/>
        <w:rPr>
          <w:rFonts w:ascii="Arial" w:hAnsi="Arial" w:cs="Arial"/>
          <w:sz w:val="26"/>
          <w:szCs w:val="26"/>
          <w:lang w:val="es-ES_tradnl"/>
        </w:rPr>
      </w:pPr>
      <w:r w:rsidRPr="00DB3D5C">
        <w:rPr>
          <w:rFonts w:ascii="Arial" w:hAnsi="Arial" w:cs="Arial"/>
          <w:sz w:val="26"/>
          <w:szCs w:val="26"/>
          <w:lang w:val="es-ES_tradnl"/>
        </w:rPr>
        <w:t>Derechos económicos, sociales, culturales y ambientales.</w:t>
      </w:r>
    </w:p>
    <w:p w14:paraId="24888CEF" w14:textId="77777777" w:rsidR="004C6BED" w:rsidRPr="00DB3D5C" w:rsidRDefault="004C6BED" w:rsidP="00DB3D5C">
      <w:pPr>
        <w:pStyle w:val="Prrafodelista"/>
        <w:rPr>
          <w:rFonts w:ascii="Arial" w:hAnsi="Arial" w:cs="Arial"/>
          <w:sz w:val="26"/>
          <w:szCs w:val="26"/>
          <w:lang w:val="es-ES"/>
        </w:rPr>
      </w:pPr>
    </w:p>
    <w:p w14:paraId="0AF3421B" w14:textId="232CB61E" w:rsidR="00F14759" w:rsidRPr="00F14759" w:rsidRDefault="00923389" w:rsidP="00F14759">
      <w:pPr>
        <w:pStyle w:val="Prrafodelista"/>
        <w:numPr>
          <w:ilvl w:val="0"/>
          <w:numId w:val="3"/>
        </w:numPr>
        <w:spacing w:line="360" w:lineRule="auto"/>
        <w:ind w:left="0" w:hanging="567"/>
        <w:jc w:val="both"/>
        <w:rPr>
          <w:rFonts w:ascii="Arial" w:hAnsi="Arial" w:cs="Arial"/>
          <w:i/>
          <w:iCs/>
          <w:sz w:val="26"/>
          <w:szCs w:val="26"/>
          <w:lang w:val="es-ES"/>
        </w:rPr>
      </w:pPr>
      <w:r>
        <w:rPr>
          <w:rFonts w:ascii="Arial" w:hAnsi="Arial" w:cs="Arial"/>
          <w:sz w:val="26"/>
          <w:szCs w:val="26"/>
          <w:lang w:val="es-ES"/>
        </w:rPr>
        <w:t>Sobre sus derechos políticos y de participación</w:t>
      </w:r>
      <w:r w:rsidR="00360ED2" w:rsidRPr="25A50841">
        <w:rPr>
          <w:rFonts w:ascii="Arial" w:hAnsi="Arial" w:cs="Arial"/>
          <w:sz w:val="26"/>
          <w:szCs w:val="26"/>
          <w:lang w:val="es-ES"/>
        </w:rPr>
        <w:t xml:space="preserve">, </w:t>
      </w:r>
      <w:r w:rsidR="000A2FF5" w:rsidRPr="25A50841">
        <w:rPr>
          <w:rFonts w:ascii="Arial" w:hAnsi="Arial" w:cs="Arial"/>
          <w:sz w:val="26"/>
          <w:szCs w:val="26"/>
          <w:lang w:val="es-ES"/>
        </w:rPr>
        <w:t>l</w:t>
      </w:r>
      <w:r w:rsidR="000A2FF5" w:rsidRPr="00923389">
        <w:rPr>
          <w:rFonts w:ascii="Arial" w:hAnsi="Arial" w:cs="Arial"/>
          <w:b/>
          <w:bCs/>
          <w:sz w:val="26"/>
          <w:szCs w:val="26"/>
          <w:lang w:val="es-ES"/>
        </w:rPr>
        <w:t>a participación política de los pueblos y comunidades indígenas</w:t>
      </w:r>
      <w:r w:rsidR="000A2FF5" w:rsidRPr="25A50841">
        <w:rPr>
          <w:rFonts w:ascii="Arial" w:hAnsi="Arial" w:cs="Arial"/>
          <w:sz w:val="26"/>
          <w:szCs w:val="26"/>
          <w:lang w:val="es-ES"/>
        </w:rPr>
        <w:t xml:space="preserve"> </w:t>
      </w:r>
      <w:r w:rsidR="009B0169">
        <w:rPr>
          <w:rFonts w:ascii="Arial" w:hAnsi="Arial" w:cs="Arial"/>
          <w:sz w:val="26"/>
          <w:szCs w:val="26"/>
          <w:lang w:val="es-ES"/>
        </w:rPr>
        <w:t xml:space="preserve">(como uno de los elementos de la libre determinación) </w:t>
      </w:r>
      <w:r w:rsidR="00FF2AA1" w:rsidRPr="25A50841">
        <w:rPr>
          <w:rFonts w:ascii="Arial" w:hAnsi="Arial" w:cs="Arial"/>
          <w:sz w:val="26"/>
          <w:szCs w:val="26"/>
          <w:lang w:val="es-ES"/>
        </w:rPr>
        <w:t xml:space="preserve">puede </w:t>
      </w:r>
      <w:r w:rsidR="00953FC7" w:rsidRPr="25A50841">
        <w:rPr>
          <w:rFonts w:ascii="Arial" w:hAnsi="Arial" w:cs="Arial"/>
          <w:sz w:val="26"/>
          <w:szCs w:val="26"/>
          <w:lang w:val="es-ES"/>
        </w:rPr>
        <w:t>concebirse</w:t>
      </w:r>
      <w:r w:rsidR="004F5C89" w:rsidRPr="25A50841">
        <w:rPr>
          <w:rFonts w:ascii="Arial" w:hAnsi="Arial" w:cs="Arial"/>
          <w:sz w:val="26"/>
          <w:szCs w:val="26"/>
          <w:lang w:val="es-ES"/>
        </w:rPr>
        <w:t xml:space="preserve"> desde dos perspectivas o dimensiones: </w:t>
      </w:r>
      <w:r w:rsidR="00687AAC" w:rsidRPr="25A50841">
        <w:rPr>
          <w:rFonts w:ascii="Arial" w:hAnsi="Arial" w:cs="Arial"/>
          <w:b/>
          <w:bCs/>
          <w:sz w:val="26"/>
          <w:szCs w:val="26"/>
          <w:lang w:val="es-ES"/>
        </w:rPr>
        <w:t>(i)</w:t>
      </w:r>
      <w:r w:rsidR="00687AAC" w:rsidRPr="25A50841">
        <w:rPr>
          <w:rFonts w:ascii="Arial" w:hAnsi="Arial" w:cs="Arial"/>
          <w:sz w:val="26"/>
          <w:szCs w:val="26"/>
          <w:lang w:val="es-ES"/>
        </w:rPr>
        <w:t xml:space="preserve"> </w:t>
      </w:r>
      <w:r w:rsidR="004F5C89" w:rsidRPr="25A50841">
        <w:rPr>
          <w:rFonts w:ascii="Arial" w:hAnsi="Arial" w:cs="Arial"/>
          <w:sz w:val="26"/>
          <w:szCs w:val="26"/>
          <w:lang w:val="es-ES"/>
        </w:rPr>
        <w:t xml:space="preserve">la endógena (interna) y </w:t>
      </w:r>
      <w:r w:rsidR="00687AAC" w:rsidRPr="25A50841">
        <w:rPr>
          <w:rFonts w:ascii="Arial" w:hAnsi="Arial" w:cs="Arial"/>
          <w:b/>
          <w:bCs/>
          <w:sz w:val="26"/>
          <w:szCs w:val="26"/>
          <w:lang w:val="es-ES"/>
        </w:rPr>
        <w:t>(</w:t>
      </w:r>
      <w:proofErr w:type="spellStart"/>
      <w:r w:rsidR="00687AAC" w:rsidRPr="25A50841">
        <w:rPr>
          <w:rFonts w:ascii="Arial" w:hAnsi="Arial" w:cs="Arial"/>
          <w:b/>
          <w:bCs/>
          <w:sz w:val="26"/>
          <w:szCs w:val="26"/>
          <w:lang w:val="es-ES"/>
        </w:rPr>
        <w:t>ii</w:t>
      </w:r>
      <w:proofErr w:type="spellEnd"/>
      <w:r w:rsidR="00687AAC" w:rsidRPr="25A50841">
        <w:rPr>
          <w:rFonts w:ascii="Arial" w:hAnsi="Arial" w:cs="Arial"/>
          <w:b/>
          <w:bCs/>
          <w:sz w:val="26"/>
          <w:szCs w:val="26"/>
          <w:lang w:val="es-ES"/>
        </w:rPr>
        <w:t>)</w:t>
      </w:r>
      <w:r w:rsidR="00687AAC" w:rsidRPr="25A50841">
        <w:rPr>
          <w:rFonts w:ascii="Arial" w:hAnsi="Arial" w:cs="Arial"/>
          <w:sz w:val="26"/>
          <w:szCs w:val="26"/>
          <w:lang w:val="es-ES"/>
        </w:rPr>
        <w:t xml:space="preserve"> </w:t>
      </w:r>
      <w:r w:rsidR="004F5C89" w:rsidRPr="25A50841">
        <w:rPr>
          <w:rFonts w:ascii="Arial" w:hAnsi="Arial" w:cs="Arial"/>
          <w:sz w:val="26"/>
          <w:szCs w:val="26"/>
          <w:lang w:val="es-ES"/>
        </w:rPr>
        <w:t>la exógena (externa).</w:t>
      </w:r>
      <w:r w:rsidR="00EC66EF" w:rsidRPr="25A50841">
        <w:rPr>
          <w:rStyle w:val="Refdenotaalpie"/>
          <w:sz w:val="26"/>
          <w:szCs w:val="26"/>
          <w:lang w:val="es-ES"/>
        </w:rPr>
        <w:footnoteReference w:id="16"/>
      </w:r>
      <w:r w:rsidR="004F5C89" w:rsidRPr="25A50841">
        <w:rPr>
          <w:rFonts w:ascii="Arial" w:hAnsi="Arial" w:cs="Arial"/>
          <w:sz w:val="26"/>
          <w:szCs w:val="26"/>
          <w:lang w:val="es-ES"/>
        </w:rPr>
        <w:t xml:space="preserve"> </w:t>
      </w:r>
      <w:r w:rsidR="009B0169">
        <w:rPr>
          <w:rFonts w:ascii="Arial" w:hAnsi="Arial" w:cs="Arial"/>
          <w:sz w:val="26"/>
          <w:szCs w:val="26"/>
          <w:lang w:val="es-ES"/>
        </w:rPr>
        <w:t xml:space="preserve">Ello, pues la elección de sus </w:t>
      </w:r>
      <w:r>
        <w:rPr>
          <w:rFonts w:ascii="Arial" w:hAnsi="Arial" w:cs="Arial"/>
          <w:sz w:val="26"/>
          <w:szCs w:val="26"/>
          <w:lang w:val="es-ES"/>
        </w:rPr>
        <w:t xml:space="preserve">autoridades y </w:t>
      </w:r>
      <w:r w:rsidR="009B0169">
        <w:rPr>
          <w:rFonts w:ascii="Arial" w:hAnsi="Arial" w:cs="Arial"/>
          <w:sz w:val="26"/>
          <w:szCs w:val="26"/>
          <w:lang w:val="es-ES"/>
        </w:rPr>
        <w:t>representantes, puede ser dentro de su misma comunidad (derecho individual de cada una de las personas integrantes de este colectivo), pero también en las esferas de organización estatal (derecho a la representación comunitaria frente al órgano de gobierno</w:t>
      </w:r>
      <w:r w:rsidR="00F14759">
        <w:rPr>
          <w:rFonts w:ascii="Arial" w:hAnsi="Arial" w:cs="Arial"/>
          <w:sz w:val="26"/>
          <w:szCs w:val="26"/>
          <w:lang w:val="es-ES"/>
        </w:rPr>
        <w:t>).</w:t>
      </w:r>
    </w:p>
    <w:p w14:paraId="7BE588B8" w14:textId="77777777" w:rsidR="00F14759" w:rsidRPr="00F14759" w:rsidRDefault="00F14759" w:rsidP="00F14759">
      <w:pPr>
        <w:pStyle w:val="Prrafodelista"/>
        <w:spacing w:line="360" w:lineRule="auto"/>
        <w:ind w:left="0"/>
        <w:jc w:val="both"/>
        <w:rPr>
          <w:rFonts w:ascii="Arial" w:hAnsi="Arial" w:cs="Arial"/>
          <w:i/>
          <w:iCs/>
          <w:sz w:val="26"/>
          <w:szCs w:val="26"/>
          <w:lang w:val="es-ES"/>
        </w:rPr>
      </w:pPr>
    </w:p>
    <w:p w14:paraId="5437DEB4" w14:textId="193613E1" w:rsidR="00974858" w:rsidRPr="00974858" w:rsidRDefault="00F14759" w:rsidP="00F14759">
      <w:pPr>
        <w:pStyle w:val="Prrafodelista"/>
        <w:numPr>
          <w:ilvl w:val="0"/>
          <w:numId w:val="3"/>
        </w:numPr>
        <w:spacing w:line="360" w:lineRule="auto"/>
        <w:ind w:left="0" w:hanging="567"/>
        <w:jc w:val="both"/>
        <w:rPr>
          <w:rFonts w:ascii="Arial" w:hAnsi="Arial" w:cs="Arial"/>
          <w:i/>
          <w:iCs/>
          <w:sz w:val="26"/>
          <w:szCs w:val="26"/>
          <w:lang w:val="es-ES"/>
        </w:rPr>
      </w:pPr>
      <w:r w:rsidRPr="00F14759">
        <w:rPr>
          <w:rFonts w:ascii="Arial" w:hAnsi="Arial" w:cs="Arial"/>
          <w:sz w:val="26"/>
          <w:szCs w:val="26"/>
          <w:lang w:val="es-ES"/>
        </w:rPr>
        <w:t xml:space="preserve">Al respecto, </w:t>
      </w:r>
      <w:r w:rsidRPr="00F14759">
        <w:rPr>
          <w:rFonts w:ascii="Arial" w:hAnsi="Arial" w:cs="Arial"/>
          <w:sz w:val="26"/>
          <w:szCs w:val="26"/>
        </w:rPr>
        <w:t xml:space="preserve">la ex Relatora Especial sobre los derechos de los pueblos indígenas </w:t>
      </w:r>
      <w:r>
        <w:rPr>
          <w:rFonts w:ascii="Arial" w:hAnsi="Arial" w:cs="Arial"/>
          <w:sz w:val="26"/>
          <w:szCs w:val="26"/>
        </w:rPr>
        <w:t xml:space="preserve">de Naciones Unidas </w:t>
      </w:r>
      <w:r w:rsidRPr="00F14759">
        <w:rPr>
          <w:rFonts w:ascii="Arial" w:hAnsi="Arial" w:cs="Arial"/>
          <w:sz w:val="26"/>
          <w:szCs w:val="26"/>
        </w:rPr>
        <w:t xml:space="preserve">ha destacado que la participación de pueblos y comunidades indígenas </w:t>
      </w:r>
      <w:r w:rsidRPr="00F14759">
        <w:rPr>
          <w:rFonts w:ascii="Arial" w:hAnsi="Arial" w:cs="Arial"/>
          <w:sz w:val="26"/>
          <w:szCs w:val="26"/>
          <w:lang w:val="es-ES"/>
        </w:rPr>
        <w:t xml:space="preserve">incluye, </w:t>
      </w:r>
      <w:r>
        <w:rPr>
          <w:rFonts w:ascii="Arial" w:hAnsi="Arial" w:cs="Arial"/>
          <w:sz w:val="26"/>
          <w:szCs w:val="26"/>
          <w:lang w:val="es-ES"/>
        </w:rPr>
        <w:t>por</w:t>
      </w:r>
      <w:r w:rsidRPr="00F14759">
        <w:rPr>
          <w:rFonts w:ascii="Arial" w:hAnsi="Arial" w:cs="Arial"/>
          <w:sz w:val="26"/>
          <w:szCs w:val="26"/>
          <w:lang w:val="es-ES"/>
        </w:rPr>
        <w:t xml:space="preserve"> un lado, el reconocimiento de las </w:t>
      </w:r>
      <w:r w:rsidRPr="00F14759">
        <w:rPr>
          <w:rFonts w:ascii="Arial" w:hAnsi="Arial" w:cs="Arial"/>
          <w:sz w:val="26"/>
          <w:szCs w:val="26"/>
          <w:lang w:val="es-ES"/>
        </w:rPr>
        <w:lastRenderedPageBreak/>
        <w:t>instituciones indígenas que implica su derecho a mantener sus propias instituciones de adopción de decisiones; y de otro, el derecho a participar en los procesos de adopción de decisiones del Estado y de otros agentes.</w:t>
      </w:r>
      <w:r w:rsidR="00974858">
        <w:rPr>
          <w:rStyle w:val="Refdenotaalpie"/>
          <w:lang w:val="es-ES"/>
        </w:rPr>
        <w:footnoteReference w:id="17"/>
      </w:r>
      <w:r w:rsidRPr="00F14759">
        <w:t xml:space="preserve"> </w:t>
      </w:r>
    </w:p>
    <w:p w14:paraId="7E6782BE" w14:textId="77777777" w:rsidR="00974858" w:rsidRPr="00974858" w:rsidRDefault="00974858" w:rsidP="00974858">
      <w:pPr>
        <w:pStyle w:val="Prrafodelista"/>
        <w:rPr>
          <w:rFonts w:ascii="Arial" w:hAnsi="Arial" w:cs="Arial"/>
          <w:sz w:val="26"/>
          <w:szCs w:val="26"/>
          <w:lang w:val="es-ES"/>
        </w:rPr>
      </w:pPr>
    </w:p>
    <w:p w14:paraId="5EB29710" w14:textId="156ACD66" w:rsidR="00F14759" w:rsidRPr="00F14759" w:rsidRDefault="00F14759" w:rsidP="00F14759">
      <w:pPr>
        <w:pStyle w:val="Prrafodelista"/>
        <w:numPr>
          <w:ilvl w:val="0"/>
          <w:numId w:val="3"/>
        </w:numPr>
        <w:spacing w:line="360" w:lineRule="auto"/>
        <w:ind w:left="0" w:hanging="567"/>
        <w:jc w:val="both"/>
        <w:rPr>
          <w:rFonts w:ascii="Arial" w:hAnsi="Arial" w:cs="Arial"/>
          <w:i/>
          <w:iCs/>
          <w:sz w:val="26"/>
          <w:szCs w:val="26"/>
          <w:lang w:val="es-ES"/>
        </w:rPr>
      </w:pPr>
      <w:r w:rsidRPr="00F14759">
        <w:rPr>
          <w:rFonts w:ascii="Arial" w:hAnsi="Arial" w:cs="Arial"/>
          <w:sz w:val="26"/>
          <w:szCs w:val="26"/>
          <w:lang w:val="es-ES"/>
        </w:rPr>
        <w:t>De acuerdo con el Mecanismo de</w:t>
      </w:r>
      <w:r>
        <w:rPr>
          <w:rFonts w:ascii="Arial" w:hAnsi="Arial" w:cs="Arial"/>
          <w:sz w:val="26"/>
          <w:szCs w:val="26"/>
          <w:lang w:val="es-ES"/>
        </w:rPr>
        <w:t xml:space="preserve"> </w:t>
      </w:r>
      <w:r w:rsidRPr="00F14759">
        <w:rPr>
          <w:rFonts w:ascii="Arial" w:hAnsi="Arial" w:cs="Arial"/>
          <w:sz w:val="26"/>
          <w:szCs w:val="26"/>
          <w:lang w:val="es-ES"/>
        </w:rPr>
        <w:t>Expertos de la O</w:t>
      </w:r>
      <w:r>
        <w:rPr>
          <w:rFonts w:ascii="Arial" w:hAnsi="Arial" w:cs="Arial"/>
          <w:sz w:val="26"/>
          <w:szCs w:val="26"/>
          <w:lang w:val="es-ES"/>
        </w:rPr>
        <w:t xml:space="preserve">rganización de </w:t>
      </w:r>
      <w:r w:rsidRPr="00F14759">
        <w:rPr>
          <w:rFonts w:ascii="Arial" w:hAnsi="Arial" w:cs="Arial"/>
          <w:sz w:val="26"/>
          <w:szCs w:val="26"/>
          <w:lang w:val="es-ES"/>
        </w:rPr>
        <w:t>N</w:t>
      </w:r>
      <w:r>
        <w:rPr>
          <w:rFonts w:ascii="Arial" w:hAnsi="Arial" w:cs="Arial"/>
          <w:sz w:val="26"/>
          <w:szCs w:val="26"/>
          <w:lang w:val="es-ES"/>
        </w:rPr>
        <w:t xml:space="preserve">aciones </w:t>
      </w:r>
      <w:r w:rsidRPr="00F14759">
        <w:rPr>
          <w:rFonts w:ascii="Arial" w:hAnsi="Arial" w:cs="Arial"/>
          <w:sz w:val="26"/>
          <w:szCs w:val="26"/>
          <w:lang w:val="es-ES"/>
        </w:rPr>
        <w:t>U</w:t>
      </w:r>
      <w:r>
        <w:rPr>
          <w:rFonts w:ascii="Arial" w:hAnsi="Arial" w:cs="Arial"/>
          <w:sz w:val="26"/>
          <w:szCs w:val="26"/>
          <w:lang w:val="es-ES"/>
        </w:rPr>
        <w:t>nidas</w:t>
      </w:r>
      <w:r w:rsidRPr="00F14759">
        <w:rPr>
          <w:rFonts w:ascii="Arial" w:hAnsi="Arial" w:cs="Arial"/>
          <w:sz w:val="26"/>
          <w:szCs w:val="26"/>
          <w:lang w:val="es-ES"/>
        </w:rPr>
        <w:t xml:space="preserve"> sobre los derechos de los pueblos indígenas, este derecho va</w:t>
      </w:r>
      <w:r>
        <w:rPr>
          <w:rFonts w:ascii="Arial" w:hAnsi="Arial" w:cs="Arial"/>
          <w:sz w:val="26"/>
          <w:szCs w:val="26"/>
          <w:lang w:val="es-ES"/>
        </w:rPr>
        <w:t xml:space="preserve"> </w:t>
      </w:r>
      <w:r w:rsidRPr="00F14759">
        <w:rPr>
          <w:rFonts w:ascii="Arial" w:hAnsi="Arial" w:cs="Arial"/>
          <w:sz w:val="26"/>
          <w:szCs w:val="26"/>
          <w:lang w:val="es-ES"/>
        </w:rPr>
        <w:t>más allá de la participación en los procesos electorales en las mismas condiciones</w:t>
      </w:r>
      <w:r>
        <w:rPr>
          <w:rFonts w:ascii="Arial" w:hAnsi="Arial" w:cs="Arial"/>
          <w:sz w:val="26"/>
          <w:szCs w:val="26"/>
          <w:lang w:val="es-ES"/>
        </w:rPr>
        <w:t xml:space="preserve"> </w:t>
      </w:r>
      <w:r w:rsidRPr="00F14759">
        <w:rPr>
          <w:rFonts w:ascii="Arial" w:hAnsi="Arial" w:cs="Arial"/>
          <w:sz w:val="26"/>
          <w:szCs w:val="26"/>
          <w:lang w:val="es-ES"/>
        </w:rPr>
        <w:t>que los miembros de la población mayoritaria.</w:t>
      </w:r>
      <w:r w:rsidR="00974858">
        <w:rPr>
          <w:rStyle w:val="Refdenotaalpie"/>
          <w:lang w:val="es-ES"/>
        </w:rPr>
        <w:footnoteReference w:id="18"/>
      </w:r>
      <w:r w:rsidRPr="00F14759">
        <w:rPr>
          <w:rFonts w:ascii="Arial" w:hAnsi="Arial" w:cs="Arial"/>
          <w:sz w:val="26"/>
          <w:szCs w:val="26"/>
          <w:lang w:val="es-ES"/>
        </w:rPr>
        <w:t xml:space="preserve"> Supone, en cambio, que las</w:t>
      </w:r>
      <w:r>
        <w:rPr>
          <w:rFonts w:ascii="Arial" w:hAnsi="Arial" w:cs="Arial"/>
          <w:sz w:val="26"/>
          <w:szCs w:val="26"/>
          <w:lang w:val="es-ES"/>
        </w:rPr>
        <w:t xml:space="preserve"> </w:t>
      </w:r>
      <w:r w:rsidRPr="00F14759">
        <w:rPr>
          <w:rFonts w:ascii="Arial" w:hAnsi="Arial" w:cs="Arial"/>
          <w:sz w:val="26"/>
          <w:szCs w:val="26"/>
          <w:lang w:val="es-ES"/>
        </w:rPr>
        <w:t>instituciones de adopción de decisiones estén concebidas para que “los pueblos</w:t>
      </w:r>
      <w:r>
        <w:rPr>
          <w:rFonts w:ascii="Arial" w:hAnsi="Arial" w:cs="Arial"/>
          <w:sz w:val="26"/>
          <w:szCs w:val="26"/>
          <w:lang w:val="es-ES"/>
        </w:rPr>
        <w:t xml:space="preserve"> </w:t>
      </w:r>
      <w:r w:rsidRPr="00F14759">
        <w:rPr>
          <w:rFonts w:ascii="Arial" w:hAnsi="Arial" w:cs="Arial"/>
          <w:sz w:val="26"/>
          <w:szCs w:val="26"/>
          <w:lang w:val="es-ES"/>
        </w:rPr>
        <w:t>indígenas puedan decidir sobre sus asuntos internos y locales, y participar</w:t>
      </w:r>
      <w:r>
        <w:rPr>
          <w:rFonts w:ascii="Arial" w:hAnsi="Arial" w:cs="Arial"/>
          <w:sz w:val="26"/>
          <w:szCs w:val="26"/>
          <w:lang w:val="es-ES"/>
        </w:rPr>
        <w:t xml:space="preserve"> </w:t>
      </w:r>
      <w:r w:rsidRPr="00F14759">
        <w:rPr>
          <w:rFonts w:ascii="Arial" w:hAnsi="Arial" w:cs="Arial"/>
          <w:sz w:val="26"/>
          <w:szCs w:val="26"/>
          <w:lang w:val="es-ES"/>
        </w:rPr>
        <w:t>colectivamente en los procesos de decisión externos de conformidad con las normas</w:t>
      </w:r>
      <w:r>
        <w:rPr>
          <w:rFonts w:ascii="Arial" w:hAnsi="Arial" w:cs="Arial"/>
          <w:sz w:val="26"/>
          <w:szCs w:val="26"/>
          <w:lang w:val="es-ES"/>
        </w:rPr>
        <w:t xml:space="preserve"> </w:t>
      </w:r>
      <w:r w:rsidRPr="00F14759">
        <w:rPr>
          <w:rFonts w:ascii="Arial" w:hAnsi="Arial" w:cs="Arial"/>
          <w:sz w:val="26"/>
          <w:szCs w:val="26"/>
          <w:lang w:val="es-ES"/>
        </w:rPr>
        <w:t>pertinentes de derechos humanos”.</w:t>
      </w:r>
      <w:r w:rsidR="00974858">
        <w:rPr>
          <w:rStyle w:val="Refdenotaalpie"/>
          <w:lang w:val="es-ES"/>
        </w:rPr>
        <w:footnoteReference w:id="19"/>
      </w:r>
    </w:p>
    <w:p w14:paraId="70AE7EFA" w14:textId="77777777" w:rsidR="00687AAC" w:rsidRPr="00C1724B" w:rsidRDefault="00687AAC" w:rsidP="00546406">
      <w:pPr>
        <w:pStyle w:val="Prrafodelista"/>
        <w:rPr>
          <w:rFonts w:ascii="Arial" w:hAnsi="Arial" w:cs="Arial"/>
          <w:i/>
          <w:iCs/>
          <w:sz w:val="26"/>
          <w:szCs w:val="26"/>
          <w:lang w:val="es-ES_tradnl"/>
        </w:rPr>
      </w:pPr>
    </w:p>
    <w:p w14:paraId="0819761F" w14:textId="098F8A7A" w:rsidR="005626CD" w:rsidRPr="00C1724B" w:rsidRDefault="00974858" w:rsidP="00546406">
      <w:pPr>
        <w:pStyle w:val="Prrafodelista"/>
        <w:numPr>
          <w:ilvl w:val="0"/>
          <w:numId w:val="3"/>
        </w:numPr>
        <w:spacing w:line="360" w:lineRule="auto"/>
        <w:ind w:left="0" w:hanging="567"/>
        <w:jc w:val="both"/>
        <w:rPr>
          <w:rFonts w:ascii="Arial" w:hAnsi="Arial" w:cs="Arial"/>
          <w:i/>
          <w:iCs/>
          <w:sz w:val="26"/>
          <w:szCs w:val="26"/>
          <w:lang w:val="es-ES_tradnl"/>
        </w:rPr>
      </w:pPr>
      <w:r>
        <w:rPr>
          <w:rFonts w:ascii="Arial" w:hAnsi="Arial" w:cs="Arial"/>
          <w:sz w:val="26"/>
          <w:szCs w:val="26"/>
          <w:lang w:val="es-ES_tradnl"/>
        </w:rPr>
        <w:t>L</w:t>
      </w:r>
      <w:r w:rsidR="00FD2C07" w:rsidRPr="00C1724B">
        <w:rPr>
          <w:rFonts w:ascii="Arial" w:hAnsi="Arial" w:cs="Arial"/>
          <w:sz w:val="26"/>
          <w:szCs w:val="26"/>
          <w:lang w:val="es-ES_tradnl"/>
        </w:rPr>
        <w:t xml:space="preserve">os derechos políticos endógenos también pueden </w:t>
      </w:r>
      <w:r w:rsidR="00953FC7" w:rsidRPr="00C1724B">
        <w:rPr>
          <w:rFonts w:ascii="Arial" w:hAnsi="Arial" w:cs="Arial"/>
          <w:sz w:val="26"/>
          <w:szCs w:val="26"/>
          <w:lang w:val="es-ES_tradnl"/>
        </w:rPr>
        <w:t>entenderse</w:t>
      </w:r>
      <w:r w:rsidR="00FD2C07" w:rsidRPr="00C1724B">
        <w:rPr>
          <w:rFonts w:ascii="Arial" w:hAnsi="Arial" w:cs="Arial"/>
          <w:sz w:val="26"/>
          <w:szCs w:val="26"/>
          <w:lang w:val="es-ES_tradnl"/>
        </w:rPr>
        <w:t xml:space="preserve"> como</w:t>
      </w:r>
      <w:r w:rsidR="003603E5" w:rsidRPr="00C02A5F">
        <w:rPr>
          <w:rFonts w:ascii="Arial" w:hAnsi="Arial" w:cs="Arial"/>
          <w:sz w:val="26"/>
          <w:szCs w:val="26"/>
          <w:lang w:val="es-ES_tradnl"/>
        </w:rPr>
        <w:t>, por ejemplo,</w:t>
      </w:r>
      <w:r w:rsidR="00FD2C07" w:rsidRPr="00C02A5F">
        <w:rPr>
          <w:rFonts w:ascii="Arial" w:hAnsi="Arial" w:cs="Arial"/>
          <w:sz w:val="26"/>
          <w:szCs w:val="26"/>
          <w:lang w:val="es-ES_tradnl"/>
        </w:rPr>
        <w:t xml:space="preserve"> </w:t>
      </w:r>
      <w:r w:rsidR="00923389">
        <w:rPr>
          <w:rFonts w:ascii="Arial" w:hAnsi="Arial" w:cs="Arial"/>
          <w:sz w:val="26"/>
          <w:szCs w:val="26"/>
          <w:lang w:val="es-ES_tradnl"/>
        </w:rPr>
        <w:t>e</w:t>
      </w:r>
      <w:r w:rsidR="00FD2C07" w:rsidRPr="00C02A5F">
        <w:rPr>
          <w:rFonts w:ascii="Arial" w:hAnsi="Arial" w:cs="Arial"/>
          <w:sz w:val="26"/>
          <w:szCs w:val="26"/>
          <w:lang w:val="es-ES_tradnl"/>
        </w:rPr>
        <w:t>l</w:t>
      </w:r>
      <w:r w:rsidR="003603E5">
        <w:rPr>
          <w:rFonts w:ascii="Arial" w:hAnsi="Arial" w:cs="Arial"/>
          <w:sz w:val="26"/>
          <w:szCs w:val="26"/>
          <w:lang w:val="es-ES_tradnl"/>
        </w:rPr>
        <w:t xml:space="preserve"> derecho </w:t>
      </w:r>
      <w:r w:rsidR="00FD2C07" w:rsidRPr="00C1724B">
        <w:rPr>
          <w:rFonts w:ascii="Arial" w:hAnsi="Arial" w:cs="Arial"/>
          <w:sz w:val="26"/>
          <w:szCs w:val="26"/>
          <w:lang w:val="es-ES_tradnl"/>
        </w:rPr>
        <w:t xml:space="preserve">de autogobierno por medio de la elección de sus propias autoridades y fundados en sus normas internas. Asimismo, los exógenos podrían </w:t>
      </w:r>
      <w:r w:rsidR="00953FC7" w:rsidRPr="00C1724B">
        <w:rPr>
          <w:rFonts w:ascii="Arial" w:hAnsi="Arial" w:cs="Arial"/>
          <w:sz w:val="26"/>
          <w:szCs w:val="26"/>
          <w:lang w:val="es-ES_tradnl"/>
        </w:rPr>
        <w:t>ser</w:t>
      </w:r>
      <w:r w:rsidR="00FD2C07" w:rsidRPr="00C1724B">
        <w:rPr>
          <w:rFonts w:ascii="Arial" w:hAnsi="Arial" w:cs="Arial"/>
          <w:sz w:val="26"/>
          <w:szCs w:val="26"/>
          <w:lang w:val="es-ES_tradnl"/>
        </w:rPr>
        <w:t xml:space="preserve"> </w:t>
      </w:r>
      <w:r w:rsidR="000E1F2D" w:rsidRPr="00C1724B">
        <w:rPr>
          <w:rFonts w:ascii="Arial" w:hAnsi="Arial" w:cs="Arial"/>
          <w:sz w:val="26"/>
          <w:szCs w:val="26"/>
          <w:lang w:val="es-ES_tradnl"/>
        </w:rPr>
        <w:t>extracomunitarios</w:t>
      </w:r>
      <w:r w:rsidR="003603E5">
        <w:rPr>
          <w:rFonts w:ascii="Arial" w:hAnsi="Arial" w:cs="Arial"/>
          <w:sz w:val="26"/>
          <w:szCs w:val="26"/>
          <w:lang w:val="es-ES_tradnl"/>
        </w:rPr>
        <w:t>,</w:t>
      </w:r>
      <w:r w:rsidR="00FD2C07" w:rsidRPr="00C1724B">
        <w:rPr>
          <w:rFonts w:ascii="Arial" w:hAnsi="Arial" w:cs="Arial"/>
          <w:sz w:val="26"/>
          <w:szCs w:val="26"/>
          <w:lang w:val="es-ES_tradnl"/>
        </w:rPr>
        <w:t xml:space="preserve"> correspond</w:t>
      </w:r>
      <w:r w:rsidR="003603E5">
        <w:rPr>
          <w:rFonts w:ascii="Arial" w:hAnsi="Arial" w:cs="Arial"/>
          <w:sz w:val="26"/>
          <w:szCs w:val="26"/>
          <w:lang w:val="es-ES_tradnl"/>
        </w:rPr>
        <w:t>ientes</w:t>
      </w:r>
      <w:r w:rsidR="00FD2C07" w:rsidRPr="00C1724B">
        <w:rPr>
          <w:rFonts w:ascii="Arial" w:hAnsi="Arial" w:cs="Arial"/>
          <w:sz w:val="26"/>
          <w:szCs w:val="26"/>
          <w:lang w:val="es-ES_tradnl"/>
        </w:rPr>
        <w:t xml:space="preserve"> a</w:t>
      </w:r>
      <w:r w:rsidR="00923389">
        <w:rPr>
          <w:rFonts w:ascii="Arial" w:hAnsi="Arial" w:cs="Arial"/>
          <w:sz w:val="26"/>
          <w:szCs w:val="26"/>
          <w:lang w:val="es-ES_tradnl"/>
        </w:rPr>
        <w:t>l derecho</w:t>
      </w:r>
      <w:r w:rsidR="00FD2C07" w:rsidRPr="00C1724B">
        <w:rPr>
          <w:rFonts w:ascii="Arial" w:hAnsi="Arial" w:cs="Arial"/>
          <w:sz w:val="26"/>
          <w:szCs w:val="26"/>
          <w:lang w:val="es-ES_tradnl"/>
        </w:rPr>
        <w:t xml:space="preserve"> de participar en órganos de representación de diversos </w:t>
      </w:r>
      <w:r w:rsidR="00E7704E">
        <w:rPr>
          <w:rFonts w:ascii="Arial" w:hAnsi="Arial" w:cs="Arial"/>
          <w:sz w:val="26"/>
          <w:szCs w:val="26"/>
          <w:lang w:val="es-ES_tradnl"/>
        </w:rPr>
        <w:t xml:space="preserve">órdenes y </w:t>
      </w:r>
      <w:r w:rsidR="00FD2C07" w:rsidRPr="00C1724B">
        <w:rPr>
          <w:rFonts w:ascii="Arial" w:hAnsi="Arial" w:cs="Arial"/>
          <w:sz w:val="26"/>
          <w:szCs w:val="26"/>
          <w:lang w:val="es-ES_tradnl"/>
        </w:rPr>
        <w:t>niveles (federal, local y municipal).</w:t>
      </w:r>
      <w:r w:rsidR="00FD2C07" w:rsidRPr="00C1724B">
        <w:rPr>
          <w:rStyle w:val="Refdenotaalpie"/>
          <w:sz w:val="26"/>
          <w:szCs w:val="26"/>
          <w:lang w:val="es-ES_tradnl"/>
        </w:rPr>
        <w:footnoteReference w:id="20"/>
      </w:r>
      <w:r w:rsidR="004241F7" w:rsidRPr="00C1724B">
        <w:rPr>
          <w:rFonts w:ascii="Arial" w:hAnsi="Arial" w:cs="Arial"/>
          <w:sz w:val="26"/>
          <w:szCs w:val="26"/>
          <w:lang w:val="es-ES_tradnl"/>
        </w:rPr>
        <w:t xml:space="preserve"> </w:t>
      </w:r>
    </w:p>
    <w:p w14:paraId="53D52B6C" w14:textId="77777777" w:rsidR="005626CD" w:rsidRPr="00C1724B" w:rsidRDefault="005626CD" w:rsidP="00546406">
      <w:pPr>
        <w:pStyle w:val="Prrafodelista"/>
        <w:rPr>
          <w:rFonts w:ascii="Arial" w:hAnsi="Arial" w:cs="Arial"/>
          <w:sz w:val="26"/>
          <w:szCs w:val="26"/>
          <w:lang w:val="es-ES_tradnl"/>
        </w:rPr>
      </w:pPr>
    </w:p>
    <w:p w14:paraId="53F8DC5F" w14:textId="5442AE09" w:rsidR="00FD2C07" w:rsidRPr="00C1724B" w:rsidRDefault="0036584A" w:rsidP="00546406">
      <w:pPr>
        <w:pStyle w:val="Prrafodelista"/>
        <w:numPr>
          <w:ilvl w:val="0"/>
          <w:numId w:val="3"/>
        </w:numPr>
        <w:spacing w:line="360" w:lineRule="auto"/>
        <w:ind w:left="0" w:hanging="567"/>
        <w:jc w:val="both"/>
        <w:rPr>
          <w:rFonts w:ascii="Arial" w:hAnsi="Arial" w:cs="Arial"/>
          <w:i/>
          <w:iCs/>
          <w:sz w:val="26"/>
          <w:szCs w:val="26"/>
          <w:lang w:val="es-ES_tradnl"/>
        </w:rPr>
      </w:pPr>
      <w:r>
        <w:rPr>
          <w:rFonts w:ascii="Arial" w:hAnsi="Arial" w:cs="Arial"/>
          <w:sz w:val="26"/>
          <w:szCs w:val="26"/>
          <w:lang w:val="es-ES_tradnl"/>
        </w:rPr>
        <w:t>Dicha c</w:t>
      </w:r>
      <w:r w:rsidR="004241F7" w:rsidRPr="00C1724B">
        <w:rPr>
          <w:rFonts w:ascii="Arial" w:hAnsi="Arial" w:cs="Arial"/>
          <w:sz w:val="26"/>
          <w:szCs w:val="26"/>
          <w:lang w:val="es-ES_tradnl"/>
        </w:rPr>
        <w:t xml:space="preserve">uestión implica </w:t>
      </w:r>
      <w:r w:rsidR="00A71F51" w:rsidRPr="00C1724B">
        <w:rPr>
          <w:rFonts w:ascii="Arial" w:hAnsi="Arial" w:cs="Arial"/>
          <w:sz w:val="26"/>
          <w:szCs w:val="26"/>
          <w:lang w:val="es-ES_tradnl"/>
        </w:rPr>
        <w:t xml:space="preserve">participar en órganos de representación y estar directamente representados </w:t>
      </w:r>
      <w:r w:rsidR="005626CD" w:rsidRPr="00C1724B">
        <w:rPr>
          <w:rFonts w:ascii="Arial" w:hAnsi="Arial" w:cs="Arial"/>
          <w:sz w:val="26"/>
          <w:szCs w:val="26"/>
          <w:lang w:val="es-ES_tradnl"/>
        </w:rPr>
        <w:t>en los espacios de toma de decisiones.</w:t>
      </w:r>
      <w:r w:rsidR="009365BB" w:rsidRPr="00C1724B">
        <w:rPr>
          <w:rStyle w:val="Refdenotaalpie"/>
          <w:sz w:val="26"/>
          <w:szCs w:val="26"/>
          <w:lang w:val="es-ES_tradnl"/>
        </w:rPr>
        <w:footnoteReference w:id="21"/>
      </w:r>
    </w:p>
    <w:p w14:paraId="0D2AFBFC" w14:textId="77777777" w:rsidR="00FD2C07" w:rsidRPr="00C1724B" w:rsidRDefault="00FD2C07" w:rsidP="00546406">
      <w:pPr>
        <w:pStyle w:val="Prrafodelista"/>
        <w:rPr>
          <w:rFonts w:ascii="Arial" w:hAnsi="Arial" w:cs="Arial"/>
          <w:sz w:val="26"/>
          <w:szCs w:val="26"/>
          <w:lang w:val="es-ES_tradnl"/>
        </w:rPr>
      </w:pPr>
    </w:p>
    <w:p w14:paraId="0C493CCF" w14:textId="6AFC91DA" w:rsidR="00687AAC" w:rsidRPr="00C1724B" w:rsidRDefault="00687AAC" w:rsidP="00546406">
      <w:pPr>
        <w:pStyle w:val="Prrafodelista"/>
        <w:numPr>
          <w:ilvl w:val="0"/>
          <w:numId w:val="3"/>
        </w:numPr>
        <w:spacing w:line="360" w:lineRule="auto"/>
        <w:ind w:left="0" w:hanging="567"/>
        <w:jc w:val="both"/>
        <w:rPr>
          <w:rFonts w:ascii="Arial" w:hAnsi="Arial" w:cs="Arial"/>
          <w:sz w:val="26"/>
          <w:szCs w:val="26"/>
          <w:lang w:val="es-ES_tradnl"/>
        </w:rPr>
      </w:pPr>
      <w:r w:rsidRPr="00C1724B">
        <w:rPr>
          <w:rFonts w:ascii="Arial" w:hAnsi="Arial" w:cs="Arial"/>
          <w:sz w:val="26"/>
          <w:szCs w:val="26"/>
          <w:lang w:val="es-ES_tradnl"/>
        </w:rPr>
        <w:t xml:space="preserve">Dentro de dichas dimensiones </w:t>
      </w:r>
      <w:r w:rsidR="00A02235">
        <w:rPr>
          <w:rFonts w:ascii="Arial" w:hAnsi="Arial" w:cs="Arial"/>
          <w:sz w:val="26"/>
          <w:szCs w:val="26"/>
          <w:lang w:val="es-ES_tradnl"/>
        </w:rPr>
        <w:t>se</w:t>
      </w:r>
      <w:r w:rsidR="00A02235" w:rsidRPr="00C1724B">
        <w:rPr>
          <w:rFonts w:ascii="Arial" w:hAnsi="Arial" w:cs="Arial"/>
          <w:sz w:val="26"/>
          <w:szCs w:val="26"/>
          <w:lang w:val="es-ES_tradnl"/>
        </w:rPr>
        <w:t xml:space="preserve"> </w:t>
      </w:r>
      <w:r w:rsidRPr="00C1724B">
        <w:rPr>
          <w:rFonts w:ascii="Arial" w:hAnsi="Arial" w:cs="Arial"/>
          <w:sz w:val="26"/>
          <w:szCs w:val="26"/>
          <w:lang w:val="es-ES_tradnl"/>
        </w:rPr>
        <w:t>acepta, a su vez</w:t>
      </w:r>
      <w:r w:rsidR="007830B6" w:rsidRPr="00C1724B">
        <w:rPr>
          <w:rFonts w:ascii="Arial" w:hAnsi="Arial" w:cs="Arial"/>
          <w:sz w:val="26"/>
          <w:szCs w:val="26"/>
          <w:lang w:val="es-ES_tradnl"/>
        </w:rPr>
        <w:t>,</w:t>
      </w:r>
      <w:r w:rsidR="00250DDA" w:rsidRPr="00C1724B">
        <w:rPr>
          <w:rFonts w:ascii="Arial" w:hAnsi="Arial" w:cs="Arial"/>
          <w:sz w:val="26"/>
          <w:szCs w:val="26"/>
          <w:lang w:val="es-ES_tradnl"/>
        </w:rPr>
        <w:t xml:space="preserve"> la </w:t>
      </w:r>
      <w:r w:rsidR="007830B6" w:rsidRPr="00C1724B">
        <w:rPr>
          <w:rFonts w:ascii="Arial" w:hAnsi="Arial" w:cs="Arial"/>
          <w:sz w:val="26"/>
          <w:szCs w:val="26"/>
          <w:lang w:val="es-ES_tradnl"/>
        </w:rPr>
        <w:t xml:space="preserve">convivencia de </w:t>
      </w:r>
      <w:r w:rsidR="00487EF2" w:rsidRPr="00C1724B">
        <w:rPr>
          <w:rFonts w:ascii="Arial" w:hAnsi="Arial" w:cs="Arial"/>
          <w:sz w:val="26"/>
          <w:szCs w:val="26"/>
          <w:lang w:val="es-ES_tradnl"/>
        </w:rPr>
        <w:t>distintos</w:t>
      </w:r>
      <w:r w:rsidR="007830B6" w:rsidRPr="00C1724B">
        <w:rPr>
          <w:rFonts w:ascii="Arial" w:hAnsi="Arial" w:cs="Arial"/>
          <w:sz w:val="26"/>
          <w:szCs w:val="26"/>
          <w:lang w:val="es-ES_tradnl"/>
        </w:rPr>
        <w:t xml:space="preserve"> sistemas normativos</w:t>
      </w:r>
      <w:r w:rsidR="00487EF2" w:rsidRPr="00C1724B">
        <w:rPr>
          <w:rFonts w:ascii="Arial" w:hAnsi="Arial" w:cs="Arial"/>
          <w:sz w:val="26"/>
          <w:szCs w:val="26"/>
          <w:lang w:val="es-ES_tradnl"/>
        </w:rPr>
        <w:t xml:space="preserve"> </w:t>
      </w:r>
      <w:r w:rsidR="001A225B" w:rsidRPr="00C1724B">
        <w:rPr>
          <w:rFonts w:ascii="Arial" w:hAnsi="Arial" w:cs="Arial"/>
          <w:sz w:val="26"/>
          <w:szCs w:val="26"/>
          <w:lang w:val="es-ES_tradnl"/>
        </w:rPr>
        <w:t>en</w:t>
      </w:r>
      <w:r w:rsidR="00487EF2" w:rsidRPr="00C1724B">
        <w:rPr>
          <w:rFonts w:ascii="Arial" w:hAnsi="Arial" w:cs="Arial"/>
          <w:sz w:val="26"/>
          <w:szCs w:val="26"/>
          <w:lang w:val="es-ES_tradnl"/>
        </w:rPr>
        <w:t xml:space="preserve"> México</w:t>
      </w:r>
      <w:r w:rsidRPr="00C1724B">
        <w:rPr>
          <w:rFonts w:ascii="Arial" w:hAnsi="Arial" w:cs="Arial"/>
          <w:sz w:val="26"/>
          <w:szCs w:val="26"/>
          <w:lang w:val="es-ES_tradnl"/>
        </w:rPr>
        <w:t xml:space="preserve">: un sistema normativo conformado por las disposiciones jurídicas nacionales e internacionales, y otro conformado por los </w:t>
      </w:r>
      <w:r w:rsidR="00A4536F">
        <w:rPr>
          <w:rFonts w:ascii="Arial" w:hAnsi="Arial" w:cs="Arial"/>
          <w:sz w:val="26"/>
          <w:szCs w:val="26"/>
          <w:lang w:val="es-ES_tradnl"/>
        </w:rPr>
        <w:t xml:space="preserve">sistemas de </w:t>
      </w:r>
      <w:r w:rsidRPr="00C1724B">
        <w:rPr>
          <w:rFonts w:ascii="Arial" w:hAnsi="Arial" w:cs="Arial"/>
          <w:sz w:val="26"/>
          <w:szCs w:val="26"/>
          <w:lang w:val="es-ES_tradnl"/>
        </w:rPr>
        <w:t>distintos pueblos y comunidades que habitan nuestro país,</w:t>
      </w:r>
      <w:r w:rsidR="00B05BC8">
        <w:rPr>
          <w:rFonts w:ascii="Arial" w:hAnsi="Arial" w:cs="Arial"/>
          <w:sz w:val="26"/>
          <w:szCs w:val="26"/>
          <w:lang w:val="es-ES_tradnl"/>
        </w:rPr>
        <w:t xml:space="preserve"> conocidos como sistemas normativos indígenas,</w:t>
      </w:r>
      <w:r w:rsidRPr="00C1724B">
        <w:rPr>
          <w:rFonts w:ascii="Arial" w:hAnsi="Arial" w:cs="Arial"/>
          <w:sz w:val="26"/>
          <w:szCs w:val="26"/>
          <w:lang w:val="es-ES_tradnl"/>
        </w:rPr>
        <w:t xml:space="preserve"> los cuales incluso podrían estimarse simultáneamente aplicables para el caso de las personas, pueblos y comunidades indígenas, de acuerdo con su especificidad cultural y particular pertenencia étnica.</w:t>
      </w:r>
      <w:r w:rsidR="00487EF2" w:rsidRPr="00C1724B">
        <w:rPr>
          <w:rStyle w:val="Refdenotaalpie"/>
          <w:sz w:val="26"/>
          <w:szCs w:val="26"/>
          <w:lang w:val="es-ES_tradnl"/>
        </w:rPr>
        <w:footnoteReference w:id="22"/>
      </w:r>
    </w:p>
    <w:p w14:paraId="674AAB89" w14:textId="77777777" w:rsidR="00AB6783" w:rsidRPr="00C1724B" w:rsidRDefault="00AB6783" w:rsidP="00546406">
      <w:pPr>
        <w:pStyle w:val="Prrafodelista"/>
        <w:spacing w:line="360" w:lineRule="auto"/>
        <w:ind w:left="0"/>
        <w:jc w:val="both"/>
        <w:rPr>
          <w:rFonts w:ascii="Arial" w:hAnsi="Arial" w:cs="Arial"/>
          <w:i/>
          <w:iCs/>
          <w:sz w:val="26"/>
          <w:szCs w:val="26"/>
          <w:lang w:val="es-ES_tradnl"/>
        </w:rPr>
      </w:pPr>
    </w:p>
    <w:p w14:paraId="2BADE46F" w14:textId="76743B9F" w:rsidR="00AE38B1" w:rsidRPr="00C1724B" w:rsidRDefault="00AE38B1" w:rsidP="00546406">
      <w:pPr>
        <w:pStyle w:val="Prrafodelista"/>
        <w:numPr>
          <w:ilvl w:val="0"/>
          <w:numId w:val="3"/>
        </w:numPr>
        <w:spacing w:line="360" w:lineRule="auto"/>
        <w:ind w:left="0" w:hanging="567"/>
        <w:jc w:val="both"/>
        <w:rPr>
          <w:rFonts w:ascii="Arial" w:hAnsi="Arial" w:cs="Arial"/>
          <w:i/>
          <w:iCs/>
          <w:sz w:val="26"/>
          <w:szCs w:val="26"/>
          <w:lang w:val="es-ES_tradnl"/>
        </w:rPr>
      </w:pPr>
      <w:r w:rsidRPr="00C1724B">
        <w:rPr>
          <w:rFonts w:ascii="Arial" w:hAnsi="Arial" w:cs="Arial"/>
          <w:sz w:val="26"/>
          <w:szCs w:val="26"/>
          <w:lang w:val="es-ES_tradnl"/>
        </w:rPr>
        <w:t xml:space="preserve">Así, </w:t>
      </w:r>
      <w:r w:rsidR="00A415AE" w:rsidRPr="00C1724B">
        <w:rPr>
          <w:rFonts w:ascii="Arial" w:hAnsi="Arial" w:cs="Arial"/>
          <w:sz w:val="26"/>
          <w:szCs w:val="26"/>
          <w:lang w:val="es-ES_tradnl"/>
        </w:rPr>
        <w:t xml:space="preserve">en la </w:t>
      </w:r>
      <w:r w:rsidR="00A415AE" w:rsidRPr="00EB6419">
        <w:rPr>
          <w:rFonts w:ascii="Arial" w:hAnsi="Arial" w:cs="Arial"/>
          <w:sz w:val="26"/>
          <w:szCs w:val="26"/>
          <w:lang w:val="es-ES_tradnl"/>
        </w:rPr>
        <w:t>Constitución Federal</w:t>
      </w:r>
      <w:r w:rsidR="00A415AE" w:rsidRPr="00C1724B">
        <w:rPr>
          <w:rFonts w:ascii="Arial" w:hAnsi="Arial" w:cs="Arial"/>
          <w:sz w:val="26"/>
          <w:szCs w:val="26"/>
          <w:lang w:val="es-ES_tradnl"/>
        </w:rPr>
        <w:t xml:space="preserve"> </w:t>
      </w:r>
      <w:r w:rsidR="0079426F" w:rsidRPr="00C1724B">
        <w:rPr>
          <w:rFonts w:ascii="Arial" w:hAnsi="Arial" w:cs="Arial"/>
          <w:sz w:val="26"/>
          <w:szCs w:val="26"/>
          <w:lang w:val="es-ES_tradnl"/>
        </w:rPr>
        <w:t xml:space="preserve">en su artículo 2, apartado A, </w:t>
      </w:r>
      <w:r w:rsidR="00E101C8" w:rsidRPr="00C1724B">
        <w:rPr>
          <w:rFonts w:ascii="Arial" w:hAnsi="Arial" w:cs="Arial"/>
          <w:sz w:val="26"/>
          <w:szCs w:val="26"/>
          <w:lang w:val="es-ES_tradnl"/>
        </w:rPr>
        <w:t>fracción III</w:t>
      </w:r>
      <w:r w:rsidR="008A1FB2" w:rsidRPr="00C1724B">
        <w:rPr>
          <w:rFonts w:ascii="Arial" w:hAnsi="Arial" w:cs="Arial"/>
          <w:sz w:val="26"/>
          <w:szCs w:val="26"/>
          <w:lang w:val="es-ES_tradnl"/>
        </w:rPr>
        <w:t>,</w:t>
      </w:r>
      <w:r w:rsidR="00863953">
        <w:rPr>
          <w:rStyle w:val="Refdenotaalpie"/>
          <w:lang w:val="es-ES_tradnl"/>
        </w:rPr>
        <w:footnoteReference w:id="23"/>
      </w:r>
      <w:r w:rsidR="008A1FB2" w:rsidRPr="00C1724B">
        <w:rPr>
          <w:rFonts w:ascii="Arial" w:hAnsi="Arial" w:cs="Arial"/>
          <w:sz w:val="26"/>
          <w:szCs w:val="26"/>
          <w:lang w:val="es-ES_tradnl"/>
        </w:rPr>
        <w:t xml:space="preserve"> la dimensión </w:t>
      </w:r>
      <w:r w:rsidR="00EB6419">
        <w:rPr>
          <w:rFonts w:ascii="Arial" w:hAnsi="Arial" w:cs="Arial"/>
          <w:sz w:val="26"/>
          <w:szCs w:val="26"/>
          <w:lang w:val="es-ES_tradnl"/>
        </w:rPr>
        <w:t>interna</w:t>
      </w:r>
      <w:r w:rsidR="008A1FB2" w:rsidRPr="00C1724B">
        <w:rPr>
          <w:rFonts w:ascii="Arial" w:hAnsi="Arial" w:cs="Arial"/>
          <w:sz w:val="26"/>
          <w:szCs w:val="26"/>
          <w:lang w:val="es-ES_tradnl"/>
        </w:rPr>
        <w:t xml:space="preserve"> de </w:t>
      </w:r>
      <w:r w:rsidR="00B91F0A" w:rsidRPr="00C1724B">
        <w:rPr>
          <w:rFonts w:ascii="Arial" w:hAnsi="Arial" w:cs="Arial"/>
          <w:sz w:val="26"/>
          <w:szCs w:val="26"/>
          <w:lang w:val="es-ES_tradnl"/>
        </w:rPr>
        <w:t>la participación política de los pueblos y comunidades indígenas.</w:t>
      </w:r>
    </w:p>
    <w:p w14:paraId="757CE0B6" w14:textId="77777777" w:rsidR="00AB6783" w:rsidRPr="00C1724B" w:rsidRDefault="00AB6783" w:rsidP="00546406">
      <w:pPr>
        <w:pStyle w:val="Prrafodelista"/>
        <w:spacing w:line="360" w:lineRule="auto"/>
        <w:ind w:left="0"/>
        <w:jc w:val="both"/>
        <w:rPr>
          <w:rFonts w:ascii="Arial" w:hAnsi="Arial" w:cs="Arial"/>
          <w:i/>
          <w:iCs/>
          <w:sz w:val="26"/>
          <w:szCs w:val="26"/>
          <w:lang w:val="es-ES_tradnl"/>
        </w:rPr>
      </w:pPr>
    </w:p>
    <w:p w14:paraId="70468ECA" w14:textId="7F5FFFB3" w:rsidR="00F1776D" w:rsidRPr="00EB6419" w:rsidRDefault="00B91F0A" w:rsidP="00546406">
      <w:pPr>
        <w:pStyle w:val="Prrafodelista"/>
        <w:numPr>
          <w:ilvl w:val="0"/>
          <w:numId w:val="3"/>
        </w:numPr>
        <w:spacing w:line="360" w:lineRule="auto"/>
        <w:ind w:left="0" w:hanging="567"/>
        <w:jc w:val="both"/>
        <w:rPr>
          <w:rFonts w:ascii="Arial" w:hAnsi="Arial" w:cs="Arial"/>
          <w:i/>
          <w:iCs/>
          <w:sz w:val="26"/>
          <w:szCs w:val="26"/>
          <w:lang w:val="es-ES_tradnl"/>
        </w:rPr>
      </w:pPr>
      <w:r w:rsidRPr="00C1724B">
        <w:rPr>
          <w:rFonts w:ascii="Arial" w:hAnsi="Arial" w:cs="Arial"/>
          <w:sz w:val="26"/>
          <w:szCs w:val="26"/>
          <w:lang w:val="es-ES_tradnl"/>
        </w:rPr>
        <w:t xml:space="preserve">En tanto, en </w:t>
      </w:r>
      <w:r w:rsidR="00F1776D" w:rsidRPr="00C1724B">
        <w:rPr>
          <w:rFonts w:ascii="Arial" w:hAnsi="Arial" w:cs="Arial"/>
          <w:sz w:val="26"/>
          <w:szCs w:val="26"/>
          <w:lang w:val="es-ES_tradnl"/>
        </w:rPr>
        <w:t>la diversa fracción X</w:t>
      </w:r>
      <w:r w:rsidR="00D36645">
        <w:rPr>
          <w:rFonts w:ascii="Arial" w:hAnsi="Arial" w:cs="Arial"/>
          <w:sz w:val="26"/>
          <w:szCs w:val="26"/>
          <w:lang w:val="es-ES_tradnl"/>
        </w:rPr>
        <w:t xml:space="preserve"> </w:t>
      </w:r>
      <w:r w:rsidR="004A5D97" w:rsidRPr="004A5D97">
        <w:rPr>
          <w:rFonts w:ascii="Arial" w:hAnsi="Arial" w:cs="Arial"/>
          <w:sz w:val="26"/>
          <w:szCs w:val="26"/>
        </w:rPr>
        <w:t>—</w:t>
      </w:r>
      <w:r w:rsidR="00D36645">
        <w:rPr>
          <w:rFonts w:ascii="Arial" w:hAnsi="Arial" w:cs="Arial"/>
          <w:sz w:val="26"/>
          <w:szCs w:val="26"/>
          <w:lang w:val="es-ES_tradnl"/>
        </w:rPr>
        <w:t>antes fracción VII</w:t>
      </w:r>
      <w:r w:rsidR="004A5D97" w:rsidRPr="004A5D97">
        <w:rPr>
          <w:rFonts w:ascii="Source Sans Pro" w:hAnsi="Source Sans Pro"/>
          <w:color w:val="4E5860"/>
          <w:sz w:val="27"/>
          <w:szCs w:val="27"/>
          <w:shd w:val="clear" w:color="auto" w:fill="FFFFFF"/>
        </w:rPr>
        <w:t xml:space="preserve"> </w:t>
      </w:r>
      <w:r w:rsidR="004A5D97" w:rsidRPr="004A5D97">
        <w:rPr>
          <w:rFonts w:ascii="Arial" w:hAnsi="Arial" w:cs="Arial"/>
          <w:sz w:val="26"/>
          <w:szCs w:val="26"/>
        </w:rPr>
        <w:t>—</w:t>
      </w:r>
      <w:r w:rsidR="00F1776D" w:rsidRPr="00C1724B">
        <w:rPr>
          <w:rFonts w:ascii="Arial" w:hAnsi="Arial" w:cs="Arial"/>
          <w:sz w:val="26"/>
          <w:szCs w:val="26"/>
          <w:lang w:val="es-ES_tradnl"/>
        </w:rPr>
        <w:t>, del mismo apartado A,</w:t>
      </w:r>
      <w:r w:rsidR="00D36645">
        <w:rPr>
          <w:rFonts w:ascii="Arial" w:hAnsi="Arial" w:cs="Arial"/>
          <w:sz w:val="26"/>
          <w:szCs w:val="26"/>
          <w:lang w:val="es-ES_tradnl"/>
        </w:rPr>
        <w:t xml:space="preserve"> </w:t>
      </w:r>
      <w:r w:rsidR="00255977" w:rsidRPr="00C1724B">
        <w:rPr>
          <w:rFonts w:ascii="Arial" w:hAnsi="Arial" w:cs="Arial"/>
          <w:sz w:val="26"/>
          <w:szCs w:val="26"/>
          <w:lang w:val="es-ES_tradnl"/>
        </w:rPr>
        <w:t xml:space="preserve">se encuentra una de las dimensiones </w:t>
      </w:r>
      <w:r w:rsidR="00EB6419">
        <w:rPr>
          <w:rFonts w:ascii="Arial" w:hAnsi="Arial" w:cs="Arial"/>
          <w:sz w:val="26"/>
          <w:szCs w:val="26"/>
          <w:lang w:val="es-ES_tradnl"/>
        </w:rPr>
        <w:t>externas</w:t>
      </w:r>
      <w:r w:rsidR="00F243DF" w:rsidRPr="00C1724B">
        <w:rPr>
          <w:rFonts w:ascii="Arial" w:hAnsi="Arial" w:cs="Arial"/>
          <w:sz w:val="26"/>
          <w:szCs w:val="26"/>
          <w:lang w:val="es-ES_tradnl"/>
        </w:rPr>
        <w:t xml:space="preserve"> de la participación política de los pueblos y comunidades indígenas</w:t>
      </w:r>
      <w:r w:rsidR="000E2864" w:rsidRPr="00C1724B">
        <w:rPr>
          <w:rFonts w:ascii="Arial" w:hAnsi="Arial" w:cs="Arial"/>
          <w:sz w:val="26"/>
          <w:szCs w:val="26"/>
          <w:lang w:val="es-ES_tradnl"/>
        </w:rPr>
        <w:t>, en los ayuntamientos.</w:t>
      </w:r>
      <w:r w:rsidR="00A0016D" w:rsidRPr="00C1724B">
        <w:rPr>
          <w:rFonts w:ascii="Arial" w:hAnsi="Arial" w:cs="Arial"/>
          <w:sz w:val="26"/>
          <w:szCs w:val="26"/>
          <w:lang w:val="es-ES_tradnl"/>
        </w:rPr>
        <w:t xml:space="preserve"> </w:t>
      </w:r>
    </w:p>
    <w:p w14:paraId="3FD80559" w14:textId="77777777" w:rsidR="00166960" w:rsidRPr="00EB6419" w:rsidRDefault="00166960" w:rsidP="00EB6419">
      <w:pPr>
        <w:pStyle w:val="Prrafodelista"/>
        <w:rPr>
          <w:rFonts w:ascii="Arial" w:hAnsi="Arial" w:cs="Arial"/>
          <w:i/>
          <w:iCs/>
          <w:sz w:val="26"/>
          <w:szCs w:val="26"/>
          <w:lang w:val="es-ES_tradnl"/>
        </w:rPr>
      </w:pPr>
    </w:p>
    <w:p w14:paraId="21763661" w14:textId="09FEB2CD" w:rsidR="00EB6419" w:rsidRPr="00EB6419" w:rsidRDefault="00EB6419" w:rsidP="00EB6419">
      <w:pPr>
        <w:pStyle w:val="Prrafodelista"/>
        <w:spacing w:line="360" w:lineRule="auto"/>
        <w:ind w:left="0"/>
        <w:jc w:val="both"/>
        <w:rPr>
          <w:rFonts w:ascii="Arial" w:hAnsi="Arial" w:cs="Arial"/>
          <w:b/>
          <w:bCs/>
          <w:sz w:val="26"/>
          <w:szCs w:val="26"/>
          <w:lang w:val="es-ES_tradnl"/>
        </w:rPr>
      </w:pPr>
      <w:r w:rsidRPr="00EB6419">
        <w:rPr>
          <w:rFonts w:ascii="Arial" w:hAnsi="Arial" w:cs="Arial"/>
          <w:b/>
          <w:bCs/>
          <w:sz w:val="26"/>
          <w:szCs w:val="26"/>
          <w:lang w:val="es-ES_tradnl"/>
        </w:rPr>
        <w:t xml:space="preserve">B. </w:t>
      </w:r>
      <w:r w:rsidR="00F001A7">
        <w:rPr>
          <w:rFonts w:ascii="Arial" w:hAnsi="Arial" w:cs="Arial"/>
          <w:b/>
          <w:bCs/>
          <w:sz w:val="26"/>
          <w:szCs w:val="26"/>
          <w:lang w:val="es-ES_tradnl"/>
        </w:rPr>
        <w:t>Representación</w:t>
      </w:r>
      <w:r w:rsidRPr="00EB6419">
        <w:rPr>
          <w:rFonts w:ascii="Arial" w:hAnsi="Arial" w:cs="Arial"/>
          <w:b/>
          <w:bCs/>
          <w:sz w:val="26"/>
          <w:szCs w:val="26"/>
          <w:lang w:val="es-ES_tradnl"/>
        </w:rPr>
        <w:t xml:space="preserve"> de los pueblos y comunidades indígenas en el Ayuntamiento</w:t>
      </w:r>
      <w:r w:rsidR="0083535B">
        <w:rPr>
          <w:rFonts w:ascii="Arial" w:hAnsi="Arial" w:cs="Arial"/>
          <w:b/>
          <w:bCs/>
          <w:sz w:val="26"/>
          <w:szCs w:val="26"/>
          <w:lang w:val="es-ES_tradnl"/>
        </w:rPr>
        <w:t>.</w:t>
      </w:r>
    </w:p>
    <w:p w14:paraId="16505C72" w14:textId="77777777" w:rsidR="00EB6419" w:rsidRPr="00702D46" w:rsidRDefault="00EB6419" w:rsidP="00EB6419">
      <w:pPr>
        <w:pStyle w:val="Prrafodelista"/>
        <w:rPr>
          <w:rFonts w:ascii="Arial" w:hAnsi="Arial" w:cs="Arial"/>
          <w:sz w:val="26"/>
          <w:szCs w:val="26"/>
          <w:lang w:val="es-ES_tradnl"/>
        </w:rPr>
      </w:pPr>
    </w:p>
    <w:p w14:paraId="23F73C4F" w14:textId="5469A80B" w:rsidR="00EB6419" w:rsidRPr="00495CBE" w:rsidRDefault="00EB6419" w:rsidP="00EB6419">
      <w:pPr>
        <w:pStyle w:val="Prrafodelista"/>
        <w:numPr>
          <w:ilvl w:val="0"/>
          <w:numId w:val="3"/>
        </w:numPr>
        <w:spacing w:line="360" w:lineRule="auto"/>
        <w:ind w:left="0" w:hanging="567"/>
        <w:jc w:val="both"/>
        <w:rPr>
          <w:rFonts w:ascii="Arial" w:hAnsi="Arial" w:cs="Arial"/>
          <w:sz w:val="26"/>
          <w:szCs w:val="26"/>
          <w:lang w:val="es-ES_tradnl"/>
        </w:rPr>
      </w:pPr>
      <w:r w:rsidRPr="00495CBE">
        <w:rPr>
          <w:rFonts w:ascii="Arial" w:hAnsi="Arial" w:cs="Arial"/>
          <w:sz w:val="26"/>
          <w:szCs w:val="26"/>
          <w:lang w:val="es-ES_tradnl"/>
        </w:rPr>
        <w:lastRenderedPageBreak/>
        <w:t xml:space="preserve">El treinta de septiembre de dos mil veinticuatro se publicó en el Diario Oficial de la Federación la más reciente reforma </w:t>
      </w:r>
      <w:r w:rsidR="00822EF1">
        <w:rPr>
          <w:rFonts w:ascii="Arial" w:hAnsi="Arial" w:cs="Arial"/>
          <w:sz w:val="26"/>
          <w:szCs w:val="26"/>
          <w:lang w:val="es-ES_tradnl"/>
        </w:rPr>
        <w:t xml:space="preserve">al artículo 2° constitucional </w:t>
      </w:r>
      <w:r w:rsidRPr="00495CBE">
        <w:rPr>
          <w:rFonts w:ascii="Arial" w:hAnsi="Arial" w:cs="Arial"/>
          <w:sz w:val="26"/>
          <w:szCs w:val="26"/>
          <w:lang w:val="es-ES_tradnl"/>
        </w:rPr>
        <w:t xml:space="preserve">en la que, entre otras </w:t>
      </w:r>
      <w:r w:rsidR="00822EF1">
        <w:rPr>
          <w:rFonts w:ascii="Arial" w:hAnsi="Arial" w:cs="Arial"/>
          <w:sz w:val="26"/>
          <w:szCs w:val="26"/>
          <w:lang w:val="es-ES_tradnl"/>
        </w:rPr>
        <w:t>modificaciones</w:t>
      </w:r>
      <w:r w:rsidRPr="00495CBE">
        <w:rPr>
          <w:rFonts w:ascii="Arial" w:hAnsi="Arial" w:cs="Arial"/>
          <w:sz w:val="26"/>
          <w:szCs w:val="26"/>
          <w:lang w:val="es-ES_tradnl"/>
        </w:rPr>
        <w:t xml:space="preserve"> y adiciones, destaca lo siguiente</w:t>
      </w:r>
      <w:r w:rsidR="00FA4338">
        <w:rPr>
          <w:rFonts w:ascii="Arial" w:hAnsi="Arial" w:cs="Arial"/>
          <w:sz w:val="26"/>
          <w:szCs w:val="26"/>
          <w:lang w:val="es-ES_tradnl"/>
        </w:rPr>
        <w:t>:</w:t>
      </w:r>
      <w:r w:rsidR="00FA4338">
        <w:rPr>
          <w:rStyle w:val="Refdenotaalpie"/>
          <w:lang w:val="es-ES_tradnl"/>
        </w:rPr>
        <w:footnoteReference w:id="24"/>
      </w:r>
    </w:p>
    <w:p w14:paraId="5ED173B2" w14:textId="77777777" w:rsidR="00EB6419" w:rsidRPr="00495CBE" w:rsidRDefault="00EB6419" w:rsidP="00EB6419">
      <w:pPr>
        <w:pStyle w:val="Prrafodelista"/>
        <w:rPr>
          <w:rFonts w:ascii="Arial" w:hAnsi="Arial" w:cs="Arial"/>
          <w:sz w:val="26"/>
          <w:szCs w:val="26"/>
          <w:lang w:val="es-ES_tradnl"/>
        </w:rPr>
      </w:pPr>
    </w:p>
    <w:p w14:paraId="24505B11" w14:textId="77777777" w:rsidR="00EB6419" w:rsidRPr="00495CBE" w:rsidRDefault="00EB6419" w:rsidP="00EB6419">
      <w:pPr>
        <w:pStyle w:val="Prrafodelista"/>
        <w:numPr>
          <w:ilvl w:val="0"/>
          <w:numId w:val="26"/>
        </w:numPr>
        <w:spacing w:line="360" w:lineRule="auto"/>
        <w:jc w:val="both"/>
        <w:rPr>
          <w:rFonts w:ascii="Arial" w:hAnsi="Arial" w:cs="Arial"/>
          <w:sz w:val="26"/>
          <w:szCs w:val="26"/>
          <w:lang w:val="es-ES_tradnl"/>
        </w:rPr>
      </w:pPr>
      <w:r w:rsidRPr="00495CBE">
        <w:rPr>
          <w:rFonts w:ascii="Arial" w:hAnsi="Arial" w:cs="Arial"/>
          <w:sz w:val="26"/>
          <w:szCs w:val="26"/>
        </w:rPr>
        <w:t>Se reconoce a los pueblos y comunidades indígenas como sujetos de derecho público con personalidad jurídica y patrimonio propio.</w:t>
      </w:r>
    </w:p>
    <w:p w14:paraId="39C26821" w14:textId="44EF4CE4" w:rsidR="00EB6419" w:rsidRPr="00495CBE" w:rsidRDefault="00A4536F" w:rsidP="00EB6419">
      <w:pPr>
        <w:pStyle w:val="Prrafodelista"/>
        <w:numPr>
          <w:ilvl w:val="0"/>
          <w:numId w:val="26"/>
        </w:numPr>
        <w:spacing w:line="360" w:lineRule="auto"/>
        <w:jc w:val="both"/>
        <w:rPr>
          <w:rFonts w:ascii="Arial" w:hAnsi="Arial" w:cs="Arial"/>
          <w:sz w:val="26"/>
          <w:szCs w:val="26"/>
          <w:lang w:val="es-ES_tradnl"/>
        </w:rPr>
      </w:pPr>
      <w:r>
        <w:rPr>
          <w:rFonts w:ascii="Arial" w:hAnsi="Arial" w:cs="Arial"/>
          <w:sz w:val="26"/>
          <w:szCs w:val="26"/>
          <w:lang w:val="es-ES_tradnl"/>
        </w:rPr>
        <w:t>L</w:t>
      </w:r>
      <w:r w:rsidR="00EB6419" w:rsidRPr="00495CBE">
        <w:rPr>
          <w:rFonts w:ascii="Arial" w:hAnsi="Arial" w:cs="Arial"/>
          <w:sz w:val="26"/>
          <w:szCs w:val="26"/>
          <w:lang w:val="es-ES_tradnl"/>
        </w:rPr>
        <w:t>os pueblos indígenas conservan, desarrollan y transmiten sus instituciones sociales, normativas, económicas, culturales y políticas, o parte de ellas.</w:t>
      </w:r>
    </w:p>
    <w:p w14:paraId="7221825E" w14:textId="77777777" w:rsidR="00EB6419" w:rsidRPr="00495CBE" w:rsidRDefault="00EB6419" w:rsidP="00EB6419">
      <w:pPr>
        <w:pStyle w:val="Prrafodelista"/>
        <w:numPr>
          <w:ilvl w:val="0"/>
          <w:numId w:val="26"/>
        </w:numPr>
        <w:spacing w:line="360" w:lineRule="auto"/>
        <w:jc w:val="both"/>
        <w:rPr>
          <w:rFonts w:ascii="Arial" w:hAnsi="Arial" w:cs="Arial"/>
          <w:sz w:val="26"/>
          <w:szCs w:val="26"/>
          <w:lang w:val="es-ES_tradnl"/>
        </w:rPr>
      </w:pPr>
      <w:r w:rsidRPr="00495CBE">
        <w:rPr>
          <w:rFonts w:ascii="Arial" w:hAnsi="Arial" w:cs="Arial"/>
          <w:sz w:val="26"/>
          <w:szCs w:val="26"/>
          <w:lang w:val="es-ES_tradnl"/>
        </w:rPr>
        <w:t>A las comunidades integrantes de un pueblo indígena se le reconocen sus propias autoridades de acuerdo con sus sistemas normativos.</w:t>
      </w:r>
    </w:p>
    <w:p w14:paraId="0A933BD3" w14:textId="77777777" w:rsidR="00EB6419" w:rsidRPr="00495CBE" w:rsidRDefault="00EB6419" w:rsidP="00EB6419">
      <w:pPr>
        <w:pStyle w:val="Prrafodelista"/>
        <w:numPr>
          <w:ilvl w:val="0"/>
          <w:numId w:val="26"/>
        </w:numPr>
        <w:spacing w:line="360" w:lineRule="auto"/>
        <w:jc w:val="both"/>
        <w:rPr>
          <w:rFonts w:ascii="Arial" w:hAnsi="Arial" w:cs="Arial"/>
          <w:sz w:val="26"/>
          <w:szCs w:val="26"/>
          <w:lang w:val="es-ES_tradnl"/>
        </w:rPr>
      </w:pPr>
      <w:r w:rsidRPr="00495CBE">
        <w:rPr>
          <w:rFonts w:ascii="Arial" w:hAnsi="Arial" w:cs="Arial"/>
          <w:sz w:val="26"/>
          <w:szCs w:val="26"/>
          <w:lang w:val="es-ES_tradnl"/>
        </w:rPr>
        <w:t xml:space="preserve">Para el reconocimiento de los pueblos indígenas, además de otros principios, tienen en cuenta los criterios de </w:t>
      </w:r>
      <w:proofErr w:type="spellStart"/>
      <w:r w:rsidRPr="00495CBE">
        <w:rPr>
          <w:rFonts w:ascii="Arial" w:hAnsi="Arial" w:cs="Arial"/>
          <w:sz w:val="26"/>
          <w:szCs w:val="26"/>
          <w:lang w:val="es-ES_tradnl"/>
        </w:rPr>
        <w:t>autoadscripción</w:t>
      </w:r>
      <w:proofErr w:type="spellEnd"/>
      <w:r w:rsidRPr="00495CBE">
        <w:rPr>
          <w:rFonts w:ascii="Arial" w:hAnsi="Arial" w:cs="Arial"/>
          <w:sz w:val="26"/>
          <w:szCs w:val="26"/>
          <w:lang w:val="es-ES_tradnl"/>
        </w:rPr>
        <w:t>.</w:t>
      </w:r>
    </w:p>
    <w:p w14:paraId="4D6AC1E0" w14:textId="77777777" w:rsidR="00EB6419" w:rsidRPr="00495CBE" w:rsidRDefault="00EB6419" w:rsidP="00EB6419">
      <w:pPr>
        <w:pStyle w:val="Prrafodelista"/>
        <w:numPr>
          <w:ilvl w:val="0"/>
          <w:numId w:val="26"/>
        </w:numPr>
        <w:spacing w:line="360" w:lineRule="auto"/>
        <w:jc w:val="both"/>
        <w:rPr>
          <w:rFonts w:ascii="Arial" w:hAnsi="Arial" w:cs="Arial"/>
          <w:sz w:val="26"/>
          <w:szCs w:val="26"/>
          <w:lang w:val="es-ES_tradnl"/>
        </w:rPr>
      </w:pPr>
      <w:r w:rsidRPr="00495CBE">
        <w:rPr>
          <w:rFonts w:ascii="Arial" w:hAnsi="Arial" w:cs="Arial"/>
          <w:sz w:val="26"/>
          <w:szCs w:val="26"/>
          <w:lang w:val="es-ES_tradnl"/>
        </w:rPr>
        <w:t>Conforme a sus sistemas normativos y de acuerdo con la Constitución Federal, se reconocen y garantiza sus formas internas de gobierno.</w:t>
      </w:r>
    </w:p>
    <w:p w14:paraId="139C9F5F" w14:textId="511A1BD6" w:rsidR="00EB6419" w:rsidRPr="00495CBE" w:rsidRDefault="00EB6419" w:rsidP="00EB6419">
      <w:pPr>
        <w:pStyle w:val="Prrafodelista"/>
        <w:numPr>
          <w:ilvl w:val="0"/>
          <w:numId w:val="26"/>
        </w:numPr>
        <w:spacing w:line="360" w:lineRule="auto"/>
        <w:jc w:val="both"/>
        <w:rPr>
          <w:rFonts w:ascii="Arial" w:hAnsi="Arial" w:cs="Arial"/>
          <w:sz w:val="26"/>
          <w:szCs w:val="26"/>
          <w:lang w:val="es-ES_tradnl"/>
        </w:rPr>
      </w:pPr>
      <w:r w:rsidRPr="00495CBE">
        <w:rPr>
          <w:rFonts w:ascii="Arial" w:hAnsi="Arial" w:cs="Arial"/>
          <w:sz w:val="26"/>
          <w:szCs w:val="26"/>
          <w:lang w:val="es-ES_tradnl"/>
        </w:rPr>
        <w:t>Sus sistemas normativos</w:t>
      </w:r>
      <w:r w:rsidR="00822EF1">
        <w:rPr>
          <w:rFonts w:ascii="Arial" w:hAnsi="Arial" w:cs="Arial"/>
          <w:sz w:val="26"/>
          <w:szCs w:val="26"/>
          <w:lang w:val="es-ES_tradnl"/>
        </w:rPr>
        <w:t xml:space="preserve"> no</w:t>
      </w:r>
      <w:r w:rsidRPr="00495CBE">
        <w:rPr>
          <w:rFonts w:ascii="Arial" w:hAnsi="Arial" w:cs="Arial"/>
          <w:sz w:val="26"/>
          <w:szCs w:val="26"/>
          <w:lang w:val="es-ES_tradnl"/>
        </w:rPr>
        <w:t xml:space="preserve"> limitarán los derechos político-electorales de los y las ciudadanas en la elección de sus autoridades municipales.</w:t>
      </w:r>
    </w:p>
    <w:p w14:paraId="7A9AAFB0" w14:textId="77777777" w:rsidR="00EB6419" w:rsidRPr="00495CBE" w:rsidRDefault="00EB6419" w:rsidP="00EB6419">
      <w:pPr>
        <w:pStyle w:val="Prrafodelista"/>
        <w:rPr>
          <w:rFonts w:ascii="Arial" w:hAnsi="Arial" w:cs="Arial"/>
          <w:sz w:val="26"/>
          <w:szCs w:val="26"/>
          <w:lang w:val="es-ES_tradnl"/>
        </w:rPr>
      </w:pPr>
    </w:p>
    <w:p w14:paraId="1B52EB46" w14:textId="4235099F" w:rsidR="00EB6419" w:rsidRPr="00495CBE" w:rsidRDefault="00EB6419" w:rsidP="00EB6419">
      <w:pPr>
        <w:pStyle w:val="Prrafodelista"/>
        <w:numPr>
          <w:ilvl w:val="0"/>
          <w:numId w:val="3"/>
        </w:numPr>
        <w:spacing w:line="360" w:lineRule="auto"/>
        <w:ind w:left="0" w:hanging="567"/>
        <w:jc w:val="both"/>
        <w:rPr>
          <w:rFonts w:ascii="Arial" w:hAnsi="Arial" w:cs="Arial"/>
          <w:sz w:val="26"/>
          <w:szCs w:val="26"/>
          <w:lang w:val="es-ES_tradnl"/>
        </w:rPr>
      </w:pPr>
      <w:r w:rsidRPr="00495CBE">
        <w:rPr>
          <w:rFonts w:ascii="Arial" w:hAnsi="Arial" w:cs="Arial"/>
          <w:sz w:val="26"/>
          <w:szCs w:val="26"/>
          <w:lang w:val="es-ES_tradnl"/>
        </w:rPr>
        <w:t xml:space="preserve">De dicha reforma constitucional, en lo aplicable al presente caso, resulta especialmente destacable la </w:t>
      </w:r>
      <w:r w:rsidRPr="00495CBE">
        <w:rPr>
          <w:rFonts w:ascii="Arial" w:hAnsi="Arial" w:cs="Arial"/>
          <w:b/>
          <w:bCs/>
          <w:sz w:val="26"/>
          <w:szCs w:val="26"/>
          <w:lang w:val="es-ES_tradnl"/>
        </w:rPr>
        <w:t>fracción X</w:t>
      </w:r>
      <w:r w:rsidRPr="00495CBE">
        <w:rPr>
          <w:rFonts w:ascii="Arial" w:hAnsi="Arial" w:cs="Arial"/>
          <w:sz w:val="26"/>
          <w:szCs w:val="26"/>
          <w:lang w:val="es-ES_tradnl"/>
        </w:rPr>
        <w:t xml:space="preserve">, perteneciente al Aparatado A, del artículo 2º; que previamente se encontraba en la diversa </w:t>
      </w:r>
      <w:r w:rsidRPr="00495CBE">
        <w:rPr>
          <w:rFonts w:ascii="Arial" w:hAnsi="Arial" w:cs="Arial"/>
          <w:b/>
          <w:bCs/>
          <w:sz w:val="26"/>
          <w:szCs w:val="26"/>
          <w:lang w:val="es-ES_tradnl"/>
        </w:rPr>
        <w:t>fracción VII</w:t>
      </w:r>
      <w:r w:rsidRPr="00495CBE">
        <w:rPr>
          <w:rFonts w:ascii="Arial" w:hAnsi="Arial" w:cs="Arial"/>
          <w:sz w:val="26"/>
          <w:szCs w:val="26"/>
          <w:lang w:val="es-ES_tradnl"/>
        </w:rPr>
        <w:t>. Para mejor exposición se ejemplifica en el siguiente cuadro comparativo</w:t>
      </w:r>
      <w:r w:rsidR="00A4536F">
        <w:rPr>
          <w:rFonts w:ascii="Arial" w:hAnsi="Arial" w:cs="Arial"/>
          <w:sz w:val="26"/>
          <w:szCs w:val="26"/>
          <w:lang w:val="es-ES_tradnl"/>
        </w:rPr>
        <w:t xml:space="preserve"> la reforma que tuvo dicho precepto</w:t>
      </w:r>
      <w:r w:rsidRPr="00495CBE">
        <w:rPr>
          <w:rFonts w:ascii="Arial" w:hAnsi="Arial" w:cs="Arial"/>
          <w:sz w:val="26"/>
          <w:szCs w:val="26"/>
          <w:lang w:val="es-ES_tradnl"/>
        </w:rPr>
        <w:t>:</w:t>
      </w:r>
    </w:p>
    <w:p w14:paraId="45AC09CB" w14:textId="1245A7AD" w:rsidR="00EB6419" w:rsidRDefault="00EB6419" w:rsidP="00EB6419">
      <w:pPr>
        <w:spacing w:line="360" w:lineRule="auto"/>
        <w:jc w:val="both"/>
        <w:rPr>
          <w:rFonts w:ascii="Arial" w:hAnsi="Arial" w:cs="Arial"/>
          <w:sz w:val="26"/>
          <w:szCs w:val="26"/>
          <w:lang w:val="es-ES_tradnl"/>
        </w:rPr>
      </w:pPr>
    </w:p>
    <w:p w14:paraId="424B7CAE" w14:textId="77777777" w:rsidR="00A4536F" w:rsidRPr="00495CBE" w:rsidRDefault="00A4536F" w:rsidP="00EB6419">
      <w:pPr>
        <w:spacing w:line="360" w:lineRule="auto"/>
        <w:jc w:val="both"/>
        <w:rPr>
          <w:rFonts w:ascii="Arial" w:hAnsi="Arial" w:cs="Arial"/>
          <w:sz w:val="26"/>
          <w:szCs w:val="26"/>
          <w:lang w:val="es-ES_tradnl"/>
        </w:rPr>
      </w:pPr>
    </w:p>
    <w:tbl>
      <w:tblPr>
        <w:tblStyle w:val="Tablaconcuadrcula"/>
        <w:tblW w:w="0" w:type="auto"/>
        <w:tblLook w:val="04A0" w:firstRow="1" w:lastRow="0" w:firstColumn="1" w:lastColumn="0" w:noHBand="0" w:noVBand="1"/>
      </w:tblPr>
      <w:tblGrid>
        <w:gridCol w:w="4415"/>
        <w:gridCol w:w="4415"/>
      </w:tblGrid>
      <w:tr w:rsidR="00EB6419" w:rsidRPr="00495CBE" w14:paraId="042B9109" w14:textId="77777777">
        <w:tc>
          <w:tcPr>
            <w:tcW w:w="4415" w:type="dxa"/>
            <w:shd w:val="clear" w:color="auto" w:fill="E7E6E6" w:themeFill="background2"/>
          </w:tcPr>
          <w:p w14:paraId="740095BF" w14:textId="77777777" w:rsidR="00EB6419" w:rsidRPr="00495CBE" w:rsidRDefault="00EB6419">
            <w:pPr>
              <w:pStyle w:val="Prrafodelista"/>
              <w:ind w:left="0"/>
              <w:jc w:val="center"/>
              <w:rPr>
                <w:rFonts w:ascii="Arial" w:hAnsi="Arial" w:cs="Arial"/>
                <w:b/>
                <w:bCs/>
                <w:lang w:val="es-ES_tradnl"/>
              </w:rPr>
            </w:pPr>
            <w:r w:rsidRPr="00495CBE">
              <w:rPr>
                <w:rFonts w:ascii="Arial" w:hAnsi="Arial" w:cs="Arial"/>
                <w:b/>
                <w:bCs/>
                <w:lang w:val="es-ES_tradnl"/>
              </w:rPr>
              <w:lastRenderedPageBreak/>
              <w:t xml:space="preserve">Artículo 2º Constitucional, Apartado A, fracción VII </w:t>
            </w:r>
          </w:p>
          <w:p w14:paraId="557DBAE5" w14:textId="77777777" w:rsidR="00EB6419" w:rsidRPr="00495CBE" w:rsidRDefault="00EB6419">
            <w:pPr>
              <w:pStyle w:val="Prrafodelista"/>
              <w:ind w:left="0"/>
              <w:jc w:val="center"/>
              <w:rPr>
                <w:rFonts w:ascii="Arial" w:hAnsi="Arial" w:cs="Arial"/>
                <w:b/>
                <w:bCs/>
                <w:lang w:val="es-ES_tradnl"/>
              </w:rPr>
            </w:pPr>
            <w:r w:rsidRPr="00495CBE">
              <w:rPr>
                <w:rFonts w:ascii="Arial" w:hAnsi="Arial" w:cs="Arial"/>
                <w:b/>
                <w:bCs/>
                <w:lang w:val="es-ES_tradnl"/>
              </w:rPr>
              <w:t>(previo a reforma publicada el 30 de septiembre de 2024)</w:t>
            </w:r>
          </w:p>
        </w:tc>
        <w:tc>
          <w:tcPr>
            <w:tcW w:w="4415" w:type="dxa"/>
            <w:shd w:val="clear" w:color="auto" w:fill="E7E6E6" w:themeFill="background2"/>
          </w:tcPr>
          <w:p w14:paraId="5377BC6E" w14:textId="77777777" w:rsidR="00EB6419" w:rsidRPr="00495CBE" w:rsidRDefault="00EB6419">
            <w:pPr>
              <w:pStyle w:val="Prrafodelista"/>
              <w:ind w:left="0"/>
              <w:jc w:val="center"/>
              <w:rPr>
                <w:rFonts w:ascii="Arial" w:hAnsi="Arial" w:cs="Arial"/>
                <w:b/>
                <w:bCs/>
                <w:lang w:val="es-ES_tradnl"/>
              </w:rPr>
            </w:pPr>
            <w:r w:rsidRPr="00495CBE">
              <w:rPr>
                <w:rFonts w:ascii="Arial" w:hAnsi="Arial" w:cs="Arial"/>
                <w:b/>
                <w:bCs/>
                <w:lang w:val="es-ES_tradnl"/>
              </w:rPr>
              <w:t>Artículo 2º Constitucional, fracción X,</w:t>
            </w:r>
          </w:p>
          <w:p w14:paraId="3384AE9D" w14:textId="77777777" w:rsidR="00EB6419" w:rsidRPr="00495CBE" w:rsidRDefault="00EB6419">
            <w:pPr>
              <w:pStyle w:val="Prrafodelista"/>
              <w:ind w:left="0"/>
              <w:jc w:val="center"/>
              <w:rPr>
                <w:rFonts w:ascii="Arial" w:hAnsi="Arial" w:cs="Arial"/>
                <w:lang w:val="es-ES_tradnl"/>
              </w:rPr>
            </w:pPr>
            <w:r w:rsidRPr="00495CBE">
              <w:rPr>
                <w:rFonts w:ascii="Arial" w:hAnsi="Arial" w:cs="Arial"/>
                <w:b/>
                <w:bCs/>
                <w:lang w:val="es-ES_tradnl"/>
              </w:rPr>
              <w:t>(Adicionado con la reforma del 30 de septiembre de 2024)</w:t>
            </w:r>
          </w:p>
        </w:tc>
      </w:tr>
      <w:tr w:rsidR="00EB6419" w:rsidRPr="00495CBE" w14:paraId="60B83812" w14:textId="77777777">
        <w:tc>
          <w:tcPr>
            <w:tcW w:w="4415" w:type="dxa"/>
          </w:tcPr>
          <w:p w14:paraId="1667AB23" w14:textId="77777777" w:rsidR="00EB6419" w:rsidRPr="00495CBE" w:rsidRDefault="00EB6419">
            <w:pPr>
              <w:jc w:val="both"/>
              <w:rPr>
                <w:rFonts w:ascii="Arial" w:hAnsi="Arial" w:cs="Arial"/>
                <w:lang w:val="es-ES_tradnl"/>
              </w:rPr>
            </w:pPr>
            <w:r w:rsidRPr="00495CBE">
              <w:rPr>
                <w:rFonts w:ascii="Arial" w:hAnsi="Arial" w:cs="Arial"/>
                <w:b/>
                <w:bCs/>
                <w:lang w:val="es-ES_tradnl"/>
              </w:rPr>
              <w:t>VII.</w:t>
            </w:r>
            <w:r w:rsidRPr="00495CBE">
              <w:rPr>
                <w:rFonts w:ascii="Arial" w:hAnsi="Arial" w:cs="Arial"/>
                <w:lang w:val="es-ES_tradnl"/>
              </w:rPr>
              <w:t xml:space="preserve"> Elegir, en los municipios con población indígena, representantes </w:t>
            </w:r>
            <w:r w:rsidRPr="00DB3D5C">
              <w:rPr>
                <w:rFonts w:ascii="Arial" w:hAnsi="Arial" w:cs="Arial"/>
                <w:b/>
                <w:bCs/>
                <w:u w:val="single"/>
                <w:lang w:val="es-ES_tradnl"/>
              </w:rPr>
              <w:t>ante</w:t>
            </w:r>
            <w:r w:rsidRPr="00495CBE">
              <w:rPr>
                <w:rFonts w:ascii="Arial" w:hAnsi="Arial" w:cs="Arial"/>
                <w:lang w:val="es-ES_tradnl"/>
              </w:rPr>
              <w:t xml:space="preserve"> los ayuntamientos, </w:t>
            </w:r>
            <w:r w:rsidRPr="00495CBE">
              <w:rPr>
                <w:rFonts w:ascii="Arial" w:hAnsi="Arial" w:cs="Arial"/>
                <w:strike/>
                <w:lang w:val="es-ES_tradnl"/>
              </w:rPr>
              <w:t>observando el</w:t>
            </w:r>
            <w:r w:rsidRPr="00495CBE">
              <w:rPr>
                <w:rFonts w:ascii="Arial" w:hAnsi="Arial" w:cs="Arial"/>
                <w:lang w:val="es-ES_tradnl"/>
              </w:rPr>
              <w:t xml:space="preserve"> principio de paridad de género conforme a las normas aplicables.</w:t>
            </w:r>
          </w:p>
          <w:p w14:paraId="221D1F47" w14:textId="77777777" w:rsidR="00EB6419" w:rsidRPr="00495CBE" w:rsidRDefault="00EB6419">
            <w:pPr>
              <w:jc w:val="both"/>
              <w:rPr>
                <w:rFonts w:ascii="Arial" w:hAnsi="Arial" w:cs="Arial"/>
                <w:strike/>
                <w:lang w:val="es-ES_tradnl"/>
              </w:rPr>
            </w:pPr>
            <w:r w:rsidRPr="00495CBE">
              <w:rPr>
                <w:rFonts w:ascii="Arial" w:hAnsi="Arial" w:cs="Arial"/>
                <w:lang w:val="es-ES_tradnl"/>
              </w:rPr>
              <w:t xml:space="preserve">Las constituciones y leyes de las entidades federativas reconocerán y regularán estos derechos </w:t>
            </w:r>
            <w:r w:rsidRPr="00495CBE">
              <w:rPr>
                <w:rFonts w:ascii="Arial" w:hAnsi="Arial" w:cs="Arial"/>
                <w:strike/>
                <w:lang w:val="es-ES_tradnl"/>
              </w:rPr>
              <w:t>en los municipios,</w:t>
            </w:r>
            <w:r w:rsidRPr="00495CBE">
              <w:rPr>
                <w:rFonts w:ascii="Arial" w:hAnsi="Arial" w:cs="Arial"/>
                <w:lang w:val="es-ES_tradnl"/>
              </w:rPr>
              <w:t xml:space="preserve"> con el propósito de fortalecer </w:t>
            </w:r>
            <w:r w:rsidRPr="00495CBE">
              <w:rPr>
                <w:rFonts w:ascii="Arial" w:hAnsi="Arial" w:cs="Arial"/>
                <w:strike/>
                <w:lang w:val="es-ES_tradnl"/>
              </w:rPr>
              <w:t xml:space="preserve">la </w:t>
            </w:r>
            <w:r w:rsidRPr="00495CBE">
              <w:rPr>
                <w:rFonts w:ascii="Arial" w:hAnsi="Arial" w:cs="Arial"/>
                <w:lang w:val="es-ES_tradnl"/>
              </w:rPr>
              <w:t xml:space="preserve">participación y representación política </w:t>
            </w:r>
            <w:r w:rsidRPr="00495CBE">
              <w:rPr>
                <w:rFonts w:ascii="Arial" w:hAnsi="Arial" w:cs="Arial"/>
                <w:strike/>
                <w:lang w:val="es-ES_tradnl"/>
              </w:rPr>
              <w:t xml:space="preserve">de conformidad con sus tradiciones y normas internas. </w:t>
            </w:r>
          </w:p>
          <w:p w14:paraId="5245BE29" w14:textId="77777777" w:rsidR="00EB6419" w:rsidRPr="00495CBE" w:rsidRDefault="00EB6419">
            <w:pPr>
              <w:pStyle w:val="Prrafodelista"/>
              <w:ind w:left="0"/>
              <w:jc w:val="both"/>
              <w:rPr>
                <w:rFonts w:ascii="Arial" w:hAnsi="Arial" w:cs="Arial"/>
                <w:lang w:val="es-ES_tradnl"/>
              </w:rPr>
            </w:pPr>
          </w:p>
        </w:tc>
        <w:tc>
          <w:tcPr>
            <w:tcW w:w="4415" w:type="dxa"/>
          </w:tcPr>
          <w:p w14:paraId="589CFCCA" w14:textId="77777777" w:rsidR="00EB6419" w:rsidRPr="00495CBE" w:rsidRDefault="00EB6419">
            <w:pPr>
              <w:jc w:val="both"/>
              <w:rPr>
                <w:rFonts w:ascii="Arial" w:hAnsi="Arial" w:cs="Arial"/>
                <w:lang w:val="es-ES_tradnl"/>
              </w:rPr>
            </w:pPr>
            <w:r w:rsidRPr="00495CBE">
              <w:rPr>
                <w:rFonts w:ascii="Arial" w:hAnsi="Arial" w:cs="Arial"/>
                <w:b/>
                <w:bCs/>
                <w:lang w:val="es-ES_tradnl"/>
              </w:rPr>
              <w:t>X.</w:t>
            </w:r>
            <w:r w:rsidRPr="00495CBE">
              <w:rPr>
                <w:rFonts w:ascii="Arial" w:hAnsi="Arial" w:cs="Arial"/>
                <w:lang w:val="es-ES_tradnl"/>
              </w:rPr>
              <w:t xml:space="preserve"> Elegir, en los municipios con población indígena, representantes </w:t>
            </w:r>
            <w:r w:rsidRPr="00DB3D5C">
              <w:rPr>
                <w:rFonts w:ascii="Arial" w:hAnsi="Arial" w:cs="Arial"/>
                <w:b/>
                <w:bCs/>
                <w:u w:val="single"/>
                <w:lang w:val="es-ES_tradnl"/>
              </w:rPr>
              <w:t>en</w:t>
            </w:r>
            <w:r w:rsidRPr="00495CBE">
              <w:rPr>
                <w:rFonts w:ascii="Arial" w:hAnsi="Arial" w:cs="Arial"/>
                <w:lang w:val="es-ES_tradnl"/>
              </w:rPr>
              <w:t xml:space="preserve"> los ayuntamientos, </w:t>
            </w:r>
            <w:r w:rsidRPr="00495CBE">
              <w:rPr>
                <w:rFonts w:ascii="Arial" w:hAnsi="Arial" w:cs="Arial"/>
                <w:b/>
                <w:bCs/>
                <w:lang w:val="es-ES_tradnl"/>
              </w:rPr>
              <w:t xml:space="preserve">de acuerdo con los principios </w:t>
            </w:r>
            <w:r w:rsidRPr="00495CBE">
              <w:rPr>
                <w:rFonts w:ascii="Arial" w:hAnsi="Arial" w:cs="Arial"/>
                <w:lang w:val="es-ES_tradnl"/>
              </w:rPr>
              <w:t>de paridad de género y</w:t>
            </w:r>
            <w:r w:rsidRPr="00495CBE">
              <w:rPr>
                <w:rFonts w:ascii="Arial" w:hAnsi="Arial" w:cs="Arial"/>
                <w:b/>
                <w:bCs/>
                <w:lang w:val="es-ES_tradnl"/>
              </w:rPr>
              <w:t xml:space="preserve"> pluriculturalidad </w:t>
            </w:r>
            <w:r w:rsidRPr="00495CBE">
              <w:rPr>
                <w:rFonts w:ascii="Arial" w:hAnsi="Arial" w:cs="Arial"/>
                <w:lang w:val="es-ES_tradnl"/>
              </w:rPr>
              <w:t xml:space="preserve">conforme a las normas aplicables. Las constituciones y leyes de las entidades federativas reconocerán y regularán estos derechos, con el propósito de fortalecer </w:t>
            </w:r>
            <w:r w:rsidRPr="00495CBE">
              <w:rPr>
                <w:rFonts w:ascii="Arial" w:hAnsi="Arial" w:cs="Arial"/>
                <w:b/>
                <w:bCs/>
                <w:lang w:val="es-ES_tradnl"/>
              </w:rPr>
              <w:t xml:space="preserve">su </w:t>
            </w:r>
            <w:r w:rsidRPr="00495CBE">
              <w:rPr>
                <w:rFonts w:ascii="Arial" w:hAnsi="Arial" w:cs="Arial"/>
                <w:lang w:val="es-ES_tradnl"/>
              </w:rPr>
              <w:t>participación y representación política.</w:t>
            </w:r>
          </w:p>
          <w:p w14:paraId="199ABFAE" w14:textId="77777777" w:rsidR="00EB6419" w:rsidRPr="00495CBE" w:rsidRDefault="00EB6419">
            <w:pPr>
              <w:pStyle w:val="Prrafodelista"/>
              <w:ind w:left="0"/>
              <w:jc w:val="both"/>
              <w:rPr>
                <w:rFonts w:ascii="Arial" w:hAnsi="Arial" w:cs="Arial"/>
                <w:lang w:val="es-ES_tradnl"/>
              </w:rPr>
            </w:pPr>
            <w:r w:rsidRPr="00495CBE">
              <w:rPr>
                <w:rFonts w:ascii="Arial" w:hAnsi="Arial" w:cs="Arial"/>
                <w:lang w:val="es-ES_tradnl"/>
              </w:rPr>
              <w:t xml:space="preserve"> </w:t>
            </w:r>
          </w:p>
        </w:tc>
      </w:tr>
    </w:tbl>
    <w:p w14:paraId="164BFDC8" w14:textId="77777777" w:rsidR="00EB6419" w:rsidRPr="00495CBE" w:rsidRDefault="00EB6419" w:rsidP="00EB6419">
      <w:pPr>
        <w:pStyle w:val="Prrafodelista"/>
        <w:spacing w:line="360" w:lineRule="auto"/>
        <w:ind w:left="0"/>
        <w:rPr>
          <w:rFonts w:ascii="Arial" w:hAnsi="Arial" w:cs="Arial"/>
          <w:b/>
          <w:bCs/>
          <w:sz w:val="8"/>
          <w:szCs w:val="8"/>
          <w:lang w:val="es-ES_tradnl"/>
        </w:rPr>
      </w:pPr>
    </w:p>
    <w:p w14:paraId="7C53A311" w14:textId="77777777" w:rsidR="00EB6419" w:rsidRPr="00495CBE" w:rsidRDefault="00EB6419" w:rsidP="00EB6419">
      <w:pPr>
        <w:pStyle w:val="Prrafodelista"/>
        <w:ind w:left="0"/>
        <w:rPr>
          <w:rFonts w:ascii="Arial" w:hAnsi="Arial" w:cs="Arial"/>
          <w:sz w:val="20"/>
          <w:szCs w:val="20"/>
          <w:lang w:val="es-ES_tradnl"/>
        </w:rPr>
      </w:pPr>
      <w:r w:rsidRPr="00495CBE">
        <w:rPr>
          <w:rFonts w:ascii="Arial" w:hAnsi="Arial" w:cs="Arial"/>
          <w:b/>
          <w:bCs/>
          <w:sz w:val="20"/>
          <w:szCs w:val="20"/>
          <w:lang w:val="es-ES_tradnl"/>
        </w:rPr>
        <w:t xml:space="preserve">Cuadro de elaboración propia. </w:t>
      </w:r>
      <w:r w:rsidRPr="00495CBE">
        <w:rPr>
          <w:rFonts w:ascii="Arial" w:hAnsi="Arial" w:cs="Arial"/>
          <w:sz w:val="20"/>
          <w:szCs w:val="20"/>
          <w:lang w:val="es-ES_tradnl"/>
        </w:rPr>
        <w:t>(Lo tachado corresponde a las porciones eliminadas en la reforma en comento y lo resaltado corresponde al texto adicionado).</w:t>
      </w:r>
    </w:p>
    <w:p w14:paraId="2FA3B2F8" w14:textId="77777777" w:rsidR="00EB6419" w:rsidRPr="00495CBE" w:rsidRDefault="00EB6419" w:rsidP="00EB6419">
      <w:pPr>
        <w:pStyle w:val="Prrafodelista"/>
        <w:spacing w:line="360" w:lineRule="auto"/>
        <w:ind w:left="0"/>
        <w:jc w:val="both"/>
        <w:rPr>
          <w:rFonts w:ascii="Arial" w:hAnsi="Arial" w:cs="Arial"/>
          <w:sz w:val="22"/>
          <w:szCs w:val="22"/>
          <w:lang w:val="es-ES_tradnl"/>
        </w:rPr>
      </w:pPr>
    </w:p>
    <w:p w14:paraId="3615AE3C" w14:textId="20E17DF3" w:rsidR="00EB6419" w:rsidRPr="00495CBE" w:rsidRDefault="00EB6419" w:rsidP="00EB6419">
      <w:pPr>
        <w:pStyle w:val="Prrafodelista"/>
        <w:numPr>
          <w:ilvl w:val="0"/>
          <w:numId w:val="3"/>
        </w:numPr>
        <w:spacing w:line="360" w:lineRule="auto"/>
        <w:ind w:left="0" w:hanging="567"/>
        <w:jc w:val="both"/>
        <w:rPr>
          <w:rFonts w:ascii="Arial" w:hAnsi="Arial" w:cs="Arial"/>
          <w:sz w:val="26"/>
          <w:szCs w:val="26"/>
          <w:lang w:val="es-ES_tradnl"/>
        </w:rPr>
      </w:pPr>
      <w:r w:rsidRPr="00495CBE">
        <w:rPr>
          <w:rFonts w:ascii="Arial" w:hAnsi="Arial" w:cs="Arial"/>
          <w:sz w:val="26"/>
          <w:szCs w:val="26"/>
          <w:lang w:val="es-ES_tradnl"/>
        </w:rPr>
        <w:t>Así, de los trabajos legislativos de la reforma en comento, se destaca:</w:t>
      </w:r>
      <w:r w:rsidRPr="00495CBE">
        <w:rPr>
          <w:rStyle w:val="Refdenotaalpie"/>
          <w:lang w:val="es-ES_tradnl"/>
        </w:rPr>
        <w:footnoteReference w:id="25"/>
      </w:r>
    </w:p>
    <w:p w14:paraId="78C9FAFA" w14:textId="77777777" w:rsidR="00EB6419" w:rsidRPr="003861B6" w:rsidRDefault="00EB6419" w:rsidP="00EB6419">
      <w:pPr>
        <w:ind w:left="709"/>
        <w:jc w:val="both"/>
        <w:rPr>
          <w:rFonts w:ascii="Arial" w:hAnsi="Arial" w:cs="Arial"/>
          <w:sz w:val="22"/>
          <w:szCs w:val="22"/>
        </w:rPr>
      </w:pPr>
      <w:r w:rsidRPr="003861B6">
        <w:rPr>
          <w:rFonts w:ascii="Arial" w:hAnsi="Arial" w:cs="Arial"/>
          <w:sz w:val="26"/>
          <w:szCs w:val="26"/>
        </w:rPr>
        <w:t>[...]</w:t>
      </w:r>
      <w:r w:rsidRPr="003861B6">
        <w:rPr>
          <w:rFonts w:ascii="Arial" w:hAnsi="Arial" w:cs="Arial"/>
          <w:sz w:val="22"/>
          <w:szCs w:val="22"/>
        </w:rPr>
        <w:t xml:space="preserve"> Las que dictaminan coincidimos en que, el reconocimiento y protección de los derechos de los pueblos indígenas en México ha avanzado, pero persisten desafíos en su implementación efectiva y en la adecuación de las leyes a la realidad y necesidades actuales de estas comunidades. El artículo 2o. de la Constitución, aunque representa un </w:t>
      </w:r>
      <w:r w:rsidRPr="003861B6">
        <w:rPr>
          <w:rFonts w:ascii="Arial" w:hAnsi="Arial" w:cs="Arial"/>
          <w:b/>
          <w:bCs/>
          <w:sz w:val="22"/>
          <w:szCs w:val="22"/>
        </w:rPr>
        <w:t>progreso significativo al reconocer la composición pluricultural de la nación, aún requiere ajustes para garantizar una mayor autonomía, autodeterminación y acceso a recursos que permitan el desarrollo sostenible y la preservación de sus culturas.</w:t>
      </w:r>
      <w:r w:rsidRPr="003861B6">
        <w:rPr>
          <w:rFonts w:ascii="Arial" w:hAnsi="Arial" w:cs="Arial"/>
          <w:sz w:val="22"/>
          <w:szCs w:val="22"/>
        </w:rPr>
        <w:t xml:space="preserve"> ·</w:t>
      </w:r>
    </w:p>
    <w:p w14:paraId="77AE3816" w14:textId="77777777" w:rsidR="00EB6419" w:rsidRPr="003861B6" w:rsidRDefault="00EB6419" w:rsidP="00EB6419">
      <w:pPr>
        <w:ind w:left="709"/>
        <w:jc w:val="both"/>
        <w:rPr>
          <w:rFonts w:ascii="Arial" w:hAnsi="Arial" w:cs="Arial"/>
          <w:sz w:val="22"/>
          <w:szCs w:val="22"/>
        </w:rPr>
      </w:pPr>
    </w:p>
    <w:p w14:paraId="71AA9A27" w14:textId="77777777" w:rsidR="00EB6419" w:rsidRPr="003861B6" w:rsidRDefault="00EB6419" w:rsidP="00EB6419">
      <w:pPr>
        <w:ind w:left="709"/>
        <w:jc w:val="both"/>
        <w:rPr>
          <w:rFonts w:ascii="Arial" w:hAnsi="Arial" w:cs="Arial"/>
          <w:b/>
          <w:bCs/>
          <w:sz w:val="22"/>
          <w:szCs w:val="22"/>
        </w:rPr>
      </w:pPr>
      <w:r w:rsidRPr="003861B6">
        <w:rPr>
          <w:rFonts w:ascii="Arial" w:hAnsi="Arial" w:cs="Arial"/>
          <w:sz w:val="22"/>
          <w:szCs w:val="22"/>
        </w:rPr>
        <w:t xml:space="preserve">México es signatario de tratados internacionales que reconocen y protegen los derechos de los pueblos indígenas, como el Convenio 169 de la OIT y la Declaración de las Naciones Unidas sobre los Derechos de los Pueblos Indígenas. Sin embargo, </w:t>
      </w:r>
      <w:r w:rsidRPr="003861B6">
        <w:rPr>
          <w:rFonts w:ascii="Arial" w:hAnsi="Arial" w:cs="Arial"/>
          <w:b/>
          <w:bCs/>
          <w:sz w:val="22"/>
          <w:szCs w:val="22"/>
        </w:rPr>
        <w:t xml:space="preserve">la legislación interna aún presenta inconsistencias en cuanto al cumplimiento de estos compromisos internacionales. </w:t>
      </w:r>
    </w:p>
    <w:p w14:paraId="38E8B53E" w14:textId="77777777" w:rsidR="00EB6419" w:rsidRPr="003861B6" w:rsidRDefault="00EB6419" w:rsidP="00EB6419">
      <w:pPr>
        <w:ind w:left="709"/>
        <w:jc w:val="both"/>
        <w:rPr>
          <w:rFonts w:ascii="Arial" w:hAnsi="Arial" w:cs="Arial"/>
          <w:sz w:val="22"/>
          <w:szCs w:val="22"/>
        </w:rPr>
      </w:pPr>
    </w:p>
    <w:p w14:paraId="527DD4BA" w14:textId="77777777" w:rsidR="00EB6419" w:rsidRPr="003861B6" w:rsidRDefault="00EB6419" w:rsidP="00EB6419">
      <w:pPr>
        <w:ind w:left="709"/>
        <w:jc w:val="both"/>
        <w:rPr>
          <w:rFonts w:ascii="Arial" w:hAnsi="Arial" w:cs="Arial"/>
          <w:b/>
          <w:bCs/>
          <w:sz w:val="22"/>
          <w:szCs w:val="22"/>
        </w:rPr>
      </w:pPr>
      <w:r w:rsidRPr="003861B6">
        <w:rPr>
          <w:rFonts w:ascii="Arial" w:hAnsi="Arial" w:cs="Arial"/>
          <w:b/>
          <w:bCs/>
          <w:sz w:val="22"/>
          <w:szCs w:val="22"/>
        </w:rPr>
        <w:t>Uno de los principales motivos para la modificación es la falta de un mecanismo claro y efectivo para la participación directa de los pueblos indígenas en la toma de decisiones sobre los proyectos que afectan sus territorios y recursos naturales</w:t>
      </w:r>
      <w:r w:rsidRPr="003861B6">
        <w:rPr>
          <w:rFonts w:ascii="Arial" w:hAnsi="Arial" w:cs="Arial"/>
          <w:sz w:val="22"/>
          <w:szCs w:val="22"/>
        </w:rPr>
        <w:t xml:space="preserve"> […]. </w:t>
      </w:r>
      <w:r w:rsidRPr="003861B6">
        <w:rPr>
          <w:rFonts w:ascii="Arial" w:hAnsi="Arial" w:cs="Arial"/>
          <w:b/>
          <w:bCs/>
          <w:sz w:val="22"/>
          <w:szCs w:val="22"/>
        </w:rPr>
        <w:t>Es necesaria una reforma que asegure este derecho garantizando su cumplimiento obligatorio y su protección más amplia para que los pueblos indígenas tengan un rol activo en las políticas que impactan su modo de vida y entorno.</w:t>
      </w:r>
    </w:p>
    <w:p w14:paraId="4056CF2B" w14:textId="77777777" w:rsidR="00EB6419" w:rsidRPr="003861B6" w:rsidRDefault="00EB6419" w:rsidP="00EB6419">
      <w:pPr>
        <w:ind w:left="709"/>
        <w:jc w:val="both"/>
        <w:rPr>
          <w:rFonts w:ascii="Arial" w:hAnsi="Arial" w:cs="Arial"/>
          <w:sz w:val="22"/>
          <w:szCs w:val="22"/>
        </w:rPr>
      </w:pPr>
      <w:r w:rsidRPr="003861B6">
        <w:rPr>
          <w:rFonts w:ascii="Arial" w:hAnsi="Arial" w:cs="Arial"/>
          <w:sz w:val="22"/>
          <w:szCs w:val="22"/>
        </w:rPr>
        <w:t>[…]</w:t>
      </w:r>
    </w:p>
    <w:p w14:paraId="5D56782A" w14:textId="77777777" w:rsidR="00EB6419" w:rsidRPr="003861B6" w:rsidRDefault="00EB6419" w:rsidP="00EB6419">
      <w:pPr>
        <w:ind w:left="709"/>
        <w:jc w:val="both"/>
        <w:rPr>
          <w:rFonts w:ascii="Arial" w:hAnsi="Arial" w:cs="Arial"/>
          <w:sz w:val="22"/>
          <w:szCs w:val="22"/>
        </w:rPr>
      </w:pPr>
      <w:r w:rsidRPr="003861B6">
        <w:rPr>
          <w:rFonts w:ascii="Arial" w:hAnsi="Arial" w:cs="Arial"/>
          <w:sz w:val="22"/>
          <w:szCs w:val="22"/>
        </w:rPr>
        <w:t xml:space="preserve">Las que dictaminan, destacamos </w:t>
      </w:r>
      <w:r w:rsidRPr="003861B6">
        <w:rPr>
          <w:rFonts w:ascii="Arial" w:hAnsi="Arial" w:cs="Arial"/>
          <w:b/>
          <w:bCs/>
          <w:sz w:val="22"/>
          <w:szCs w:val="22"/>
        </w:rPr>
        <w:t>que el cambio propuesto amplía el reconocimiento de la nación mexicana como una entidad pluricultural y multiétnica</w:t>
      </w:r>
      <w:r w:rsidRPr="003861B6">
        <w:rPr>
          <w:rFonts w:ascii="Arial" w:hAnsi="Arial" w:cs="Arial"/>
          <w:sz w:val="22"/>
          <w:szCs w:val="22"/>
        </w:rPr>
        <w:t xml:space="preserve">, lo cual refleja de manera más precisa la composición del país. </w:t>
      </w:r>
      <w:r w:rsidRPr="003861B6">
        <w:rPr>
          <w:rFonts w:ascii="Arial" w:hAnsi="Arial" w:cs="Arial"/>
          <w:b/>
          <w:bCs/>
          <w:sz w:val="22"/>
          <w:szCs w:val="22"/>
        </w:rPr>
        <w:t xml:space="preserve">Este ajuste es esencial para incluir no solo a los pueblos indígenas, sino también a la </w:t>
      </w:r>
      <w:proofErr w:type="spellStart"/>
      <w:r w:rsidRPr="003861B6">
        <w:rPr>
          <w:rFonts w:ascii="Arial" w:hAnsi="Arial" w:cs="Arial"/>
          <w:b/>
          <w:bCs/>
          <w:sz w:val="22"/>
          <w:szCs w:val="22"/>
        </w:rPr>
        <w:t>afromexicanidad</w:t>
      </w:r>
      <w:proofErr w:type="spellEnd"/>
      <w:r w:rsidRPr="003861B6">
        <w:rPr>
          <w:rFonts w:ascii="Arial" w:hAnsi="Arial" w:cs="Arial"/>
          <w:b/>
          <w:bCs/>
          <w:sz w:val="22"/>
          <w:szCs w:val="22"/>
        </w:rPr>
        <w:t>, que históricamente fue invisibilizada</w:t>
      </w:r>
      <w:r w:rsidRPr="003861B6">
        <w:rPr>
          <w:rFonts w:ascii="Arial" w:hAnsi="Arial" w:cs="Arial"/>
          <w:sz w:val="22"/>
          <w:szCs w:val="22"/>
        </w:rPr>
        <w:t xml:space="preserve">. El reconocimiento de </w:t>
      </w:r>
      <w:r w:rsidRPr="003861B6">
        <w:rPr>
          <w:rFonts w:ascii="Arial" w:hAnsi="Arial" w:cs="Arial"/>
          <w:sz w:val="22"/>
          <w:szCs w:val="22"/>
        </w:rPr>
        <w:lastRenderedPageBreak/>
        <w:t>ambos pueblos asegura un marco más inclusivo y acorde con la realidad social y cultural de México, alineándose con los compromisos internacionales de derechos humanos. […]</w:t>
      </w:r>
    </w:p>
    <w:p w14:paraId="730A36B4" w14:textId="77777777" w:rsidR="00EB6419" w:rsidRPr="00495CBE" w:rsidRDefault="00EB6419" w:rsidP="00EB6419">
      <w:pPr>
        <w:ind w:left="709"/>
        <w:jc w:val="right"/>
        <w:rPr>
          <w:rFonts w:ascii="Arial" w:hAnsi="Arial" w:cs="Arial"/>
          <w:b/>
          <w:bCs/>
          <w:sz w:val="22"/>
          <w:szCs w:val="22"/>
          <w:u w:val="single"/>
        </w:rPr>
      </w:pPr>
      <w:r w:rsidRPr="00495CBE">
        <w:rPr>
          <w:rFonts w:ascii="Arial" w:hAnsi="Arial" w:cs="Arial"/>
          <w:b/>
          <w:bCs/>
          <w:sz w:val="22"/>
          <w:szCs w:val="22"/>
        </w:rPr>
        <w:t>[Énfasis añadido]</w:t>
      </w:r>
    </w:p>
    <w:p w14:paraId="69E192DF" w14:textId="77777777" w:rsidR="00EB6419" w:rsidRPr="00495CBE" w:rsidRDefault="00EB6419" w:rsidP="00EB6419">
      <w:pPr>
        <w:spacing w:line="360" w:lineRule="auto"/>
        <w:jc w:val="both"/>
        <w:rPr>
          <w:rFonts w:ascii="Arial" w:hAnsi="Arial" w:cs="Arial"/>
          <w:sz w:val="26"/>
          <w:szCs w:val="26"/>
          <w:lang w:val="es-ES_tradnl"/>
        </w:rPr>
      </w:pPr>
    </w:p>
    <w:p w14:paraId="0DCC5C0B" w14:textId="3E025AD6" w:rsidR="00EB6419" w:rsidRPr="00495CBE" w:rsidRDefault="00A4536F" w:rsidP="00EB6419">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C</w:t>
      </w:r>
      <w:r w:rsidR="00EB6419" w:rsidRPr="00495CBE">
        <w:rPr>
          <w:rFonts w:ascii="Arial" w:hAnsi="Arial" w:cs="Arial"/>
          <w:sz w:val="26"/>
          <w:szCs w:val="26"/>
          <w:lang w:val="es-ES_tradnl"/>
        </w:rPr>
        <w:t xml:space="preserve">omo ya se señaló, la fracción X explicada, tenía previamente lugar en la fracción VII, Apartado A, del artículo segundo </w:t>
      </w:r>
      <w:r w:rsidR="00520A25">
        <w:rPr>
          <w:rFonts w:ascii="Arial" w:hAnsi="Arial" w:cs="Arial"/>
          <w:sz w:val="26"/>
          <w:szCs w:val="26"/>
          <w:lang w:val="es-ES_tradnl"/>
        </w:rPr>
        <w:t>c</w:t>
      </w:r>
      <w:r w:rsidR="00EB6419" w:rsidRPr="00495CBE">
        <w:rPr>
          <w:rFonts w:ascii="Arial" w:hAnsi="Arial" w:cs="Arial"/>
          <w:sz w:val="26"/>
          <w:szCs w:val="26"/>
          <w:lang w:val="es-ES_tradnl"/>
        </w:rPr>
        <w:t>onstitucional, misma que fue introducida mediante la diversa reforma del catorce de agosto de dos mil uno, en cuyos los trabajos legislativos se consideró lo siguiente:</w:t>
      </w:r>
      <w:r w:rsidR="00EB6419" w:rsidRPr="00495CBE">
        <w:rPr>
          <w:rStyle w:val="Refdenotaalpie"/>
          <w:lang w:val="es-ES_tradnl"/>
        </w:rPr>
        <w:footnoteReference w:id="26"/>
      </w:r>
    </w:p>
    <w:p w14:paraId="73F3BC1A" w14:textId="77777777" w:rsidR="00EB6419" w:rsidRPr="00495CBE" w:rsidRDefault="00EB6419" w:rsidP="00EB6419">
      <w:pPr>
        <w:ind w:left="709"/>
        <w:jc w:val="both"/>
        <w:rPr>
          <w:rFonts w:ascii="Arial" w:hAnsi="Arial" w:cs="Arial"/>
          <w:sz w:val="22"/>
          <w:szCs w:val="22"/>
          <w:lang w:val="es-ES_tradnl"/>
        </w:rPr>
      </w:pPr>
    </w:p>
    <w:p w14:paraId="688434CB" w14:textId="5DAEA221" w:rsidR="00EB6419" w:rsidRPr="00495CBE" w:rsidRDefault="00EB6419" w:rsidP="25A50841">
      <w:pPr>
        <w:ind w:left="709"/>
        <w:jc w:val="both"/>
        <w:rPr>
          <w:rFonts w:ascii="Arial" w:hAnsi="Arial" w:cs="Arial"/>
          <w:sz w:val="22"/>
          <w:szCs w:val="22"/>
          <w:lang w:val="es-ES"/>
        </w:rPr>
      </w:pPr>
      <w:r w:rsidRPr="25A50841">
        <w:rPr>
          <w:rFonts w:ascii="Arial" w:hAnsi="Arial" w:cs="Arial"/>
          <w:sz w:val="22"/>
          <w:szCs w:val="22"/>
          <w:lang w:val="es-ES"/>
        </w:rPr>
        <w:t>El municipio libre es una institución flexible cuya organización permite un</w:t>
      </w:r>
      <w:r w:rsidR="007D2580">
        <w:rPr>
          <w:rFonts w:ascii="Arial" w:hAnsi="Arial" w:cs="Arial"/>
          <w:sz w:val="22"/>
          <w:szCs w:val="22"/>
          <w:lang w:val="es-ES"/>
        </w:rPr>
        <w:t>a</w:t>
      </w:r>
      <w:r w:rsidRPr="25A50841">
        <w:rPr>
          <w:rFonts w:ascii="Arial" w:hAnsi="Arial" w:cs="Arial"/>
          <w:sz w:val="22"/>
          <w:szCs w:val="22"/>
          <w:lang w:val="es-ES"/>
        </w:rPr>
        <w:t xml:space="preserve"> amplia gama de variantes. </w:t>
      </w:r>
      <w:r w:rsidRPr="00DB3D5C">
        <w:rPr>
          <w:rFonts w:ascii="Arial" w:hAnsi="Arial" w:cs="Arial"/>
          <w:b/>
          <w:bCs/>
          <w:sz w:val="22"/>
          <w:szCs w:val="22"/>
          <w:u w:val="single"/>
          <w:lang w:val="es-ES"/>
        </w:rPr>
        <w:t>La expresión política natural de las comunidades se da en los municipios. Los ayuntamientos están al alcance de las poblaciones indígenas para ser integrados con su representación</w:t>
      </w:r>
      <w:r w:rsidRPr="25A50841">
        <w:rPr>
          <w:rFonts w:ascii="Arial" w:hAnsi="Arial" w:cs="Arial"/>
          <w:sz w:val="22"/>
          <w:szCs w:val="22"/>
          <w:lang w:val="es-ES"/>
        </w:rPr>
        <w:t>. En ellos pueden aquéllas actuar de acuerdo con sus usos y costumbres que adquieren pleno reconocimiento constitucional y legal. […]</w:t>
      </w:r>
    </w:p>
    <w:p w14:paraId="5EB1557D" w14:textId="77777777" w:rsidR="00EB6419" w:rsidRDefault="00EB6419" w:rsidP="00EB6419">
      <w:pPr>
        <w:ind w:left="709"/>
        <w:jc w:val="right"/>
        <w:rPr>
          <w:rFonts w:ascii="Arial" w:hAnsi="Arial" w:cs="Arial"/>
          <w:b/>
          <w:bCs/>
          <w:sz w:val="22"/>
          <w:szCs w:val="22"/>
          <w:lang w:val="es-ES_tradnl"/>
        </w:rPr>
      </w:pPr>
      <w:r w:rsidRPr="00495CBE">
        <w:rPr>
          <w:rFonts w:ascii="Arial" w:hAnsi="Arial" w:cs="Arial"/>
          <w:b/>
          <w:bCs/>
          <w:sz w:val="22"/>
          <w:szCs w:val="22"/>
          <w:lang w:val="es-ES_tradnl"/>
        </w:rPr>
        <w:t>[Énfasis añadido]</w:t>
      </w:r>
    </w:p>
    <w:p w14:paraId="250866D1" w14:textId="77777777" w:rsidR="004907C2" w:rsidRPr="00E7704E" w:rsidRDefault="004907C2" w:rsidP="00EB6419">
      <w:pPr>
        <w:ind w:left="709"/>
        <w:jc w:val="right"/>
        <w:rPr>
          <w:rFonts w:ascii="Arial" w:hAnsi="Arial" w:cs="Arial"/>
          <w:b/>
          <w:bCs/>
          <w:sz w:val="22"/>
          <w:szCs w:val="22"/>
          <w:lang w:val="es-ES_tradnl"/>
        </w:rPr>
      </w:pPr>
    </w:p>
    <w:p w14:paraId="1FB2C09A" w14:textId="5E89D3E7" w:rsidR="001F2C50" w:rsidRPr="004907C2" w:rsidRDefault="008A4B2F" w:rsidP="001F2C50">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Así,</w:t>
      </w:r>
      <w:r w:rsidR="001F2C50" w:rsidRPr="004907C2">
        <w:rPr>
          <w:rFonts w:ascii="Arial" w:hAnsi="Arial" w:cs="Arial"/>
          <w:sz w:val="26"/>
          <w:szCs w:val="26"/>
          <w:lang w:val="es-ES_tradnl"/>
        </w:rPr>
        <w:t xml:space="preserve"> el v</w:t>
      </w:r>
      <w:r w:rsidR="001F2C50" w:rsidRPr="008A4B2F">
        <w:rPr>
          <w:rFonts w:ascii="Arial" w:hAnsi="Arial" w:cs="Arial"/>
          <w:sz w:val="26"/>
          <w:szCs w:val="26"/>
          <w:lang w:val="es-ES_tradnl"/>
        </w:rPr>
        <w:t xml:space="preserve">igente artículo 2º constitucional, Apartado A, </w:t>
      </w:r>
      <w:r w:rsidR="001F2C50" w:rsidRPr="004907C2">
        <w:rPr>
          <w:rFonts w:ascii="Arial" w:hAnsi="Arial" w:cs="Arial"/>
          <w:sz w:val="26"/>
          <w:szCs w:val="26"/>
          <w:lang w:val="es-ES_tradnl"/>
        </w:rPr>
        <w:t>fracciones III y X, establece expresamente:</w:t>
      </w:r>
      <w:r w:rsidR="001F2C50" w:rsidRPr="004907C2">
        <w:rPr>
          <w:rStyle w:val="Refdenotaalpie"/>
          <w:sz w:val="26"/>
          <w:szCs w:val="26"/>
          <w:lang w:val="es-ES_tradnl"/>
        </w:rPr>
        <w:footnoteReference w:id="27"/>
      </w:r>
    </w:p>
    <w:p w14:paraId="27938DDE" w14:textId="77777777" w:rsidR="001F2C50" w:rsidRPr="004907C2" w:rsidRDefault="001F2C50" w:rsidP="004907C2">
      <w:pPr>
        <w:pStyle w:val="Prrafodelista"/>
        <w:rPr>
          <w:rFonts w:ascii="Arial" w:hAnsi="Arial" w:cs="Arial"/>
          <w:sz w:val="26"/>
          <w:szCs w:val="26"/>
          <w:lang w:val="es-ES_tradnl"/>
        </w:rPr>
      </w:pPr>
    </w:p>
    <w:p w14:paraId="62B640C8" w14:textId="77777777" w:rsidR="001F2C50" w:rsidRPr="00B921AF" w:rsidRDefault="001F2C50" w:rsidP="001F2C50">
      <w:pPr>
        <w:ind w:left="709"/>
        <w:jc w:val="both"/>
        <w:rPr>
          <w:rFonts w:ascii="Arial" w:hAnsi="Arial" w:cs="Arial"/>
          <w:sz w:val="22"/>
          <w:szCs w:val="22"/>
          <w:lang w:val="es-ES_tradnl"/>
        </w:rPr>
      </w:pPr>
      <w:r w:rsidRPr="004907C2">
        <w:rPr>
          <w:rFonts w:ascii="Arial" w:hAnsi="Arial" w:cs="Arial"/>
          <w:b/>
          <w:bCs/>
          <w:sz w:val="22"/>
          <w:szCs w:val="22"/>
          <w:lang w:val="es-ES_tradnl"/>
        </w:rPr>
        <w:t>Artículo 2o.</w:t>
      </w:r>
      <w:r w:rsidRPr="00B921AF">
        <w:rPr>
          <w:rFonts w:ascii="Arial" w:hAnsi="Arial" w:cs="Arial"/>
          <w:sz w:val="22"/>
          <w:szCs w:val="22"/>
          <w:lang w:val="es-ES_tradnl"/>
        </w:rPr>
        <w:t xml:space="preserve"> […]</w:t>
      </w:r>
    </w:p>
    <w:p w14:paraId="04E02F46" w14:textId="77777777" w:rsidR="001F2C50" w:rsidRPr="004907C2" w:rsidRDefault="001F2C50" w:rsidP="001F2C50">
      <w:pPr>
        <w:ind w:left="709"/>
        <w:jc w:val="both"/>
        <w:rPr>
          <w:rFonts w:ascii="Arial" w:hAnsi="Arial" w:cs="Arial"/>
          <w:b/>
          <w:bCs/>
          <w:sz w:val="22"/>
          <w:szCs w:val="22"/>
          <w:lang w:val="es-ES_tradnl"/>
        </w:rPr>
      </w:pPr>
    </w:p>
    <w:p w14:paraId="27823226" w14:textId="77777777" w:rsidR="001F2C50" w:rsidRPr="00B921AF" w:rsidRDefault="001F2C50" w:rsidP="001F2C50">
      <w:pPr>
        <w:pStyle w:val="Prrafodelista"/>
        <w:numPr>
          <w:ilvl w:val="0"/>
          <w:numId w:val="13"/>
        </w:numPr>
        <w:jc w:val="both"/>
        <w:rPr>
          <w:rFonts w:ascii="Arial" w:hAnsi="Arial" w:cs="Arial"/>
          <w:sz w:val="22"/>
          <w:szCs w:val="22"/>
          <w:lang w:val="es-ES_tradnl"/>
        </w:rPr>
      </w:pPr>
      <w:r w:rsidRPr="00B921AF">
        <w:rPr>
          <w:rFonts w:ascii="Arial" w:hAnsi="Arial" w:cs="Arial"/>
          <w:sz w:val="22"/>
          <w:szCs w:val="22"/>
          <w:lang w:val="es-ES_tradnl"/>
        </w:rPr>
        <w:t>[…]</w:t>
      </w:r>
    </w:p>
    <w:p w14:paraId="22261DF2" w14:textId="2ECFB182" w:rsidR="001F2C50" w:rsidRPr="00B921AF" w:rsidRDefault="001F2C50" w:rsidP="001F2C50">
      <w:pPr>
        <w:ind w:left="709"/>
        <w:jc w:val="both"/>
        <w:rPr>
          <w:rFonts w:ascii="Arial" w:hAnsi="Arial" w:cs="Arial"/>
          <w:sz w:val="22"/>
          <w:szCs w:val="22"/>
          <w:lang w:val="es-ES_tradnl"/>
        </w:rPr>
      </w:pPr>
      <w:r w:rsidRPr="004907C2">
        <w:rPr>
          <w:rFonts w:ascii="Arial" w:hAnsi="Arial" w:cs="Arial"/>
          <w:b/>
          <w:bCs/>
          <w:sz w:val="22"/>
          <w:szCs w:val="22"/>
          <w:lang w:val="es-ES_tradnl"/>
        </w:rPr>
        <w:t>III.</w:t>
      </w:r>
      <w:r w:rsidRPr="004907C2">
        <w:rPr>
          <w:rFonts w:ascii="Arial" w:hAnsi="Arial" w:cs="Arial"/>
          <w:sz w:val="22"/>
          <w:szCs w:val="22"/>
          <w:lang w:val="es-ES_tradnl"/>
        </w:rPr>
        <w:t xml:space="preserve"> Elegir de acuerdo con sus sistemas normativos a las autoridades o representantes para el ejercicio de sus formas propias de gobierno interno, garantizando que las mujeres y los hombres indígenas disfrutarán y ejercerán su derecho de votar y ser votados en condiciones de igualdad; así como a acceder y desempeñar los cargos públicos y de elección popular para los que hayan sido electos o designados, en un marco que respete el pacto federal, la soberanía de los Estados y la autonomía de la Ciudad de México. En ningún caso, sus sistemas normativos limitarán los derechos político-electorales de los y las ciudadanas en la elección de sus autoridades municipales.</w:t>
      </w:r>
      <w:r w:rsidR="00B921AF">
        <w:rPr>
          <w:rFonts w:ascii="Arial" w:hAnsi="Arial" w:cs="Arial"/>
          <w:sz w:val="22"/>
          <w:szCs w:val="22"/>
          <w:lang w:val="es-ES_tradnl"/>
        </w:rPr>
        <w:t xml:space="preserve"> </w:t>
      </w:r>
      <w:r w:rsidRPr="00B921AF">
        <w:rPr>
          <w:rFonts w:ascii="Arial" w:hAnsi="Arial" w:cs="Arial"/>
          <w:sz w:val="22"/>
          <w:szCs w:val="22"/>
          <w:lang w:val="es-ES_tradnl"/>
        </w:rPr>
        <w:t>[…]</w:t>
      </w:r>
    </w:p>
    <w:p w14:paraId="2B578F14" w14:textId="77777777" w:rsidR="001F2C50" w:rsidRPr="004907C2" w:rsidRDefault="001F2C50" w:rsidP="001F2C50">
      <w:pPr>
        <w:ind w:left="709"/>
        <w:jc w:val="both"/>
        <w:rPr>
          <w:rFonts w:ascii="Arial" w:hAnsi="Arial" w:cs="Arial"/>
          <w:b/>
          <w:bCs/>
          <w:sz w:val="22"/>
          <w:szCs w:val="22"/>
          <w:lang w:val="es-ES_tradnl"/>
        </w:rPr>
      </w:pPr>
    </w:p>
    <w:p w14:paraId="23D741F6" w14:textId="12109E47" w:rsidR="001F2C50" w:rsidRPr="00B921AF" w:rsidRDefault="001F2C50" w:rsidP="00B921AF">
      <w:pPr>
        <w:ind w:left="709"/>
        <w:jc w:val="both"/>
        <w:rPr>
          <w:rFonts w:ascii="Arial" w:hAnsi="Arial" w:cs="Arial"/>
          <w:sz w:val="22"/>
          <w:szCs w:val="22"/>
        </w:rPr>
      </w:pPr>
      <w:r w:rsidRPr="004907C2">
        <w:rPr>
          <w:rFonts w:ascii="Arial" w:hAnsi="Arial" w:cs="Arial"/>
          <w:b/>
          <w:bCs/>
          <w:sz w:val="22"/>
          <w:szCs w:val="22"/>
          <w:lang w:val="es-ES_tradnl"/>
        </w:rPr>
        <w:t>X.</w:t>
      </w:r>
      <w:r w:rsidRPr="004907C2">
        <w:rPr>
          <w:rFonts w:ascii="Arial" w:hAnsi="Arial" w:cs="Arial"/>
          <w:sz w:val="22"/>
          <w:szCs w:val="22"/>
          <w:lang w:val="es-ES_tradnl"/>
        </w:rPr>
        <w:t xml:space="preserve"> Elegir, en los municipios con población indígena, representantes en los ayuntamientos, de acuerdo con los principios de paridad de género y pluriculturalidad conforme a las normas aplicables. Las constituciones y leyes de las entidades federativas reconocerán y </w:t>
      </w:r>
      <w:r w:rsidRPr="004907C2">
        <w:rPr>
          <w:rFonts w:ascii="Arial" w:hAnsi="Arial" w:cs="Arial"/>
          <w:sz w:val="22"/>
          <w:szCs w:val="22"/>
        </w:rPr>
        <w:t>regularán estos derechos, con el propósito de fortalecer su participación y representación política.</w:t>
      </w:r>
      <w:r w:rsidR="00B921AF">
        <w:rPr>
          <w:rFonts w:ascii="Arial" w:hAnsi="Arial" w:cs="Arial"/>
          <w:sz w:val="22"/>
          <w:szCs w:val="22"/>
        </w:rPr>
        <w:t xml:space="preserve"> </w:t>
      </w:r>
      <w:r w:rsidRPr="00B921AF">
        <w:rPr>
          <w:rFonts w:ascii="Arial" w:hAnsi="Arial" w:cs="Arial"/>
          <w:sz w:val="22"/>
          <w:szCs w:val="22"/>
          <w:lang w:val="es-ES_tradnl"/>
        </w:rPr>
        <w:t>[…]</w:t>
      </w:r>
    </w:p>
    <w:p w14:paraId="140A454C" w14:textId="77777777" w:rsidR="001F2C50" w:rsidRPr="004907C2" w:rsidRDefault="001F2C50" w:rsidP="001F2C50">
      <w:pPr>
        <w:spacing w:line="360" w:lineRule="auto"/>
        <w:ind w:left="709"/>
        <w:jc w:val="both"/>
        <w:rPr>
          <w:rFonts w:ascii="Arial" w:hAnsi="Arial" w:cs="Arial"/>
          <w:b/>
          <w:bCs/>
          <w:sz w:val="26"/>
          <w:szCs w:val="26"/>
          <w:lang w:val="es-ES_tradnl"/>
        </w:rPr>
      </w:pPr>
    </w:p>
    <w:p w14:paraId="66610F98" w14:textId="77777777" w:rsidR="00A4536F" w:rsidRDefault="00A4536F" w:rsidP="0003778C">
      <w:pPr>
        <w:pStyle w:val="Prrafodelista"/>
        <w:numPr>
          <w:ilvl w:val="0"/>
          <w:numId w:val="3"/>
        </w:numPr>
        <w:spacing w:line="360" w:lineRule="auto"/>
        <w:ind w:left="0" w:hanging="567"/>
        <w:jc w:val="both"/>
        <w:rPr>
          <w:rFonts w:ascii="Arial" w:hAnsi="Arial" w:cs="Arial"/>
          <w:sz w:val="26"/>
          <w:szCs w:val="26"/>
        </w:rPr>
      </w:pPr>
      <w:r>
        <w:rPr>
          <w:rFonts w:ascii="Arial" w:hAnsi="Arial" w:cs="Arial"/>
          <w:sz w:val="26"/>
          <w:szCs w:val="26"/>
        </w:rPr>
        <w:lastRenderedPageBreak/>
        <w:t>De las modificaciones que sufrió el artículo 2° constitucional, en su fracción X, antes VII del apartado A, se destacan las siguientes:</w:t>
      </w:r>
    </w:p>
    <w:p w14:paraId="2FE365E1" w14:textId="77777777" w:rsidR="00751D48" w:rsidRDefault="00751D48" w:rsidP="00751D48">
      <w:pPr>
        <w:pStyle w:val="Prrafodelista"/>
        <w:spacing w:line="360" w:lineRule="auto"/>
        <w:ind w:left="0"/>
        <w:jc w:val="both"/>
        <w:rPr>
          <w:rFonts w:ascii="Arial" w:hAnsi="Arial" w:cs="Arial"/>
          <w:sz w:val="26"/>
          <w:szCs w:val="26"/>
        </w:rPr>
      </w:pPr>
    </w:p>
    <w:p w14:paraId="7E4ABCCE" w14:textId="7DD6B021" w:rsidR="00A4536F" w:rsidRDefault="00A4536F" w:rsidP="00A4536F">
      <w:pPr>
        <w:pStyle w:val="Prrafodelista"/>
        <w:numPr>
          <w:ilvl w:val="0"/>
          <w:numId w:val="39"/>
        </w:numPr>
        <w:spacing w:line="360" w:lineRule="auto"/>
        <w:jc w:val="both"/>
        <w:rPr>
          <w:rFonts w:ascii="Arial" w:hAnsi="Arial" w:cs="Arial"/>
          <w:sz w:val="26"/>
          <w:szCs w:val="26"/>
        </w:rPr>
      </w:pPr>
      <w:r>
        <w:rPr>
          <w:rFonts w:ascii="Arial" w:hAnsi="Arial" w:cs="Arial"/>
          <w:sz w:val="26"/>
          <w:szCs w:val="26"/>
        </w:rPr>
        <w:t xml:space="preserve">Antes, se preveía la elección de </w:t>
      </w:r>
      <w:r w:rsidRPr="00A4536F">
        <w:rPr>
          <w:rFonts w:ascii="Arial" w:hAnsi="Arial" w:cs="Arial"/>
          <w:sz w:val="26"/>
          <w:szCs w:val="26"/>
        </w:rPr>
        <w:t xml:space="preserve">representantes </w:t>
      </w:r>
      <w:r w:rsidRPr="00A4536F">
        <w:rPr>
          <w:rFonts w:ascii="Arial" w:hAnsi="Arial" w:cs="Arial"/>
          <w:b/>
          <w:bCs/>
          <w:sz w:val="26"/>
          <w:szCs w:val="26"/>
        </w:rPr>
        <w:t>ante</w:t>
      </w:r>
      <w:r w:rsidRPr="00A4536F">
        <w:rPr>
          <w:rFonts w:ascii="Arial" w:hAnsi="Arial" w:cs="Arial"/>
          <w:sz w:val="26"/>
          <w:szCs w:val="26"/>
        </w:rPr>
        <w:t xml:space="preserve"> los ayuntamientos</w:t>
      </w:r>
      <w:r>
        <w:rPr>
          <w:rFonts w:ascii="Arial" w:hAnsi="Arial" w:cs="Arial"/>
          <w:sz w:val="26"/>
          <w:szCs w:val="26"/>
        </w:rPr>
        <w:t xml:space="preserve">, ahora se prevé esa elección </w:t>
      </w:r>
      <w:r w:rsidRPr="00A4536F">
        <w:rPr>
          <w:rFonts w:ascii="Arial" w:hAnsi="Arial" w:cs="Arial"/>
          <w:b/>
          <w:bCs/>
          <w:sz w:val="26"/>
          <w:szCs w:val="26"/>
        </w:rPr>
        <w:t>en</w:t>
      </w:r>
      <w:r>
        <w:rPr>
          <w:rFonts w:ascii="Arial" w:hAnsi="Arial" w:cs="Arial"/>
          <w:sz w:val="26"/>
          <w:szCs w:val="26"/>
        </w:rPr>
        <w:t xml:space="preserve"> los ayuntamientos.</w:t>
      </w:r>
    </w:p>
    <w:p w14:paraId="616FD276" w14:textId="3CD8BE3B" w:rsidR="00A4536F" w:rsidRDefault="00A4536F" w:rsidP="00A4536F">
      <w:pPr>
        <w:pStyle w:val="Prrafodelista"/>
        <w:numPr>
          <w:ilvl w:val="0"/>
          <w:numId w:val="39"/>
        </w:numPr>
        <w:spacing w:line="360" w:lineRule="auto"/>
        <w:jc w:val="both"/>
        <w:rPr>
          <w:rFonts w:ascii="Arial" w:hAnsi="Arial" w:cs="Arial"/>
          <w:sz w:val="26"/>
          <w:szCs w:val="26"/>
        </w:rPr>
      </w:pPr>
      <w:r>
        <w:rPr>
          <w:rFonts w:ascii="Arial" w:hAnsi="Arial" w:cs="Arial"/>
          <w:sz w:val="26"/>
          <w:szCs w:val="26"/>
        </w:rPr>
        <w:t xml:space="preserve">Con la redacción previa a la reforma se exigía que se observara el principio de paridad de género, con la reforma de dos mil veinticuatro no solo se debe observar dicho principio sino también el de </w:t>
      </w:r>
      <w:r w:rsidRPr="00A4536F">
        <w:rPr>
          <w:rFonts w:ascii="Arial" w:hAnsi="Arial" w:cs="Arial"/>
          <w:b/>
          <w:bCs/>
          <w:sz w:val="26"/>
          <w:szCs w:val="26"/>
        </w:rPr>
        <w:t>pluriculturalidad</w:t>
      </w:r>
      <w:r>
        <w:rPr>
          <w:rFonts w:ascii="Arial" w:hAnsi="Arial" w:cs="Arial"/>
          <w:sz w:val="26"/>
          <w:szCs w:val="26"/>
        </w:rPr>
        <w:t xml:space="preserve">. </w:t>
      </w:r>
    </w:p>
    <w:p w14:paraId="38A313BB" w14:textId="7B0F1CE7" w:rsidR="00A4536F" w:rsidRDefault="00A4536F" w:rsidP="00A4536F">
      <w:pPr>
        <w:pStyle w:val="Prrafodelista"/>
        <w:numPr>
          <w:ilvl w:val="0"/>
          <w:numId w:val="39"/>
        </w:numPr>
        <w:spacing w:line="360" w:lineRule="auto"/>
        <w:jc w:val="both"/>
        <w:rPr>
          <w:rFonts w:ascii="Arial" w:hAnsi="Arial" w:cs="Arial"/>
          <w:sz w:val="26"/>
          <w:szCs w:val="26"/>
        </w:rPr>
      </w:pPr>
      <w:r>
        <w:rPr>
          <w:rFonts w:ascii="Arial" w:hAnsi="Arial" w:cs="Arial"/>
          <w:sz w:val="26"/>
          <w:szCs w:val="26"/>
        </w:rPr>
        <w:t xml:space="preserve">Con la reforma se elimina la referencia expresa de que </w:t>
      </w:r>
      <w:r w:rsidR="00116E5A">
        <w:rPr>
          <w:rFonts w:ascii="Arial" w:hAnsi="Arial" w:cs="Arial"/>
          <w:sz w:val="26"/>
          <w:szCs w:val="26"/>
        </w:rPr>
        <w:t xml:space="preserve">dicha participación se realice </w:t>
      </w:r>
      <w:r w:rsidR="00116E5A" w:rsidRPr="00116E5A">
        <w:rPr>
          <w:rFonts w:ascii="Arial" w:hAnsi="Arial" w:cs="Arial"/>
          <w:sz w:val="26"/>
          <w:szCs w:val="26"/>
        </w:rPr>
        <w:t>de conformidad con sus tradiciones y normas internas.</w:t>
      </w:r>
    </w:p>
    <w:p w14:paraId="35750EF1" w14:textId="77777777" w:rsidR="00116E5A" w:rsidRDefault="00116E5A" w:rsidP="00116E5A">
      <w:pPr>
        <w:pStyle w:val="Prrafodelista"/>
        <w:spacing w:line="360" w:lineRule="auto"/>
        <w:jc w:val="both"/>
        <w:rPr>
          <w:rFonts w:ascii="Arial" w:hAnsi="Arial" w:cs="Arial"/>
          <w:sz w:val="26"/>
          <w:szCs w:val="26"/>
        </w:rPr>
      </w:pPr>
    </w:p>
    <w:p w14:paraId="3E47D155" w14:textId="77777777" w:rsidR="00116E5A" w:rsidRDefault="00116E5A" w:rsidP="00314AEB">
      <w:pPr>
        <w:pStyle w:val="Prrafodelista"/>
        <w:numPr>
          <w:ilvl w:val="0"/>
          <w:numId w:val="3"/>
        </w:numPr>
        <w:spacing w:line="360" w:lineRule="auto"/>
        <w:ind w:left="0" w:hanging="567"/>
        <w:jc w:val="both"/>
        <w:rPr>
          <w:rFonts w:ascii="Arial" w:hAnsi="Arial" w:cs="Arial"/>
          <w:sz w:val="26"/>
          <w:szCs w:val="26"/>
        </w:rPr>
      </w:pPr>
      <w:r w:rsidRPr="00116E5A">
        <w:rPr>
          <w:rFonts w:ascii="Arial" w:hAnsi="Arial" w:cs="Arial"/>
          <w:sz w:val="26"/>
          <w:szCs w:val="26"/>
        </w:rPr>
        <w:t>En lo que respecta al primero de estos cambios, ahora, l</w:t>
      </w:r>
      <w:r w:rsidR="003A4650" w:rsidRPr="00116E5A">
        <w:rPr>
          <w:rFonts w:ascii="Arial" w:hAnsi="Arial" w:cs="Arial"/>
          <w:sz w:val="26"/>
          <w:szCs w:val="26"/>
        </w:rPr>
        <w:t xml:space="preserve">a fracción X del apartado A del artículo 2° de la Constitución Política reconoce el derecho de los pueblos y comunidades indígenas a elegir, en los municipios con población indígena, representantes </w:t>
      </w:r>
      <w:r w:rsidR="00CA168E" w:rsidRPr="00116E5A">
        <w:rPr>
          <w:rFonts w:ascii="Arial" w:hAnsi="Arial" w:cs="Arial"/>
          <w:b/>
          <w:bCs/>
          <w:sz w:val="26"/>
          <w:szCs w:val="26"/>
        </w:rPr>
        <w:t>en</w:t>
      </w:r>
      <w:r w:rsidR="00CA168E" w:rsidRPr="00116E5A">
        <w:rPr>
          <w:rFonts w:ascii="Arial" w:hAnsi="Arial" w:cs="Arial"/>
          <w:sz w:val="26"/>
          <w:szCs w:val="26"/>
        </w:rPr>
        <w:t xml:space="preserve"> </w:t>
      </w:r>
      <w:r w:rsidR="003A4650" w:rsidRPr="00116E5A">
        <w:rPr>
          <w:rFonts w:ascii="Arial" w:hAnsi="Arial" w:cs="Arial"/>
          <w:sz w:val="26"/>
          <w:szCs w:val="26"/>
        </w:rPr>
        <w:t>los ayuntamientos</w:t>
      </w:r>
      <w:r w:rsidR="0003778C" w:rsidRPr="00116E5A">
        <w:rPr>
          <w:rFonts w:ascii="Arial" w:hAnsi="Arial" w:cs="Arial"/>
          <w:sz w:val="26"/>
          <w:szCs w:val="26"/>
        </w:rPr>
        <w:t>.</w:t>
      </w:r>
      <w:r>
        <w:rPr>
          <w:rFonts w:ascii="Arial" w:hAnsi="Arial" w:cs="Arial"/>
          <w:sz w:val="26"/>
          <w:szCs w:val="26"/>
        </w:rPr>
        <w:t xml:space="preserve"> C</w:t>
      </w:r>
      <w:r w:rsidR="0003778C" w:rsidRPr="00116E5A">
        <w:rPr>
          <w:rFonts w:ascii="Arial" w:hAnsi="Arial" w:cs="Arial"/>
          <w:sz w:val="26"/>
          <w:szCs w:val="26"/>
        </w:rPr>
        <w:t xml:space="preserve">omo se puede observar </w:t>
      </w:r>
      <w:r>
        <w:rPr>
          <w:rFonts w:ascii="Arial" w:hAnsi="Arial" w:cs="Arial"/>
          <w:sz w:val="26"/>
          <w:szCs w:val="26"/>
        </w:rPr>
        <w:t>de manera previa a</w:t>
      </w:r>
      <w:r w:rsidR="0003778C" w:rsidRPr="00116E5A">
        <w:rPr>
          <w:rFonts w:ascii="Arial" w:hAnsi="Arial" w:cs="Arial"/>
          <w:sz w:val="26"/>
          <w:szCs w:val="26"/>
        </w:rPr>
        <w:t xml:space="preserve"> la reforma de dos mil veinticuatro establecía el derecho de elegir, en los municipios con población indígena, representantes </w:t>
      </w:r>
      <w:r w:rsidR="0003778C" w:rsidRPr="00116E5A">
        <w:rPr>
          <w:rFonts w:ascii="Arial" w:hAnsi="Arial" w:cs="Arial"/>
          <w:b/>
          <w:bCs/>
          <w:sz w:val="26"/>
          <w:szCs w:val="26"/>
        </w:rPr>
        <w:t>ante</w:t>
      </w:r>
      <w:r w:rsidR="0003778C" w:rsidRPr="00116E5A">
        <w:rPr>
          <w:rFonts w:ascii="Arial" w:hAnsi="Arial" w:cs="Arial"/>
          <w:sz w:val="26"/>
          <w:szCs w:val="26"/>
        </w:rPr>
        <w:t xml:space="preserve"> los ayuntamientos. </w:t>
      </w:r>
    </w:p>
    <w:p w14:paraId="1B9E6D8D" w14:textId="77777777" w:rsidR="00116E5A" w:rsidRDefault="00116E5A" w:rsidP="00116E5A">
      <w:pPr>
        <w:pStyle w:val="Prrafodelista"/>
        <w:spacing w:line="360" w:lineRule="auto"/>
        <w:ind w:left="0"/>
        <w:jc w:val="both"/>
        <w:rPr>
          <w:rFonts w:ascii="Arial" w:hAnsi="Arial" w:cs="Arial"/>
          <w:sz w:val="26"/>
          <w:szCs w:val="26"/>
        </w:rPr>
      </w:pPr>
    </w:p>
    <w:p w14:paraId="46B864F5" w14:textId="77777777" w:rsidR="00116E5A" w:rsidRDefault="0003778C" w:rsidP="007A1196">
      <w:pPr>
        <w:pStyle w:val="Prrafodelista"/>
        <w:numPr>
          <w:ilvl w:val="0"/>
          <w:numId w:val="3"/>
        </w:numPr>
        <w:spacing w:line="360" w:lineRule="auto"/>
        <w:ind w:left="0" w:hanging="567"/>
        <w:jc w:val="both"/>
        <w:rPr>
          <w:rFonts w:ascii="Arial" w:hAnsi="Arial" w:cs="Arial"/>
          <w:sz w:val="26"/>
          <w:szCs w:val="26"/>
        </w:rPr>
      </w:pPr>
      <w:r w:rsidRPr="0003778C">
        <w:rPr>
          <w:rFonts w:ascii="Arial" w:hAnsi="Arial" w:cs="Arial"/>
          <w:sz w:val="26"/>
          <w:szCs w:val="26"/>
        </w:rPr>
        <w:t>E</w:t>
      </w:r>
      <w:r>
        <w:rPr>
          <w:rFonts w:ascii="Arial" w:hAnsi="Arial" w:cs="Arial"/>
          <w:sz w:val="26"/>
          <w:szCs w:val="26"/>
        </w:rPr>
        <w:t>ste</w:t>
      </w:r>
      <w:r w:rsidRPr="0003778C">
        <w:rPr>
          <w:rFonts w:ascii="Arial" w:hAnsi="Arial" w:cs="Arial"/>
          <w:sz w:val="26"/>
          <w:szCs w:val="26"/>
        </w:rPr>
        <w:t xml:space="preserve"> cambio introducido por la reforma constitucional de dos mil veinticuatro tiene una trascendencia jurídica </w:t>
      </w:r>
      <w:r w:rsidR="00116E5A">
        <w:rPr>
          <w:rFonts w:ascii="Arial" w:hAnsi="Arial" w:cs="Arial"/>
          <w:sz w:val="26"/>
          <w:szCs w:val="26"/>
        </w:rPr>
        <w:t xml:space="preserve">de la más alta relevancia </w:t>
      </w:r>
      <w:r w:rsidRPr="0003778C">
        <w:rPr>
          <w:rFonts w:ascii="Arial" w:hAnsi="Arial" w:cs="Arial"/>
          <w:sz w:val="26"/>
          <w:szCs w:val="26"/>
        </w:rPr>
        <w:t xml:space="preserve">en la configuración del derecho de los pueblos y comunidades indígenas a participar en los ayuntamientos. </w:t>
      </w:r>
    </w:p>
    <w:p w14:paraId="2B05E1FF" w14:textId="77777777" w:rsidR="00116E5A" w:rsidRPr="00116E5A" w:rsidRDefault="00116E5A" w:rsidP="00116E5A">
      <w:pPr>
        <w:pStyle w:val="Prrafodelista"/>
        <w:rPr>
          <w:rFonts w:ascii="Arial" w:hAnsi="Arial" w:cs="Arial"/>
          <w:sz w:val="26"/>
          <w:szCs w:val="26"/>
        </w:rPr>
      </w:pPr>
    </w:p>
    <w:p w14:paraId="6899023D" w14:textId="486F2EBB" w:rsidR="007A1196" w:rsidRDefault="0003778C" w:rsidP="007A1196">
      <w:pPr>
        <w:pStyle w:val="Prrafodelista"/>
        <w:numPr>
          <w:ilvl w:val="0"/>
          <w:numId w:val="3"/>
        </w:numPr>
        <w:spacing w:line="360" w:lineRule="auto"/>
        <w:ind w:left="0" w:hanging="567"/>
        <w:jc w:val="both"/>
        <w:rPr>
          <w:rFonts w:ascii="Arial" w:hAnsi="Arial" w:cs="Arial"/>
          <w:sz w:val="26"/>
          <w:szCs w:val="26"/>
        </w:rPr>
      </w:pPr>
      <w:r w:rsidRPr="0003778C">
        <w:rPr>
          <w:rFonts w:ascii="Arial" w:hAnsi="Arial" w:cs="Arial"/>
          <w:sz w:val="26"/>
          <w:szCs w:val="26"/>
        </w:rPr>
        <w:t xml:space="preserve">Antes de la reforma, el artículo 2° establecía que estos pueblos tenían derecho a elegir representantes ante los ayuntamientos, lo que históricamente se interpretó como la posibilidad de </w:t>
      </w:r>
      <w:r w:rsidR="007A1196">
        <w:rPr>
          <w:rFonts w:ascii="Arial" w:hAnsi="Arial" w:cs="Arial"/>
          <w:sz w:val="26"/>
          <w:szCs w:val="26"/>
        </w:rPr>
        <w:t>contar con</w:t>
      </w:r>
      <w:r w:rsidRPr="0003778C">
        <w:rPr>
          <w:rFonts w:ascii="Arial" w:hAnsi="Arial" w:cs="Arial"/>
          <w:sz w:val="26"/>
          <w:szCs w:val="26"/>
        </w:rPr>
        <w:t xml:space="preserve"> </w:t>
      </w:r>
      <w:r w:rsidR="00116E5A">
        <w:rPr>
          <w:rFonts w:ascii="Arial" w:hAnsi="Arial" w:cs="Arial"/>
          <w:sz w:val="26"/>
          <w:szCs w:val="26"/>
        </w:rPr>
        <w:t xml:space="preserve">representantes indígenas de naturaleza </w:t>
      </w:r>
      <w:r w:rsidRPr="0003778C">
        <w:rPr>
          <w:rFonts w:ascii="Arial" w:hAnsi="Arial" w:cs="Arial"/>
          <w:sz w:val="26"/>
          <w:szCs w:val="26"/>
        </w:rPr>
        <w:t>interlocutor</w:t>
      </w:r>
      <w:r w:rsidR="00116E5A">
        <w:rPr>
          <w:rFonts w:ascii="Arial" w:hAnsi="Arial" w:cs="Arial"/>
          <w:sz w:val="26"/>
          <w:szCs w:val="26"/>
        </w:rPr>
        <w:t>a</w:t>
      </w:r>
      <w:r w:rsidRPr="0003778C">
        <w:rPr>
          <w:rFonts w:ascii="Arial" w:hAnsi="Arial" w:cs="Arial"/>
          <w:sz w:val="26"/>
          <w:szCs w:val="26"/>
        </w:rPr>
        <w:t xml:space="preserve"> extern</w:t>
      </w:r>
      <w:r w:rsidR="00116E5A">
        <w:rPr>
          <w:rFonts w:ascii="Arial" w:hAnsi="Arial" w:cs="Arial"/>
          <w:sz w:val="26"/>
          <w:szCs w:val="26"/>
        </w:rPr>
        <w:t>a</w:t>
      </w:r>
      <w:r w:rsidRPr="0003778C">
        <w:rPr>
          <w:rFonts w:ascii="Arial" w:hAnsi="Arial" w:cs="Arial"/>
          <w:sz w:val="26"/>
          <w:szCs w:val="26"/>
        </w:rPr>
        <w:t xml:space="preserve">, sin </w:t>
      </w:r>
      <w:r w:rsidR="00116E5A">
        <w:rPr>
          <w:rFonts w:ascii="Arial" w:hAnsi="Arial" w:cs="Arial"/>
          <w:sz w:val="26"/>
          <w:szCs w:val="26"/>
        </w:rPr>
        <w:t xml:space="preserve">que hubiera posibilidad de </w:t>
      </w:r>
      <w:r w:rsidRPr="0003778C">
        <w:rPr>
          <w:rFonts w:ascii="Arial" w:hAnsi="Arial" w:cs="Arial"/>
          <w:sz w:val="26"/>
          <w:szCs w:val="26"/>
        </w:rPr>
        <w:t xml:space="preserve">integrarse en la estructura de gobierno municipal. </w:t>
      </w:r>
      <w:r w:rsidR="007A1196">
        <w:rPr>
          <w:rFonts w:ascii="Arial" w:hAnsi="Arial" w:cs="Arial"/>
          <w:sz w:val="26"/>
          <w:szCs w:val="26"/>
        </w:rPr>
        <w:t>Así</w:t>
      </w:r>
      <w:r w:rsidRPr="0003778C">
        <w:rPr>
          <w:rFonts w:ascii="Arial" w:hAnsi="Arial" w:cs="Arial"/>
          <w:sz w:val="26"/>
          <w:szCs w:val="26"/>
        </w:rPr>
        <w:t>, la norma generaba una relación más cercana a la representación indirecta o extrínseca</w:t>
      </w:r>
      <w:r w:rsidR="007A1196">
        <w:rPr>
          <w:rFonts w:ascii="Arial" w:hAnsi="Arial" w:cs="Arial"/>
          <w:sz w:val="26"/>
          <w:szCs w:val="26"/>
        </w:rPr>
        <w:t xml:space="preserve">, pues si bien </w:t>
      </w:r>
      <w:r w:rsidRPr="0003778C">
        <w:rPr>
          <w:rFonts w:ascii="Arial" w:hAnsi="Arial" w:cs="Arial"/>
          <w:sz w:val="26"/>
          <w:szCs w:val="26"/>
        </w:rPr>
        <w:lastRenderedPageBreak/>
        <w:t xml:space="preserve">se </w:t>
      </w:r>
      <w:r w:rsidR="007A1196">
        <w:rPr>
          <w:rFonts w:ascii="Arial" w:hAnsi="Arial" w:cs="Arial"/>
          <w:sz w:val="26"/>
          <w:szCs w:val="26"/>
        </w:rPr>
        <w:t xml:space="preserve">podía </w:t>
      </w:r>
      <w:r w:rsidRPr="0003778C">
        <w:rPr>
          <w:rFonts w:ascii="Arial" w:hAnsi="Arial" w:cs="Arial"/>
          <w:sz w:val="26"/>
          <w:szCs w:val="26"/>
        </w:rPr>
        <w:t>acud</w:t>
      </w:r>
      <w:r w:rsidR="007A1196">
        <w:rPr>
          <w:rFonts w:ascii="Arial" w:hAnsi="Arial" w:cs="Arial"/>
          <w:sz w:val="26"/>
          <w:szCs w:val="26"/>
        </w:rPr>
        <w:t>ir</w:t>
      </w:r>
      <w:r w:rsidRPr="0003778C">
        <w:rPr>
          <w:rFonts w:ascii="Arial" w:hAnsi="Arial" w:cs="Arial"/>
          <w:sz w:val="26"/>
          <w:szCs w:val="26"/>
        </w:rPr>
        <w:t xml:space="preserve"> al ayuntamiento,</w:t>
      </w:r>
      <w:r w:rsidR="007A1196">
        <w:rPr>
          <w:rFonts w:ascii="Arial" w:hAnsi="Arial" w:cs="Arial"/>
          <w:sz w:val="26"/>
          <w:szCs w:val="26"/>
        </w:rPr>
        <w:t xml:space="preserve"> lo cierto es que</w:t>
      </w:r>
      <w:r w:rsidRPr="0003778C">
        <w:rPr>
          <w:rFonts w:ascii="Arial" w:hAnsi="Arial" w:cs="Arial"/>
          <w:sz w:val="26"/>
          <w:szCs w:val="26"/>
        </w:rPr>
        <w:t xml:space="preserve"> no se participaba como parte de él.</w:t>
      </w:r>
    </w:p>
    <w:p w14:paraId="50F7CFE7" w14:textId="77777777" w:rsidR="007A1196" w:rsidRPr="007A1196" w:rsidRDefault="007A1196" w:rsidP="007A1196">
      <w:pPr>
        <w:pStyle w:val="Prrafodelista"/>
        <w:rPr>
          <w:rFonts w:ascii="Arial" w:hAnsi="Arial" w:cs="Arial"/>
          <w:sz w:val="26"/>
          <w:szCs w:val="26"/>
        </w:rPr>
      </w:pPr>
    </w:p>
    <w:p w14:paraId="44E15386" w14:textId="7A051C1E" w:rsidR="0003778C" w:rsidRPr="007A1196" w:rsidRDefault="0003778C" w:rsidP="007A1196">
      <w:pPr>
        <w:pStyle w:val="Prrafodelista"/>
        <w:numPr>
          <w:ilvl w:val="0"/>
          <w:numId w:val="3"/>
        </w:numPr>
        <w:spacing w:line="360" w:lineRule="auto"/>
        <w:ind w:left="0" w:hanging="567"/>
        <w:jc w:val="both"/>
        <w:rPr>
          <w:rFonts w:ascii="Arial" w:hAnsi="Arial" w:cs="Arial"/>
          <w:sz w:val="26"/>
          <w:szCs w:val="26"/>
        </w:rPr>
      </w:pPr>
      <w:r w:rsidRPr="007A1196">
        <w:rPr>
          <w:rFonts w:ascii="Arial" w:hAnsi="Arial" w:cs="Arial"/>
          <w:sz w:val="26"/>
          <w:szCs w:val="26"/>
        </w:rPr>
        <w:t>Con la reforma, la Constitución reconoce expresamente el derecho de elegir representantes en los ayuntamientos. Este ajuste gramatical implica un</w:t>
      </w:r>
      <w:r w:rsidR="007A1196" w:rsidRPr="007A1196">
        <w:rPr>
          <w:rFonts w:ascii="Arial" w:hAnsi="Arial" w:cs="Arial"/>
          <w:sz w:val="26"/>
          <w:szCs w:val="26"/>
        </w:rPr>
        <w:t>a evolución</w:t>
      </w:r>
      <w:r w:rsidRPr="007A1196">
        <w:rPr>
          <w:rFonts w:ascii="Arial" w:hAnsi="Arial" w:cs="Arial"/>
          <w:sz w:val="26"/>
          <w:szCs w:val="26"/>
        </w:rPr>
        <w:t xml:space="preserve"> </w:t>
      </w:r>
      <w:r w:rsidR="007A1196" w:rsidRPr="007A1196">
        <w:rPr>
          <w:rFonts w:ascii="Arial" w:hAnsi="Arial" w:cs="Arial"/>
          <w:sz w:val="26"/>
          <w:szCs w:val="26"/>
        </w:rPr>
        <w:t>en la participación política de pueblos y comunidades</w:t>
      </w:r>
      <w:r w:rsidRPr="007A1196">
        <w:rPr>
          <w:rFonts w:ascii="Arial" w:hAnsi="Arial" w:cs="Arial"/>
          <w:sz w:val="26"/>
          <w:szCs w:val="26"/>
        </w:rPr>
        <w:t>, pues deja atrás la idea de una representación externa para consolidar el derecho a una participación interna, plena y directa dentro del órgano municipal</w:t>
      </w:r>
      <w:r w:rsidR="00273FC7">
        <w:rPr>
          <w:rFonts w:ascii="Arial" w:hAnsi="Arial" w:cs="Arial"/>
          <w:sz w:val="26"/>
          <w:szCs w:val="26"/>
        </w:rPr>
        <w:t>, con carácter permanente y no itinerante</w:t>
      </w:r>
      <w:r w:rsidRPr="007A1196">
        <w:rPr>
          <w:rFonts w:ascii="Arial" w:hAnsi="Arial" w:cs="Arial"/>
          <w:sz w:val="26"/>
          <w:szCs w:val="26"/>
        </w:rPr>
        <w:t xml:space="preserve">. </w:t>
      </w:r>
    </w:p>
    <w:p w14:paraId="134E0CC1" w14:textId="77777777" w:rsidR="0003778C" w:rsidRPr="007A1196" w:rsidRDefault="0003778C" w:rsidP="007A1196">
      <w:pPr>
        <w:spacing w:line="360" w:lineRule="auto"/>
        <w:jc w:val="both"/>
        <w:rPr>
          <w:rFonts w:ascii="Arial" w:hAnsi="Arial" w:cs="Arial"/>
          <w:sz w:val="26"/>
          <w:szCs w:val="26"/>
        </w:rPr>
      </w:pPr>
    </w:p>
    <w:p w14:paraId="20088EF0" w14:textId="013ADBDC" w:rsidR="00643F67" w:rsidRDefault="007A1196" w:rsidP="00643F67">
      <w:pPr>
        <w:pStyle w:val="Prrafodelista"/>
        <w:numPr>
          <w:ilvl w:val="0"/>
          <w:numId w:val="3"/>
        </w:numPr>
        <w:spacing w:line="360" w:lineRule="auto"/>
        <w:ind w:left="0" w:hanging="567"/>
        <w:jc w:val="both"/>
        <w:rPr>
          <w:rFonts w:ascii="Arial" w:hAnsi="Arial" w:cs="Arial"/>
          <w:sz w:val="26"/>
          <w:szCs w:val="26"/>
        </w:rPr>
      </w:pPr>
      <w:r>
        <w:rPr>
          <w:rFonts w:ascii="Arial" w:hAnsi="Arial" w:cs="Arial"/>
          <w:sz w:val="26"/>
          <w:szCs w:val="26"/>
        </w:rPr>
        <w:t>Además</w:t>
      </w:r>
      <w:r w:rsidR="001C22E9">
        <w:rPr>
          <w:rFonts w:ascii="Arial" w:hAnsi="Arial" w:cs="Arial"/>
          <w:sz w:val="26"/>
          <w:szCs w:val="26"/>
        </w:rPr>
        <w:t>, esta representación tiene el mandato constitucional de</w:t>
      </w:r>
      <w:r w:rsidR="003A4650" w:rsidRPr="00643F67">
        <w:rPr>
          <w:rFonts w:ascii="Arial" w:hAnsi="Arial" w:cs="Arial"/>
          <w:sz w:val="26"/>
          <w:szCs w:val="26"/>
        </w:rPr>
        <w:t xml:space="preserve"> observa</w:t>
      </w:r>
      <w:r w:rsidR="001C22E9">
        <w:rPr>
          <w:rFonts w:ascii="Arial" w:hAnsi="Arial" w:cs="Arial"/>
          <w:sz w:val="26"/>
          <w:szCs w:val="26"/>
        </w:rPr>
        <w:t>r</w:t>
      </w:r>
      <w:r w:rsidR="003A4650" w:rsidRPr="00643F67">
        <w:rPr>
          <w:rFonts w:ascii="Arial" w:hAnsi="Arial" w:cs="Arial"/>
          <w:sz w:val="26"/>
          <w:szCs w:val="26"/>
        </w:rPr>
        <w:t xml:space="preserve"> el principio de paridad de género</w:t>
      </w:r>
      <w:r w:rsidR="00273FC7">
        <w:rPr>
          <w:rFonts w:ascii="Arial" w:hAnsi="Arial" w:cs="Arial"/>
          <w:sz w:val="26"/>
          <w:szCs w:val="26"/>
        </w:rPr>
        <w:t xml:space="preserve"> en dicha representación, </w:t>
      </w:r>
      <w:r w:rsidR="003A4650" w:rsidRPr="00643F67">
        <w:rPr>
          <w:rFonts w:ascii="Arial" w:hAnsi="Arial" w:cs="Arial"/>
          <w:sz w:val="26"/>
          <w:szCs w:val="26"/>
        </w:rPr>
        <w:t>conforme a las normas aplicables</w:t>
      </w:r>
      <w:r w:rsidR="00273FC7">
        <w:rPr>
          <w:rFonts w:ascii="Arial" w:hAnsi="Arial" w:cs="Arial"/>
          <w:sz w:val="26"/>
          <w:szCs w:val="26"/>
        </w:rPr>
        <w:t>, así como</w:t>
      </w:r>
      <w:r w:rsidR="003A4650" w:rsidRPr="00643F67">
        <w:rPr>
          <w:rFonts w:ascii="Arial" w:hAnsi="Arial" w:cs="Arial"/>
          <w:sz w:val="26"/>
          <w:szCs w:val="26"/>
        </w:rPr>
        <w:t xml:space="preserve"> que las constituciones y leyes de las entidades federativas </w:t>
      </w:r>
      <w:r w:rsidR="00273FC7">
        <w:rPr>
          <w:rFonts w:ascii="Arial" w:hAnsi="Arial" w:cs="Arial"/>
          <w:sz w:val="26"/>
          <w:szCs w:val="26"/>
        </w:rPr>
        <w:t>reconozcan</w:t>
      </w:r>
      <w:r w:rsidR="003A4650" w:rsidRPr="00643F67">
        <w:rPr>
          <w:rFonts w:ascii="Arial" w:hAnsi="Arial" w:cs="Arial"/>
          <w:sz w:val="26"/>
          <w:szCs w:val="26"/>
        </w:rPr>
        <w:t xml:space="preserve"> y regul</w:t>
      </w:r>
      <w:r w:rsidR="00273FC7">
        <w:rPr>
          <w:rFonts w:ascii="Arial" w:hAnsi="Arial" w:cs="Arial"/>
          <w:sz w:val="26"/>
          <w:szCs w:val="26"/>
        </w:rPr>
        <w:t>en</w:t>
      </w:r>
      <w:r w:rsidR="003A4650" w:rsidRPr="00643F67">
        <w:rPr>
          <w:rFonts w:ascii="Arial" w:hAnsi="Arial" w:cs="Arial"/>
          <w:sz w:val="26"/>
          <w:szCs w:val="26"/>
        </w:rPr>
        <w:t xml:space="preserve"> tales derechos, con el propósito de fortalecer su participación y representación política, de conformidad con sus tradiciones y normas internas.</w:t>
      </w:r>
    </w:p>
    <w:p w14:paraId="1F4723CD" w14:textId="77777777" w:rsidR="00643F67" w:rsidRDefault="00643F67" w:rsidP="00643F67">
      <w:pPr>
        <w:pStyle w:val="Prrafodelista"/>
        <w:spacing w:line="360" w:lineRule="auto"/>
        <w:ind w:left="0"/>
        <w:jc w:val="both"/>
        <w:rPr>
          <w:rFonts w:ascii="Arial" w:hAnsi="Arial" w:cs="Arial"/>
          <w:sz w:val="26"/>
          <w:szCs w:val="26"/>
        </w:rPr>
      </w:pPr>
    </w:p>
    <w:p w14:paraId="0A770EFF" w14:textId="47AB224E" w:rsidR="00144E4F" w:rsidRDefault="003A4650" w:rsidP="00144E4F">
      <w:pPr>
        <w:pStyle w:val="Prrafodelista"/>
        <w:numPr>
          <w:ilvl w:val="0"/>
          <w:numId w:val="3"/>
        </w:numPr>
        <w:spacing w:line="360" w:lineRule="auto"/>
        <w:ind w:left="0" w:hanging="567"/>
        <w:jc w:val="both"/>
        <w:rPr>
          <w:rFonts w:ascii="Arial" w:hAnsi="Arial" w:cs="Arial"/>
          <w:sz w:val="26"/>
          <w:szCs w:val="26"/>
        </w:rPr>
      </w:pPr>
      <w:r w:rsidRPr="00643F67">
        <w:rPr>
          <w:rFonts w:ascii="Arial" w:hAnsi="Arial" w:cs="Arial"/>
          <w:sz w:val="26"/>
          <w:szCs w:val="26"/>
        </w:rPr>
        <w:t xml:space="preserve">Mientras que su antecedente inmediato —la fracción VII, en su versión original— se limitaba a enunciar el derecho de los pueblos indígenas a elegir representantes ante los ayuntamientos, el nuevo </w:t>
      </w:r>
      <w:r w:rsidRPr="004853BF">
        <w:rPr>
          <w:rFonts w:ascii="Arial" w:hAnsi="Arial" w:cs="Arial"/>
          <w:sz w:val="26"/>
          <w:szCs w:val="26"/>
        </w:rPr>
        <w:t xml:space="preserve">texto refuerza su contenido sustantivo al incorporar </w:t>
      </w:r>
      <w:r w:rsidR="007A1196">
        <w:rPr>
          <w:rFonts w:ascii="Arial" w:hAnsi="Arial" w:cs="Arial"/>
          <w:sz w:val="26"/>
          <w:szCs w:val="26"/>
        </w:rPr>
        <w:t>tres</w:t>
      </w:r>
      <w:r w:rsidRPr="004853BF">
        <w:rPr>
          <w:rFonts w:ascii="Arial" w:hAnsi="Arial" w:cs="Arial"/>
          <w:sz w:val="26"/>
          <w:szCs w:val="26"/>
        </w:rPr>
        <w:t xml:space="preserve"> elementos estructurales:</w:t>
      </w:r>
      <w:r w:rsidR="007A1196">
        <w:rPr>
          <w:rFonts w:ascii="Arial" w:hAnsi="Arial" w:cs="Arial"/>
          <w:sz w:val="26"/>
          <w:szCs w:val="26"/>
        </w:rPr>
        <w:t xml:space="preserve"> </w:t>
      </w:r>
      <w:r w:rsidR="007A1196" w:rsidRPr="007A1196">
        <w:rPr>
          <w:rFonts w:ascii="Arial" w:hAnsi="Arial" w:cs="Arial"/>
          <w:b/>
          <w:bCs/>
          <w:sz w:val="26"/>
          <w:szCs w:val="26"/>
        </w:rPr>
        <w:t>(i)</w:t>
      </w:r>
      <w:r w:rsidR="007A1196">
        <w:rPr>
          <w:rFonts w:ascii="Arial" w:hAnsi="Arial" w:cs="Arial"/>
          <w:sz w:val="26"/>
          <w:szCs w:val="26"/>
        </w:rPr>
        <w:t xml:space="preserve"> la participación interna en los Ayuntamientos de manera permanente,</w:t>
      </w:r>
      <w:r w:rsidRPr="004853BF">
        <w:rPr>
          <w:rFonts w:ascii="Arial" w:hAnsi="Arial" w:cs="Arial"/>
          <w:sz w:val="26"/>
          <w:szCs w:val="26"/>
        </w:rPr>
        <w:t xml:space="preserve"> </w:t>
      </w:r>
      <w:r w:rsidR="004853BF" w:rsidRPr="007A1196">
        <w:rPr>
          <w:rFonts w:ascii="Arial" w:hAnsi="Arial" w:cs="Arial"/>
          <w:b/>
          <w:bCs/>
          <w:sz w:val="26"/>
          <w:szCs w:val="26"/>
        </w:rPr>
        <w:t>(</w:t>
      </w:r>
      <w:proofErr w:type="spellStart"/>
      <w:r w:rsidR="007A1196" w:rsidRPr="007A1196">
        <w:rPr>
          <w:rFonts w:ascii="Arial" w:hAnsi="Arial" w:cs="Arial"/>
          <w:b/>
          <w:bCs/>
          <w:sz w:val="26"/>
          <w:szCs w:val="26"/>
        </w:rPr>
        <w:t>i</w:t>
      </w:r>
      <w:r w:rsidR="004853BF" w:rsidRPr="007A1196">
        <w:rPr>
          <w:rFonts w:ascii="Arial" w:hAnsi="Arial" w:cs="Arial"/>
          <w:b/>
          <w:bCs/>
          <w:sz w:val="26"/>
          <w:szCs w:val="26"/>
        </w:rPr>
        <w:t>i</w:t>
      </w:r>
      <w:proofErr w:type="spellEnd"/>
      <w:r w:rsidR="004853BF" w:rsidRPr="007A1196">
        <w:rPr>
          <w:rFonts w:ascii="Arial" w:hAnsi="Arial" w:cs="Arial"/>
          <w:b/>
          <w:bCs/>
          <w:sz w:val="26"/>
          <w:szCs w:val="26"/>
        </w:rPr>
        <w:t>)</w:t>
      </w:r>
      <w:r w:rsidR="004853BF">
        <w:rPr>
          <w:rFonts w:ascii="Arial" w:hAnsi="Arial" w:cs="Arial"/>
          <w:sz w:val="26"/>
          <w:szCs w:val="26"/>
        </w:rPr>
        <w:t xml:space="preserve"> </w:t>
      </w:r>
      <w:r w:rsidRPr="004853BF">
        <w:rPr>
          <w:rFonts w:ascii="Arial" w:hAnsi="Arial" w:cs="Arial"/>
          <w:sz w:val="26"/>
          <w:szCs w:val="26"/>
        </w:rPr>
        <w:t>la paridad de género y el principio de pluriculturalidad, además de</w:t>
      </w:r>
      <w:r w:rsidR="004853BF">
        <w:rPr>
          <w:rFonts w:ascii="Arial" w:hAnsi="Arial" w:cs="Arial"/>
          <w:sz w:val="26"/>
          <w:szCs w:val="26"/>
        </w:rPr>
        <w:t>l</w:t>
      </w:r>
      <w:r w:rsidRPr="004853BF">
        <w:rPr>
          <w:rFonts w:ascii="Arial" w:hAnsi="Arial" w:cs="Arial"/>
          <w:sz w:val="26"/>
          <w:szCs w:val="26"/>
        </w:rPr>
        <w:t xml:space="preserve"> </w:t>
      </w:r>
      <w:r w:rsidR="004853BF" w:rsidRPr="007A1196">
        <w:rPr>
          <w:rFonts w:ascii="Arial" w:hAnsi="Arial" w:cs="Arial"/>
          <w:b/>
          <w:bCs/>
          <w:sz w:val="26"/>
          <w:szCs w:val="26"/>
        </w:rPr>
        <w:t>(</w:t>
      </w:r>
      <w:proofErr w:type="spellStart"/>
      <w:r w:rsidR="004853BF" w:rsidRPr="007A1196">
        <w:rPr>
          <w:rFonts w:ascii="Arial" w:hAnsi="Arial" w:cs="Arial"/>
          <w:b/>
          <w:bCs/>
          <w:sz w:val="26"/>
          <w:szCs w:val="26"/>
        </w:rPr>
        <w:t>i</w:t>
      </w:r>
      <w:r w:rsidR="007A1196">
        <w:rPr>
          <w:rFonts w:ascii="Arial" w:hAnsi="Arial" w:cs="Arial"/>
          <w:b/>
          <w:bCs/>
          <w:sz w:val="26"/>
          <w:szCs w:val="26"/>
        </w:rPr>
        <w:t>i</w:t>
      </w:r>
      <w:r w:rsidR="004853BF" w:rsidRPr="007A1196">
        <w:rPr>
          <w:rFonts w:ascii="Arial" w:hAnsi="Arial" w:cs="Arial"/>
          <w:b/>
          <w:bCs/>
          <w:sz w:val="26"/>
          <w:szCs w:val="26"/>
        </w:rPr>
        <w:t>i</w:t>
      </w:r>
      <w:proofErr w:type="spellEnd"/>
      <w:r w:rsidR="004853BF" w:rsidRPr="007A1196">
        <w:rPr>
          <w:rFonts w:ascii="Arial" w:hAnsi="Arial" w:cs="Arial"/>
          <w:b/>
          <w:bCs/>
          <w:sz w:val="26"/>
          <w:szCs w:val="26"/>
        </w:rPr>
        <w:t>)</w:t>
      </w:r>
      <w:r w:rsidRPr="004853BF">
        <w:rPr>
          <w:rFonts w:ascii="Arial" w:hAnsi="Arial" w:cs="Arial"/>
          <w:sz w:val="26"/>
          <w:szCs w:val="26"/>
        </w:rPr>
        <w:t xml:space="preserve"> deber de reconocimiento y regulación por parte de las entidades federativas.</w:t>
      </w:r>
    </w:p>
    <w:p w14:paraId="148708A8" w14:textId="77777777" w:rsidR="00144E4F" w:rsidRPr="00144E4F" w:rsidRDefault="00144E4F" w:rsidP="00144E4F">
      <w:pPr>
        <w:pStyle w:val="Prrafodelista"/>
        <w:rPr>
          <w:rFonts w:ascii="Arial" w:hAnsi="Arial" w:cs="Arial"/>
          <w:sz w:val="26"/>
          <w:szCs w:val="26"/>
        </w:rPr>
      </w:pPr>
    </w:p>
    <w:p w14:paraId="7F1462EA" w14:textId="4BA8A584" w:rsidR="00144E4F" w:rsidRDefault="007A1196" w:rsidP="00144E4F">
      <w:pPr>
        <w:pStyle w:val="Prrafodelista"/>
        <w:numPr>
          <w:ilvl w:val="0"/>
          <w:numId w:val="3"/>
        </w:numPr>
        <w:spacing w:line="360" w:lineRule="auto"/>
        <w:ind w:left="0" w:hanging="567"/>
        <w:jc w:val="both"/>
        <w:rPr>
          <w:rFonts w:ascii="Arial" w:hAnsi="Arial" w:cs="Arial"/>
          <w:sz w:val="26"/>
          <w:szCs w:val="26"/>
        </w:rPr>
      </w:pPr>
      <w:r>
        <w:rPr>
          <w:rFonts w:ascii="Arial" w:hAnsi="Arial" w:cs="Arial"/>
          <w:sz w:val="26"/>
          <w:szCs w:val="26"/>
        </w:rPr>
        <w:t>L</w:t>
      </w:r>
      <w:r w:rsidR="003A4650" w:rsidRPr="00144E4F">
        <w:rPr>
          <w:rFonts w:ascii="Arial" w:hAnsi="Arial" w:cs="Arial"/>
          <w:sz w:val="26"/>
          <w:szCs w:val="26"/>
        </w:rPr>
        <w:t xml:space="preserve">a </w:t>
      </w:r>
      <w:r w:rsidR="00273FC7">
        <w:rPr>
          <w:rFonts w:ascii="Arial" w:hAnsi="Arial" w:cs="Arial"/>
          <w:sz w:val="26"/>
          <w:szCs w:val="26"/>
        </w:rPr>
        <w:t>reiteración</w:t>
      </w:r>
      <w:r w:rsidR="003A4650" w:rsidRPr="00144E4F">
        <w:rPr>
          <w:rFonts w:ascii="Arial" w:hAnsi="Arial" w:cs="Arial"/>
          <w:sz w:val="26"/>
          <w:szCs w:val="26"/>
        </w:rPr>
        <w:t xml:space="preserve"> de la paridad de género </w:t>
      </w:r>
      <w:r w:rsidR="00273FC7">
        <w:rPr>
          <w:rFonts w:ascii="Arial" w:hAnsi="Arial" w:cs="Arial"/>
          <w:sz w:val="26"/>
          <w:szCs w:val="26"/>
        </w:rPr>
        <w:t xml:space="preserve">en sus procesos de </w:t>
      </w:r>
      <w:proofErr w:type="gramStart"/>
      <w:r w:rsidR="00273FC7">
        <w:rPr>
          <w:rFonts w:ascii="Arial" w:hAnsi="Arial" w:cs="Arial"/>
          <w:sz w:val="26"/>
          <w:szCs w:val="26"/>
        </w:rPr>
        <w:t>elección,</w:t>
      </w:r>
      <w:proofErr w:type="gramEnd"/>
      <w:r w:rsidR="00273FC7">
        <w:rPr>
          <w:rFonts w:ascii="Arial" w:hAnsi="Arial" w:cs="Arial"/>
          <w:sz w:val="26"/>
          <w:szCs w:val="26"/>
        </w:rPr>
        <w:t xml:space="preserve"> no deja de ser</w:t>
      </w:r>
      <w:r w:rsidR="003A4650" w:rsidRPr="00144E4F">
        <w:rPr>
          <w:rFonts w:ascii="Arial" w:hAnsi="Arial" w:cs="Arial"/>
          <w:sz w:val="26"/>
          <w:szCs w:val="26"/>
        </w:rPr>
        <w:t xml:space="preserve"> un avance normativo significativo en la garantía de igualdad sustantiva para las mujeres indígenas, históricamente marginadas de los espacios de decisión comunitaria y política. Este mandato impone a las entidades federativas la obligación de asegurar la participación equilibrada de mujeres y hombres indígenas en los procesos de elección de sus representantes, tanto conforme a los sistemas normativos propios, como dentro de los órganos municipales donde se ejerce la representación.</w:t>
      </w:r>
    </w:p>
    <w:p w14:paraId="4C23A2BE" w14:textId="77777777" w:rsidR="00144E4F" w:rsidRPr="00144E4F" w:rsidRDefault="00144E4F" w:rsidP="00144E4F">
      <w:pPr>
        <w:pStyle w:val="Prrafodelista"/>
        <w:rPr>
          <w:rFonts w:ascii="Arial" w:hAnsi="Arial" w:cs="Arial"/>
          <w:sz w:val="26"/>
          <w:szCs w:val="26"/>
        </w:rPr>
      </w:pPr>
    </w:p>
    <w:p w14:paraId="01A74460" w14:textId="10C52E31" w:rsidR="00144E4F" w:rsidRDefault="003A4650" w:rsidP="00144E4F">
      <w:pPr>
        <w:pStyle w:val="Prrafodelista"/>
        <w:numPr>
          <w:ilvl w:val="0"/>
          <w:numId w:val="3"/>
        </w:numPr>
        <w:spacing w:line="360" w:lineRule="auto"/>
        <w:ind w:left="0" w:hanging="567"/>
        <w:jc w:val="both"/>
        <w:rPr>
          <w:rFonts w:ascii="Arial" w:hAnsi="Arial" w:cs="Arial"/>
          <w:sz w:val="26"/>
          <w:szCs w:val="26"/>
        </w:rPr>
      </w:pPr>
      <w:r w:rsidRPr="00144E4F">
        <w:rPr>
          <w:rFonts w:ascii="Arial" w:hAnsi="Arial" w:cs="Arial"/>
          <w:sz w:val="26"/>
          <w:szCs w:val="26"/>
        </w:rPr>
        <w:lastRenderedPageBreak/>
        <w:t xml:space="preserve">En segundo término, la mención expresa a la pluriculturalidad reafirma el reconocimiento de la diversidad como principio estructural del Estado </w:t>
      </w:r>
      <w:r w:rsidR="007543E6">
        <w:rPr>
          <w:rFonts w:ascii="Arial" w:hAnsi="Arial" w:cs="Arial"/>
          <w:sz w:val="26"/>
          <w:szCs w:val="26"/>
        </w:rPr>
        <w:t>M</w:t>
      </w:r>
      <w:r w:rsidRPr="00144E4F">
        <w:rPr>
          <w:rFonts w:ascii="Arial" w:hAnsi="Arial" w:cs="Arial"/>
          <w:sz w:val="26"/>
          <w:szCs w:val="26"/>
        </w:rPr>
        <w:t>exicano y orienta la interpretación del derecho a la representación indígena desde una perspectiva intercultural.</w:t>
      </w:r>
      <w:r w:rsidR="00144E4F">
        <w:rPr>
          <w:rFonts w:ascii="Arial" w:hAnsi="Arial" w:cs="Arial"/>
          <w:sz w:val="26"/>
          <w:szCs w:val="26"/>
        </w:rPr>
        <w:t xml:space="preserve"> </w:t>
      </w:r>
      <w:r w:rsidRPr="00144E4F">
        <w:rPr>
          <w:rFonts w:ascii="Arial" w:hAnsi="Arial" w:cs="Arial"/>
          <w:sz w:val="26"/>
          <w:szCs w:val="26"/>
        </w:rPr>
        <w:t>La pluriculturalidad no sólo reconoce la coexistencia de distintas culturas, sino que exige que los mecanismos institucionales de representación y participación sean sensibles a la diversidad de sistemas normativos, formas de organización y expresiones de autoridad tradicional de los pueblos y comunidades indígenas.</w:t>
      </w:r>
    </w:p>
    <w:p w14:paraId="08F6BC6B" w14:textId="77777777" w:rsidR="00144E4F" w:rsidRPr="00144E4F" w:rsidRDefault="00144E4F" w:rsidP="00144E4F">
      <w:pPr>
        <w:pStyle w:val="Prrafodelista"/>
        <w:rPr>
          <w:rFonts w:ascii="Arial" w:hAnsi="Arial" w:cs="Arial"/>
          <w:sz w:val="26"/>
          <w:szCs w:val="26"/>
        </w:rPr>
      </w:pPr>
    </w:p>
    <w:p w14:paraId="715D05B4" w14:textId="1EAF9A27" w:rsidR="005278F3" w:rsidRDefault="003E5D3B" w:rsidP="00CB2C98">
      <w:pPr>
        <w:pStyle w:val="Prrafodelista"/>
        <w:numPr>
          <w:ilvl w:val="0"/>
          <w:numId w:val="3"/>
        </w:numPr>
        <w:spacing w:line="360" w:lineRule="auto"/>
        <w:ind w:left="0" w:hanging="567"/>
        <w:jc w:val="both"/>
        <w:rPr>
          <w:rFonts w:ascii="Arial" w:hAnsi="Arial" w:cs="Arial"/>
          <w:sz w:val="26"/>
          <w:szCs w:val="26"/>
        </w:rPr>
      </w:pPr>
      <w:r w:rsidRPr="00273FC7">
        <w:rPr>
          <w:rFonts w:ascii="Arial" w:hAnsi="Arial" w:cs="Arial"/>
          <w:sz w:val="26"/>
          <w:szCs w:val="26"/>
        </w:rPr>
        <w:t xml:space="preserve">De tal manera, </w:t>
      </w:r>
      <w:r w:rsidR="00A74A62" w:rsidRPr="00273FC7">
        <w:rPr>
          <w:rFonts w:ascii="Arial" w:hAnsi="Arial" w:cs="Arial"/>
          <w:sz w:val="26"/>
          <w:szCs w:val="26"/>
        </w:rPr>
        <w:t xml:space="preserve">en el marco constitucional en la evolución de </w:t>
      </w:r>
      <w:r w:rsidR="009D2069" w:rsidRPr="00273FC7">
        <w:rPr>
          <w:rFonts w:ascii="Arial" w:hAnsi="Arial" w:cs="Arial"/>
          <w:sz w:val="26"/>
          <w:szCs w:val="26"/>
        </w:rPr>
        <w:t xml:space="preserve">sus reformas </w:t>
      </w:r>
      <w:r w:rsidR="007A1196" w:rsidRPr="00273FC7">
        <w:rPr>
          <w:rFonts w:ascii="Arial" w:hAnsi="Arial" w:cs="Arial"/>
          <w:sz w:val="26"/>
          <w:szCs w:val="26"/>
        </w:rPr>
        <w:t>sobre la</w:t>
      </w:r>
      <w:r w:rsidR="009D2069" w:rsidRPr="00273FC7">
        <w:rPr>
          <w:rFonts w:ascii="Arial" w:hAnsi="Arial" w:cs="Arial"/>
          <w:sz w:val="26"/>
          <w:szCs w:val="26"/>
        </w:rPr>
        <w:t xml:space="preserve"> participación política en los ayuntamientos de los pueblos y comunidades indígenas </w:t>
      </w:r>
      <w:r w:rsidR="00E6307B" w:rsidRPr="00273FC7">
        <w:rPr>
          <w:rFonts w:ascii="Arial" w:hAnsi="Arial" w:cs="Arial"/>
          <w:sz w:val="26"/>
          <w:szCs w:val="26"/>
        </w:rPr>
        <w:t>se mantiene el propósito de fortalecer su participación y representación política</w:t>
      </w:r>
      <w:r w:rsidR="00A74A62" w:rsidRPr="00273FC7">
        <w:rPr>
          <w:rFonts w:ascii="Arial" w:hAnsi="Arial" w:cs="Arial"/>
          <w:sz w:val="26"/>
          <w:szCs w:val="26"/>
        </w:rPr>
        <w:t xml:space="preserve"> con un principio de pluriculturalidad resultante</w:t>
      </w:r>
      <w:r w:rsidR="00E6307B" w:rsidRPr="00273FC7">
        <w:rPr>
          <w:rFonts w:ascii="Arial" w:hAnsi="Arial" w:cs="Arial"/>
          <w:sz w:val="26"/>
          <w:szCs w:val="26"/>
        </w:rPr>
        <w:t xml:space="preserve">. </w:t>
      </w:r>
    </w:p>
    <w:p w14:paraId="0066EF69" w14:textId="77777777" w:rsidR="00273FC7" w:rsidRPr="00273FC7" w:rsidRDefault="00273FC7" w:rsidP="00273FC7">
      <w:pPr>
        <w:pStyle w:val="Prrafodelista"/>
        <w:rPr>
          <w:rFonts w:ascii="Arial" w:hAnsi="Arial" w:cs="Arial"/>
          <w:sz w:val="26"/>
          <w:szCs w:val="26"/>
        </w:rPr>
      </w:pPr>
    </w:p>
    <w:p w14:paraId="1D9828AC" w14:textId="2E4E72B0" w:rsidR="005278F3" w:rsidRDefault="00056AB7" w:rsidP="00144E4F">
      <w:pPr>
        <w:pStyle w:val="Prrafodelista"/>
        <w:numPr>
          <w:ilvl w:val="0"/>
          <w:numId w:val="3"/>
        </w:numPr>
        <w:spacing w:line="360" w:lineRule="auto"/>
        <w:ind w:left="0" w:hanging="567"/>
        <w:jc w:val="both"/>
        <w:rPr>
          <w:rFonts w:ascii="Arial" w:hAnsi="Arial" w:cs="Arial"/>
          <w:sz w:val="26"/>
          <w:szCs w:val="26"/>
        </w:rPr>
      </w:pPr>
      <w:r>
        <w:rPr>
          <w:rFonts w:ascii="Arial" w:hAnsi="Arial" w:cs="Arial"/>
          <w:sz w:val="26"/>
          <w:szCs w:val="26"/>
        </w:rPr>
        <w:t xml:space="preserve">Lo anterior, </w:t>
      </w:r>
      <w:r w:rsidR="00212C42">
        <w:rPr>
          <w:rFonts w:ascii="Arial" w:hAnsi="Arial" w:cs="Arial"/>
          <w:sz w:val="26"/>
          <w:szCs w:val="26"/>
        </w:rPr>
        <w:t xml:space="preserve">sumado a la convicción de que la preposición de la representación se concibe actualmente </w:t>
      </w:r>
      <w:r w:rsidR="005278F3">
        <w:rPr>
          <w:rFonts w:ascii="Arial" w:hAnsi="Arial" w:cs="Arial"/>
          <w:sz w:val="26"/>
          <w:szCs w:val="26"/>
        </w:rPr>
        <w:t xml:space="preserve">en </w:t>
      </w:r>
      <w:r w:rsidR="00273FC7">
        <w:rPr>
          <w:rFonts w:ascii="Arial" w:hAnsi="Arial" w:cs="Arial"/>
          <w:sz w:val="26"/>
          <w:szCs w:val="26"/>
        </w:rPr>
        <w:t>(</w:t>
      </w:r>
      <w:r w:rsidR="005278F3">
        <w:rPr>
          <w:rFonts w:ascii="Arial" w:hAnsi="Arial" w:cs="Arial"/>
          <w:sz w:val="26"/>
          <w:szCs w:val="26"/>
        </w:rPr>
        <w:t>y</w:t>
      </w:r>
      <w:r w:rsidR="00212C42">
        <w:rPr>
          <w:rFonts w:ascii="Arial" w:hAnsi="Arial" w:cs="Arial"/>
          <w:sz w:val="26"/>
          <w:szCs w:val="26"/>
        </w:rPr>
        <w:t xml:space="preserve"> ya no</w:t>
      </w:r>
      <w:r w:rsidR="005278F3">
        <w:rPr>
          <w:rFonts w:ascii="Arial" w:hAnsi="Arial" w:cs="Arial"/>
          <w:sz w:val="26"/>
          <w:szCs w:val="26"/>
        </w:rPr>
        <w:t xml:space="preserve"> ante</w:t>
      </w:r>
      <w:r w:rsidR="00273FC7">
        <w:rPr>
          <w:rFonts w:ascii="Arial" w:hAnsi="Arial" w:cs="Arial"/>
          <w:sz w:val="26"/>
          <w:szCs w:val="26"/>
        </w:rPr>
        <w:t>)</w:t>
      </w:r>
      <w:r w:rsidR="00212C42">
        <w:rPr>
          <w:rFonts w:ascii="Arial" w:hAnsi="Arial" w:cs="Arial"/>
          <w:sz w:val="26"/>
          <w:szCs w:val="26"/>
        </w:rPr>
        <w:t xml:space="preserve"> los ayuntamientos.</w:t>
      </w:r>
      <w:r w:rsidR="00FD7A4B">
        <w:rPr>
          <w:rFonts w:ascii="Arial" w:hAnsi="Arial" w:cs="Arial"/>
          <w:sz w:val="26"/>
          <w:szCs w:val="26"/>
        </w:rPr>
        <w:t xml:space="preserve"> </w:t>
      </w:r>
    </w:p>
    <w:p w14:paraId="266D8923" w14:textId="77777777" w:rsidR="007C71EE" w:rsidRPr="00DB3D5C" w:rsidRDefault="007C71EE" w:rsidP="00DB3D5C">
      <w:pPr>
        <w:pStyle w:val="Prrafodelista"/>
        <w:rPr>
          <w:rFonts w:ascii="Arial" w:hAnsi="Arial" w:cs="Arial"/>
          <w:sz w:val="26"/>
          <w:szCs w:val="26"/>
        </w:rPr>
      </w:pPr>
    </w:p>
    <w:p w14:paraId="36884FE3" w14:textId="3AE1FB43" w:rsidR="007C71EE" w:rsidRDefault="007C71EE" w:rsidP="00144E4F">
      <w:pPr>
        <w:pStyle w:val="Prrafodelista"/>
        <w:numPr>
          <w:ilvl w:val="0"/>
          <w:numId w:val="3"/>
        </w:numPr>
        <w:spacing w:line="360" w:lineRule="auto"/>
        <w:ind w:left="0" w:hanging="567"/>
        <w:jc w:val="both"/>
        <w:rPr>
          <w:rFonts w:ascii="Arial" w:hAnsi="Arial" w:cs="Arial"/>
          <w:sz w:val="26"/>
          <w:szCs w:val="26"/>
        </w:rPr>
      </w:pPr>
      <w:r>
        <w:rPr>
          <w:rFonts w:ascii="Arial" w:hAnsi="Arial" w:cs="Arial"/>
          <w:sz w:val="26"/>
          <w:szCs w:val="26"/>
        </w:rPr>
        <w:t>Ello es así</w:t>
      </w:r>
      <w:r w:rsidR="005C074E">
        <w:rPr>
          <w:rFonts w:ascii="Arial" w:hAnsi="Arial" w:cs="Arial"/>
          <w:sz w:val="26"/>
          <w:szCs w:val="26"/>
        </w:rPr>
        <w:t>, bajo una interpretación progresiva de los derechos humanos</w:t>
      </w:r>
      <w:r w:rsidR="000E0951">
        <w:rPr>
          <w:rFonts w:ascii="Arial" w:hAnsi="Arial" w:cs="Arial"/>
          <w:sz w:val="26"/>
          <w:szCs w:val="26"/>
        </w:rPr>
        <w:t xml:space="preserve"> inherentes a pueblos y comunidades indígenas</w:t>
      </w:r>
      <w:r w:rsidR="005C074E">
        <w:rPr>
          <w:rFonts w:ascii="Arial" w:hAnsi="Arial" w:cs="Arial"/>
          <w:sz w:val="26"/>
          <w:szCs w:val="26"/>
        </w:rPr>
        <w:t>. Ya que</w:t>
      </w:r>
      <w:r w:rsidR="000E0951">
        <w:rPr>
          <w:rFonts w:ascii="Arial" w:hAnsi="Arial" w:cs="Arial"/>
          <w:sz w:val="26"/>
          <w:szCs w:val="26"/>
        </w:rPr>
        <w:t xml:space="preserve"> como se </w:t>
      </w:r>
      <w:r w:rsidR="007A1196">
        <w:rPr>
          <w:rFonts w:ascii="Arial" w:hAnsi="Arial" w:cs="Arial"/>
          <w:sz w:val="26"/>
          <w:szCs w:val="26"/>
        </w:rPr>
        <w:t xml:space="preserve">afirmó </w:t>
      </w:r>
      <w:r w:rsidR="000E0951">
        <w:rPr>
          <w:rFonts w:ascii="Arial" w:hAnsi="Arial" w:cs="Arial"/>
          <w:sz w:val="26"/>
          <w:szCs w:val="26"/>
        </w:rPr>
        <w:t xml:space="preserve">por la entonces </w:t>
      </w:r>
      <w:r w:rsidR="00223471">
        <w:rPr>
          <w:rFonts w:ascii="Arial" w:hAnsi="Arial" w:cs="Arial"/>
          <w:sz w:val="26"/>
          <w:szCs w:val="26"/>
        </w:rPr>
        <w:t>P</w:t>
      </w:r>
      <w:r w:rsidR="000E0951">
        <w:rPr>
          <w:rFonts w:ascii="Arial" w:hAnsi="Arial" w:cs="Arial"/>
          <w:sz w:val="26"/>
          <w:szCs w:val="26"/>
        </w:rPr>
        <w:t xml:space="preserve">rimera </w:t>
      </w:r>
      <w:r w:rsidR="00223471">
        <w:rPr>
          <w:rFonts w:ascii="Arial" w:hAnsi="Arial" w:cs="Arial"/>
          <w:sz w:val="26"/>
          <w:szCs w:val="26"/>
        </w:rPr>
        <w:t>S</w:t>
      </w:r>
      <w:r w:rsidR="000E0951">
        <w:rPr>
          <w:rFonts w:ascii="Arial" w:hAnsi="Arial" w:cs="Arial"/>
          <w:sz w:val="26"/>
          <w:szCs w:val="26"/>
        </w:rPr>
        <w:t xml:space="preserve">ala de esta </w:t>
      </w:r>
      <w:r w:rsidR="00273FC7">
        <w:rPr>
          <w:rFonts w:ascii="Arial" w:hAnsi="Arial" w:cs="Arial"/>
          <w:sz w:val="26"/>
          <w:szCs w:val="26"/>
        </w:rPr>
        <w:t xml:space="preserve">Suprema </w:t>
      </w:r>
      <w:r w:rsidR="000E0951">
        <w:rPr>
          <w:rFonts w:ascii="Arial" w:hAnsi="Arial" w:cs="Arial"/>
          <w:sz w:val="26"/>
          <w:szCs w:val="26"/>
        </w:rPr>
        <w:t>Corte,</w:t>
      </w:r>
      <w:r w:rsidR="00223471">
        <w:rPr>
          <w:rStyle w:val="Refdenotaalpie"/>
        </w:rPr>
        <w:footnoteReference w:id="28"/>
      </w:r>
      <w:r w:rsidR="000E0951">
        <w:rPr>
          <w:rFonts w:ascii="Arial" w:hAnsi="Arial" w:cs="Arial"/>
          <w:sz w:val="26"/>
          <w:szCs w:val="26"/>
        </w:rPr>
        <w:t xml:space="preserve"> l</w:t>
      </w:r>
      <w:r w:rsidR="000E0951" w:rsidRPr="000E0951">
        <w:rPr>
          <w:rFonts w:ascii="Arial" w:hAnsi="Arial" w:cs="Arial"/>
          <w:sz w:val="26"/>
          <w:szCs w:val="26"/>
        </w:rPr>
        <w:t xml:space="preserve">a Constitución y los tratados internacionales en la materia, </w:t>
      </w:r>
      <w:r w:rsidR="000E0951">
        <w:rPr>
          <w:rFonts w:ascii="Arial" w:hAnsi="Arial" w:cs="Arial"/>
          <w:sz w:val="26"/>
          <w:szCs w:val="26"/>
        </w:rPr>
        <w:t xml:space="preserve">se interpretarán </w:t>
      </w:r>
      <w:r w:rsidR="000E0951" w:rsidRPr="000E0951">
        <w:rPr>
          <w:rFonts w:ascii="Arial" w:hAnsi="Arial" w:cs="Arial"/>
          <w:sz w:val="26"/>
          <w:szCs w:val="26"/>
        </w:rPr>
        <w:t>favoreciendo en todo tiempo a las personas la protección más amplia.</w:t>
      </w:r>
    </w:p>
    <w:p w14:paraId="150854C7" w14:textId="77777777" w:rsidR="00E6307B" w:rsidRPr="00DB3D5C" w:rsidRDefault="00E6307B" w:rsidP="00DB3D5C">
      <w:pPr>
        <w:pStyle w:val="Prrafodelista"/>
        <w:rPr>
          <w:rFonts w:ascii="Arial" w:hAnsi="Arial" w:cs="Arial"/>
          <w:sz w:val="26"/>
          <w:szCs w:val="26"/>
        </w:rPr>
      </w:pPr>
    </w:p>
    <w:p w14:paraId="4D441FF9" w14:textId="5D326168" w:rsidR="002A454D" w:rsidRDefault="003A4650" w:rsidP="00144E4F">
      <w:pPr>
        <w:pStyle w:val="Prrafodelista"/>
        <w:numPr>
          <w:ilvl w:val="0"/>
          <w:numId w:val="3"/>
        </w:numPr>
        <w:spacing w:line="360" w:lineRule="auto"/>
        <w:ind w:left="0" w:hanging="567"/>
        <w:jc w:val="both"/>
        <w:rPr>
          <w:rFonts w:ascii="Arial" w:hAnsi="Arial" w:cs="Arial"/>
          <w:sz w:val="26"/>
          <w:szCs w:val="26"/>
        </w:rPr>
      </w:pPr>
      <w:r w:rsidRPr="00144E4F">
        <w:rPr>
          <w:rFonts w:ascii="Arial" w:hAnsi="Arial" w:cs="Arial"/>
          <w:sz w:val="26"/>
          <w:szCs w:val="26"/>
        </w:rPr>
        <w:t>A su vez, la disposición que ordena a las constituciones y leyes locales “reconocer y regular estos derechos” consolida un mandato de desarrollo legislativo obligatorio.</w:t>
      </w:r>
      <w:r w:rsidR="00144E4F">
        <w:rPr>
          <w:rFonts w:ascii="Arial" w:hAnsi="Arial" w:cs="Arial"/>
          <w:sz w:val="26"/>
          <w:szCs w:val="26"/>
        </w:rPr>
        <w:t xml:space="preserve"> </w:t>
      </w:r>
      <w:r w:rsidRPr="00144E4F">
        <w:rPr>
          <w:rFonts w:ascii="Arial" w:hAnsi="Arial" w:cs="Arial"/>
          <w:sz w:val="26"/>
          <w:szCs w:val="26"/>
        </w:rPr>
        <w:t xml:space="preserve">Las entidades federativas no pueden limitarse a reconocer formalmente la existencia de representantes indígenas, sino que deben </w:t>
      </w:r>
      <w:r w:rsidR="00273FC7">
        <w:rPr>
          <w:rFonts w:ascii="Arial" w:hAnsi="Arial" w:cs="Arial"/>
          <w:b/>
          <w:bCs/>
          <w:sz w:val="26"/>
          <w:szCs w:val="26"/>
        </w:rPr>
        <w:t>garantizar que se respeten los</w:t>
      </w:r>
      <w:r w:rsidRPr="00144E4F">
        <w:rPr>
          <w:rFonts w:ascii="Arial" w:hAnsi="Arial" w:cs="Arial"/>
          <w:b/>
          <w:bCs/>
          <w:sz w:val="26"/>
          <w:szCs w:val="26"/>
        </w:rPr>
        <w:t xml:space="preserve"> procedimientos específicos, adecuados y culturalmente pertinentes</w:t>
      </w:r>
      <w:r w:rsidRPr="00144E4F">
        <w:rPr>
          <w:rFonts w:ascii="Arial" w:hAnsi="Arial" w:cs="Arial"/>
          <w:sz w:val="26"/>
          <w:szCs w:val="26"/>
        </w:rPr>
        <w:t xml:space="preserve">. </w:t>
      </w:r>
    </w:p>
    <w:p w14:paraId="498B851F" w14:textId="77777777" w:rsidR="002A454D" w:rsidRPr="002A454D" w:rsidRDefault="002A454D" w:rsidP="002A454D">
      <w:pPr>
        <w:pStyle w:val="Prrafodelista"/>
        <w:rPr>
          <w:rFonts w:ascii="Arial" w:hAnsi="Arial" w:cs="Arial"/>
          <w:sz w:val="26"/>
          <w:szCs w:val="26"/>
        </w:rPr>
      </w:pPr>
    </w:p>
    <w:p w14:paraId="66E0306A" w14:textId="7DB2B67D" w:rsidR="002A454D" w:rsidRDefault="003A4650" w:rsidP="002A454D">
      <w:pPr>
        <w:pStyle w:val="Prrafodelista"/>
        <w:numPr>
          <w:ilvl w:val="0"/>
          <w:numId w:val="3"/>
        </w:numPr>
        <w:spacing w:line="360" w:lineRule="auto"/>
        <w:ind w:left="0" w:hanging="567"/>
        <w:jc w:val="both"/>
        <w:rPr>
          <w:rFonts w:ascii="Arial" w:hAnsi="Arial" w:cs="Arial"/>
          <w:sz w:val="26"/>
          <w:szCs w:val="26"/>
        </w:rPr>
      </w:pPr>
      <w:r w:rsidRPr="002A454D">
        <w:rPr>
          <w:rFonts w:ascii="Arial" w:hAnsi="Arial" w:cs="Arial"/>
          <w:sz w:val="26"/>
          <w:szCs w:val="26"/>
        </w:rPr>
        <w:lastRenderedPageBreak/>
        <w:t>Asimismo, el precepto precisa que dicha participación debe respetar las tradiciones y normas internas de los pueblos, lo cual reafirma la vigencia del pluralismo jurídico mexicano y la necesidad de armonizar el derecho estatal con los sistemas normativos indígenas.</w:t>
      </w:r>
      <w:r w:rsidR="002A454D">
        <w:rPr>
          <w:rFonts w:ascii="Arial" w:hAnsi="Arial" w:cs="Arial"/>
          <w:sz w:val="26"/>
          <w:szCs w:val="26"/>
        </w:rPr>
        <w:t xml:space="preserve"> </w:t>
      </w:r>
      <w:r w:rsidRPr="002A454D">
        <w:rPr>
          <w:rFonts w:ascii="Arial" w:hAnsi="Arial" w:cs="Arial"/>
          <w:sz w:val="26"/>
          <w:szCs w:val="26"/>
        </w:rPr>
        <w:t xml:space="preserve">Este reconocimiento no implica subordinación ni yuxtaposición de sistemas, </w:t>
      </w:r>
      <w:r w:rsidR="00273FC7">
        <w:rPr>
          <w:rFonts w:ascii="Arial" w:hAnsi="Arial" w:cs="Arial"/>
          <w:sz w:val="26"/>
          <w:szCs w:val="26"/>
        </w:rPr>
        <w:t>pues se trata de</w:t>
      </w:r>
      <w:r w:rsidRPr="002A454D">
        <w:rPr>
          <w:rFonts w:ascii="Arial" w:hAnsi="Arial" w:cs="Arial"/>
          <w:sz w:val="26"/>
          <w:szCs w:val="26"/>
        </w:rPr>
        <w:t xml:space="preserve"> una coordinación</w:t>
      </w:r>
      <w:r w:rsidR="00273FC7">
        <w:rPr>
          <w:rFonts w:ascii="Arial" w:hAnsi="Arial" w:cs="Arial"/>
          <w:sz w:val="26"/>
          <w:szCs w:val="26"/>
        </w:rPr>
        <w:t>,</w:t>
      </w:r>
      <w:r w:rsidRPr="002A454D">
        <w:rPr>
          <w:rFonts w:ascii="Arial" w:hAnsi="Arial" w:cs="Arial"/>
          <w:sz w:val="26"/>
          <w:szCs w:val="26"/>
        </w:rPr>
        <w:t xml:space="preserve"> donde el marco jurídico nacional debe adaptarse a las prácticas propias de los pueblos, siempre dentro de los límites que imponen los derechos humanos y la igualdad sustantiva.</w:t>
      </w:r>
    </w:p>
    <w:p w14:paraId="41AE3F27" w14:textId="77777777" w:rsidR="002A454D" w:rsidRPr="002A454D" w:rsidRDefault="002A454D" w:rsidP="002A454D">
      <w:pPr>
        <w:pStyle w:val="Prrafodelista"/>
        <w:rPr>
          <w:rFonts w:ascii="Arial" w:hAnsi="Arial" w:cs="Arial"/>
          <w:sz w:val="26"/>
          <w:szCs w:val="26"/>
        </w:rPr>
      </w:pPr>
    </w:p>
    <w:p w14:paraId="2E128A26" w14:textId="076CF484" w:rsidR="003A4650" w:rsidRPr="002A454D" w:rsidRDefault="003A4650" w:rsidP="002A454D">
      <w:pPr>
        <w:pStyle w:val="Prrafodelista"/>
        <w:numPr>
          <w:ilvl w:val="0"/>
          <w:numId w:val="3"/>
        </w:numPr>
        <w:spacing w:line="360" w:lineRule="auto"/>
        <w:ind w:left="0" w:hanging="567"/>
        <w:jc w:val="both"/>
        <w:rPr>
          <w:rFonts w:ascii="Arial" w:hAnsi="Arial" w:cs="Arial"/>
          <w:sz w:val="26"/>
          <w:szCs w:val="26"/>
        </w:rPr>
      </w:pPr>
      <w:r w:rsidRPr="002A454D">
        <w:rPr>
          <w:rFonts w:ascii="Arial" w:hAnsi="Arial" w:cs="Arial"/>
          <w:sz w:val="26"/>
          <w:szCs w:val="26"/>
        </w:rPr>
        <w:t>En conjunto, esta fracción constituye un pilar normativo del derecho a la participación política indígena, pues articula tres dimensiones:</w:t>
      </w:r>
      <w:r w:rsidR="00273FC7">
        <w:rPr>
          <w:rFonts w:ascii="Arial" w:hAnsi="Arial" w:cs="Arial"/>
          <w:sz w:val="26"/>
          <w:szCs w:val="26"/>
        </w:rPr>
        <w:t xml:space="preserve"> </w:t>
      </w:r>
      <w:r w:rsidRPr="00DB3D5C">
        <w:rPr>
          <w:rFonts w:ascii="Arial" w:hAnsi="Arial" w:cs="Arial"/>
          <w:b/>
          <w:bCs/>
          <w:sz w:val="26"/>
          <w:szCs w:val="26"/>
        </w:rPr>
        <w:t>(i)</w:t>
      </w:r>
      <w:r w:rsidRPr="007A1196">
        <w:rPr>
          <w:rFonts w:ascii="Arial" w:hAnsi="Arial" w:cs="Arial"/>
          <w:sz w:val="26"/>
          <w:szCs w:val="26"/>
        </w:rPr>
        <w:t xml:space="preserve"> el reconocimiento institucional del derecho de los pueblos a tener representación política </w:t>
      </w:r>
      <w:r w:rsidR="00273FC7">
        <w:rPr>
          <w:rFonts w:ascii="Arial" w:hAnsi="Arial" w:cs="Arial"/>
          <w:sz w:val="26"/>
          <w:szCs w:val="26"/>
        </w:rPr>
        <w:t>en</w:t>
      </w:r>
      <w:r w:rsidRPr="007A1196">
        <w:rPr>
          <w:rFonts w:ascii="Arial" w:hAnsi="Arial" w:cs="Arial"/>
          <w:sz w:val="26"/>
          <w:szCs w:val="26"/>
        </w:rPr>
        <w:t xml:space="preserve"> los ayuntamientos;</w:t>
      </w:r>
      <w:r w:rsidR="002A454D" w:rsidRPr="007A1196">
        <w:rPr>
          <w:rFonts w:ascii="Arial" w:hAnsi="Arial" w:cs="Arial"/>
          <w:sz w:val="26"/>
          <w:szCs w:val="26"/>
        </w:rPr>
        <w:t xml:space="preserve"> </w:t>
      </w:r>
      <w:r w:rsidRPr="00DB3D5C">
        <w:rPr>
          <w:rFonts w:ascii="Arial" w:hAnsi="Arial" w:cs="Arial"/>
          <w:b/>
          <w:bCs/>
          <w:sz w:val="26"/>
          <w:szCs w:val="26"/>
        </w:rPr>
        <w:t>(</w:t>
      </w:r>
      <w:proofErr w:type="spellStart"/>
      <w:r w:rsidRPr="00DB3D5C">
        <w:rPr>
          <w:rFonts w:ascii="Arial" w:hAnsi="Arial" w:cs="Arial"/>
          <w:b/>
          <w:bCs/>
          <w:sz w:val="26"/>
          <w:szCs w:val="26"/>
        </w:rPr>
        <w:t>ii</w:t>
      </w:r>
      <w:proofErr w:type="spellEnd"/>
      <w:r w:rsidRPr="00DB3D5C">
        <w:rPr>
          <w:rFonts w:ascii="Arial" w:hAnsi="Arial" w:cs="Arial"/>
          <w:b/>
          <w:bCs/>
          <w:sz w:val="26"/>
          <w:szCs w:val="26"/>
        </w:rPr>
        <w:t>)</w:t>
      </w:r>
      <w:r w:rsidRPr="007A1196">
        <w:rPr>
          <w:rFonts w:ascii="Arial" w:hAnsi="Arial" w:cs="Arial"/>
          <w:sz w:val="26"/>
          <w:szCs w:val="26"/>
        </w:rPr>
        <w:t xml:space="preserve"> la garantía de igualdad sustantiva</w:t>
      </w:r>
      <w:r w:rsidR="00273FC7">
        <w:rPr>
          <w:rFonts w:ascii="Arial" w:hAnsi="Arial" w:cs="Arial"/>
          <w:sz w:val="26"/>
          <w:szCs w:val="26"/>
        </w:rPr>
        <w:t>,</w:t>
      </w:r>
      <w:r w:rsidRPr="007A1196">
        <w:rPr>
          <w:rFonts w:ascii="Arial" w:hAnsi="Arial" w:cs="Arial"/>
          <w:sz w:val="26"/>
          <w:szCs w:val="26"/>
        </w:rPr>
        <w:t xml:space="preserve"> paridad de género </w:t>
      </w:r>
      <w:r w:rsidR="00273FC7">
        <w:rPr>
          <w:rFonts w:ascii="Arial" w:hAnsi="Arial" w:cs="Arial"/>
          <w:sz w:val="26"/>
          <w:szCs w:val="26"/>
        </w:rPr>
        <w:t xml:space="preserve">y pluriculturalidad </w:t>
      </w:r>
      <w:r w:rsidRPr="007A1196">
        <w:rPr>
          <w:rFonts w:ascii="Arial" w:hAnsi="Arial" w:cs="Arial"/>
          <w:sz w:val="26"/>
          <w:szCs w:val="26"/>
        </w:rPr>
        <w:t>en el ejercicio de dicha representación; y</w:t>
      </w:r>
      <w:r w:rsidR="002A454D" w:rsidRPr="007A1196">
        <w:rPr>
          <w:rFonts w:ascii="Arial" w:hAnsi="Arial" w:cs="Arial"/>
          <w:sz w:val="26"/>
          <w:szCs w:val="26"/>
        </w:rPr>
        <w:t xml:space="preserve"> </w:t>
      </w:r>
      <w:r w:rsidRPr="00DB3D5C">
        <w:rPr>
          <w:rFonts w:ascii="Arial" w:hAnsi="Arial" w:cs="Arial"/>
          <w:b/>
          <w:bCs/>
          <w:sz w:val="26"/>
          <w:szCs w:val="26"/>
        </w:rPr>
        <w:t>(</w:t>
      </w:r>
      <w:proofErr w:type="spellStart"/>
      <w:r w:rsidRPr="00DB3D5C">
        <w:rPr>
          <w:rFonts w:ascii="Arial" w:hAnsi="Arial" w:cs="Arial"/>
          <w:b/>
          <w:bCs/>
          <w:sz w:val="26"/>
          <w:szCs w:val="26"/>
        </w:rPr>
        <w:t>iii</w:t>
      </w:r>
      <w:proofErr w:type="spellEnd"/>
      <w:r w:rsidRPr="00DB3D5C">
        <w:rPr>
          <w:rFonts w:ascii="Arial" w:hAnsi="Arial" w:cs="Arial"/>
          <w:b/>
          <w:bCs/>
          <w:sz w:val="26"/>
          <w:szCs w:val="26"/>
        </w:rPr>
        <w:t>)</w:t>
      </w:r>
      <w:r w:rsidRPr="002A454D">
        <w:rPr>
          <w:rFonts w:ascii="Arial" w:hAnsi="Arial" w:cs="Arial"/>
          <w:sz w:val="26"/>
          <w:szCs w:val="26"/>
        </w:rPr>
        <w:t xml:space="preserve"> la armonización intercultural entre los sistemas normativos indígenas y el orden jurídico estatal.</w:t>
      </w:r>
    </w:p>
    <w:p w14:paraId="55EA7B3E" w14:textId="77777777" w:rsidR="001F2C50" w:rsidRPr="003A4650" w:rsidRDefault="001F2C50" w:rsidP="001F2C50">
      <w:pPr>
        <w:spacing w:line="360" w:lineRule="auto"/>
        <w:ind w:left="709"/>
        <w:jc w:val="both"/>
        <w:rPr>
          <w:rFonts w:ascii="Arial" w:hAnsi="Arial" w:cs="Arial"/>
          <w:b/>
          <w:bCs/>
          <w:sz w:val="26"/>
          <w:szCs w:val="26"/>
        </w:rPr>
      </w:pPr>
    </w:p>
    <w:p w14:paraId="341E5D17" w14:textId="2C3C883B" w:rsidR="00A03D61" w:rsidRPr="00160712" w:rsidRDefault="00160712" w:rsidP="00A03D61">
      <w:pPr>
        <w:pStyle w:val="Prrafodelista"/>
        <w:numPr>
          <w:ilvl w:val="0"/>
          <w:numId w:val="3"/>
        </w:numPr>
        <w:spacing w:line="360" w:lineRule="auto"/>
        <w:ind w:left="0" w:hanging="567"/>
        <w:jc w:val="both"/>
        <w:rPr>
          <w:rFonts w:ascii="Arial" w:hAnsi="Arial" w:cs="Arial"/>
          <w:sz w:val="26"/>
          <w:szCs w:val="26"/>
          <w:lang w:val="es-ES_tradnl"/>
        </w:rPr>
      </w:pPr>
      <w:r w:rsidRPr="00160712">
        <w:rPr>
          <w:rFonts w:ascii="Arial" w:hAnsi="Arial" w:cs="Arial"/>
          <w:sz w:val="26"/>
          <w:szCs w:val="26"/>
        </w:rPr>
        <w:t>Ahora, e</w:t>
      </w:r>
      <w:r w:rsidR="00135C6D" w:rsidRPr="00160712">
        <w:rPr>
          <w:rFonts w:ascii="Arial" w:hAnsi="Arial" w:cs="Arial"/>
          <w:sz w:val="26"/>
          <w:szCs w:val="26"/>
        </w:rPr>
        <w:t xml:space="preserve">ste Alto Tribunal, </w:t>
      </w:r>
      <w:r w:rsidR="00A03D61">
        <w:rPr>
          <w:rFonts w:ascii="Arial" w:hAnsi="Arial" w:cs="Arial"/>
          <w:sz w:val="26"/>
          <w:szCs w:val="26"/>
          <w:lang w:val="es-ES_tradnl"/>
        </w:rPr>
        <w:t>ya ha tenido la oportunidad de pronunciarse sobre</w:t>
      </w:r>
      <w:r w:rsidR="00A03D61" w:rsidRPr="00160712">
        <w:rPr>
          <w:rFonts w:ascii="Arial" w:hAnsi="Arial" w:cs="Arial"/>
          <w:sz w:val="26"/>
          <w:szCs w:val="26"/>
          <w:lang w:val="es-ES_tradnl"/>
        </w:rPr>
        <w:t xml:space="preserve"> la ant</w:t>
      </w:r>
      <w:r w:rsidR="002A454D">
        <w:rPr>
          <w:rFonts w:ascii="Arial" w:hAnsi="Arial" w:cs="Arial"/>
          <w:sz w:val="26"/>
          <w:szCs w:val="26"/>
          <w:lang w:val="es-ES_tradnl"/>
        </w:rPr>
        <w:t>erior</w:t>
      </w:r>
      <w:r w:rsidR="00A03D61" w:rsidRPr="00160712">
        <w:rPr>
          <w:rFonts w:ascii="Arial" w:hAnsi="Arial" w:cs="Arial"/>
          <w:sz w:val="26"/>
          <w:szCs w:val="26"/>
          <w:lang w:val="es-ES_tradnl"/>
        </w:rPr>
        <w:t xml:space="preserve"> fracción VII</w:t>
      </w:r>
      <w:r w:rsidR="00933DA6">
        <w:rPr>
          <w:rFonts w:ascii="Arial" w:hAnsi="Arial" w:cs="Arial"/>
          <w:sz w:val="26"/>
          <w:szCs w:val="26"/>
          <w:lang w:val="es-ES_tradnl"/>
        </w:rPr>
        <w:t>,</w:t>
      </w:r>
      <w:r w:rsidR="00A03D61" w:rsidRPr="00160712">
        <w:rPr>
          <w:rFonts w:ascii="Arial" w:hAnsi="Arial" w:cs="Arial"/>
          <w:sz w:val="26"/>
          <w:szCs w:val="26"/>
          <w:lang w:val="es-ES_tradnl"/>
        </w:rPr>
        <w:t xml:space="preserve"> del Apartado A</w:t>
      </w:r>
      <w:r w:rsidR="00933DA6">
        <w:rPr>
          <w:rFonts w:ascii="Arial" w:hAnsi="Arial" w:cs="Arial"/>
          <w:sz w:val="26"/>
          <w:szCs w:val="26"/>
          <w:lang w:val="es-ES_tradnl"/>
        </w:rPr>
        <w:t>,</w:t>
      </w:r>
      <w:r w:rsidR="00A03D61" w:rsidRPr="00160712">
        <w:rPr>
          <w:rFonts w:ascii="Arial" w:hAnsi="Arial" w:cs="Arial"/>
          <w:sz w:val="26"/>
          <w:szCs w:val="26"/>
          <w:lang w:val="es-ES_tradnl"/>
        </w:rPr>
        <w:t xml:space="preserve"> del artículo 2° de la Constitución Política de los Estados Unidos Mexicanos.</w:t>
      </w:r>
      <w:r w:rsidR="007A1196">
        <w:rPr>
          <w:rFonts w:ascii="Arial" w:hAnsi="Arial" w:cs="Arial"/>
          <w:sz w:val="26"/>
          <w:szCs w:val="26"/>
          <w:lang w:val="es-ES_tradnl"/>
        </w:rPr>
        <w:t xml:space="preserve"> Si bien dichas interpretaciones, ya no corresponden al nuevo sentido que se atribuye a la ahora fracción X, lo cierto es que esbozan una primera interpretación sobre la participación política de pueblos y comunidades en este tipo de esquemas.</w:t>
      </w:r>
    </w:p>
    <w:p w14:paraId="2A305300" w14:textId="0BE607B6" w:rsidR="00A03D61" w:rsidRPr="00A03D61" w:rsidRDefault="00A03D61" w:rsidP="00A03D61">
      <w:pPr>
        <w:pStyle w:val="Prrafodelista"/>
        <w:spacing w:line="360" w:lineRule="auto"/>
        <w:ind w:left="0"/>
        <w:jc w:val="both"/>
        <w:rPr>
          <w:rFonts w:ascii="Arial" w:hAnsi="Arial" w:cs="Arial"/>
          <w:sz w:val="26"/>
          <w:szCs w:val="26"/>
          <w:lang w:val="es-ES_tradnl"/>
        </w:rPr>
      </w:pPr>
    </w:p>
    <w:p w14:paraId="17B86185" w14:textId="40E8FC59" w:rsidR="00160712" w:rsidRPr="00160712" w:rsidRDefault="00A03D61" w:rsidP="00F362A0">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rPr>
        <w:t>A</w:t>
      </w:r>
      <w:r w:rsidR="00135C6D" w:rsidRPr="00160712">
        <w:rPr>
          <w:rFonts w:ascii="Arial" w:hAnsi="Arial" w:cs="Arial"/>
          <w:sz w:val="26"/>
          <w:szCs w:val="26"/>
        </w:rPr>
        <w:t>l resolver la</w:t>
      </w:r>
      <w:r w:rsidR="00135C6D" w:rsidRPr="00135C6D">
        <w:rPr>
          <w:rFonts w:ascii="Arial" w:hAnsi="Arial" w:cs="Arial"/>
          <w:b/>
          <w:bCs/>
          <w:sz w:val="26"/>
          <w:szCs w:val="26"/>
        </w:rPr>
        <w:t xml:space="preserve"> Controversia Constitucional 70/2009,</w:t>
      </w:r>
      <w:r w:rsidR="00160712">
        <w:rPr>
          <w:rStyle w:val="Refdenotaalpie"/>
          <w:b/>
          <w:bCs/>
        </w:rPr>
        <w:footnoteReference w:id="29"/>
      </w:r>
      <w:r w:rsidR="00135C6D" w:rsidRPr="00135C6D">
        <w:rPr>
          <w:rFonts w:ascii="Arial" w:hAnsi="Arial" w:cs="Arial"/>
          <w:sz w:val="26"/>
          <w:szCs w:val="26"/>
        </w:rPr>
        <w:t xml:space="preserve"> </w:t>
      </w:r>
      <w:r w:rsidR="007A1196">
        <w:rPr>
          <w:rFonts w:ascii="Arial" w:hAnsi="Arial" w:cs="Arial"/>
          <w:sz w:val="26"/>
          <w:szCs w:val="26"/>
        </w:rPr>
        <w:t xml:space="preserve">este Alto Tribunal </w:t>
      </w:r>
      <w:r w:rsidR="00135C6D" w:rsidRPr="00135C6D">
        <w:rPr>
          <w:rFonts w:ascii="Arial" w:hAnsi="Arial" w:cs="Arial"/>
          <w:sz w:val="26"/>
          <w:szCs w:val="26"/>
        </w:rPr>
        <w:t xml:space="preserve">analizó un caso en el cual el </w:t>
      </w:r>
      <w:r w:rsidR="00135C6D" w:rsidRPr="00160712">
        <w:rPr>
          <w:rFonts w:ascii="Arial" w:hAnsi="Arial" w:cs="Arial"/>
          <w:sz w:val="26"/>
          <w:szCs w:val="26"/>
        </w:rPr>
        <w:t xml:space="preserve">Municipio de Santiago Yaveo, </w:t>
      </w:r>
      <w:proofErr w:type="spellStart"/>
      <w:r w:rsidR="00135C6D" w:rsidRPr="00160712">
        <w:rPr>
          <w:rFonts w:ascii="Arial" w:hAnsi="Arial" w:cs="Arial"/>
          <w:sz w:val="26"/>
          <w:szCs w:val="26"/>
        </w:rPr>
        <w:t>Choapam</w:t>
      </w:r>
      <w:proofErr w:type="spellEnd"/>
      <w:r w:rsidR="00135C6D" w:rsidRPr="00160712">
        <w:rPr>
          <w:rFonts w:ascii="Arial" w:hAnsi="Arial" w:cs="Arial"/>
          <w:sz w:val="26"/>
          <w:szCs w:val="26"/>
        </w:rPr>
        <w:t>, Oaxaca, impugnó diversos actos del Congreso y del Poder Ejecutivo estatal relacionados con el desconocimiento de sus autoridades municipales electas conforme a su</w:t>
      </w:r>
      <w:r w:rsidR="00A7250E">
        <w:rPr>
          <w:rFonts w:ascii="Arial" w:hAnsi="Arial" w:cs="Arial"/>
          <w:sz w:val="26"/>
          <w:szCs w:val="26"/>
        </w:rPr>
        <w:t>s</w:t>
      </w:r>
      <w:r w:rsidR="00135C6D" w:rsidRPr="00160712">
        <w:rPr>
          <w:rFonts w:ascii="Arial" w:hAnsi="Arial" w:cs="Arial"/>
          <w:sz w:val="26"/>
          <w:szCs w:val="26"/>
        </w:rPr>
        <w:t xml:space="preserve"> sistema</w:t>
      </w:r>
      <w:r w:rsidR="00DC29AA">
        <w:rPr>
          <w:rFonts w:ascii="Arial" w:hAnsi="Arial" w:cs="Arial"/>
          <w:sz w:val="26"/>
          <w:szCs w:val="26"/>
        </w:rPr>
        <w:t>s</w:t>
      </w:r>
      <w:r w:rsidR="00135C6D" w:rsidRPr="00160712">
        <w:rPr>
          <w:rFonts w:ascii="Arial" w:hAnsi="Arial" w:cs="Arial"/>
          <w:sz w:val="26"/>
          <w:szCs w:val="26"/>
        </w:rPr>
        <w:t xml:space="preserve"> </w:t>
      </w:r>
      <w:r w:rsidR="00DC29AA">
        <w:rPr>
          <w:rFonts w:ascii="Arial" w:hAnsi="Arial" w:cs="Arial"/>
          <w:sz w:val="26"/>
          <w:szCs w:val="26"/>
        </w:rPr>
        <w:t>normativos</w:t>
      </w:r>
      <w:r w:rsidR="00135C6D" w:rsidRPr="00160712">
        <w:rPr>
          <w:rFonts w:ascii="Arial" w:hAnsi="Arial" w:cs="Arial"/>
          <w:sz w:val="26"/>
          <w:szCs w:val="26"/>
        </w:rPr>
        <w:t xml:space="preserve">, así como la entrega indebida de recursos federales a personas ajenas al cabildo reconocido por la comunidad. </w:t>
      </w:r>
    </w:p>
    <w:p w14:paraId="1781F712" w14:textId="77777777" w:rsidR="00160712" w:rsidRPr="00160712" w:rsidRDefault="00160712" w:rsidP="00160712">
      <w:pPr>
        <w:pStyle w:val="Prrafodelista"/>
        <w:rPr>
          <w:rFonts w:ascii="Arial" w:hAnsi="Arial" w:cs="Arial"/>
          <w:sz w:val="26"/>
          <w:szCs w:val="26"/>
        </w:rPr>
      </w:pPr>
    </w:p>
    <w:p w14:paraId="5492A03C" w14:textId="3446B5C7" w:rsidR="00135C6D" w:rsidRPr="00160712" w:rsidRDefault="00135C6D" w:rsidP="00F362A0">
      <w:pPr>
        <w:pStyle w:val="Prrafodelista"/>
        <w:numPr>
          <w:ilvl w:val="0"/>
          <w:numId w:val="3"/>
        </w:numPr>
        <w:spacing w:line="360" w:lineRule="auto"/>
        <w:ind w:left="0" w:hanging="567"/>
        <w:jc w:val="both"/>
        <w:rPr>
          <w:rFonts w:ascii="Arial" w:hAnsi="Arial" w:cs="Arial"/>
          <w:sz w:val="26"/>
          <w:szCs w:val="26"/>
          <w:lang w:val="es-ES_tradnl"/>
        </w:rPr>
      </w:pPr>
      <w:r w:rsidRPr="00160712">
        <w:rPr>
          <w:rFonts w:ascii="Arial" w:hAnsi="Arial" w:cs="Arial"/>
          <w:sz w:val="26"/>
          <w:szCs w:val="26"/>
        </w:rPr>
        <w:lastRenderedPageBreak/>
        <w:t>En dicho asunto, la extinta Primera Sala tuvo oportunidad de examinar el alcance del derecho de los pueblos y comunidades indígenas a elegir representantes ante los ayuntamientos, previsto en la fracción VII del Apartado A del artículo 2° constitucional, destacando lo siguiente:</w:t>
      </w:r>
    </w:p>
    <w:p w14:paraId="181A0174" w14:textId="77777777" w:rsidR="00135C6D" w:rsidRDefault="00135C6D" w:rsidP="00135C6D">
      <w:pPr>
        <w:pStyle w:val="Prrafodelista"/>
        <w:rPr>
          <w:rFonts w:ascii="Arial" w:hAnsi="Arial" w:cs="Arial"/>
          <w:sz w:val="26"/>
          <w:szCs w:val="26"/>
          <w:lang w:val="es-ES_tradnl"/>
        </w:rPr>
      </w:pPr>
    </w:p>
    <w:p w14:paraId="2A56D3A3" w14:textId="77777777" w:rsidR="00160712" w:rsidRPr="00160712" w:rsidRDefault="00160712" w:rsidP="00160712">
      <w:pPr>
        <w:pStyle w:val="Prrafodelista"/>
        <w:jc w:val="both"/>
        <w:rPr>
          <w:rFonts w:ascii="Arial" w:hAnsi="Arial" w:cs="Arial"/>
          <w:sz w:val="22"/>
          <w:szCs w:val="22"/>
        </w:rPr>
      </w:pPr>
      <w:r w:rsidRPr="00160712">
        <w:rPr>
          <w:rFonts w:ascii="Arial" w:hAnsi="Arial" w:cs="Arial"/>
          <w:b/>
          <w:bCs/>
          <w:sz w:val="22"/>
          <w:szCs w:val="22"/>
        </w:rPr>
        <w:t>Artículo 2º.</w:t>
      </w:r>
      <w:r w:rsidRPr="00160712">
        <w:rPr>
          <w:rFonts w:ascii="Arial" w:hAnsi="Arial" w:cs="Arial"/>
          <w:sz w:val="22"/>
          <w:szCs w:val="22"/>
        </w:rPr>
        <w:t xml:space="preserve"> Este precepto de la Constitución Política de los Estados Unidos Mexicanos señala que la Nación Mexicana es única e indivisible y tiene una composición pluricultural sustentada originalmente en sus pueblos indígenas.</w:t>
      </w:r>
    </w:p>
    <w:p w14:paraId="08EDB371" w14:textId="77777777" w:rsidR="00160712" w:rsidRPr="00160712" w:rsidRDefault="00160712" w:rsidP="00160712">
      <w:pPr>
        <w:pStyle w:val="Prrafodelista"/>
        <w:jc w:val="both"/>
        <w:rPr>
          <w:rFonts w:ascii="Arial" w:hAnsi="Arial" w:cs="Arial"/>
          <w:sz w:val="22"/>
          <w:szCs w:val="22"/>
        </w:rPr>
      </w:pPr>
    </w:p>
    <w:p w14:paraId="52AF4C15" w14:textId="2C8517C5" w:rsidR="00160712" w:rsidRPr="00160712" w:rsidRDefault="00160712" w:rsidP="00160712">
      <w:pPr>
        <w:pStyle w:val="Prrafodelista"/>
        <w:jc w:val="both"/>
        <w:rPr>
          <w:rFonts w:ascii="Arial" w:hAnsi="Arial" w:cs="Arial"/>
          <w:sz w:val="22"/>
          <w:szCs w:val="22"/>
        </w:rPr>
      </w:pPr>
      <w:r w:rsidRPr="00160712">
        <w:rPr>
          <w:rFonts w:ascii="Arial" w:hAnsi="Arial" w:cs="Arial"/>
          <w:sz w:val="22"/>
          <w:szCs w:val="22"/>
        </w:rPr>
        <w:t>Asimismo, de esta disposición constitucional, se advierten tres puntos de partida fundamentales, para el análisis de este caso en concreto:</w:t>
      </w:r>
    </w:p>
    <w:p w14:paraId="2A069D7E" w14:textId="77777777" w:rsidR="00160712" w:rsidRPr="00160712" w:rsidRDefault="00160712" w:rsidP="00160712">
      <w:pPr>
        <w:pStyle w:val="Prrafodelista"/>
        <w:jc w:val="both"/>
        <w:rPr>
          <w:rFonts w:ascii="Arial" w:hAnsi="Arial" w:cs="Arial"/>
          <w:sz w:val="22"/>
          <w:szCs w:val="22"/>
        </w:rPr>
      </w:pPr>
      <w:r w:rsidRPr="00160712">
        <w:rPr>
          <w:rFonts w:ascii="Arial" w:hAnsi="Arial" w:cs="Arial"/>
          <w:sz w:val="22"/>
          <w:szCs w:val="22"/>
        </w:rPr>
        <w:t>a) El reconocimiento de los pueblos y comunidades indígenas se hará en las constituciones y leyes de las entidades federativas (artículo 2º, párrafo quinto).</w:t>
      </w:r>
    </w:p>
    <w:p w14:paraId="5AD4B8C6" w14:textId="77777777" w:rsidR="00160712" w:rsidRPr="00160712" w:rsidRDefault="00160712" w:rsidP="00160712">
      <w:pPr>
        <w:pStyle w:val="Prrafodelista"/>
        <w:jc w:val="both"/>
        <w:rPr>
          <w:rFonts w:ascii="Arial" w:hAnsi="Arial" w:cs="Arial"/>
          <w:sz w:val="22"/>
          <w:szCs w:val="22"/>
        </w:rPr>
      </w:pPr>
      <w:r w:rsidRPr="00160712">
        <w:rPr>
          <w:rFonts w:ascii="Arial" w:hAnsi="Arial" w:cs="Arial"/>
          <w:sz w:val="22"/>
          <w:szCs w:val="22"/>
        </w:rPr>
        <w:t>b) Los pueblos y las comunidades indígenas gozan de libre determinación y autonomía para, entre otras cosas, elegir de acuerdo con sus normas, procedimientos y prácticas tradicionales, a las autoridades o representantes para el ejercicio de sus formas propias de gobierno interno (artículo 2º, Apartado A, fracción III).</w:t>
      </w:r>
    </w:p>
    <w:p w14:paraId="2DC16124" w14:textId="301AC83B" w:rsidR="00160712" w:rsidRPr="00160712" w:rsidRDefault="00160712" w:rsidP="00160712">
      <w:pPr>
        <w:pStyle w:val="Prrafodelista"/>
        <w:jc w:val="both"/>
        <w:rPr>
          <w:rFonts w:ascii="Arial" w:hAnsi="Arial" w:cs="Arial"/>
          <w:sz w:val="22"/>
          <w:szCs w:val="22"/>
        </w:rPr>
      </w:pPr>
      <w:r w:rsidRPr="00160712">
        <w:rPr>
          <w:rFonts w:ascii="Arial" w:hAnsi="Arial" w:cs="Arial"/>
          <w:b/>
          <w:bCs/>
          <w:sz w:val="22"/>
          <w:szCs w:val="22"/>
        </w:rPr>
        <w:t>c) Elegir, en los municipios con población indígena, representantes ante los ayuntamientos, lo cual debe ser reconocido y regulado por las Constituciones y leyes de las entidades federativas, con el propósito de fortalecer la participación y representación política de conformidad con sus tradiciones y normas internas (artículo 2º, Apartado A, fracción VII).</w:t>
      </w:r>
    </w:p>
    <w:p w14:paraId="363D3AA1" w14:textId="6EBA670D" w:rsidR="00160712" w:rsidRPr="00160712" w:rsidRDefault="00160712" w:rsidP="00160712">
      <w:pPr>
        <w:pStyle w:val="Prrafodelista"/>
        <w:jc w:val="both"/>
        <w:rPr>
          <w:rFonts w:ascii="Arial" w:hAnsi="Arial" w:cs="Arial"/>
          <w:sz w:val="22"/>
          <w:szCs w:val="22"/>
        </w:rPr>
      </w:pPr>
      <w:r w:rsidRPr="00160712">
        <w:rPr>
          <w:rFonts w:ascii="Arial" w:hAnsi="Arial" w:cs="Arial"/>
          <w:sz w:val="22"/>
          <w:szCs w:val="22"/>
        </w:rPr>
        <w:t>[…]</w:t>
      </w:r>
    </w:p>
    <w:p w14:paraId="65FF11B8" w14:textId="5353F268" w:rsidR="00160712" w:rsidRPr="00160712" w:rsidRDefault="00160712" w:rsidP="00160712">
      <w:pPr>
        <w:pStyle w:val="Prrafodelista"/>
        <w:jc w:val="both"/>
        <w:rPr>
          <w:rFonts w:ascii="Arial" w:hAnsi="Arial" w:cs="Arial"/>
          <w:b/>
          <w:bCs/>
          <w:sz w:val="22"/>
          <w:szCs w:val="22"/>
        </w:rPr>
      </w:pPr>
      <w:r w:rsidRPr="00160712">
        <w:rPr>
          <w:rFonts w:ascii="Arial" w:hAnsi="Arial" w:cs="Arial"/>
          <w:sz w:val="22"/>
          <w:szCs w:val="22"/>
        </w:rPr>
        <w:t xml:space="preserve">De este marco constitucional se desprende que las entidades federativas tienen la obligación de reconocer los sistemas normativos de los pueblos y comunidades indígenas, y de establecer los mecanismos legales para que estos puedan elegir a sus representantes ante los ayuntamientos conforme a sus usos y costumbres, </w:t>
      </w:r>
      <w:r w:rsidRPr="00160712">
        <w:rPr>
          <w:rFonts w:ascii="Arial" w:hAnsi="Arial" w:cs="Arial"/>
          <w:b/>
          <w:bCs/>
          <w:sz w:val="22"/>
          <w:szCs w:val="22"/>
        </w:rPr>
        <w:t>siempre dentro del marco de la Constitución y las leyes locales.</w:t>
      </w:r>
    </w:p>
    <w:p w14:paraId="741A7CBE" w14:textId="77777777" w:rsidR="00160712" w:rsidRPr="00160712" w:rsidRDefault="00160712" w:rsidP="00160712">
      <w:pPr>
        <w:pStyle w:val="Prrafodelista"/>
        <w:jc w:val="both"/>
        <w:rPr>
          <w:rFonts w:ascii="Arial" w:hAnsi="Arial" w:cs="Arial"/>
          <w:sz w:val="22"/>
          <w:szCs w:val="22"/>
        </w:rPr>
      </w:pPr>
    </w:p>
    <w:p w14:paraId="0557BAE1" w14:textId="09116C19" w:rsidR="00160712" w:rsidRPr="00160712" w:rsidRDefault="00160712" w:rsidP="00160712">
      <w:pPr>
        <w:pStyle w:val="Prrafodelista"/>
        <w:jc w:val="both"/>
        <w:rPr>
          <w:rFonts w:ascii="Arial" w:hAnsi="Arial" w:cs="Arial"/>
          <w:sz w:val="22"/>
          <w:szCs w:val="22"/>
        </w:rPr>
      </w:pPr>
      <w:r w:rsidRPr="00160712">
        <w:rPr>
          <w:rFonts w:ascii="Arial" w:hAnsi="Arial" w:cs="Arial"/>
          <w:sz w:val="22"/>
          <w:szCs w:val="22"/>
        </w:rPr>
        <w:t xml:space="preserve">El derecho de los pueblos indígenas a la libre determinación no implica desconocer las instituciones del Estado, sino participar en ellas mediante formas propias de representación política. Por ello, la fracción VII del artículo 2° Apartado A, además de reconocer esa facultad, </w:t>
      </w:r>
      <w:r w:rsidRPr="00160712">
        <w:rPr>
          <w:rFonts w:ascii="Arial" w:hAnsi="Arial" w:cs="Arial"/>
          <w:b/>
          <w:bCs/>
          <w:sz w:val="22"/>
          <w:szCs w:val="22"/>
        </w:rPr>
        <w:t>impone a las constituciones locales el deber de armonizar la representación indígena con el régimen municipal constitucional</w:t>
      </w:r>
      <w:r w:rsidRPr="00160712">
        <w:rPr>
          <w:rFonts w:ascii="Arial" w:hAnsi="Arial" w:cs="Arial"/>
          <w:sz w:val="22"/>
          <w:szCs w:val="22"/>
        </w:rPr>
        <w:t>, garantizando que los representantes electos sean reconocidos legalmente y puedan ejercer efectivamente sus funciones en los cabildos.</w:t>
      </w:r>
    </w:p>
    <w:p w14:paraId="4FE70882" w14:textId="77777777" w:rsidR="00160712" w:rsidRPr="00160712" w:rsidRDefault="00160712" w:rsidP="00135C6D">
      <w:pPr>
        <w:pStyle w:val="Prrafodelista"/>
        <w:rPr>
          <w:rFonts w:ascii="Arial" w:hAnsi="Arial" w:cs="Arial"/>
          <w:sz w:val="26"/>
          <w:szCs w:val="26"/>
        </w:rPr>
      </w:pPr>
    </w:p>
    <w:p w14:paraId="19FDBE06" w14:textId="23C63C53" w:rsidR="004907C2" w:rsidRDefault="00EF4D34" w:rsidP="00EF4D34">
      <w:pPr>
        <w:pStyle w:val="Prrafodelista"/>
        <w:numPr>
          <w:ilvl w:val="0"/>
          <w:numId w:val="3"/>
        </w:numPr>
        <w:spacing w:line="360" w:lineRule="auto"/>
        <w:ind w:left="0" w:hanging="567"/>
        <w:jc w:val="both"/>
        <w:rPr>
          <w:rFonts w:ascii="Arial" w:hAnsi="Arial" w:cs="Arial"/>
          <w:sz w:val="26"/>
          <w:szCs w:val="26"/>
          <w:lang w:val="es-ES_tradnl"/>
        </w:rPr>
      </w:pPr>
      <w:r w:rsidRPr="00EF4D34">
        <w:rPr>
          <w:rFonts w:ascii="Arial" w:hAnsi="Arial" w:cs="Arial"/>
          <w:sz w:val="26"/>
          <w:szCs w:val="26"/>
          <w:lang w:val="es-ES_tradnl"/>
        </w:rPr>
        <w:t>Como se puede observar, la</w:t>
      </w:r>
      <w:r w:rsidR="00EB543C">
        <w:rPr>
          <w:rFonts w:ascii="Arial" w:hAnsi="Arial" w:cs="Arial"/>
          <w:sz w:val="26"/>
          <w:szCs w:val="26"/>
          <w:lang w:val="es-ES_tradnl"/>
        </w:rPr>
        <w:t xml:space="preserve"> extinta</w:t>
      </w:r>
      <w:r w:rsidRPr="00EF4D34">
        <w:rPr>
          <w:rFonts w:ascii="Arial" w:hAnsi="Arial" w:cs="Arial"/>
          <w:sz w:val="26"/>
          <w:szCs w:val="26"/>
          <w:lang w:val="es-ES_tradnl"/>
        </w:rPr>
        <w:t xml:space="preserve"> Primera Sala destacó que el artículo 2° constitucional reconoce la composición pluricultural de la Nación mexicana y, a partir de ello, identificó tres ejes fundamentales para garantizar la autonomía de los pueblos y comunidades indígenas: el deber de las entidades federativas de reconocerlos en sus constituciones y leyes; el derecho de dichos pueblos a elegir a sus autoridades y representantes conforme a sus normas y procedimientos propios; y, de manera específica, la facultad de designar representantes ante los ayuntamientos, cuyo reconocimiento y regulación corresponde a las legislaturas locales. </w:t>
      </w:r>
    </w:p>
    <w:p w14:paraId="738BFEDB" w14:textId="77777777" w:rsidR="004907C2" w:rsidRDefault="004907C2" w:rsidP="004907C2">
      <w:pPr>
        <w:pStyle w:val="Prrafodelista"/>
        <w:spacing w:line="360" w:lineRule="auto"/>
        <w:ind w:left="0"/>
        <w:jc w:val="both"/>
        <w:rPr>
          <w:rFonts w:ascii="Arial" w:hAnsi="Arial" w:cs="Arial"/>
          <w:sz w:val="26"/>
          <w:szCs w:val="26"/>
          <w:lang w:val="es-ES_tradnl"/>
        </w:rPr>
      </w:pPr>
    </w:p>
    <w:p w14:paraId="1FC0F491" w14:textId="5B1D7E6A" w:rsidR="00EF4D34" w:rsidRDefault="00EF4D34" w:rsidP="00EF4D34">
      <w:pPr>
        <w:pStyle w:val="Prrafodelista"/>
        <w:numPr>
          <w:ilvl w:val="0"/>
          <w:numId w:val="3"/>
        </w:numPr>
        <w:spacing w:line="360" w:lineRule="auto"/>
        <w:ind w:left="0" w:hanging="567"/>
        <w:jc w:val="both"/>
        <w:rPr>
          <w:rFonts w:ascii="Arial" w:hAnsi="Arial" w:cs="Arial"/>
          <w:sz w:val="26"/>
          <w:szCs w:val="26"/>
          <w:lang w:val="es-ES_tradnl"/>
        </w:rPr>
      </w:pPr>
      <w:r w:rsidRPr="00EF4D34">
        <w:rPr>
          <w:rFonts w:ascii="Arial" w:hAnsi="Arial" w:cs="Arial"/>
          <w:sz w:val="26"/>
          <w:szCs w:val="26"/>
          <w:lang w:val="es-ES_tradnl"/>
        </w:rPr>
        <w:lastRenderedPageBreak/>
        <w:t xml:space="preserve">Con ello, la Sala subrayó que la libre determinación no se agota en el plano declarativo, sino que exige estructuras institucionales de participación y representación política que materialicen la pluralidad del Estado </w:t>
      </w:r>
      <w:r w:rsidR="004907C2">
        <w:rPr>
          <w:rFonts w:ascii="Arial" w:hAnsi="Arial" w:cs="Arial"/>
          <w:sz w:val="26"/>
          <w:szCs w:val="26"/>
          <w:lang w:val="es-ES_tradnl"/>
        </w:rPr>
        <w:t>M</w:t>
      </w:r>
      <w:r w:rsidRPr="00EF4D34">
        <w:rPr>
          <w:rFonts w:ascii="Arial" w:hAnsi="Arial" w:cs="Arial"/>
          <w:sz w:val="26"/>
          <w:szCs w:val="26"/>
          <w:lang w:val="es-ES_tradnl"/>
        </w:rPr>
        <w:t>exicano.</w:t>
      </w:r>
    </w:p>
    <w:p w14:paraId="3A630FE3" w14:textId="77777777" w:rsidR="00EF4D34" w:rsidRDefault="00EF4D34" w:rsidP="00EF4D34">
      <w:pPr>
        <w:pStyle w:val="Prrafodelista"/>
        <w:spacing w:line="360" w:lineRule="auto"/>
        <w:ind w:left="0"/>
        <w:jc w:val="both"/>
        <w:rPr>
          <w:rFonts w:ascii="Arial" w:hAnsi="Arial" w:cs="Arial"/>
          <w:sz w:val="26"/>
          <w:szCs w:val="26"/>
          <w:lang w:val="es-ES_tradnl"/>
        </w:rPr>
      </w:pPr>
    </w:p>
    <w:p w14:paraId="0F324D5F" w14:textId="306FAEF2" w:rsidR="004907C2" w:rsidRDefault="00EF4D34" w:rsidP="00EF4D34">
      <w:pPr>
        <w:pStyle w:val="Prrafodelista"/>
        <w:numPr>
          <w:ilvl w:val="0"/>
          <w:numId w:val="3"/>
        </w:numPr>
        <w:spacing w:line="360" w:lineRule="auto"/>
        <w:ind w:left="0" w:hanging="567"/>
        <w:jc w:val="both"/>
        <w:rPr>
          <w:rFonts w:ascii="Arial" w:hAnsi="Arial" w:cs="Arial"/>
          <w:sz w:val="26"/>
          <w:szCs w:val="26"/>
          <w:lang w:val="es-ES_tradnl"/>
        </w:rPr>
      </w:pPr>
      <w:r w:rsidRPr="00EF4D34">
        <w:rPr>
          <w:rFonts w:ascii="Arial" w:hAnsi="Arial" w:cs="Arial"/>
          <w:sz w:val="26"/>
          <w:szCs w:val="26"/>
          <w:lang w:val="es-ES_tradnl"/>
        </w:rPr>
        <w:t>Además, consideró que el alcance de la fracción VII del Apartado A del artículo 2° constitucional impone a las entidades federativas una obligación de diseño normativo y de actuación armónica</w:t>
      </w:r>
      <w:r w:rsidR="00036A99">
        <w:rPr>
          <w:rFonts w:ascii="Arial" w:hAnsi="Arial" w:cs="Arial"/>
          <w:sz w:val="26"/>
          <w:szCs w:val="26"/>
          <w:lang w:val="es-ES_tradnl"/>
        </w:rPr>
        <w:t>, pues</w:t>
      </w:r>
      <w:r w:rsidRPr="00EF4D34">
        <w:rPr>
          <w:rFonts w:ascii="Arial" w:hAnsi="Arial" w:cs="Arial"/>
          <w:sz w:val="26"/>
          <w:szCs w:val="26"/>
          <w:lang w:val="es-ES_tradnl"/>
        </w:rPr>
        <w:t xml:space="preserve"> deben garantizar que la representación indígena ante los ayuntamientos se ejerza de conformidad con los usos y costumbres, pero también en coherencia con el régimen municipal constitucional. </w:t>
      </w:r>
    </w:p>
    <w:p w14:paraId="17CEF341" w14:textId="77777777" w:rsidR="004907C2" w:rsidRPr="004907C2" w:rsidRDefault="004907C2" w:rsidP="004907C2">
      <w:pPr>
        <w:pStyle w:val="Prrafodelista"/>
        <w:rPr>
          <w:rFonts w:ascii="Arial" w:hAnsi="Arial" w:cs="Arial"/>
          <w:sz w:val="26"/>
          <w:szCs w:val="26"/>
          <w:lang w:val="es-ES_tradnl"/>
        </w:rPr>
      </w:pPr>
    </w:p>
    <w:p w14:paraId="26F9EFE7" w14:textId="65CA2122" w:rsidR="00EF4D34" w:rsidRDefault="00EF4D34" w:rsidP="00EF4D34">
      <w:pPr>
        <w:pStyle w:val="Prrafodelista"/>
        <w:numPr>
          <w:ilvl w:val="0"/>
          <w:numId w:val="3"/>
        </w:numPr>
        <w:spacing w:line="360" w:lineRule="auto"/>
        <w:ind w:left="0" w:hanging="567"/>
        <w:jc w:val="both"/>
        <w:rPr>
          <w:rFonts w:ascii="Arial" w:hAnsi="Arial" w:cs="Arial"/>
          <w:sz w:val="26"/>
          <w:szCs w:val="26"/>
          <w:lang w:val="es-ES_tradnl"/>
        </w:rPr>
      </w:pPr>
      <w:r w:rsidRPr="00EF4D34">
        <w:rPr>
          <w:rFonts w:ascii="Arial" w:hAnsi="Arial" w:cs="Arial"/>
          <w:sz w:val="26"/>
          <w:szCs w:val="26"/>
          <w:lang w:val="es-ES_tradnl"/>
        </w:rPr>
        <w:t xml:space="preserve">De este modo, la </w:t>
      </w:r>
      <w:r w:rsidR="00273FC7">
        <w:rPr>
          <w:rFonts w:ascii="Arial" w:hAnsi="Arial" w:cs="Arial"/>
          <w:sz w:val="26"/>
          <w:szCs w:val="26"/>
          <w:lang w:val="es-ES_tradnl"/>
        </w:rPr>
        <w:t xml:space="preserve">entonces </w:t>
      </w:r>
      <w:r w:rsidRPr="00EF4D34">
        <w:rPr>
          <w:rFonts w:ascii="Arial" w:hAnsi="Arial" w:cs="Arial"/>
          <w:sz w:val="26"/>
          <w:szCs w:val="26"/>
          <w:lang w:val="es-ES_tradnl"/>
        </w:rPr>
        <w:t xml:space="preserve">Primera Sala precisó que la autonomía indígena no puede interpretarse como una negación de las instituciones del Estado, sino </w:t>
      </w:r>
      <w:r w:rsidR="00273FC7">
        <w:rPr>
          <w:rFonts w:ascii="Arial" w:hAnsi="Arial" w:cs="Arial"/>
          <w:sz w:val="26"/>
          <w:szCs w:val="26"/>
          <w:lang w:val="es-ES_tradnl"/>
        </w:rPr>
        <w:t>que se trata de</w:t>
      </w:r>
      <w:r w:rsidRPr="00EF4D34">
        <w:rPr>
          <w:rFonts w:ascii="Arial" w:hAnsi="Arial" w:cs="Arial"/>
          <w:sz w:val="26"/>
          <w:szCs w:val="26"/>
          <w:lang w:val="es-ES_tradnl"/>
        </w:rPr>
        <w:t xml:space="preserve"> un cauce propio de participación dentro de ellas</w:t>
      </w:r>
      <w:r w:rsidR="00273FC7">
        <w:rPr>
          <w:rFonts w:ascii="Arial" w:hAnsi="Arial" w:cs="Arial"/>
          <w:sz w:val="26"/>
          <w:szCs w:val="26"/>
          <w:lang w:val="es-ES_tradnl"/>
        </w:rPr>
        <w:t>. P</w:t>
      </w:r>
      <w:r w:rsidRPr="00EF4D34">
        <w:rPr>
          <w:rFonts w:ascii="Arial" w:hAnsi="Arial" w:cs="Arial"/>
          <w:sz w:val="26"/>
          <w:szCs w:val="26"/>
          <w:lang w:val="es-ES_tradnl"/>
        </w:rPr>
        <w:t>or tanto, las normas locales deben reconocer, armonizar y hacer efectivos los mecanismos de representación indígena, asegurando que las personas electas gocen de legitimidad comunitaria y validez jurídica para intervenir en la toma de decisiones municipales.</w:t>
      </w:r>
    </w:p>
    <w:p w14:paraId="4FED475E" w14:textId="77777777" w:rsidR="00EF4D34" w:rsidRPr="00EF4D34" w:rsidRDefault="00EF4D34" w:rsidP="00EF4D34">
      <w:pPr>
        <w:pStyle w:val="Prrafodelista"/>
        <w:rPr>
          <w:rFonts w:ascii="Arial" w:hAnsi="Arial" w:cs="Arial"/>
          <w:sz w:val="26"/>
          <w:szCs w:val="26"/>
          <w:lang w:val="es-ES_tradnl"/>
        </w:rPr>
      </w:pPr>
    </w:p>
    <w:p w14:paraId="60458BF4" w14:textId="67FAD509" w:rsidR="00093416" w:rsidRPr="00264BD6" w:rsidRDefault="00093416" w:rsidP="00160712">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 xml:space="preserve">Posteriormente, en el asunto de </w:t>
      </w:r>
      <w:r w:rsidRPr="00036A99">
        <w:rPr>
          <w:rFonts w:ascii="Arial" w:hAnsi="Arial" w:cs="Arial"/>
          <w:b/>
          <w:bCs/>
          <w:i/>
          <w:iCs/>
          <w:sz w:val="26"/>
          <w:szCs w:val="26"/>
          <w:lang w:val="es-ES_tradnl"/>
        </w:rPr>
        <w:t>Cherán vs. Michoacán</w:t>
      </w:r>
      <w:r>
        <w:rPr>
          <w:rFonts w:ascii="Arial" w:hAnsi="Arial" w:cs="Arial"/>
          <w:b/>
          <w:bCs/>
          <w:sz w:val="26"/>
          <w:szCs w:val="26"/>
          <w:lang w:val="es-ES_tradnl"/>
        </w:rPr>
        <w:t xml:space="preserve"> </w:t>
      </w:r>
      <w:r>
        <w:rPr>
          <w:rFonts w:ascii="Arial" w:hAnsi="Arial" w:cs="Arial"/>
          <w:sz w:val="26"/>
          <w:szCs w:val="26"/>
          <w:lang w:val="es-ES_tradnl"/>
        </w:rPr>
        <w:t xml:space="preserve">recaído en la </w:t>
      </w:r>
      <w:r w:rsidRPr="00093416">
        <w:rPr>
          <w:rFonts w:ascii="Arial" w:hAnsi="Arial" w:cs="Arial"/>
          <w:b/>
          <w:bCs/>
          <w:sz w:val="26"/>
          <w:szCs w:val="26"/>
          <w:lang w:val="es-ES_tradnl"/>
        </w:rPr>
        <w:t>Controversia Constitucional 32/2012</w:t>
      </w:r>
      <w:r>
        <w:rPr>
          <w:rFonts w:ascii="Arial" w:hAnsi="Arial" w:cs="Arial"/>
          <w:sz w:val="26"/>
          <w:szCs w:val="26"/>
          <w:lang w:val="es-ES_tradnl"/>
        </w:rPr>
        <w:t xml:space="preserve">, </w:t>
      </w:r>
      <w:r w:rsidRPr="00093416">
        <w:rPr>
          <w:rFonts w:ascii="Arial" w:hAnsi="Arial" w:cs="Arial"/>
          <w:sz w:val="26"/>
          <w:szCs w:val="26"/>
        </w:rPr>
        <w:t>el Pleno de la Suprema Corte de Justicia de la Nación resolvió el conflicto promovido por el Municipio de Cherán, en contra del Poder Legislativo y Ejecutivo</w:t>
      </w:r>
      <w:r w:rsidR="004907C2">
        <w:rPr>
          <w:rFonts w:ascii="Arial" w:hAnsi="Arial" w:cs="Arial"/>
          <w:sz w:val="26"/>
          <w:szCs w:val="26"/>
        </w:rPr>
        <w:t xml:space="preserve"> de esa entidad</w:t>
      </w:r>
      <w:r w:rsidRPr="00093416">
        <w:rPr>
          <w:rFonts w:ascii="Arial" w:hAnsi="Arial" w:cs="Arial"/>
          <w:sz w:val="26"/>
          <w:szCs w:val="26"/>
        </w:rPr>
        <w:t xml:space="preserve">. Si bien en dicho asunto se </w:t>
      </w:r>
      <w:r w:rsidR="00F5634F">
        <w:rPr>
          <w:rFonts w:ascii="Arial" w:hAnsi="Arial" w:cs="Arial"/>
          <w:sz w:val="26"/>
          <w:szCs w:val="26"/>
        </w:rPr>
        <w:t>analizó la</w:t>
      </w:r>
      <w:r w:rsidRPr="00093416">
        <w:rPr>
          <w:rFonts w:ascii="Arial" w:hAnsi="Arial" w:cs="Arial"/>
          <w:sz w:val="26"/>
          <w:szCs w:val="26"/>
        </w:rPr>
        <w:t xml:space="preserve"> </w:t>
      </w:r>
      <w:r w:rsidR="004907C2">
        <w:rPr>
          <w:rFonts w:ascii="Arial" w:hAnsi="Arial" w:cs="Arial"/>
          <w:sz w:val="26"/>
          <w:szCs w:val="26"/>
        </w:rPr>
        <w:t>falta de</w:t>
      </w:r>
      <w:r w:rsidRPr="00093416">
        <w:rPr>
          <w:rFonts w:ascii="Arial" w:hAnsi="Arial" w:cs="Arial"/>
          <w:sz w:val="26"/>
          <w:szCs w:val="26"/>
        </w:rPr>
        <w:t xml:space="preserve"> consulta previa</w:t>
      </w:r>
      <w:r w:rsidR="00F5634F">
        <w:rPr>
          <w:rFonts w:ascii="Arial" w:hAnsi="Arial" w:cs="Arial"/>
          <w:sz w:val="26"/>
          <w:szCs w:val="26"/>
        </w:rPr>
        <w:t xml:space="preserve"> (por primera vez en la historia de este Alto Tribunal)</w:t>
      </w:r>
      <w:r w:rsidRPr="00093416">
        <w:rPr>
          <w:rFonts w:ascii="Arial" w:hAnsi="Arial" w:cs="Arial"/>
          <w:sz w:val="26"/>
          <w:szCs w:val="26"/>
        </w:rPr>
        <w:t>, lo cierto es que</w:t>
      </w:r>
      <w:r w:rsidR="004907C2">
        <w:rPr>
          <w:rFonts w:ascii="Arial" w:hAnsi="Arial" w:cs="Arial"/>
          <w:sz w:val="26"/>
          <w:szCs w:val="26"/>
        </w:rPr>
        <w:t>,</w:t>
      </w:r>
      <w:r w:rsidRPr="00093416">
        <w:rPr>
          <w:rFonts w:ascii="Arial" w:hAnsi="Arial" w:cs="Arial"/>
          <w:sz w:val="26"/>
          <w:szCs w:val="26"/>
        </w:rPr>
        <w:t xml:space="preserve"> </w:t>
      </w:r>
      <w:r w:rsidR="003525AD">
        <w:rPr>
          <w:rFonts w:ascii="Arial" w:hAnsi="Arial" w:cs="Arial"/>
          <w:sz w:val="26"/>
          <w:szCs w:val="26"/>
        </w:rPr>
        <w:t xml:space="preserve">al reconocer la legitimación activa del Municipio, se abordó </w:t>
      </w:r>
      <w:r w:rsidR="00264BD6">
        <w:rPr>
          <w:rFonts w:ascii="Arial" w:hAnsi="Arial" w:cs="Arial"/>
          <w:sz w:val="26"/>
          <w:szCs w:val="26"/>
        </w:rPr>
        <w:t>e</w:t>
      </w:r>
      <w:r w:rsidRPr="00093416">
        <w:rPr>
          <w:rFonts w:ascii="Arial" w:hAnsi="Arial" w:cs="Arial"/>
          <w:sz w:val="26"/>
          <w:szCs w:val="26"/>
        </w:rPr>
        <w:t>l derecho de los pueblos indígenas a elegir representantes ante los ayuntamientos</w:t>
      </w:r>
      <w:r w:rsidR="007B65C6">
        <w:rPr>
          <w:rFonts w:ascii="Arial" w:hAnsi="Arial" w:cs="Arial"/>
          <w:sz w:val="26"/>
          <w:szCs w:val="26"/>
        </w:rPr>
        <w:t>, en los siguientes términos</w:t>
      </w:r>
      <w:r>
        <w:rPr>
          <w:rFonts w:ascii="Arial" w:hAnsi="Arial" w:cs="Arial"/>
          <w:sz w:val="26"/>
          <w:szCs w:val="26"/>
        </w:rPr>
        <w:t>:</w:t>
      </w:r>
    </w:p>
    <w:p w14:paraId="10E39A25" w14:textId="77777777" w:rsidR="00264BD6" w:rsidRDefault="00264BD6" w:rsidP="00264BD6">
      <w:pPr>
        <w:pStyle w:val="Prrafodelista"/>
        <w:jc w:val="both"/>
        <w:rPr>
          <w:rFonts w:ascii="Arial" w:hAnsi="Arial" w:cs="Arial"/>
          <w:sz w:val="22"/>
          <w:szCs w:val="22"/>
          <w:lang w:val="es-ES_tradnl"/>
        </w:rPr>
      </w:pPr>
    </w:p>
    <w:p w14:paraId="66888904" w14:textId="1DE26258" w:rsidR="00264BD6" w:rsidRPr="00264BD6" w:rsidRDefault="00264BD6" w:rsidP="25A50841">
      <w:pPr>
        <w:pStyle w:val="Prrafodelista"/>
        <w:jc w:val="both"/>
        <w:rPr>
          <w:rFonts w:ascii="Arial" w:hAnsi="Arial" w:cs="Arial"/>
          <w:sz w:val="22"/>
          <w:szCs w:val="22"/>
          <w:lang w:val="es-ES"/>
        </w:rPr>
      </w:pPr>
      <w:r w:rsidRPr="25A50841">
        <w:rPr>
          <w:rFonts w:ascii="Arial" w:hAnsi="Arial" w:cs="Arial"/>
          <w:b/>
          <w:bCs/>
          <w:sz w:val="22"/>
          <w:szCs w:val="22"/>
          <w:lang w:val="es-ES"/>
        </w:rPr>
        <w:t>TERCERO. Legitimación activa.</w:t>
      </w:r>
      <w:r w:rsidRPr="25A50841">
        <w:rPr>
          <w:rFonts w:ascii="Arial" w:hAnsi="Arial" w:cs="Arial"/>
          <w:sz w:val="22"/>
          <w:szCs w:val="22"/>
          <w:lang w:val="es-ES"/>
        </w:rPr>
        <w:t xml:space="preserve"> La demanda fue presentada por quienes cuentan con legitimación activa para hacerlo.</w:t>
      </w:r>
    </w:p>
    <w:p w14:paraId="1EFD5298" w14:textId="77777777" w:rsidR="00264BD6" w:rsidRPr="00264BD6" w:rsidRDefault="00264BD6" w:rsidP="00264BD6">
      <w:pPr>
        <w:pStyle w:val="Prrafodelista"/>
        <w:jc w:val="both"/>
        <w:rPr>
          <w:rFonts w:ascii="Arial" w:hAnsi="Arial" w:cs="Arial"/>
          <w:sz w:val="22"/>
          <w:szCs w:val="22"/>
          <w:lang w:val="es-ES_tradnl"/>
        </w:rPr>
      </w:pPr>
    </w:p>
    <w:p w14:paraId="77565986" w14:textId="77777777"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El artículo 11 de la ley reglamentaria de estos juicios establece que las partes deberán comparecer por conducto de los funcionarios que, en términos de las normas que los rigen, estén facultados para representarlas.</w:t>
      </w:r>
    </w:p>
    <w:p w14:paraId="46B54E62" w14:textId="77777777" w:rsidR="00264BD6" w:rsidRPr="00264BD6" w:rsidRDefault="00264BD6" w:rsidP="00264BD6">
      <w:pPr>
        <w:pStyle w:val="Prrafodelista"/>
        <w:jc w:val="both"/>
        <w:rPr>
          <w:rFonts w:ascii="Arial" w:hAnsi="Arial" w:cs="Arial"/>
          <w:sz w:val="22"/>
          <w:szCs w:val="22"/>
          <w:lang w:val="es-ES_tradnl"/>
        </w:rPr>
      </w:pPr>
    </w:p>
    <w:p w14:paraId="348CE43D" w14:textId="77777777"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En todo caso, dispone el precepto, “se presumirá que quien comparezca a juicio goza de la representación legal y cuenta con la capacidad para hacerlo, salvo prueba en contrario”.</w:t>
      </w:r>
    </w:p>
    <w:p w14:paraId="1C1CBB73" w14:textId="77777777" w:rsidR="00264BD6" w:rsidRPr="00264BD6" w:rsidRDefault="00264BD6" w:rsidP="00264BD6">
      <w:pPr>
        <w:pStyle w:val="Prrafodelista"/>
        <w:jc w:val="both"/>
        <w:rPr>
          <w:rFonts w:ascii="Arial" w:hAnsi="Arial" w:cs="Arial"/>
          <w:sz w:val="22"/>
          <w:szCs w:val="22"/>
          <w:lang w:val="es-ES_tradnl"/>
        </w:rPr>
      </w:pPr>
    </w:p>
    <w:p w14:paraId="154FE29A" w14:textId="77777777"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lastRenderedPageBreak/>
        <w:t>En este asunto, se trata de una representación particular, debido a que acuden al procedimiento autoridades recién nombradas, siguiendo los usos y costumbres de la comunidad indígena de Cherán.</w:t>
      </w:r>
    </w:p>
    <w:p w14:paraId="34B4EDC9" w14:textId="77777777"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 xml:space="preserve"> </w:t>
      </w:r>
    </w:p>
    <w:p w14:paraId="1C130892" w14:textId="60C2292A"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 xml:space="preserve">Así es, </w:t>
      </w:r>
      <w:r>
        <w:rPr>
          <w:rFonts w:ascii="Arial" w:hAnsi="Arial" w:cs="Arial"/>
          <w:sz w:val="22"/>
          <w:szCs w:val="22"/>
          <w:lang w:val="es-ES_tradnl"/>
        </w:rPr>
        <w:t>[…]</w:t>
      </w:r>
      <w:r w:rsidRPr="00264BD6">
        <w:rPr>
          <w:rFonts w:ascii="Arial" w:hAnsi="Arial" w:cs="Arial"/>
          <w:sz w:val="22"/>
          <w:szCs w:val="22"/>
          <w:lang w:val="es-ES_tradnl"/>
        </w:rPr>
        <w:t xml:space="preserve">, promueven como representantes del Gobierno Comunal del Municipio de Cherán, Michoacán, y acreditan su personalidad con la copia certificada de la Constancia de Mayoría y Validez de la Elección del Concejo Mayor de Gobierno Comunal del Municipio de Cherán, Michoacán, expedida a su favor por el Instituto Electoral de esa entidad federativa. </w:t>
      </w:r>
    </w:p>
    <w:p w14:paraId="213C86A2" w14:textId="77777777" w:rsidR="00264BD6" w:rsidRPr="00264BD6" w:rsidRDefault="00264BD6" w:rsidP="00264BD6">
      <w:pPr>
        <w:pStyle w:val="Prrafodelista"/>
        <w:jc w:val="both"/>
        <w:rPr>
          <w:rFonts w:ascii="Arial" w:hAnsi="Arial" w:cs="Arial"/>
          <w:sz w:val="22"/>
          <w:szCs w:val="22"/>
          <w:lang w:val="es-ES_tradnl"/>
        </w:rPr>
      </w:pPr>
    </w:p>
    <w:p w14:paraId="6D80EDB5" w14:textId="5A5CC574"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Las Constancias de Mayoría y Validez de la Elección del Concejo Mayor de Gobierno Comunal del Municipio de Cherán, les fueron expedidas por el Instituto Electoral de Michoacán, con motivo del proceso electoral llevado a cabo en el citado Municipio, en cumplimiento a lo ordenado por la resolución de dos de noviembre de dos mil once, que dictó la Sala Superior del Tribunal Electoral del Poder Judicial de la Federación dentro del Juicio de Protección de los Derechos Político Electorales del Ciudadano JDC-9167/2011 y por la que se otorgó a los integrantes  de la comunidad indígena de Cherán el derecho a solicitar la elección de sus propias autoridades, siguiendo para ello sus normas, procedimientos y prácticas tradicionales.</w:t>
      </w:r>
      <w:r w:rsidR="009E2E2A">
        <w:rPr>
          <w:rFonts w:ascii="Arial" w:hAnsi="Arial" w:cs="Arial"/>
          <w:sz w:val="22"/>
          <w:szCs w:val="22"/>
          <w:lang w:val="es-ES_tradnl"/>
        </w:rPr>
        <w:t xml:space="preserve"> </w:t>
      </w:r>
      <w:r>
        <w:rPr>
          <w:rFonts w:ascii="Arial" w:hAnsi="Arial" w:cs="Arial"/>
          <w:sz w:val="22"/>
          <w:szCs w:val="22"/>
          <w:lang w:val="es-ES_tradnl"/>
        </w:rPr>
        <w:t>[…]</w:t>
      </w:r>
    </w:p>
    <w:p w14:paraId="062C25DA" w14:textId="77777777" w:rsidR="00264BD6" w:rsidRPr="00264BD6" w:rsidRDefault="00264BD6" w:rsidP="00264BD6">
      <w:pPr>
        <w:pStyle w:val="Prrafodelista"/>
        <w:jc w:val="both"/>
        <w:rPr>
          <w:rFonts w:ascii="Arial" w:hAnsi="Arial" w:cs="Arial"/>
          <w:sz w:val="22"/>
          <w:szCs w:val="22"/>
          <w:lang w:val="es-ES_tradnl"/>
        </w:rPr>
      </w:pPr>
    </w:p>
    <w:p w14:paraId="762FFF17" w14:textId="77777777"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De ahí que los promoventes, en su calidad de Concejeros Mayores del Gobierno Comunal del Municipio de Cherán, Michoacán, cuentan con atribuciones para acudir a este procedimiento.</w:t>
      </w:r>
    </w:p>
    <w:p w14:paraId="2A5A18C8" w14:textId="77777777" w:rsidR="00264BD6" w:rsidRPr="00264BD6" w:rsidRDefault="00264BD6" w:rsidP="00264BD6">
      <w:pPr>
        <w:pStyle w:val="Prrafodelista"/>
        <w:jc w:val="both"/>
        <w:rPr>
          <w:rFonts w:ascii="Arial" w:hAnsi="Arial" w:cs="Arial"/>
          <w:sz w:val="22"/>
          <w:szCs w:val="22"/>
          <w:lang w:val="es-ES_tradnl"/>
        </w:rPr>
      </w:pPr>
    </w:p>
    <w:p w14:paraId="5D757B35" w14:textId="77777777"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Da sustento a esta consideración la siguiente tesis:</w:t>
      </w:r>
    </w:p>
    <w:p w14:paraId="7F049630" w14:textId="77777777" w:rsidR="00264BD6" w:rsidRPr="00264BD6" w:rsidRDefault="00264BD6" w:rsidP="00264BD6">
      <w:pPr>
        <w:pStyle w:val="Prrafodelista"/>
        <w:jc w:val="both"/>
        <w:rPr>
          <w:rFonts w:ascii="Arial" w:hAnsi="Arial" w:cs="Arial"/>
          <w:sz w:val="22"/>
          <w:szCs w:val="22"/>
          <w:lang w:val="es-ES_tradnl"/>
        </w:rPr>
      </w:pPr>
    </w:p>
    <w:p w14:paraId="6E02ABE4" w14:textId="67E9F74A" w:rsidR="00264BD6" w:rsidRP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 xml:space="preserve">CONTROVERSIA CONSTITUCIONAL. APLICACIÓN DE LAS REGLAS SOBRE REPRESENTACIÓN DE LAS PARTES. </w:t>
      </w:r>
      <w:r>
        <w:rPr>
          <w:rFonts w:ascii="Arial" w:hAnsi="Arial" w:cs="Arial"/>
          <w:sz w:val="22"/>
          <w:szCs w:val="22"/>
          <w:lang w:val="es-ES_tradnl"/>
        </w:rPr>
        <w:t>[…]</w:t>
      </w:r>
    </w:p>
    <w:p w14:paraId="51455204" w14:textId="77777777" w:rsidR="00264BD6" w:rsidRPr="00264BD6" w:rsidRDefault="00264BD6" w:rsidP="00264BD6">
      <w:pPr>
        <w:pStyle w:val="Prrafodelista"/>
        <w:jc w:val="both"/>
        <w:rPr>
          <w:rFonts w:ascii="Arial" w:hAnsi="Arial" w:cs="Arial"/>
          <w:sz w:val="22"/>
          <w:szCs w:val="22"/>
          <w:lang w:val="es-ES_tradnl"/>
        </w:rPr>
      </w:pPr>
    </w:p>
    <w:p w14:paraId="6CFC9E79" w14:textId="48760734" w:rsidR="00264BD6" w:rsidRDefault="00264BD6" w:rsidP="00264BD6">
      <w:pPr>
        <w:pStyle w:val="Prrafodelista"/>
        <w:jc w:val="both"/>
        <w:rPr>
          <w:rFonts w:ascii="Arial" w:hAnsi="Arial" w:cs="Arial"/>
          <w:sz w:val="22"/>
          <w:szCs w:val="22"/>
          <w:lang w:val="es-ES_tradnl"/>
        </w:rPr>
      </w:pPr>
      <w:r w:rsidRPr="00264BD6">
        <w:rPr>
          <w:rFonts w:ascii="Arial" w:hAnsi="Arial" w:cs="Arial"/>
          <w:sz w:val="22"/>
          <w:szCs w:val="22"/>
          <w:lang w:val="es-ES_tradnl"/>
        </w:rPr>
        <w:t xml:space="preserve">Por otra parte, si bien este Tribunal Pleno ha establecido  que los municipios carecen de interés legítimo para alegar una violación al artículo 2° de la Constitución Federal, porque las controversias constitucionales no fueron instituidas para defender los derechos de los pueblos o comunidades indígenas que se encuentran geográficamente dentro de su circunscripción territorial, </w:t>
      </w:r>
      <w:r w:rsidRPr="00FA0E7C">
        <w:rPr>
          <w:rFonts w:ascii="Arial" w:hAnsi="Arial" w:cs="Arial"/>
          <w:b/>
          <w:bCs/>
          <w:sz w:val="22"/>
          <w:szCs w:val="22"/>
          <w:lang w:val="es-ES_tradnl"/>
        </w:rPr>
        <w:t>esta regla no cobra aplicación cuando la parte actora demuestre que su ayuntamiento fue electo y legalmente reconocido mediante el sistema de usos y costumbres,</w:t>
      </w:r>
      <w:r w:rsidRPr="00264BD6">
        <w:rPr>
          <w:rFonts w:ascii="Arial" w:hAnsi="Arial" w:cs="Arial"/>
          <w:sz w:val="22"/>
          <w:szCs w:val="22"/>
          <w:lang w:val="es-ES_tradnl"/>
        </w:rPr>
        <w:t xml:space="preserve"> y alegue, además, que los actos reclamados presuntamente atentan contra ese modo de designación, la eficacia de su continuidad o la forma de su desempeño, </w:t>
      </w:r>
      <w:r w:rsidRPr="00264BD6">
        <w:rPr>
          <w:rFonts w:ascii="Arial" w:hAnsi="Arial" w:cs="Arial"/>
          <w:b/>
          <w:bCs/>
          <w:sz w:val="22"/>
          <w:szCs w:val="22"/>
          <w:lang w:val="es-ES_tradnl"/>
        </w:rPr>
        <w:t>toda vez que dicha disposición constitucional preserva, entre otros aspectos, el derecho de los pueblos indígenas a elegir, de acuerdo con sus normas, procedimientos y prácticas tradicionales, a las autoridades o representantes para el ejercicio de sus formas propias de gobierno interno,  por lo que una vez que este tipo de municipios cuentan con autoridades legalmente constituidas conforme a sus prácticas comunitarias,</w:t>
      </w:r>
      <w:r w:rsidRPr="00264BD6">
        <w:rPr>
          <w:rFonts w:ascii="Arial" w:hAnsi="Arial" w:cs="Arial"/>
          <w:sz w:val="22"/>
          <w:szCs w:val="22"/>
          <w:lang w:val="es-ES_tradnl"/>
        </w:rPr>
        <w:t xml:space="preserve"> tales autoridades están en aptitud legal de demandar en vía de controversia constitucional que no se afecten las facultades que rigen su funcionamiento, pues este medio de control está previsto precisamente para proteger la regularidad del ejercicio de las atribuciones que la Constitución Federal confiere a los municipios y a otros órganos del Estado. </w:t>
      </w:r>
      <w:r>
        <w:rPr>
          <w:rFonts w:ascii="Arial" w:hAnsi="Arial" w:cs="Arial"/>
          <w:sz w:val="22"/>
          <w:szCs w:val="22"/>
          <w:lang w:val="es-ES_tradnl"/>
        </w:rPr>
        <w:t>[…]</w:t>
      </w:r>
    </w:p>
    <w:p w14:paraId="2340910A" w14:textId="77777777" w:rsidR="00264BD6" w:rsidRDefault="00264BD6" w:rsidP="00264BD6">
      <w:pPr>
        <w:pStyle w:val="Prrafodelista"/>
        <w:jc w:val="both"/>
        <w:rPr>
          <w:rFonts w:ascii="Arial" w:hAnsi="Arial" w:cs="Arial"/>
          <w:sz w:val="22"/>
          <w:szCs w:val="22"/>
          <w:lang w:val="es-ES_tradnl"/>
        </w:rPr>
      </w:pPr>
    </w:p>
    <w:p w14:paraId="7CD00DFC" w14:textId="265413E5" w:rsidR="00264BD6" w:rsidRPr="00264BD6" w:rsidRDefault="00264BD6" w:rsidP="00264BD6">
      <w:pPr>
        <w:pStyle w:val="Prrafodelista"/>
        <w:jc w:val="right"/>
        <w:rPr>
          <w:rFonts w:ascii="Arial" w:hAnsi="Arial" w:cs="Arial"/>
          <w:b/>
          <w:bCs/>
          <w:sz w:val="22"/>
          <w:szCs w:val="22"/>
          <w:lang w:val="es-ES_tradnl"/>
        </w:rPr>
      </w:pPr>
      <w:r w:rsidRPr="00264BD6">
        <w:rPr>
          <w:rFonts w:ascii="Arial" w:hAnsi="Arial" w:cs="Arial"/>
          <w:b/>
          <w:bCs/>
          <w:sz w:val="22"/>
          <w:szCs w:val="22"/>
          <w:lang w:val="es-ES_tradnl"/>
        </w:rPr>
        <w:t>[Énfasis añadido]</w:t>
      </w:r>
    </w:p>
    <w:p w14:paraId="30C873F2" w14:textId="77777777" w:rsidR="00264BD6" w:rsidRPr="00264BD6" w:rsidRDefault="00264BD6" w:rsidP="00264BD6">
      <w:pPr>
        <w:pStyle w:val="Prrafodelista"/>
        <w:rPr>
          <w:rFonts w:ascii="Arial" w:hAnsi="Arial" w:cs="Arial"/>
          <w:sz w:val="26"/>
          <w:szCs w:val="26"/>
          <w:lang w:val="es-ES_tradnl"/>
        </w:rPr>
      </w:pPr>
    </w:p>
    <w:p w14:paraId="0A7B6A71" w14:textId="5301B359" w:rsidR="00093416" w:rsidRDefault="00D37343" w:rsidP="00160712">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lastRenderedPageBreak/>
        <w:t xml:space="preserve">Por otro lado, </w:t>
      </w:r>
      <w:r w:rsidRPr="00D37343">
        <w:rPr>
          <w:rFonts w:ascii="Arial" w:hAnsi="Arial" w:cs="Arial"/>
          <w:sz w:val="26"/>
          <w:szCs w:val="26"/>
          <w:lang w:val="es-ES_tradnl"/>
        </w:rPr>
        <w:t>en</w:t>
      </w:r>
      <w:r w:rsidRPr="00D37343">
        <w:rPr>
          <w:rFonts w:ascii="Arial" w:hAnsi="Arial" w:cs="Arial"/>
          <w:sz w:val="26"/>
          <w:szCs w:val="26"/>
        </w:rPr>
        <w:t xml:space="preserve"> el </w:t>
      </w:r>
      <w:r w:rsidRPr="00D37343">
        <w:rPr>
          <w:rFonts w:ascii="Arial" w:hAnsi="Arial" w:cs="Arial"/>
          <w:b/>
          <w:bCs/>
          <w:sz w:val="26"/>
          <w:szCs w:val="26"/>
        </w:rPr>
        <w:t>Recurso de Reclamación 3/2018-CA</w:t>
      </w:r>
      <w:r w:rsidRPr="00D37343">
        <w:rPr>
          <w:rFonts w:ascii="Arial" w:hAnsi="Arial" w:cs="Arial"/>
          <w:sz w:val="26"/>
          <w:szCs w:val="26"/>
        </w:rPr>
        <w:t>,</w:t>
      </w:r>
      <w:r w:rsidR="006A1D36">
        <w:rPr>
          <w:rStyle w:val="Refdenotaalpie"/>
        </w:rPr>
        <w:footnoteReference w:id="30"/>
      </w:r>
      <w:r w:rsidRPr="00D37343">
        <w:rPr>
          <w:rFonts w:ascii="Arial" w:hAnsi="Arial" w:cs="Arial"/>
          <w:sz w:val="26"/>
          <w:szCs w:val="26"/>
        </w:rPr>
        <w:t xml:space="preserve"> derivado de la </w:t>
      </w:r>
      <w:r w:rsidRPr="00D37343">
        <w:rPr>
          <w:rFonts w:ascii="Arial" w:hAnsi="Arial" w:cs="Arial"/>
          <w:b/>
          <w:bCs/>
          <w:sz w:val="26"/>
          <w:szCs w:val="26"/>
        </w:rPr>
        <w:t>Controversia Constitucional 283/2017</w:t>
      </w:r>
      <w:r w:rsidRPr="00D37343">
        <w:rPr>
          <w:rFonts w:ascii="Arial" w:hAnsi="Arial" w:cs="Arial"/>
          <w:sz w:val="26"/>
          <w:szCs w:val="26"/>
        </w:rPr>
        <w:t xml:space="preserve">, la </w:t>
      </w:r>
      <w:r w:rsidR="00B45F73">
        <w:rPr>
          <w:rFonts w:ascii="Arial" w:hAnsi="Arial" w:cs="Arial"/>
          <w:sz w:val="26"/>
          <w:szCs w:val="26"/>
        </w:rPr>
        <w:t xml:space="preserve">extinta </w:t>
      </w:r>
      <w:r w:rsidRPr="00D37343">
        <w:rPr>
          <w:rFonts w:ascii="Arial" w:hAnsi="Arial" w:cs="Arial"/>
          <w:sz w:val="26"/>
          <w:szCs w:val="26"/>
        </w:rPr>
        <w:t xml:space="preserve">Primera Sala, por mayoría de tres votos, resolvió revocar el auto que había desechado la demanda promovida por los presidentes de comunidad del </w:t>
      </w:r>
      <w:r w:rsidR="002549C6">
        <w:rPr>
          <w:rFonts w:ascii="Arial" w:hAnsi="Arial" w:cs="Arial"/>
          <w:sz w:val="26"/>
          <w:szCs w:val="26"/>
        </w:rPr>
        <w:t>M</w:t>
      </w:r>
      <w:r w:rsidRPr="00D37343">
        <w:rPr>
          <w:rFonts w:ascii="Arial" w:hAnsi="Arial" w:cs="Arial"/>
          <w:sz w:val="26"/>
          <w:szCs w:val="26"/>
        </w:rPr>
        <w:t>unicipio de Contla de Juan Cuamatzi, Tlaxcala. El caso se originó por la reforma al artículo 120 de la Ley Municipal de Tlaxcala, que suprimió el derecho de los presidentes de comunidad a votar en las sesiones de cabildo</w:t>
      </w:r>
      <w:r w:rsidR="002549C6">
        <w:rPr>
          <w:rFonts w:ascii="Arial" w:hAnsi="Arial" w:cs="Arial"/>
          <w:sz w:val="26"/>
          <w:szCs w:val="26"/>
        </w:rPr>
        <w:t>:</w:t>
      </w:r>
    </w:p>
    <w:p w14:paraId="3C7FAF28" w14:textId="77777777" w:rsidR="00D37343" w:rsidRDefault="00D37343" w:rsidP="00FA0E7C">
      <w:pPr>
        <w:pStyle w:val="Prrafodelista"/>
        <w:ind w:left="709"/>
        <w:jc w:val="both"/>
        <w:rPr>
          <w:rFonts w:ascii="Arial" w:hAnsi="Arial" w:cs="Arial"/>
          <w:sz w:val="22"/>
          <w:szCs w:val="22"/>
        </w:rPr>
      </w:pPr>
    </w:p>
    <w:p w14:paraId="3AF216FE" w14:textId="1C4920E5" w:rsidR="00FA0E7C" w:rsidRPr="00FA0E7C" w:rsidRDefault="00FA0E7C" w:rsidP="00FA0E7C">
      <w:pPr>
        <w:pStyle w:val="Prrafodelista"/>
        <w:ind w:left="709"/>
        <w:jc w:val="both"/>
        <w:rPr>
          <w:rFonts w:ascii="Arial" w:hAnsi="Arial" w:cs="Arial"/>
          <w:sz w:val="22"/>
          <w:szCs w:val="22"/>
        </w:rPr>
      </w:pPr>
      <w:r w:rsidRPr="00FA0E7C">
        <w:rPr>
          <w:rFonts w:ascii="Arial" w:hAnsi="Arial" w:cs="Arial"/>
          <w:sz w:val="22"/>
          <w:szCs w:val="22"/>
        </w:rPr>
        <w:t xml:space="preserve">Asimismo, del régimen constitucional y legal antes reseñado, se desprende que el Estado de Tlaxcala optó por integrar a las comunidades como órganos del Municipio, y los presidentes de comunidad son parte del Gobierno del Ayuntamiento y representantes políticos de su comunidad y representantes del ayuntamiento ante la comunidad, por lo que existe una base normativa que apoya la legitimidad de la representación que se pretende, como lo exige nuestra jurisprudencia. En todo caso, será la sentencia de la controversia constitucional la que decida en definitiva si pueden o no ejercer la representación del municipio para efectos del artículo 11 de la Ley Reglamentaria de la materia. </w:t>
      </w:r>
    </w:p>
    <w:p w14:paraId="7468D7A0" w14:textId="77777777" w:rsidR="00FA0E7C" w:rsidRPr="00FA0E7C" w:rsidRDefault="00FA0E7C" w:rsidP="00FA0E7C">
      <w:pPr>
        <w:pStyle w:val="Prrafodelista"/>
        <w:ind w:left="709"/>
        <w:jc w:val="both"/>
        <w:rPr>
          <w:rFonts w:ascii="Arial" w:hAnsi="Arial" w:cs="Arial"/>
          <w:sz w:val="22"/>
          <w:szCs w:val="22"/>
        </w:rPr>
      </w:pPr>
    </w:p>
    <w:p w14:paraId="75250EA8" w14:textId="77777777" w:rsidR="00FA0E7C" w:rsidRPr="00FA0E7C" w:rsidRDefault="00FA0E7C" w:rsidP="00FA0E7C">
      <w:pPr>
        <w:pStyle w:val="Prrafodelista"/>
        <w:ind w:left="709"/>
        <w:jc w:val="both"/>
        <w:rPr>
          <w:rFonts w:ascii="Arial" w:hAnsi="Arial" w:cs="Arial"/>
          <w:sz w:val="22"/>
          <w:szCs w:val="22"/>
        </w:rPr>
      </w:pPr>
      <w:r w:rsidRPr="00FA0E7C">
        <w:rPr>
          <w:rFonts w:ascii="Arial" w:hAnsi="Arial" w:cs="Arial"/>
          <w:sz w:val="22"/>
          <w:szCs w:val="22"/>
        </w:rPr>
        <w:t>Por otro lado, es indispensable tener en cuenta que las presidencias de comunidad en el Estado de Tlaxcala pueden ser electas mediante usos y costumbres. En estos casos, la comunidad se convierte en una comunidad indígena conforme al artículo 2 constitucional que prevé que “son comunidades integrantes de un pueblo indígena aquellas que formen una unidad social, económica y cultural, asentadas en un territorio y que reconocen autoridades propias de acuerdo con sus usos y costumbres.”</w:t>
      </w:r>
    </w:p>
    <w:p w14:paraId="29B034D9" w14:textId="77777777" w:rsidR="00FA0E7C" w:rsidRPr="00FA0E7C" w:rsidRDefault="00FA0E7C" w:rsidP="00FA0E7C">
      <w:pPr>
        <w:pStyle w:val="Prrafodelista"/>
        <w:ind w:left="709"/>
        <w:jc w:val="both"/>
        <w:rPr>
          <w:rFonts w:ascii="Arial" w:hAnsi="Arial" w:cs="Arial"/>
          <w:sz w:val="22"/>
          <w:szCs w:val="22"/>
        </w:rPr>
      </w:pPr>
    </w:p>
    <w:p w14:paraId="67E83F5F" w14:textId="46377ED3" w:rsidR="00FA0E7C" w:rsidRPr="00FA0E7C" w:rsidRDefault="00FA0E7C" w:rsidP="00FA0E7C">
      <w:pPr>
        <w:pStyle w:val="Prrafodelista"/>
        <w:ind w:left="709"/>
        <w:jc w:val="both"/>
        <w:rPr>
          <w:rFonts w:ascii="Arial" w:hAnsi="Arial" w:cs="Arial"/>
          <w:b/>
          <w:bCs/>
          <w:sz w:val="22"/>
          <w:szCs w:val="22"/>
        </w:rPr>
      </w:pPr>
      <w:r w:rsidRPr="00FA0E7C">
        <w:rPr>
          <w:rFonts w:ascii="Arial" w:hAnsi="Arial" w:cs="Arial"/>
          <w:b/>
          <w:bCs/>
          <w:sz w:val="22"/>
          <w:szCs w:val="22"/>
        </w:rPr>
        <w:t>De acuerdo con el artículo 2 de la Constitución general, las comunidades y pueblos indígenas son titulares de la libre determinación y autonomía, por lo cual se le reconocen derechos a: 1) elegir de acuerdo con sus normas, procedimientos y prácticas tradicionales, a las autoridades o representantes para el ejercicio de sus formas propias de gobierno interno, garantizando que las mujeres y los hombres indígenas disfrutarán y ejercerán su derecho de votar y ser votados en condiciones de igualdad, 2) elegir en los municipios con población indígena representantes ante los ayuntamientos , y 3) acceder plenamente a la jurisdicción del Estado. Para garantizar ese derecho, en todos los juicios y procedimientos en que sean parte, individual o colectivamente, se deberán tomar en cuenta sus costumbres y especificidades culturales respetando los preceptos de esta Constitución. Asimismo, el artículo 12 del Convenio sobre pueblos indígenas y tribales, 1989 (núm</w:t>
      </w:r>
      <w:r w:rsidR="006F7710">
        <w:rPr>
          <w:rFonts w:ascii="Arial" w:hAnsi="Arial" w:cs="Arial"/>
          <w:b/>
          <w:bCs/>
          <w:sz w:val="22"/>
          <w:szCs w:val="22"/>
        </w:rPr>
        <w:t>.</w:t>
      </w:r>
      <w:r w:rsidRPr="00FA0E7C">
        <w:rPr>
          <w:rFonts w:ascii="Arial" w:hAnsi="Arial" w:cs="Arial"/>
          <w:b/>
          <w:bCs/>
          <w:sz w:val="22"/>
          <w:szCs w:val="22"/>
        </w:rPr>
        <w:t xml:space="preserve"> 169) de la Organización Internacional del Trabajo dispone que “los pueblos interesados deberán tener protección contra la violación de sus derechos, y poder iniciar procedimientos legales, sea personalmente o bien por conducto de sus organismos representativos, para asegurar el respeto efectivo de tales derechos.”</w:t>
      </w:r>
    </w:p>
    <w:p w14:paraId="53D417D8" w14:textId="77777777" w:rsidR="00FA0E7C" w:rsidRPr="00FA0E7C" w:rsidRDefault="00FA0E7C" w:rsidP="00FA0E7C">
      <w:pPr>
        <w:pStyle w:val="Prrafodelista"/>
        <w:ind w:left="709"/>
        <w:jc w:val="both"/>
        <w:rPr>
          <w:rFonts w:ascii="Arial" w:hAnsi="Arial" w:cs="Arial"/>
          <w:sz w:val="22"/>
          <w:szCs w:val="22"/>
        </w:rPr>
      </w:pPr>
    </w:p>
    <w:p w14:paraId="0AA3AEBC" w14:textId="5A094083" w:rsidR="00FA0E7C" w:rsidRPr="00FA0E7C" w:rsidRDefault="00FA0E7C" w:rsidP="00FA0E7C">
      <w:pPr>
        <w:pStyle w:val="Prrafodelista"/>
        <w:ind w:left="709"/>
        <w:jc w:val="both"/>
        <w:rPr>
          <w:rFonts w:ascii="Arial" w:hAnsi="Arial" w:cs="Arial"/>
          <w:sz w:val="22"/>
          <w:szCs w:val="22"/>
        </w:rPr>
      </w:pPr>
      <w:r w:rsidRPr="00FA0E7C">
        <w:rPr>
          <w:rFonts w:ascii="Arial" w:hAnsi="Arial" w:cs="Arial"/>
          <w:sz w:val="22"/>
          <w:szCs w:val="22"/>
        </w:rPr>
        <w:t xml:space="preserve">De hecho, conforme al artículo 1º de la Constitución del Estado del Tlaxcala, el Estado tiene una composición pluricultural sustentada originalmente en sus pueblos náhuatl y otomí, por lo que se reconocen los pueblos y comunidades indígenas y se les garantiza el derecho a preservar su forma de vida y elevar el bienestar social de </w:t>
      </w:r>
      <w:r w:rsidRPr="00FA0E7C">
        <w:rPr>
          <w:rFonts w:ascii="Arial" w:hAnsi="Arial" w:cs="Arial"/>
          <w:sz w:val="22"/>
          <w:szCs w:val="22"/>
        </w:rPr>
        <w:lastRenderedPageBreak/>
        <w:t>sus integrantes. La ley protegerá y promoverá el desarrollo de sus lenguas, cultura, religión, educación bilingüe, usos, costumbres, tradiciones, prácticas democráticas, patrimonio étnico, artesanal y formas específicas de organización social y se garantiza a sus integrantes el efectivo acceso a la jurisdicción del Estado.</w:t>
      </w:r>
    </w:p>
    <w:p w14:paraId="4473200A" w14:textId="77777777" w:rsidR="00FA0E7C" w:rsidRPr="00FA0E7C" w:rsidRDefault="00FA0E7C" w:rsidP="00FA0E7C">
      <w:pPr>
        <w:pStyle w:val="Prrafodelista"/>
        <w:ind w:left="709"/>
        <w:jc w:val="both"/>
        <w:rPr>
          <w:rFonts w:ascii="Arial" w:hAnsi="Arial" w:cs="Arial"/>
          <w:sz w:val="22"/>
          <w:szCs w:val="22"/>
        </w:rPr>
      </w:pPr>
    </w:p>
    <w:p w14:paraId="0FA0ECE3" w14:textId="77777777" w:rsidR="00FA0E7C" w:rsidRPr="00FA0E7C" w:rsidRDefault="00FA0E7C" w:rsidP="00FA0E7C">
      <w:pPr>
        <w:pStyle w:val="Prrafodelista"/>
        <w:ind w:left="709"/>
        <w:jc w:val="both"/>
        <w:rPr>
          <w:rFonts w:ascii="Arial" w:hAnsi="Arial" w:cs="Arial"/>
          <w:sz w:val="22"/>
          <w:szCs w:val="22"/>
        </w:rPr>
      </w:pPr>
      <w:r w:rsidRPr="00FA0E7C">
        <w:rPr>
          <w:rFonts w:ascii="Arial" w:hAnsi="Arial" w:cs="Arial"/>
          <w:sz w:val="22"/>
          <w:szCs w:val="22"/>
        </w:rPr>
        <w:t xml:space="preserve">Hay que tener en cuenta que en el municipio de Contla de Juan Cuamatzi tiene un 36.5% de población indígena y cuatro de los presidentes de comunidad que presentaron la controversia fueron electos por usos y costumbres. Estas comunidades pueden ser electas por usos y costumbres indígenas, con fundamento en su libre determinación y autonomía. Dichas características conllevan, entre otros derechos, elegir representantes y acceder plenamente a la jurisdicción del Estado. Por tanto, las reglas de representación de los municipios que tienen comunidades indígenas no pueden interpretarse de manera estricta y sin tomar en cuenta la libre determinación y autonomía de dichas comunidades. De esta manera, si bien el artículo 42 de la Ley Municipal del Estado de Tlaxcala le atribuye al síndico representar al Ayuntamiento en los procedimientos jurisdiccionales, no es un argumento concluyente para desechar in limine la representación que otros integrantes del ayuntamiento, como los presidentes de comunidad, pueden ejercer. Al contrario, de acuerdo con nuestra jurisprudencia la demanda debe admitirse, pues existe una presunción general que nos obliga a resolver cualquier duda al respecto en un sentido favorable al reconocimiento de la capacidad representativa de las autoridades o personas que comparecen ante esta Corte. </w:t>
      </w:r>
    </w:p>
    <w:p w14:paraId="2BAC7E5B" w14:textId="77777777" w:rsidR="00FA0E7C" w:rsidRPr="00FA0E7C" w:rsidRDefault="00FA0E7C" w:rsidP="00FA0E7C">
      <w:pPr>
        <w:pStyle w:val="Prrafodelista"/>
        <w:ind w:left="709"/>
        <w:jc w:val="both"/>
        <w:rPr>
          <w:rFonts w:ascii="Arial" w:hAnsi="Arial" w:cs="Arial"/>
          <w:sz w:val="22"/>
          <w:szCs w:val="22"/>
        </w:rPr>
      </w:pPr>
    </w:p>
    <w:p w14:paraId="13784440" w14:textId="77777777" w:rsidR="00FA0E7C" w:rsidRPr="00FA0E7C" w:rsidRDefault="00FA0E7C" w:rsidP="00FA0E7C">
      <w:pPr>
        <w:pStyle w:val="Prrafodelista"/>
        <w:ind w:left="709"/>
        <w:jc w:val="both"/>
        <w:rPr>
          <w:rFonts w:ascii="Arial" w:hAnsi="Arial" w:cs="Arial"/>
          <w:sz w:val="22"/>
          <w:szCs w:val="22"/>
        </w:rPr>
      </w:pPr>
      <w:r w:rsidRPr="00FA0E7C">
        <w:rPr>
          <w:rFonts w:ascii="Arial" w:hAnsi="Arial" w:cs="Arial"/>
          <w:sz w:val="22"/>
          <w:szCs w:val="22"/>
        </w:rPr>
        <w:t xml:space="preserve">De hecho, el último párrafo del artículo 2, apartado A de la Constitución general establece que en cada entidad federativa las constituciones y leyes establecerán las características de libre determinación y autonomía que mejor expresen las situaciones y aspiraciones de los pueblos indígenas. De esta forma, si la Constitución del Estado de Tlaxcala optó por establecer municipios conformados por comunidades, las reglas de representación ante órganos jurisdiccionales deben interpretarse de la manera que mejor expresen esta situación. </w:t>
      </w:r>
    </w:p>
    <w:p w14:paraId="07DF00E7" w14:textId="77777777" w:rsidR="00FA0E7C" w:rsidRPr="00FA0E7C" w:rsidRDefault="00FA0E7C" w:rsidP="00FA0E7C">
      <w:pPr>
        <w:pStyle w:val="Prrafodelista"/>
        <w:ind w:left="709"/>
        <w:jc w:val="both"/>
        <w:rPr>
          <w:rFonts w:ascii="Arial" w:hAnsi="Arial" w:cs="Arial"/>
          <w:sz w:val="22"/>
          <w:szCs w:val="22"/>
        </w:rPr>
      </w:pPr>
    </w:p>
    <w:p w14:paraId="3F7C9B1D" w14:textId="33DA6099" w:rsidR="00FA0E7C" w:rsidRPr="00D37343" w:rsidRDefault="00FA0E7C" w:rsidP="00D37343">
      <w:pPr>
        <w:pStyle w:val="Prrafodelista"/>
        <w:ind w:left="709"/>
        <w:jc w:val="both"/>
        <w:rPr>
          <w:rFonts w:ascii="Arial" w:hAnsi="Arial" w:cs="Arial"/>
          <w:sz w:val="22"/>
          <w:szCs w:val="22"/>
        </w:rPr>
      </w:pPr>
      <w:r w:rsidRPr="00FA0E7C">
        <w:rPr>
          <w:rFonts w:ascii="Arial" w:hAnsi="Arial" w:cs="Arial"/>
          <w:sz w:val="22"/>
          <w:szCs w:val="22"/>
        </w:rPr>
        <w:t xml:space="preserve">En esta lógica, en </w:t>
      </w:r>
      <w:proofErr w:type="gramStart"/>
      <w:r w:rsidRPr="00FA0E7C">
        <w:rPr>
          <w:rFonts w:ascii="Arial" w:hAnsi="Arial" w:cs="Arial"/>
          <w:sz w:val="22"/>
          <w:szCs w:val="22"/>
        </w:rPr>
        <w:t>el precedente controversia constitucional</w:t>
      </w:r>
      <w:proofErr w:type="gramEnd"/>
      <w:r w:rsidRPr="00FA0E7C">
        <w:rPr>
          <w:rFonts w:ascii="Arial" w:hAnsi="Arial" w:cs="Arial"/>
          <w:sz w:val="22"/>
          <w:szCs w:val="22"/>
        </w:rPr>
        <w:t xml:space="preserve"> 32/2012 al reconocer legitimación activa al Concejo Mayor del Gobierno Comunal, del Municipio de Cherán, Michoacán, señalamos lo siguiente: </w:t>
      </w:r>
      <w:r w:rsidR="00D37343" w:rsidRPr="00D37343">
        <w:rPr>
          <w:rFonts w:ascii="Arial" w:hAnsi="Arial" w:cs="Arial"/>
          <w:sz w:val="22"/>
          <w:szCs w:val="22"/>
        </w:rPr>
        <w:t>[…]</w:t>
      </w:r>
    </w:p>
    <w:p w14:paraId="2A578040" w14:textId="77777777" w:rsidR="00FA0E7C" w:rsidRPr="00FA0E7C" w:rsidRDefault="00FA0E7C" w:rsidP="00FA0E7C">
      <w:pPr>
        <w:pStyle w:val="Prrafodelista"/>
        <w:ind w:left="709"/>
        <w:jc w:val="both"/>
        <w:rPr>
          <w:rFonts w:ascii="Arial" w:hAnsi="Arial" w:cs="Arial"/>
          <w:sz w:val="22"/>
          <w:szCs w:val="22"/>
        </w:rPr>
      </w:pPr>
    </w:p>
    <w:p w14:paraId="779D0F95" w14:textId="12C3CBDB" w:rsidR="00FA0E7C" w:rsidRPr="00FA0E7C" w:rsidRDefault="00FA0E7C" w:rsidP="00FA0E7C">
      <w:pPr>
        <w:pStyle w:val="Prrafodelista"/>
        <w:ind w:left="709"/>
        <w:jc w:val="both"/>
        <w:rPr>
          <w:rFonts w:ascii="Arial" w:hAnsi="Arial" w:cs="Arial"/>
          <w:sz w:val="22"/>
          <w:szCs w:val="22"/>
        </w:rPr>
      </w:pPr>
      <w:r w:rsidRPr="00FA0E7C">
        <w:rPr>
          <w:rFonts w:ascii="Arial" w:hAnsi="Arial" w:cs="Arial"/>
          <w:sz w:val="22"/>
          <w:szCs w:val="22"/>
        </w:rPr>
        <w:t>De esta forma, será en la sentencia de la controversia constitucional en la que se defina el alcance de la facultad de representación de los presidentes de comunidad que conforman los municipios de Tlaxcala, y que de acuerdo con la Constitución del Estado su Gobierno tiene por objeto procurar el progreso y bienestar de sus comunidades. Para definir el alcance de la representación de los presidentes de comunidad se deberá tener en cuenta que algunas de las comunidades eligen a su presidente mediante usos y costumbres, y que la medida impugnada incide directamente en las facultades de los presidentes de comunidad y en la libre determinación y autonomía de las comunidades indígenas, particularmente al privarles de voto en el cabildo. Más aún, deberá tenerse en cuenta que los otros integrantes del ayuntamiento, entre ellos el síndico, se benefician de la supresión de su derecho de voto y, por ende, tienen intereses contradictorios para promover la controversia constitucional.</w:t>
      </w:r>
      <w:r w:rsidR="00D37343">
        <w:rPr>
          <w:rFonts w:ascii="Arial" w:hAnsi="Arial" w:cs="Arial"/>
          <w:sz w:val="22"/>
          <w:szCs w:val="22"/>
        </w:rPr>
        <w:t xml:space="preserve"> […]</w:t>
      </w:r>
    </w:p>
    <w:p w14:paraId="30D66B75" w14:textId="38BBC00B" w:rsidR="00FA0E7C" w:rsidRDefault="00FA0E7C" w:rsidP="00FA0E7C">
      <w:pPr>
        <w:pStyle w:val="Prrafodelista"/>
        <w:ind w:left="709"/>
        <w:jc w:val="both"/>
        <w:rPr>
          <w:rFonts w:ascii="Arial" w:hAnsi="Arial" w:cs="Arial"/>
          <w:sz w:val="22"/>
          <w:szCs w:val="22"/>
        </w:rPr>
      </w:pPr>
    </w:p>
    <w:p w14:paraId="459891A8" w14:textId="36C8C444" w:rsidR="00D37343" w:rsidRPr="00D37343" w:rsidRDefault="00D37343" w:rsidP="00D37343">
      <w:pPr>
        <w:pStyle w:val="Prrafodelista"/>
        <w:ind w:left="709"/>
        <w:jc w:val="right"/>
        <w:rPr>
          <w:rFonts w:ascii="Arial" w:hAnsi="Arial" w:cs="Arial"/>
          <w:b/>
          <w:bCs/>
          <w:sz w:val="22"/>
          <w:szCs w:val="22"/>
        </w:rPr>
      </w:pPr>
      <w:r w:rsidRPr="00D37343">
        <w:rPr>
          <w:rFonts w:ascii="Arial" w:hAnsi="Arial" w:cs="Arial"/>
          <w:b/>
          <w:bCs/>
          <w:sz w:val="22"/>
          <w:szCs w:val="22"/>
        </w:rPr>
        <w:t>[Énfasis añadido]</w:t>
      </w:r>
    </w:p>
    <w:p w14:paraId="6716E6A1" w14:textId="77777777" w:rsidR="00093416" w:rsidRPr="00093416" w:rsidRDefault="00093416" w:rsidP="00093416">
      <w:pPr>
        <w:pStyle w:val="Prrafodelista"/>
        <w:rPr>
          <w:rFonts w:ascii="Arial" w:hAnsi="Arial" w:cs="Arial"/>
          <w:sz w:val="26"/>
          <w:szCs w:val="26"/>
          <w:lang w:val="es-ES_tradnl"/>
        </w:rPr>
      </w:pPr>
    </w:p>
    <w:p w14:paraId="797C1DBD" w14:textId="2827228E" w:rsidR="00F362A0" w:rsidRPr="002549C6" w:rsidRDefault="005A7B71" w:rsidP="00F362A0">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 xml:space="preserve">Ahora, en materia electoral, </w:t>
      </w:r>
      <w:r w:rsidR="00F362A0">
        <w:rPr>
          <w:rFonts w:ascii="Arial" w:hAnsi="Arial" w:cs="Arial"/>
          <w:sz w:val="26"/>
          <w:szCs w:val="26"/>
          <w:lang w:val="es-ES_tradnl"/>
        </w:rPr>
        <w:t>el artículo 26, numeral 3</w:t>
      </w:r>
      <w:r w:rsidR="00B1436E">
        <w:rPr>
          <w:rFonts w:ascii="Arial" w:hAnsi="Arial" w:cs="Arial"/>
          <w:sz w:val="26"/>
          <w:szCs w:val="26"/>
          <w:lang w:val="es-ES_tradnl"/>
        </w:rPr>
        <w:t>,</w:t>
      </w:r>
      <w:r w:rsidR="00F362A0">
        <w:rPr>
          <w:rFonts w:ascii="Arial" w:hAnsi="Arial" w:cs="Arial"/>
          <w:sz w:val="26"/>
          <w:szCs w:val="26"/>
          <w:lang w:val="es-ES_tradnl"/>
        </w:rPr>
        <w:t xml:space="preserve"> de la </w:t>
      </w:r>
      <w:r w:rsidR="00F362A0" w:rsidRPr="00566EB8">
        <w:rPr>
          <w:rFonts w:ascii="Arial" w:hAnsi="Arial" w:cs="Arial"/>
          <w:sz w:val="26"/>
          <w:szCs w:val="26"/>
        </w:rPr>
        <w:t xml:space="preserve">Ley General de Instituciones y Procedimientos Electorales reconoce </w:t>
      </w:r>
      <w:r w:rsidR="00FD2464" w:rsidRPr="00566EB8">
        <w:rPr>
          <w:rFonts w:ascii="Arial" w:hAnsi="Arial" w:cs="Arial"/>
          <w:sz w:val="26"/>
          <w:szCs w:val="26"/>
        </w:rPr>
        <w:t xml:space="preserve">dicha participación, en </w:t>
      </w:r>
      <w:r w:rsidR="00FD2464">
        <w:rPr>
          <w:rFonts w:ascii="Arial" w:hAnsi="Arial" w:cs="Arial"/>
          <w:sz w:val="26"/>
          <w:szCs w:val="26"/>
        </w:rPr>
        <w:t>los siguientes términos:</w:t>
      </w:r>
    </w:p>
    <w:p w14:paraId="3555C192" w14:textId="77777777" w:rsidR="002549C6" w:rsidRDefault="002549C6" w:rsidP="00FD2464">
      <w:pPr>
        <w:ind w:left="709"/>
        <w:jc w:val="both"/>
        <w:rPr>
          <w:rFonts w:ascii="Arial" w:hAnsi="Arial" w:cs="Arial"/>
          <w:b/>
          <w:bCs/>
          <w:sz w:val="22"/>
          <w:szCs w:val="22"/>
        </w:rPr>
      </w:pPr>
    </w:p>
    <w:p w14:paraId="456342BB" w14:textId="1C95AE8B" w:rsidR="00FD2464" w:rsidRDefault="00FD2464" w:rsidP="00FD2464">
      <w:pPr>
        <w:ind w:left="709"/>
        <w:jc w:val="both"/>
        <w:rPr>
          <w:rFonts w:ascii="Arial" w:hAnsi="Arial" w:cs="Arial"/>
          <w:b/>
          <w:bCs/>
          <w:sz w:val="22"/>
          <w:szCs w:val="22"/>
        </w:rPr>
      </w:pPr>
      <w:r w:rsidRPr="00FD2464">
        <w:rPr>
          <w:rFonts w:ascii="Arial" w:hAnsi="Arial" w:cs="Arial"/>
          <w:b/>
          <w:bCs/>
          <w:sz w:val="22"/>
          <w:szCs w:val="22"/>
        </w:rPr>
        <w:t xml:space="preserve">Artículo 26. </w:t>
      </w:r>
    </w:p>
    <w:p w14:paraId="13C8BF14" w14:textId="77777777" w:rsidR="00FD2464" w:rsidRPr="00FD2464" w:rsidRDefault="00FD2464" w:rsidP="00FD2464">
      <w:pPr>
        <w:ind w:left="709"/>
        <w:jc w:val="both"/>
        <w:rPr>
          <w:rFonts w:ascii="Arial" w:hAnsi="Arial" w:cs="Arial"/>
          <w:b/>
          <w:bCs/>
          <w:sz w:val="22"/>
          <w:szCs w:val="22"/>
        </w:rPr>
      </w:pPr>
    </w:p>
    <w:p w14:paraId="7F519FBE" w14:textId="77777777" w:rsidR="00FD2464" w:rsidRDefault="00FD2464" w:rsidP="00FD2464">
      <w:pPr>
        <w:ind w:left="709"/>
        <w:jc w:val="both"/>
        <w:rPr>
          <w:rFonts w:ascii="Arial" w:hAnsi="Arial" w:cs="Arial"/>
          <w:sz w:val="22"/>
          <w:szCs w:val="22"/>
        </w:rPr>
      </w:pPr>
      <w:r w:rsidRPr="00FD2464">
        <w:rPr>
          <w:rFonts w:ascii="Arial" w:hAnsi="Arial" w:cs="Arial"/>
          <w:b/>
          <w:bCs/>
          <w:sz w:val="22"/>
          <w:szCs w:val="22"/>
        </w:rPr>
        <w:t xml:space="preserve">1. </w:t>
      </w:r>
      <w:r w:rsidRPr="00FD2464">
        <w:rPr>
          <w:rFonts w:ascii="Arial" w:hAnsi="Arial" w:cs="Arial"/>
          <w:sz w:val="22"/>
          <w:szCs w:val="22"/>
        </w:rPr>
        <w:t xml:space="preserve">Los poderes Ejecutivo y Legislativo de las 32 entidades federativas de la República se integrarán y organizarán conforme lo determina la Constitución, las constituciones de cada estado, así como la Constitución Política de la Ciudad de México y las leyes respectivas. </w:t>
      </w:r>
    </w:p>
    <w:p w14:paraId="1C2A679F" w14:textId="77777777" w:rsidR="00FD2464" w:rsidRDefault="00FD2464" w:rsidP="00FD2464">
      <w:pPr>
        <w:ind w:left="709"/>
        <w:jc w:val="both"/>
        <w:rPr>
          <w:rFonts w:ascii="Arial" w:hAnsi="Arial" w:cs="Arial"/>
          <w:sz w:val="22"/>
          <w:szCs w:val="22"/>
        </w:rPr>
      </w:pPr>
    </w:p>
    <w:p w14:paraId="28EC4E06" w14:textId="77777777" w:rsidR="00FD2464" w:rsidRDefault="00FD2464" w:rsidP="00FD2464">
      <w:pPr>
        <w:ind w:left="709"/>
        <w:jc w:val="both"/>
        <w:rPr>
          <w:rFonts w:ascii="Arial" w:hAnsi="Arial" w:cs="Arial"/>
          <w:sz w:val="22"/>
          <w:szCs w:val="22"/>
        </w:rPr>
      </w:pPr>
      <w:r w:rsidRPr="00FD2464">
        <w:rPr>
          <w:rFonts w:ascii="Arial" w:hAnsi="Arial" w:cs="Arial"/>
          <w:b/>
          <w:bCs/>
          <w:sz w:val="22"/>
          <w:szCs w:val="22"/>
        </w:rPr>
        <w:t>2.</w:t>
      </w:r>
      <w:r w:rsidRPr="00FD2464">
        <w:rPr>
          <w:rFonts w:ascii="Arial" w:hAnsi="Arial" w:cs="Arial"/>
          <w:sz w:val="22"/>
          <w:szCs w:val="22"/>
        </w:rPr>
        <w:t xml:space="preserve"> Los municipios serán gobernados por un Ayuntamiento de elección popular directa, conformado por una Presidencia Municipal y el número de integrantes que determine la Constitución y la ley de cada entidad, así como los órganos político-administrativos, según la legislación aplicable en la Ciudad de México. En el registro de las candidaturas a los cargos de presidente o presidenta, alcalde o alcaldesa, concejalías, regidurías y sindicaturas de los Ayuntamientos, los partidos políticos deberán garantizar el principio de paridad de género. Las fórmulas de candidaturas deberán considerar suplentes del mismo género que la persona propietaria. </w:t>
      </w:r>
    </w:p>
    <w:p w14:paraId="0AF037EE" w14:textId="77777777" w:rsidR="00FD2464" w:rsidRDefault="00FD2464" w:rsidP="00FD2464">
      <w:pPr>
        <w:ind w:left="709"/>
        <w:jc w:val="both"/>
        <w:rPr>
          <w:rFonts w:ascii="Arial" w:hAnsi="Arial" w:cs="Arial"/>
          <w:sz w:val="22"/>
          <w:szCs w:val="22"/>
        </w:rPr>
      </w:pPr>
    </w:p>
    <w:p w14:paraId="5D78114C" w14:textId="1920B53D" w:rsidR="00FD2464" w:rsidRPr="00FD2464" w:rsidRDefault="00FD2464" w:rsidP="00FD2464">
      <w:pPr>
        <w:ind w:left="709"/>
        <w:jc w:val="both"/>
        <w:rPr>
          <w:rFonts w:ascii="Arial" w:hAnsi="Arial" w:cs="Arial"/>
          <w:b/>
          <w:bCs/>
          <w:sz w:val="22"/>
          <w:szCs w:val="22"/>
        </w:rPr>
      </w:pPr>
      <w:r w:rsidRPr="00FD2464">
        <w:rPr>
          <w:rFonts w:ascii="Arial" w:hAnsi="Arial" w:cs="Arial"/>
          <w:b/>
          <w:bCs/>
          <w:sz w:val="22"/>
          <w:szCs w:val="22"/>
        </w:rPr>
        <w:t xml:space="preserve">3. Los pueblos y comunidades indígenas y afromexicanas tienen derecho a elegir, en los municipios con personas pertenecientes a pueblos y comunidades indígenas o afromexicanas, según corresponda, representantes ante los Ayuntamientos. Las constituciones y leyes de las entidades federativas reconocerán y regularán estos derechos en los municipios, así como el de elegir a sus autoridades, con el propósito de fortalecer la participación y representación política de conformidad con sus tradiciones y normas internas, garantizando el principio de paridad de género, en cumplimiento de lo establecido en el artículo 2o. de la Constitución, de manera gradual. </w:t>
      </w:r>
    </w:p>
    <w:p w14:paraId="6F4D549A" w14:textId="77777777" w:rsidR="00FD2464" w:rsidRDefault="00FD2464" w:rsidP="00FD2464">
      <w:pPr>
        <w:ind w:left="709"/>
        <w:jc w:val="both"/>
        <w:rPr>
          <w:rFonts w:ascii="Arial" w:hAnsi="Arial" w:cs="Arial"/>
          <w:sz w:val="22"/>
          <w:szCs w:val="22"/>
        </w:rPr>
      </w:pPr>
    </w:p>
    <w:p w14:paraId="4493F756" w14:textId="5CDEED95" w:rsidR="00FD2464" w:rsidRDefault="00FD2464" w:rsidP="00FD2464">
      <w:pPr>
        <w:ind w:left="709"/>
        <w:jc w:val="both"/>
        <w:rPr>
          <w:rFonts w:ascii="Arial" w:hAnsi="Arial" w:cs="Arial"/>
          <w:sz w:val="22"/>
          <w:szCs w:val="22"/>
        </w:rPr>
      </w:pPr>
      <w:r w:rsidRPr="00FD2464">
        <w:rPr>
          <w:rFonts w:ascii="Arial" w:hAnsi="Arial" w:cs="Arial"/>
          <w:b/>
          <w:bCs/>
          <w:sz w:val="22"/>
          <w:szCs w:val="22"/>
        </w:rPr>
        <w:t>4.</w:t>
      </w:r>
      <w:r w:rsidRPr="00FD2464">
        <w:rPr>
          <w:rFonts w:ascii="Arial" w:hAnsi="Arial" w:cs="Arial"/>
          <w:sz w:val="22"/>
          <w:szCs w:val="22"/>
        </w:rPr>
        <w:t xml:space="preserve"> Los pueblos y comunidades indígenas y afromexicanas en las entidades federativas elegirán, de acuerdo con sus principios, normas, procedimientos y prácticas tradicionales, a las autoridades o representantes para el ejercicio de sus formas propias de gobierno interno, garantizando la participación de hombres y mujeres en condiciones de igualdad y paridad, guardando las normas establecidas en la Constitución, las constituciones locales y las leyes aplicables.</w:t>
      </w:r>
    </w:p>
    <w:p w14:paraId="713653BC" w14:textId="77777777" w:rsidR="00FD2464" w:rsidRDefault="00FD2464" w:rsidP="00FD2464">
      <w:pPr>
        <w:ind w:left="709"/>
        <w:jc w:val="both"/>
        <w:rPr>
          <w:rFonts w:ascii="Arial" w:hAnsi="Arial" w:cs="Arial"/>
          <w:sz w:val="22"/>
          <w:szCs w:val="22"/>
          <w:lang w:val="es-ES_tradnl"/>
        </w:rPr>
      </w:pPr>
    </w:p>
    <w:p w14:paraId="66BCBFB3" w14:textId="4BE904A6" w:rsidR="00FD2464" w:rsidRPr="00FD2464" w:rsidRDefault="00FD2464" w:rsidP="00FD2464">
      <w:pPr>
        <w:ind w:left="709"/>
        <w:jc w:val="right"/>
        <w:rPr>
          <w:rFonts w:ascii="Arial" w:hAnsi="Arial" w:cs="Arial"/>
          <w:b/>
          <w:bCs/>
          <w:sz w:val="22"/>
          <w:szCs w:val="22"/>
          <w:lang w:val="es-ES_tradnl"/>
        </w:rPr>
      </w:pPr>
      <w:r w:rsidRPr="00FD2464">
        <w:rPr>
          <w:rFonts w:ascii="Arial" w:hAnsi="Arial" w:cs="Arial"/>
          <w:b/>
          <w:bCs/>
          <w:sz w:val="22"/>
          <w:szCs w:val="22"/>
          <w:lang w:val="es-ES_tradnl"/>
        </w:rPr>
        <w:t>[Énfasis añadido]</w:t>
      </w:r>
    </w:p>
    <w:p w14:paraId="049E3640" w14:textId="77777777" w:rsidR="00FD2464" w:rsidRPr="00F32433" w:rsidRDefault="00FD2464" w:rsidP="00FD2464">
      <w:pPr>
        <w:pStyle w:val="Prrafodelista"/>
        <w:spacing w:line="360" w:lineRule="auto"/>
        <w:ind w:left="0"/>
        <w:jc w:val="both"/>
        <w:rPr>
          <w:rFonts w:ascii="Arial" w:hAnsi="Arial" w:cs="Arial"/>
          <w:sz w:val="26"/>
          <w:szCs w:val="26"/>
          <w:lang w:val="es-ES_tradnl"/>
        </w:rPr>
      </w:pPr>
    </w:p>
    <w:p w14:paraId="5735CAE5" w14:textId="77777777" w:rsidR="00F05257" w:rsidRDefault="00F05257" w:rsidP="00F05257">
      <w:pPr>
        <w:pStyle w:val="Prrafodelista"/>
        <w:numPr>
          <w:ilvl w:val="0"/>
          <w:numId w:val="3"/>
        </w:numPr>
        <w:spacing w:line="360" w:lineRule="auto"/>
        <w:ind w:left="0" w:hanging="567"/>
        <w:jc w:val="both"/>
        <w:rPr>
          <w:rFonts w:ascii="Arial" w:hAnsi="Arial" w:cs="Arial"/>
          <w:sz w:val="26"/>
          <w:szCs w:val="26"/>
          <w:lang w:val="es-ES_tradnl"/>
        </w:rPr>
      </w:pPr>
      <w:r w:rsidRPr="00F05257">
        <w:rPr>
          <w:rFonts w:ascii="Arial" w:hAnsi="Arial" w:cs="Arial"/>
          <w:sz w:val="26"/>
          <w:szCs w:val="26"/>
          <w:lang w:val="es-ES_tradnl"/>
        </w:rPr>
        <w:t>Dicho precepto desarrolla de manera directa los mandatos establecidos en los artículos 2° y 41 de la Constitución Política de los Estados Unidos Mexicanos, configurando un marco normativo integral de inclusión y representación política en el ámbito de los poderes locales y municipales.</w:t>
      </w:r>
    </w:p>
    <w:p w14:paraId="603B25B9" w14:textId="77777777" w:rsidR="00F05257" w:rsidRDefault="00F05257" w:rsidP="00F05257">
      <w:pPr>
        <w:pStyle w:val="Prrafodelista"/>
        <w:spacing w:line="360" w:lineRule="auto"/>
        <w:ind w:left="0"/>
        <w:jc w:val="both"/>
        <w:rPr>
          <w:rFonts w:ascii="Arial" w:hAnsi="Arial" w:cs="Arial"/>
          <w:sz w:val="26"/>
          <w:szCs w:val="26"/>
          <w:lang w:val="es-ES_tradnl"/>
        </w:rPr>
      </w:pPr>
    </w:p>
    <w:p w14:paraId="54DF9A9A" w14:textId="328FCF27" w:rsidR="00D548C8" w:rsidRDefault="00F05257" w:rsidP="00D548C8">
      <w:pPr>
        <w:pStyle w:val="Prrafodelista"/>
        <w:numPr>
          <w:ilvl w:val="0"/>
          <w:numId w:val="3"/>
        </w:numPr>
        <w:spacing w:line="360" w:lineRule="auto"/>
        <w:ind w:left="0" w:hanging="567"/>
        <w:jc w:val="both"/>
        <w:rPr>
          <w:rFonts w:ascii="Arial" w:hAnsi="Arial" w:cs="Arial"/>
          <w:sz w:val="26"/>
          <w:szCs w:val="26"/>
          <w:lang w:val="es-ES_tradnl"/>
        </w:rPr>
      </w:pPr>
      <w:r w:rsidRPr="00F05257">
        <w:rPr>
          <w:rFonts w:ascii="Arial" w:hAnsi="Arial" w:cs="Arial"/>
          <w:sz w:val="26"/>
          <w:szCs w:val="26"/>
          <w:lang w:val="es-ES_tradnl"/>
        </w:rPr>
        <w:t xml:space="preserve">En su párrafo primero, el precepto dispone que los </w:t>
      </w:r>
      <w:r w:rsidR="003B6531">
        <w:rPr>
          <w:rFonts w:ascii="Arial" w:hAnsi="Arial" w:cs="Arial"/>
          <w:sz w:val="26"/>
          <w:szCs w:val="26"/>
          <w:lang w:val="es-ES_tradnl"/>
        </w:rPr>
        <w:t>P</w:t>
      </w:r>
      <w:r w:rsidRPr="00F05257">
        <w:rPr>
          <w:rFonts w:ascii="Arial" w:hAnsi="Arial" w:cs="Arial"/>
          <w:sz w:val="26"/>
          <w:szCs w:val="26"/>
          <w:lang w:val="es-ES_tradnl"/>
        </w:rPr>
        <w:t xml:space="preserve">oderes </w:t>
      </w:r>
      <w:r w:rsidR="003B6531">
        <w:rPr>
          <w:rFonts w:ascii="Arial" w:hAnsi="Arial" w:cs="Arial"/>
          <w:sz w:val="26"/>
          <w:szCs w:val="26"/>
          <w:lang w:val="es-ES_tradnl"/>
        </w:rPr>
        <w:t>E</w:t>
      </w:r>
      <w:r w:rsidRPr="00F05257">
        <w:rPr>
          <w:rFonts w:ascii="Arial" w:hAnsi="Arial" w:cs="Arial"/>
          <w:sz w:val="26"/>
          <w:szCs w:val="26"/>
          <w:lang w:val="es-ES_tradnl"/>
        </w:rPr>
        <w:t xml:space="preserve">jecutivo y </w:t>
      </w:r>
      <w:r w:rsidR="003B6531">
        <w:rPr>
          <w:rFonts w:ascii="Arial" w:hAnsi="Arial" w:cs="Arial"/>
          <w:sz w:val="26"/>
          <w:szCs w:val="26"/>
          <w:lang w:val="es-ES_tradnl"/>
        </w:rPr>
        <w:t>L</w:t>
      </w:r>
      <w:r w:rsidRPr="00F05257">
        <w:rPr>
          <w:rFonts w:ascii="Arial" w:hAnsi="Arial" w:cs="Arial"/>
          <w:sz w:val="26"/>
          <w:szCs w:val="26"/>
          <w:lang w:val="es-ES_tradnl"/>
        </w:rPr>
        <w:t xml:space="preserve">egislativo de las entidades federativas se integrarán conforme a sus respectivas </w:t>
      </w:r>
      <w:r w:rsidR="003B6531">
        <w:rPr>
          <w:rFonts w:ascii="Arial" w:hAnsi="Arial" w:cs="Arial"/>
          <w:sz w:val="26"/>
          <w:szCs w:val="26"/>
          <w:lang w:val="es-ES_tradnl"/>
        </w:rPr>
        <w:t>C</w:t>
      </w:r>
      <w:r w:rsidRPr="00F05257">
        <w:rPr>
          <w:rFonts w:ascii="Arial" w:hAnsi="Arial" w:cs="Arial"/>
          <w:sz w:val="26"/>
          <w:szCs w:val="26"/>
          <w:lang w:val="es-ES_tradnl"/>
        </w:rPr>
        <w:t xml:space="preserve">onstituciones locales, lo que reafirma el principio de soberanía interna de los </w:t>
      </w:r>
      <w:r w:rsidR="005A6789">
        <w:rPr>
          <w:rFonts w:ascii="Arial" w:hAnsi="Arial" w:cs="Arial"/>
          <w:sz w:val="26"/>
          <w:szCs w:val="26"/>
          <w:lang w:val="es-ES_tradnl"/>
        </w:rPr>
        <w:t>E</w:t>
      </w:r>
      <w:r w:rsidRPr="00F05257">
        <w:rPr>
          <w:rFonts w:ascii="Arial" w:hAnsi="Arial" w:cs="Arial"/>
          <w:sz w:val="26"/>
          <w:szCs w:val="26"/>
          <w:lang w:val="es-ES_tradnl"/>
        </w:rPr>
        <w:t>stados y el diseño federal del sistema político mexicano.</w:t>
      </w:r>
      <w:r w:rsidR="003B6531">
        <w:rPr>
          <w:rFonts w:ascii="Arial" w:hAnsi="Arial" w:cs="Arial"/>
          <w:sz w:val="26"/>
          <w:szCs w:val="26"/>
          <w:lang w:val="es-ES_tradnl"/>
        </w:rPr>
        <w:t xml:space="preserve"> </w:t>
      </w:r>
      <w:r w:rsidR="003D3C71">
        <w:rPr>
          <w:rFonts w:ascii="Arial" w:hAnsi="Arial" w:cs="Arial"/>
          <w:sz w:val="26"/>
          <w:szCs w:val="26"/>
          <w:lang w:val="es-ES_tradnl"/>
        </w:rPr>
        <w:t>L</w:t>
      </w:r>
      <w:r w:rsidRPr="003B6531">
        <w:rPr>
          <w:rFonts w:ascii="Arial" w:hAnsi="Arial" w:cs="Arial"/>
          <w:sz w:val="26"/>
          <w:szCs w:val="26"/>
          <w:lang w:val="es-ES_tradnl"/>
        </w:rPr>
        <w:t>os párrafos siguientes introducen un elemento de transformación estructural en el modelo de representación política subnacional, al reconocer expresamente los derechos político-electorales de los pueblos y comunidades indígenas y afromexicanas.</w:t>
      </w:r>
    </w:p>
    <w:p w14:paraId="213AE69B" w14:textId="77777777" w:rsidR="00D548C8" w:rsidRPr="00D548C8" w:rsidRDefault="00D548C8" w:rsidP="00D548C8">
      <w:pPr>
        <w:pStyle w:val="Prrafodelista"/>
        <w:rPr>
          <w:rFonts w:ascii="Arial" w:hAnsi="Arial" w:cs="Arial"/>
          <w:sz w:val="26"/>
          <w:szCs w:val="26"/>
          <w:lang w:val="es-ES_tradnl"/>
        </w:rPr>
      </w:pPr>
    </w:p>
    <w:p w14:paraId="7CC62A27" w14:textId="77777777" w:rsidR="00D610CE" w:rsidRDefault="00F05257" w:rsidP="00D610CE">
      <w:pPr>
        <w:pStyle w:val="Prrafodelista"/>
        <w:numPr>
          <w:ilvl w:val="0"/>
          <w:numId w:val="3"/>
        </w:numPr>
        <w:spacing w:line="360" w:lineRule="auto"/>
        <w:ind w:left="0" w:hanging="567"/>
        <w:jc w:val="both"/>
        <w:rPr>
          <w:rFonts w:ascii="Arial" w:hAnsi="Arial" w:cs="Arial"/>
          <w:sz w:val="26"/>
          <w:szCs w:val="26"/>
          <w:lang w:val="es-ES_tradnl"/>
        </w:rPr>
      </w:pPr>
      <w:r w:rsidRPr="00D548C8">
        <w:rPr>
          <w:rFonts w:ascii="Arial" w:hAnsi="Arial" w:cs="Arial"/>
          <w:sz w:val="26"/>
          <w:szCs w:val="26"/>
          <w:lang w:val="es-ES_tradnl"/>
        </w:rPr>
        <w:t>El párrafo tercero constituye el eje central del precepto y materializa, en sede legal, el contenido sustantivo del artículo 2°, apartado A, fracción X, constitucional, al reconocer que “los pueblos y comunidades indígenas y afromexicanas tienen derecho a elegir, en los municipios con personas pertenecientes a pueblos y comunidades indígenas o afromexicanas, representantes ante los ayuntamientos”.</w:t>
      </w:r>
    </w:p>
    <w:p w14:paraId="594C25FC" w14:textId="77777777" w:rsidR="00D610CE" w:rsidRPr="00D610CE" w:rsidRDefault="00D610CE" w:rsidP="00D610CE">
      <w:pPr>
        <w:pStyle w:val="Prrafodelista"/>
        <w:rPr>
          <w:rFonts w:ascii="Arial" w:hAnsi="Arial" w:cs="Arial"/>
          <w:sz w:val="26"/>
          <w:szCs w:val="26"/>
          <w:lang w:val="es-ES_tradnl"/>
        </w:rPr>
      </w:pPr>
    </w:p>
    <w:p w14:paraId="3BC13432" w14:textId="77777777" w:rsidR="00D610CE" w:rsidRDefault="00F05257" w:rsidP="00D610CE">
      <w:pPr>
        <w:pStyle w:val="Prrafodelista"/>
        <w:numPr>
          <w:ilvl w:val="0"/>
          <w:numId w:val="3"/>
        </w:numPr>
        <w:spacing w:line="360" w:lineRule="auto"/>
        <w:ind w:left="0" w:hanging="567"/>
        <w:jc w:val="both"/>
        <w:rPr>
          <w:rFonts w:ascii="Arial" w:hAnsi="Arial" w:cs="Arial"/>
          <w:sz w:val="26"/>
          <w:szCs w:val="26"/>
          <w:lang w:val="es-ES_tradnl"/>
        </w:rPr>
      </w:pPr>
      <w:r w:rsidRPr="00D610CE">
        <w:rPr>
          <w:rFonts w:ascii="Arial" w:hAnsi="Arial" w:cs="Arial"/>
          <w:sz w:val="26"/>
          <w:szCs w:val="26"/>
          <w:lang w:val="es-ES_tradnl"/>
        </w:rPr>
        <w:t>Este mandato consolida una dimensión intercultural del derecho de participación política, que obliga a las entidades federativas a diseñar y aplicar mecanismos normativos e institucionales que permitan la presencia efectiva de representantes indígenas y afromexicanos en los órganos municipales de gobierno.</w:t>
      </w:r>
    </w:p>
    <w:p w14:paraId="7DFC46CA" w14:textId="77777777" w:rsidR="00D610CE" w:rsidRPr="00D610CE" w:rsidRDefault="00D610CE" w:rsidP="00D610CE">
      <w:pPr>
        <w:pStyle w:val="Prrafodelista"/>
        <w:rPr>
          <w:rFonts w:ascii="Arial" w:hAnsi="Arial" w:cs="Arial"/>
          <w:sz w:val="26"/>
          <w:szCs w:val="26"/>
          <w:lang w:val="es-ES_tradnl"/>
        </w:rPr>
      </w:pPr>
    </w:p>
    <w:p w14:paraId="647C7D97" w14:textId="77777777" w:rsidR="00B352F1" w:rsidRDefault="00F05257" w:rsidP="00B352F1">
      <w:pPr>
        <w:pStyle w:val="Prrafodelista"/>
        <w:numPr>
          <w:ilvl w:val="0"/>
          <w:numId w:val="3"/>
        </w:numPr>
        <w:spacing w:line="360" w:lineRule="auto"/>
        <w:ind w:left="0" w:hanging="567"/>
        <w:jc w:val="both"/>
        <w:rPr>
          <w:rFonts w:ascii="Arial" w:hAnsi="Arial" w:cs="Arial"/>
          <w:sz w:val="26"/>
          <w:szCs w:val="26"/>
          <w:lang w:val="es-ES_tradnl"/>
        </w:rPr>
      </w:pPr>
      <w:r w:rsidRPr="00D610CE">
        <w:rPr>
          <w:rFonts w:ascii="Arial" w:hAnsi="Arial" w:cs="Arial"/>
          <w:sz w:val="26"/>
          <w:szCs w:val="26"/>
          <w:lang w:val="es-ES_tradnl"/>
        </w:rPr>
        <w:t>Asimismo, el precepto impone a las constituciones y leyes locales el deber de reconocer y regular estos derechos —tanto en lo que concierne a la elección de representantes ante los ayuntamientos como a la elección de sus propias autoridades comunitarias— con el fin de fortalecer su participación y representación política, de conformidad con sus tradiciones y normas internas, y bajo el principio de paridad de género.</w:t>
      </w:r>
    </w:p>
    <w:p w14:paraId="16EB0963" w14:textId="77777777" w:rsidR="00B352F1" w:rsidRPr="00B352F1" w:rsidRDefault="00B352F1" w:rsidP="00B352F1">
      <w:pPr>
        <w:pStyle w:val="Prrafodelista"/>
        <w:rPr>
          <w:rFonts w:ascii="Arial" w:hAnsi="Arial" w:cs="Arial"/>
          <w:sz w:val="26"/>
          <w:szCs w:val="26"/>
          <w:lang w:val="es-ES_tradnl"/>
        </w:rPr>
      </w:pPr>
    </w:p>
    <w:p w14:paraId="671F0E50" w14:textId="77777777" w:rsidR="00C06F50" w:rsidRDefault="00F05257" w:rsidP="007A1196">
      <w:pPr>
        <w:pStyle w:val="Prrafodelista"/>
        <w:numPr>
          <w:ilvl w:val="0"/>
          <w:numId w:val="3"/>
        </w:numPr>
        <w:spacing w:line="360" w:lineRule="auto"/>
        <w:ind w:left="0" w:hanging="567"/>
        <w:jc w:val="both"/>
        <w:rPr>
          <w:rFonts w:ascii="Arial" w:hAnsi="Arial" w:cs="Arial"/>
          <w:sz w:val="26"/>
          <w:szCs w:val="26"/>
          <w:lang w:val="es-ES_tradnl"/>
        </w:rPr>
      </w:pPr>
      <w:r w:rsidRPr="00B352F1">
        <w:rPr>
          <w:rFonts w:ascii="Arial" w:hAnsi="Arial" w:cs="Arial"/>
          <w:sz w:val="26"/>
          <w:szCs w:val="26"/>
          <w:lang w:val="es-ES_tradnl"/>
        </w:rPr>
        <w:t>Por su parte, el párrafo cuarto reafirma el principio de autonomía interna y pluralismo jurídico, al reconocer que los pueblos y comunidades indígenas y afromexicanas elegirán a sus autoridades y representantes conforme a sus propios principios, normas, procedimientos y prácticas tradicionales, garantizando siempre la participación equitativa de hombres y mujeres y el respeto a los límites constitucionales.</w:t>
      </w:r>
    </w:p>
    <w:p w14:paraId="7AC4F1E4" w14:textId="77777777" w:rsidR="007A1196" w:rsidRDefault="007A1196" w:rsidP="007A1196">
      <w:pPr>
        <w:pStyle w:val="Prrafodelista"/>
        <w:spacing w:line="360" w:lineRule="auto"/>
        <w:ind w:left="0"/>
        <w:jc w:val="both"/>
        <w:rPr>
          <w:rFonts w:ascii="Arial" w:hAnsi="Arial" w:cs="Arial"/>
          <w:sz w:val="26"/>
          <w:szCs w:val="26"/>
          <w:lang w:val="es-ES_tradnl"/>
        </w:rPr>
      </w:pPr>
    </w:p>
    <w:p w14:paraId="09968CC2" w14:textId="49E66453" w:rsidR="00B87F78" w:rsidRPr="007A1196" w:rsidRDefault="00F05257" w:rsidP="007A1196">
      <w:pPr>
        <w:pStyle w:val="Prrafodelista"/>
        <w:numPr>
          <w:ilvl w:val="0"/>
          <w:numId w:val="3"/>
        </w:numPr>
        <w:spacing w:line="360" w:lineRule="auto"/>
        <w:ind w:left="0" w:hanging="567"/>
        <w:jc w:val="both"/>
        <w:rPr>
          <w:lang w:val="es-ES"/>
        </w:rPr>
      </w:pPr>
      <w:r w:rsidRPr="007A1196">
        <w:rPr>
          <w:rFonts w:ascii="Arial" w:hAnsi="Arial" w:cs="Arial"/>
          <w:sz w:val="26"/>
          <w:szCs w:val="26"/>
          <w:lang w:val="es-ES"/>
        </w:rPr>
        <w:t>Esta disposición complementa y fortalece la regulación anterior, pues distingue dos planos de ejercicio del derecho a elegir:</w:t>
      </w:r>
      <w:r w:rsidR="00C06F50" w:rsidRPr="007A1196">
        <w:rPr>
          <w:rFonts w:ascii="Arial" w:hAnsi="Arial" w:cs="Arial"/>
          <w:sz w:val="26"/>
          <w:szCs w:val="26"/>
          <w:lang w:val="es-ES"/>
        </w:rPr>
        <w:t xml:space="preserve"> </w:t>
      </w:r>
      <w:r w:rsidRPr="00DB3D5C">
        <w:rPr>
          <w:rFonts w:ascii="Arial" w:hAnsi="Arial" w:cs="Arial"/>
          <w:b/>
          <w:bCs/>
          <w:sz w:val="26"/>
          <w:szCs w:val="26"/>
          <w:lang w:val="es-ES"/>
        </w:rPr>
        <w:t>(i)</w:t>
      </w:r>
      <w:r w:rsidRPr="007A1196">
        <w:rPr>
          <w:rFonts w:ascii="Arial" w:hAnsi="Arial" w:cs="Arial"/>
          <w:sz w:val="26"/>
          <w:szCs w:val="26"/>
          <w:lang w:val="es-ES"/>
        </w:rPr>
        <w:t xml:space="preserve"> uno interno, relativo a la designación de autoridades propias dentro de las comunidades; y</w:t>
      </w:r>
      <w:r w:rsidR="00C06F50" w:rsidRPr="007A1196">
        <w:rPr>
          <w:rFonts w:ascii="Arial" w:hAnsi="Arial" w:cs="Arial"/>
          <w:sz w:val="26"/>
          <w:szCs w:val="26"/>
          <w:lang w:val="es-ES"/>
        </w:rPr>
        <w:t xml:space="preserve"> </w:t>
      </w:r>
      <w:r w:rsidRPr="00DB3D5C">
        <w:rPr>
          <w:rFonts w:ascii="Arial" w:hAnsi="Arial" w:cs="Arial"/>
          <w:b/>
          <w:bCs/>
          <w:sz w:val="26"/>
          <w:szCs w:val="26"/>
          <w:lang w:val="es-ES"/>
        </w:rPr>
        <w:t>(</w:t>
      </w:r>
      <w:proofErr w:type="spellStart"/>
      <w:r w:rsidRPr="00DB3D5C">
        <w:rPr>
          <w:rFonts w:ascii="Arial" w:hAnsi="Arial" w:cs="Arial"/>
          <w:b/>
          <w:bCs/>
          <w:sz w:val="26"/>
          <w:szCs w:val="26"/>
          <w:lang w:val="es-ES"/>
        </w:rPr>
        <w:t>ii</w:t>
      </w:r>
      <w:proofErr w:type="spellEnd"/>
      <w:r w:rsidRPr="00DB3D5C">
        <w:rPr>
          <w:rFonts w:ascii="Arial" w:hAnsi="Arial" w:cs="Arial"/>
          <w:b/>
          <w:bCs/>
          <w:sz w:val="26"/>
          <w:szCs w:val="26"/>
          <w:lang w:val="es-ES"/>
        </w:rPr>
        <w:t>)</w:t>
      </w:r>
      <w:r w:rsidRPr="007A1196">
        <w:rPr>
          <w:rFonts w:ascii="Arial" w:hAnsi="Arial" w:cs="Arial"/>
          <w:sz w:val="26"/>
          <w:szCs w:val="26"/>
          <w:lang w:val="es-ES"/>
        </w:rPr>
        <w:t xml:space="preserve"> otro externo o relacional, vinculado con la elección de representantes </w:t>
      </w:r>
      <w:r w:rsidR="007A1196">
        <w:rPr>
          <w:rFonts w:ascii="Arial" w:hAnsi="Arial" w:cs="Arial"/>
          <w:sz w:val="26"/>
          <w:szCs w:val="26"/>
          <w:lang w:val="es-ES"/>
        </w:rPr>
        <w:t>en</w:t>
      </w:r>
      <w:r w:rsidRPr="007A1196">
        <w:rPr>
          <w:rFonts w:ascii="Arial" w:hAnsi="Arial" w:cs="Arial"/>
          <w:sz w:val="26"/>
          <w:szCs w:val="26"/>
          <w:lang w:val="es-ES"/>
        </w:rPr>
        <w:t xml:space="preserve"> los órganos municipales, donde las comunidades interactúan con el Estado.</w:t>
      </w:r>
    </w:p>
    <w:p w14:paraId="76893A82" w14:textId="77777777" w:rsidR="00B87F78" w:rsidRPr="008126CE" w:rsidRDefault="00B87F78" w:rsidP="007A1196">
      <w:pPr>
        <w:pStyle w:val="Prrafodelista"/>
        <w:spacing w:line="360" w:lineRule="auto"/>
        <w:ind w:left="0"/>
        <w:jc w:val="both"/>
        <w:rPr>
          <w:rFonts w:ascii="Arial" w:hAnsi="Arial" w:cs="Arial"/>
          <w:sz w:val="26"/>
          <w:szCs w:val="26"/>
          <w:lang w:val="es-ES"/>
        </w:rPr>
      </w:pPr>
    </w:p>
    <w:p w14:paraId="0A769D1A" w14:textId="558A8C87" w:rsidR="00F05257" w:rsidRDefault="00F05257" w:rsidP="007A1196">
      <w:pPr>
        <w:pStyle w:val="Prrafodelista"/>
        <w:numPr>
          <w:ilvl w:val="0"/>
          <w:numId w:val="3"/>
        </w:numPr>
        <w:spacing w:line="360" w:lineRule="auto"/>
        <w:ind w:left="0" w:hanging="567"/>
        <w:jc w:val="both"/>
        <w:rPr>
          <w:rFonts w:ascii="Arial" w:hAnsi="Arial" w:cs="Arial"/>
          <w:sz w:val="26"/>
          <w:szCs w:val="26"/>
          <w:lang w:val="es-ES_tradnl"/>
        </w:rPr>
      </w:pPr>
      <w:r w:rsidRPr="00C06F50">
        <w:rPr>
          <w:rFonts w:ascii="Arial" w:hAnsi="Arial" w:cs="Arial"/>
          <w:sz w:val="26"/>
          <w:szCs w:val="26"/>
          <w:lang w:val="es-ES_tradnl"/>
        </w:rPr>
        <w:lastRenderedPageBreak/>
        <w:t xml:space="preserve">En su conjunto, el artículo 26 de la </w:t>
      </w:r>
      <w:r w:rsidR="00C06F50">
        <w:rPr>
          <w:rFonts w:ascii="Arial" w:hAnsi="Arial" w:cs="Arial"/>
          <w:sz w:val="26"/>
          <w:szCs w:val="26"/>
          <w:lang w:val="es-ES_tradnl"/>
        </w:rPr>
        <w:t>Ley General</w:t>
      </w:r>
      <w:r w:rsidRPr="00C06F50">
        <w:rPr>
          <w:rFonts w:ascii="Arial" w:hAnsi="Arial" w:cs="Arial"/>
          <w:sz w:val="26"/>
          <w:szCs w:val="26"/>
          <w:lang w:val="es-ES_tradnl"/>
        </w:rPr>
        <w:t xml:space="preserve"> institucionaliza la participación política de los pueblos y comunidades indígenas y afromexicanas como un componente esencial de la democracia mexicana.</w:t>
      </w:r>
    </w:p>
    <w:p w14:paraId="7E6A8DE3" w14:textId="77777777" w:rsidR="00F8300C" w:rsidRPr="00C06F50" w:rsidRDefault="00F8300C" w:rsidP="007A1196">
      <w:pPr>
        <w:pStyle w:val="Prrafodelista"/>
        <w:spacing w:line="360" w:lineRule="auto"/>
        <w:ind w:left="0"/>
        <w:jc w:val="both"/>
        <w:rPr>
          <w:rFonts w:ascii="Arial" w:hAnsi="Arial" w:cs="Arial"/>
          <w:sz w:val="26"/>
          <w:szCs w:val="26"/>
          <w:lang w:val="es-ES_tradnl"/>
        </w:rPr>
      </w:pPr>
    </w:p>
    <w:p w14:paraId="49E3E00E" w14:textId="12237FB7" w:rsidR="00534C6B" w:rsidRDefault="001F2C50">
      <w:pPr>
        <w:pStyle w:val="Prrafodelista"/>
        <w:numPr>
          <w:ilvl w:val="0"/>
          <w:numId w:val="3"/>
        </w:numPr>
        <w:spacing w:line="360" w:lineRule="auto"/>
        <w:ind w:left="0" w:hanging="567"/>
        <w:jc w:val="both"/>
        <w:rPr>
          <w:rFonts w:ascii="Arial" w:hAnsi="Arial" w:cs="Arial"/>
          <w:sz w:val="26"/>
          <w:szCs w:val="26"/>
          <w:lang w:val="es-ES"/>
        </w:rPr>
      </w:pPr>
      <w:r w:rsidRPr="00DB3D5C">
        <w:rPr>
          <w:rFonts w:ascii="Arial" w:hAnsi="Arial" w:cs="Arial"/>
          <w:sz w:val="26"/>
          <w:szCs w:val="26"/>
          <w:lang w:val="es-ES"/>
        </w:rPr>
        <w:t xml:space="preserve">Así, </w:t>
      </w:r>
      <w:r w:rsidR="002549C6" w:rsidRPr="00DB3D5C">
        <w:rPr>
          <w:rFonts w:ascii="Arial" w:hAnsi="Arial" w:cs="Arial"/>
          <w:sz w:val="26"/>
          <w:szCs w:val="26"/>
          <w:lang w:val="es-ES"/>
        </w:rPr>
        <w:t xml:space="preserve">conforme al parámetro </w:t>
      </w:r>
      <w:r w:rsidR="00C06F50" w:rsidRPr="00DB3D5C">
        <w:rPr>
          <w:rFonts w:ascii="Arial" w:hAnsi="Arial" w:cs="Arial"/>
          <w:sz w:val="26"/>
          <w:szCs w:val="26"/>
          <w:lang w:val="es-ES"/>
        </w:rPr>
        <w:t xml:space="preserve">hasta </w:t>
      </w:r>
      <w:r w:rsidR="002549C6" w:rsidRPr="00DB3D5C">
        <w:rPr>
          <w:rFonts w:ascii="Arial" w:hAnsi="Arial" w:cs="Arial"/>
          <w:sz w:val="26"/>
          <w:szCs w:val="26"/>
          <w:lang w:val="es-ES"/>
        </w:rPr>
        <w:t xml:space="preserve">aquí analizado, </w:t>
      </w:r>
      <w:r w:rsidRPr="00DB3D5C">
        <w:rPr>
          <w:rFonts w:ascii="Arial" w:hAnsi="Arial" w:cs="Arial"/>
          <w:sz w:val="26"/>
          <w:szCs w:val="26"/>
          <w:lang w:val="es-ES"/>
        </w:rPr>
        <w:t xml:space="preserve">es claro que en el nivel municipal los pueblos y comunidades indígenas cuentan con representación en los Ayuntamientos. Dicha representación debe servir, desde una lectura integral de las normas citadas, para efectos de que se garantice </w:t>
      </w:r>
      <w:r w:rsidRPr="00DB3D5C">
        <w:rPr>
          <w:rFonts w:ascii="Arial" w:hAnsi="Arial" w:cs="Arial"/>
          <w:b/>
          <w:bCs/>
          <w:sz w:val="26"/>
          <w:szCs w:val="26"/>
          <w:lang w:val="es-ES"/>
        </w:rPr>
        <w:t xml:space="preserve">una </w:t>
      </w:r>
      <w:proofErr w:type="gramStart"/>
      <w:r w:rsidRPr="00DB3D5C">
        <w:rPr>
          <w:rFonts w:ascii="Arial" w:hAnsi="Arial" w:cs="Arial"/>
          <w:b/>
          <w:bCs/>
          <w:sz w:val="26"/>
          <w:szCs w:val="26"/>
          <w:lang w:val="es-ES"/>
        </w:rPr>
        <w:t>participación activa</w:t>
      </w:r>
      <w:proofErr w:type="gramEnd"/>
      <w:r w:rsidRPr="00DB3D5C">
        <w:rPr>
          <w:rFonts w:ascii="Arial" w:hAnsi="Arial" w:cs="Arial"/>
          <w:b/>
          <w:bCs/>
          <w:sz w:val="26"/>
          <w:szCs w:val="26"/>
          <w:lang w:val="es-ES"/>
        </w:rPr>
        <w:t xml:space="preserve"> y efectiva en las decisiones</w:t>
      </w:r>
      <w:r w:rsidRPr="00DB3D5C">
        <w:rPr>
          <w:rFonts w:ascii="Arial" w:hAnsi="Arial" w:cs="Arial"/>
          <w:sz w:val="26"/>
          <w:szCs w:val="26"/>
          <w:lang w:val="es-ES"/>
        </w:rPr>
        <w:t>.</w:t>
      </w:r>
      <w:r w:rsidR="00F8300C" w:rsidRPr="00DB3D5C">
        <w:rPr>
          <w:rFonts w:ascii="Arial" w:hAnsi="Arial" w:cs="Arial"/>
          <w:sz w:val="26"/>
          <w:szCs w:val="26"/>
          <w:lang w:val="es-ES"/>
        </w:rPr>
        <w:t xml:space="preserve"> </w:t>
      </w:r>
    </w:p>
    <w:p w14:paraId="5969F4EE" w14:textId="77777777" w:rsidR="009B0169" w:rsidRDefault="009B0169" w:rsidP="009B0169">
      <w:pPr>
        <w:pStyle w:val="Prrafodelista"/>
        <w:spacing w:line="360" w:lineRule="auto"/>
        <w:ind w:left="0"/>
        <w:jc w:val="both"/>
        <w:rPr>
          <w:rFonts w:ascii="Arial" w:hAnsi="Arial" w:cs="Arial"/>
          <w:sz w:val="26"/>
          <w:szCs w:val="26"/>
          <w:lang w:val="es-ES"/>
        </w:rPr>
      </w:pPr>
    </w:p>
    <w:p w14:paraId="281B7528" w14:textId="06999F8A" w:rsidR="001F2C50" w:rsidRPr="00DB3D5C" w:rsidRDefault="00B57B62" w:rsidP="00534C6B">
      <w:pPr>
        <w:pStyle w:val="Prrafodelista"/>
        <w:numPr>
          <w:ilvl w:val="0"/>
          <w:numId w:val="3"/>
        </w:numPr>
        <w:spacing w:line="360" w:lineRule="auto"/>
        <w:ind w:left="0" w:hanging="567"/>
        <w:jc w:val="both"/>
        <w:rPr>
          <w:rFonts w:ascii="Arial" w:hAnsi="Arial" w:cs="Arial"/>
          <w:sz w:val="26"/>
          <w:szCs w:val="26"/>
          <w:lang w:val="es-ES"/>
        </w:rPr>
      </w:pPr>
      <w:r>
        <w:rPr>
          <w:rFonts w:ascii="Arial" w:hAnsi="Arial" w:cs="Arial"/>
          <w:sz w:val="26"/>
          <w:szCs w:val="26"/>
          <w:lang w:val="es-ES"/>
        </w:rPr>
        <w:t>L</w:t>
      </w:r>
      <w:r w:rsidR="00F8300C" w:rsidRPr="00DB3D5C">
        <w:rPr>
          <w:rFonts w:ascii="Arial" w:hAnsi="Arial" w:cs="Arial"/>
          <w:sz w:val="26"/>
          <w:szCs w:val="26"/>
          <w:lang w:val="es-ES"/>
        </w:rPr>
        <w:t>os derechos de participación política en los municipios, garantiza formar parte de los espacios donde se toman las decisiones</w:t>
      </w:r>
      <w:r w:rsidR="00644A11">
        <w:rPr>
          <w:rFonts w:ascii="Arial" w:hAnsi="Arial" w:cs="Arial"/>
          <w:sz w:val="26"/>
          <w:szCs w:val="26"/>
          <w:lang w:val="es-ES"/>
        </w:rPr>
        <w:t xml:space="preserve"> públicas</w:t>
      </w:r>
      <w:r w:rsidR="00566EB8">
        <w:rPr>
          <w:rFonts w:ascii="Arial" w:hAnsi="Arial" w:cs="Arial"/>
          <w:sz w:val="26"/>
          <w:szCs w:val="26"/>
          <w:lang w:val="es-ES"/>
        </w:rPr>
        <w:t xml:space="preserve">, </w:t>
      </w:r>
      <w:r w:rsidR="00566EB8" w:rsidRPr="00DB3D5C">
        <w:rPr>
          <w:rFonts w:ascii="Arial" w:hAnsi="Arial" w:cs="Arial"/>
          <w:sz w:val="26"/>
          <w:szCs w:val="26"/>
          <w:lang w:val="es-ES"/>
        </w:rPr>
        <w:t>en un plano de igualdad</w:t>
      </w:r>
      <w:r w:rsidR="00F8300C" w:rsidRPr="00DB3D5C">
        <w:rPr>
          <w:rFonts w:ascii="Arial" w:hAnsi="Arial" w:cs="Arial"/>
          <w:sz w:val="26"/>
          <w:szCs w:val="26"/>
          <w:lang w:val="es-ES"/>
        </w:rPr>
        <w:t>.</w:t>
      </w:r>
    </w:p>
    <w:p w14:paraId="4583B8DD" w14:textId="77777777" w:rsidR="00C14AE1" w:rsidRPr="00DB3D5C" w:rsidRDefault="00C14AE1" w:rsidP="00DB3D5C">
      <w:pPr>
        <w:pStyle w:val="Prrafodelista"/>
        <w:rPr>
          <w:rFonts w:ascii="Arial" w:hAnsi="Arial" w:cs="Arial"/>
          <w:i/>
          <w:iCs/>
          <w:sz w:val="26"/>
          <w:szCs w:val="26"/>
          <w:lang w:val="es-ES"/>
        </w:rPr>
      </w:pPr>
    </w:p>
    <w:p w14:paraId="439851B7" w14:textId="3BAF9F59" w:rsidR="00C14AE1" w:rsidRPr="00DB3D5C" w:rsidRDefault="00C14AE1" w:rsidP="25A50841">
      <w:pPr>
        <w:pStyle w:val="Prrafodelista"/>
        <w:numPr>
          <w:ilvl w:val="0"/>
          <w:numId w:val="3"/>
        </w:numPr>
        <w:spacing w:line="360" w:lineRule="auto"/>
        <w:ind w:left="0" w:hanging="567"/>
        <w:jc w:val="both"/>
        <w:rPr>
          <w:rFonts w:ascii="Arial" w:hAnsi="Arial" w:cs="Arial"/>
          <w:i/>
          <w:iCs/>
          <w:sz w:val="26"/>
          <w:szCs w:val="26"/>
          <w:lang w:val="es-ES"/>
        </w:rPr>
      </w:pPr>
      <w:r>
        <w:rPr>
          <w:rFonts w:ascii="Arial" w:hAnsi="Arial" w:cs="Arial"/>
          <w:sz w:val="26"/>
          <w:szCs w:val="26"/>
          <w:lang w:val="es-ES"/>
        </w:rPr>
        <w:t xml:space="preserve">De igual manera, las decisiones que se tomen </w:t>
      </w:r>
      <w:r w:rsidR="00FF085C">
        <w:rPr>
          <w:rFonts w:ascii="Arial" w:hAnsi="Arial" w:cs="Arial"/>
          <w:sz w:val="26"/>
          <w:szCs w:val="26"/>
          <w:lang w:val="es-ES"/>
        </w:rPr>
        <w:t xml:space="preserve">no solo incumben a temas expresamente delineados o limitados a </w:t>
      </w:r>
      <w:r w:rsidR="00AA1010">
        <w:rPr>
          <w:rFonts w:ascii="Arial" w:hAnsi="Arial" w:cs="Arial"/>
          <w:sz w:val="26"/>
          <w:szCs w:val="26"/>
          <w:lang w:val="es-ES"/>
        </w:rPr>
        <w:t xml:space="preserve">aquellos exclusivos de pueblos y comunidades indígenas, sino que su </w:t>
      </w:r>
      <w:proofErr w:type="gramStart"/>
      <w:r w:rsidR="00AA1010">
        <w:rPr>
          <w:rFonts w:ascii="Arial" w:hAnsi="Arial" w:cs="Arial"/>
          <w:sz w:val="26"/>
          <w:szCs w:val="26"/>
          <w:lang w:val="es-ES"/>
        </w:rPr>
        <w:t>participación activa</w:t>
      </w:r>
      <w:proofErr w:type="gramEnd"/>
      <w:r w:rsidR="00AA1010">
        <w:rPr>
          <w:rFonts w:ascii="Arial" w:hAnsi="Arial" w:cs="Arial"/>
          <w:sz w:val="26"/>
          <w:szCs w:val="26"/>
          <w:lang w:val="es-ES"/>
        </w:rPr>
        <w:t xml:space="preserve"> incluye </w:t>
      </w:r>
      <w:r w:rsidR="00566EB8">
        <w:rPr>
          <w:rFonts w:ascii="Arial" w:hAnsi="Arial" w:cs="Arial"/>
          <w:sz w:val="26"/>
          <w:szCs w:val="26"/>
          <w:lang w:val="es-ES"/>
        </w:rPr>
        <w:t xml:space="preserve">la posibilidad de </w:t>
      </w:r>
      <w:r w:rsidR="007B7FCF">
        <w:rPr>
          <w:rFonts w:ascii="Arial" w:hAnsi="Arial" w:cs="Arial"/>
          <w:sz w:val="26"/>
          <w:szCs w:val="26"/>
          <w:lang w:val="es-ES"/>
        </w:rPr>
        <w:t xml:space="preserve">poder influir como representantes en las decisiones colegiadas que se tomen sobre el </w:t>
      </w:r>
      <w:r w:rsidR="00566EB8">
        <w:rPr>
          <w:rFonts w:ascii="Arial" w:hAnsi="Arial" w:cs="Arial"/>
          <w:sz w:val="26"/>
          <w:szCs w:val="26"/>
          <w:lang w:val="es-ES"/>
        </w:rPr>
        <w:t>A</w:t>
      </w:r>
      <w:r w:rsidR="007B7FCF">
        <w:rPr>
          <w:rFonts w:ascii="Arial" w:hAnsi="Arial" w:cs="Arial"/>
          <w:sz w:val="26"/>
          <w:szCs w:val="26"/>
          <w:lang w:val="es-ES"/>
        </w:rPr>
        <w:t xml:space="preserve">yuntamiento. Ello es así porque el mandato constitucional es claro en darles una participación expresa en los ayuntamientos en que exista población indígena, lo que implica su participación </w:t>
      </w:r>
      <w:r w:rsidR="00782E80">
        <w:rPr>
          <w:rFonts w:ascii="Arial" w:hAnsi="Arial" w:cs="Arial"/>
          <w:sz w:val="26"/>
          <w:szCs w:val="26"/>
          <w:lang w:val="es-ES"/>
        </w:rPr>
        <w:t>plena</w:t>
      </w:r>
      <w:r w:rsidR="00644A11">
        <w:rPr>
          <w:rFonts w:ascii="Arial" w:hAnsi="Arial" w:cs="Arial"/>
          <w:sz w:val="26"/>
          <w:szCs w:val="26"/>
          <w:lang w:val="es-ES"/>
        </w:rPr>
        <w:t xml:space="preserve"> para </w:t>
      </w:r>
      <w:r w:rsidR="00AE46A8">
        <w:rPr>
          <w:rFonts w:ascii="Arial" w:hAnsi="Arial" w:cs="Arial"/>
          <w:sz w:val="26"/>
          <w:szCs w:val="26"/>
          <w:lang w:val="es-ES"/>
        </w:rPr>
        <w:t xml:space="preserve">la toma de decisiones en los </w:t>
      </w:r>
      <w:r w:rsidR="00566EB8">
        <w:rPr>
          <w:rFonts w:ascii="Arial" w:hAnsi="Arial" w:cs="Arial"/>
          <w:sz w:val="26"/>
          <w:szCs w:val="26"/>
          <w:lang w:val="es-ES"/>
        </w:rPr>
        <w:t>mismos</w:t>
      </w:r>
      <w:r w:rsidR="00AE46A8">
        <w:rPr>
          <w:rFonts w:ascii="Arial" w:hAnsi="Arial" w:cs="Arial"/>
          <w:sz w:val="26"/>
          <w:szCs w:val="26"/>
          <w:lang w:val="es-ES"/>
        </w:rPr>
        <w:t>, que por su propia naturaleza tienen una conformación plural y colegiada</w:t>
      </w:r>
      <w:r w:rsidR="00782E80">
        <w:rPr>
          <w:rFonts w:ascii="Arial" w:hAnsi="Arial" w:cs="Arial"/>
          <w:sz w:val="26"/>
          <w:szCs w:val="26"/>
          <w:lang w:val="es-ES"/>
        </w:rPr>
        <w:t>.</w:t>
      </w:r>
    </w:p>
    <w:p w14:paraId="0F2C173A" w14:textId="77777777" w:rsidR="00782E80" w:rsidRPr="00DB3D5C" w:rsidRDefault="00782E80" w:rsidP="00DB3D5C">
      <w:pPr>
        <w:pStyle w:val="Prrafodelista"/>
        <w:spacing w:line="360" w:lineRule="auto"/>
        <w:jc w:val="both"/>
        <w:rPr>
          <w:rFonts w:ascii="Arial" w:hAnsi="Arial" w:cs="Arial"/>
          <w:i/>
          <w:iCs/>
          <w:sz w:val="26"/>
          <w:szCs w:val="26"/>
          <w:lang w:val="es-ES"/>
        </w:rPr>
      </w:pPr>
    </w:p>
    <w:p w14:paraId="272D47E6" w14:textId="41A4F024" w:rsidR="00782E80" w:rsidRPr="00534C6B" w:rsidRDefault="00782E80" w:rsidP="00534C6B">
      <w:pPr>
        <w:pStyle w:val="Prrafodelista"/>
        <w:numPr>
          <w:ilvl w:val="0"/>
          <w:numId w:val="3"/>
        </w:numPr>
        <w:spacing w:line="360" w:lineRule="auto"/>
        <w:ind w:left="0" w:hanging="567"/>
        <w:jc w:val="both"/>
        <w:rPr>
          <w:rFonts w:ascii="Arial" w:hAnsi="Arial" w:cs="Arial"/>
          <w:i/>
          <w:iCs/>
          <w:sz w:val="26"/>
          <w:szCs w:val="26"/>
          <w:lang w:val="es-ES"/>
        </w:rPr>
      </w:pPr>
      <w:r w:rsidRPr="0060345F">
        <w:rPr>
          <w:rFonts w:ascii="Arial" w:hAnsi="Arial" w:cs="Arial"/>
          <w:sz w:val="26"/>
          <w:szCs w:val="26"/>
          <w:lang w:val="es-ES"/>
        </w:rPr>
        <w:t>Dicho de otra forma, la participación política</w:t>
      </w:r>
      <w:r w:rsidR="00704D3C">
        <w:rPr>
          <w:rFonts w:ascii="Arial" w:hAnsi="Arial" w:cs="Arial"/>
          <w:sz w:val="26"/>
          <w:szCs w:val="26"/>
          <w:lang w:val="es-ES"/>
        </w:rPr>
        <w:t xml:space="preserve"> de los pueblos y comunidades indígenas</w:t>
      </w:r>
      <w:r w:rsidRPr="0060345F">
        <w:rPr>
          <w:rFonts w:ascii="Arial" w:hAnsi="Arial" w:cs="Arial"/>
          <w:sz w:val="26"/>
          <w:szCs w:val="26"/>
          <w:lang w:val="es-ES"/>
        </w:rPr>
        <w:t>, en su dimensión exógen</w:t>
      </w:r>
      <w:r w:rsidR="00EF1A54" w:rsidRPr="0060345F">
        <w:rPr>
          <w:rFonts w:ascii="Arial" w:hAnsi="Arial" w:cs="Arial"/>
          <w:sz w:val="26"/>
          <w:szCs w:val="26"/>
          <w:lang w:val="es-ES"/>
        </w:rPr>
        <w:t xml:space="preserve">a </w:t>
      </w:r>
      <w:r w:rsidR="00E207E3" w:rsidRPr="0060345F">
        <w:rPr>
          <w:rFonts w:ascii="Arial" w:hAnsi="Arial" w:cs="Arial"/>
          <w:sz w:val="26"/>
          <w:szCs w:val="26"/>
          <w:lang w:val="es-ES"/>
        </w:rPr>
        <w:t xml:space="preserve">es plena y se materializa cuando toman parte de las decisiones gubernamentales </w:t>
      </w:r>
      <w:r w:rsidR="00AE370A" w:rsidRPr="0060345F">
        <w:rPr>
          <w:rFonts w:ascii="Arial" w:hAnsi="Arial" w:cs="Arial"/>
          <w:sz w:val="26"/>
          <w:szCs w:val="26"/>
          <w:lang w:val="es-ES"/>
        </w:rPr>
        <w:t>de todas la</w:t>
      </w:r>
      <w:r w:rsidR="00CB4C8F">
        <w:rPr>
          <w:rFonts w:ascii="Arial" w:hAnsi="Arial" w:cs="Arial"/>
          <w:sz w:val="26"/>
          <w:szCs w:val="26"/>
          <w:lang w:val="es-ES"/>
        </w:rPr>
        <w:t>s</w:t>
      </w:r>
      <w:r w:rsidR="00AE370A" w:rsidRPr="0060345F">
        <w:rPr>
          <w:rFonts w:ascii="Arial" w:hAnsi="Arial" w:cs="Arial"/>
          <w:sz w:val="26"/>
          <w:szCs w:val="26"/>
          <w:lang w:val="es-ES"/>
        </w:rPr>
        <w:t xml:space="preserve"> temáticas que se abordan en un </w:t>
      </w:r>
      <w:r w:rsidR="00534C6B">
        <w:rPr>
          <w:rFonts w:ascii="Arial" w:hAnsi="Arial" w:cs="Arial"/>
          <w:sz w:val="26"/>
          <w:szCs w:val="26"/>
          <w:lang w:val="es-ES"/>
        </w:rPr>
        <w:t>A</w:t>
      </w:r>
      <w:r w:rsidR="00AE370A" w:rsidRPr="0060345F">
        <w:rPr>
          <w:rFonts w:ascii="Arial" w:hAnsi="Arial" w:cs="Arial"/>
          <w:sz w:val="26"/>
          <w:szCs w:val="26"/>
          <w:lang w:val="es-ES"/>
        </w:rPr>
        <w:t xml:space="preserve">yuntamiento, puesto que </w:t>
      </w:r>
      <w:r w:rsidR="00257D11" w:rsidRPr="0060345F">
        <w:rPr>
          <w:rFonts w:ascii="Arial" w:hAnsi="Arial" w:cs="Arial"/>
          <w:sz w:val="26"/>
          <w:szCs w:val="26"/>
          <w:lang w:val="es-ES"/>
        </w:rPr>
        <w:t xml:space="preserve">son efectivamente representados cuando las personas que ejercen dicha función por mandato comunitario </w:t>
      </w:r>
      <w:r w:rsidR="0060345F">
        <w:rPr>
          <w:rFonts w:ascii="Arial" w:hAnsi="Arial" w:cs="Arial"/>
          <w:sz w:val="26"/>
          <w:szCs w:val="26"/>
          <w:lang w:val="es-ES"/>
        </w:rPr>
        <w:t>participan de las decisiones que incumben al municipio del cual también son parte integrante.</w:t>
      </w:r>
      <w:r w:rsidR="00DF5D98">
        <w:rPr>
          <w:rFonts w:ascii="Arial" w:hAnsi="Arial" w:cs="Arial"/>
          <w:sz w:val="26"/>
          <w:szCs w:val="26"/>
          <w:lang w:val="es-ES"/>
        </w:rPr>
        <w:t xml:space="preserve"> </w:t>
      </w:r>
    </w:p>
    <w:p w14:paraId="5286A620" w14:textId="77777777" w:rsidR="0054282F" w:rsidRPr="00DB3D5C" w:rsidRDefault="0054282F" w:rsidP="00534C6B">
      <w:pPr>
        <w:pStyle w:val="Prrafodelista"/>
        <w:spacing w:line="360" w:lineRule="auto"/>
        <w:ind w:left="0"/>
        <w:jc w:val="both"/>
        <w:rPr>
          <w:rFonts w:ascii="Arial" w:hAnsi="Arial" w:cs="Arial"/>
          <w:i/>
          <w:iCs/>
          <w:sz w:val="26"/>
          <w:szCs w:val="26"/>
          <w:lang w:val="es-ES"/>
        </w:rPr>
      </w:pPr>
    </w:p>
    <w:p w14:paraId="1871BB93" w14:textId="0B1B5D31" w:rsidR="006200EE" w:rsidRPr="00DB3D5C" w:rsidRDefault="006B06DE" w:rsidP="00534C6B">
      <w:pPr>
        <w:pStyle w:val="Prrafodelista"/>
        <w:numPr>
          <w:ilvl w:val="0"/>
          <w:numId w:val="3"/>
        </w:numPr>
        <w:spacing w:line="360" w:lineRule="auto"/>
        <w:ind w:left="0" w:hanging="567"/>
        <w:jc w:val="both"/>
        <w:rPr>
          <w:rFonts w:ascii="Arial" w:hAnsi="Arial" w:cs="Arial"/>
          <w:i/>
          <w:iCs/>
          <w:sz w:val="26"/>
          <w:szCs w:val="26"/>
          <w:lang w:val="es-ES"/>
        </w:rPr>
      </w:pPr>
      <w:r>
        <w:rPr>
          <w:rFonts w:ascii="Arial" w:hAnsi="Arial" w:cs="Arial"/>
          <w:sz w:val="26"/>
          <w:szCs w:val="26"/>
          <w:lang w:val="es-ES"/>
        </w:rPr>
        <w:lastRenderedPageBreak/>
        <w:t xml:space="preserve">Acotar su participación política a temas indígenas </w:t>
      </w:r>
      <w:r w:rsidR="00534C6B">
        <w:rPr>
          <w:rFonts w:ascii="Arial" w:hAnsi="Arial" w:cs="Arial"/>
          <w:sz w:val="26"/>
          <w:szCs w:val="26"/>
          <w:lang w:val="es-ES"/>
        </w:rPr>
        <w:t xml:space="preserve">corre un riesgo importante, pues por un lado </w:t>
      </w:r>
      <w:r>
        <w:rPr>
          <w:rFonts w:ascii="Arial" w:hAnsi="Arial" w:cs="Arial"/>
          <w:sz w:val="26"/>
          <w:szCs w:val="26"/>
          <w:lang w:val="es-ES"/>
        </w:rPr>
        <w:t xml:space="preserve">implicaría reducir o discriminar </w:t>
      </w:r>
      <w:r w:rsidR="006200EE">
        <w:rPr>
          <w:rFonts w:ascii="Arial" w:hAnsi="Arial" w:cs="Arial"/>
          <w:sz w:val="26"/>
          <w:szCs w:val="26"/>
          <w:lang w:val="es-ES"/>
        </w:rPr>
        <w:t xml:space="preserve">la naturaleza </w:t>
      </w:r>
      <w:r w:rsidR="00A022F6">
        <w:rPr>
          <w:rFonts w:ascii="Arial" w:hAnsi="Arial" w:cs="Arial"/>
          <w:sz w:val="26"/>
          <w:szCs w:val="26"/>
          <w:lang w:val="es-ES"/>
        </w:rPr>
        <w:t>que</w:t>
      </w:r>
      <w:r w:rsidR="006200EE">
        <w:rPr>
          <w:rFonts w:ascii="Arial" w:hAnsi="Arial" w:cs="Arial"/>
          <w:sz w:val="26"/>
          <w:szCs w:val="26"/>
          <w:lang w:val="es-ES"/>
        </w:rPr>
        <w:t xml:space="preserve"> esta </w:t>
      </w:r>
      <w:r w:rsidR="00BE22B1">
        <w:rPr>
          <w:rFonts w:ascii="Arial" w:hAnsi="Arial" w:cs="Arial"/>
          <w:sz w:val="26"/>
          <w:szCs w:val="26"/>
          <w:lang w:val="es-ES"/>
        </w:rPr>
        <w:t xml:space="preserve">tiene como </w:t>
      </w:r>
      <w:r w:rsidR="00704D3C">
        <w:rPr>
          <w:rFonts w:ascii="Arial" w:hAnsi="Arial" w:cs="Arial"/>
          <w:sz w:val="26"/>
          <w:szCs w:val="26"/>
          <w:lang w:val="es-ES"/>
        </w:rPr>
        <w:t>teleología</w:t>
      </w:r>
      <w:r w:rsidR="00A022F6">
        <w:rPr>
          <w:rFonts w:ascii="Arial" w:hAnsi="Arial" w:cs="Arial"/>
          <w:sz w:val="26"/>
          <w:szCs w:val="26"/>
          <w:lang w:val="es-ES"/>
        </w:rPr>
        <w:t xml:space="preserve"> para</w:t>
      </w:r>
      <w:r w:rsidR="00BE22B1">
        <w:rPr>
          <w:rFonts w:ascii="Arial" w:hAnsi="Arial" w:cs="Arial"/>
          <w:sz w:val="26"/>
          <w:szCs w:val="26"/>
          <w:lang w:val="es-ES"/>
        </w:rPr>
        <w:t xml:space="preserve"> la inclusión total en la vida pública y orgánica del país a través de los ayuntamientos, como lo mandata la propia Constitución Federal</w:t>
      </w:r>
      <w:r w:rsidR="00534C6B">
        <w:rPr>
          <w:rFonts w:ascii="Arial" w:hAnsi="Arial" w:cs="Arial"/>
          <w:sz w:val="26"/>
          <w:szCs w:val="26"/>
          <w:lang w:val="es-ES"/>
        </w:rPr>
        <w:t xml:space="preserve"> Y por otro lado, el limitar su participación a asuntos que les impacten, puede llegar a implicar que el resto de los miembros del Ayuntamiento, sean quienes marquen la agenda y decidan cuáles son los asuntos que les impactan y cuáles no lo son</w:t>
      </w:r>
      <w:r w:rsidR="00A81403">
        <w:rPr>
          <w:rFonts w:ascii="Arial" w:hAnsi="Arial" w:cs="Arial"/>
          <w:sz w:val="26"/>
          <w:szCs w:val="26"/>
          <w:lang w:val="es-ES"/>
        </w:rPr>
        <w:t>.</w:t>
      </w:r>
    </w:p>
    <w:p w14:paraId="7FE9297C" w14:textId="77777777" w:rsidR="002B5B50" w:rsidRPr="00DB3D5C" w:rsidRDefault="002B5B50" w:rsidP="00DB3D5C">
      <w:pPr>
        <w:pStyle w:val="Prrafodelista"/>
        <w:rPr>
          <w:rFonts w:ascii="Arial" w:hAnsi="Arial" w:cs="Arial"/>
          <w:i/>
          <w:iCs/>
          <w:sz w:val="26"/>
          <w:szCs w:val="26"/>
          <w:lang w:val="es-ES"/>
        </w:rPr>
      </w:pPr>
    </w:p>
    <w:p w14:paraId="712D970B" w14:textId="764D73EA" w:rsidR="009367D1" w:rsidRPr="00DB3D5C" w:rsidRDefault="00484A9F" w:rsidP="006200EE">
      <w:pPr>
        <w:pStyle w:val="Prrafodelista"/>
        <w:numPr>
          <w:ilvl w:val="0"/>
          <w:numId w:val="3"/>
        </w:numPr>
        <w:spacing w:line="360" w:lineRule="auto"/>
        <w:ind w:left="0" w:hanging="567"/>
        <w:jc w:val="both"/>
        <w:rPr>
          <w:rFonts w:ascii="Arial" w:hAnsi="Arial" w:cs="Arial"/>
          <w:sz w:val="26"/>
          <w:szCs w:val="26"/>
          <w:lang w:val="es-ES"/>
        </w:rPr>
      </w:pPr>
      <w:r w:rsidRPr="00DB3D5C">
        <w:rPr>
          <w:rFonts w:ascii="Arial" w:hAnsi="Arial" w:cs="Arial"/>
          <w:sz w:val="26"/>
          <w:szCs w:val="26"/>
          <w:lang w:val="es-ES"/>
        </w:rPr>
        <w:t xml:space="preserve">El marco internacional en la materia es claro en </w:t>
      </w:r>
      <w:r w:rsidR="00A81403" w:rsidRPr="00A81403">
        <w:rPr>
          <w:rFonts w:ascii="Arial" w:hAnsi="Arial" w:cs="Arial"/>
          <w:sz w:val="26"/>
          <w:szCs w:val="26"/>
          <w:lang w:val="es-ES"/>
        </w:rPr>
        <w:t>especificar</w:t>
      </w:r>
      <w:r w:rsidRPr="00DB3D5C">
        <w:rPr>
          <w:rFonts w:ascii="Arial" w:hAnsi="Arial" w:cs="Arial"/>
          <w:sz w:val="26"/>
          <w:szCs w:val="26"/>
          <w:lang w:val="es-ES"/>
        </w:rPr>
        <w:t xml:space="preserve"> que los gobiernos deben asumir la responsabilidad </w:t>
      </w:r>
      <w:r w:rsidR="00EA34DF" w:rsidRPr="00DB3D5C">
        <w:rPr>
          <w:rFonts w:ascii="Arial" w:hAnsi="Arial" w:cs="Arial"/>
          <w:sz w:val="26"/>
          <w:szCs w:val="26"/>
          <w:lang w:val="es-ES"/>
        </w:rPr>
        <w:t xml:space="preserve">de proteger los derechos de los pueblos y comunidades indígenas, adoptando medidas </w:t>
      </w:r>
      <w:r w:rsidR="00052EC5" w:rsidRPr="00052EC5">
        <w:rPr>
          <w:rFonts w:ascii="Arial" w:hAnsi="Arial" w:cs="Arial"/>
          <w:sz w:val="26"/>
          <w:szCs w:val="26"/>
          <w:lang w:val="es-ES"/>
        </w:rPr>
        <w:t>especiales</w:t>
      </w:r>
      <w:r w:rsidR="00EA34DF" w:rsidRPr="00DB3D5C">
        <w:rPr>
          <w:rFonts w:ascii="Arial" w:hAnsi="Arial" w:cs="Arial"/>
          <w:sz w:val="26"/>
          <w:szCs w:val="26"/>
          <w:lang w:val="es-ES"/>
        </w:rPr>
        <w:t xml:space="preserve"> para </w:t>
      </w:r>
      <w:r w:rsidR="00D55A74" w:rsidRPr="00DB3D5C">
        <w:rPr>
          <w:rFonts w:ascii="Arial" w:hAnsi="Arial" w:cs="Arial"/>
          <w:sz w:val="26"/>
          <w:szCs w:val="26"/>
          <w:lang w:val="es-ES"/>
        </w:rPr>
        <w:t xml:space="preserve">el goce sin discriminación de los derechos generales de ciudadanía, y </w:t>
      </w:r>
      <w:r w:rsidR="00F13C3F" w:rsidRPr="00DB3D5C">
        <w:rPr>
          <w:rFonts w:ascii="Arial" w:hAnsi="Arial" w:cs="Arial"/>
          <w:sz w:val="26"/>
          <w:szCs w:val="26"/>
          <w:lang w:val="es-ES"/>
        </w:rPr>
        <w:t>cuidando que al aplicar dichas medidas se respete la integridad</w:t>
      </w:r>
      <w:r w:rsidR="00A65296" w:rsidRPr="00DB3D5C">
        <w:rPr>
          <w:rFonts w:ascii="Arial" w:hAnsi="Arial" w:cs="Arial"/>
          <w:sz w:val="26"/>
          <w:szCs w:val="26"/>
          <w:lang w:val="es-ES"/>
        </w:rPr>
        <w:t xml:space="preserve"> de los valores, prácticas e instituciones de esos pueblos, mismas que podemos afirmar que se encuentran en sus sistemas normativos internos.</w:t>
      </w:r>
      <w:r w:rsidR="00A65296" w:rsidRPr="00DB3D5C">
        <w:rPr>
          <w:rStyle w:val="Refdenotaalpie"/>
          <w:lang w:val="es-ES"/>
        </w:rPr>
        <w:footnoteReference w:id="31"/>
      </w:r>
      <w:r w:rsidR="00D55A74" w:rsidRPr="00DB3D5C">
        <w:rPr>
          <w:rFonts w:ascii="Arial" w:hAnsi="Arial" w:cs="Arial"/>
          <w:sz w:val="26"/>
          <w:szCs w:val="26"/>
          <w:lang w:val="es-ES"/>
        </w:rPr>
        <w:t xml:space="preserve"> </w:t>
      </w:r>
    </w:p>
    <w:p w14:paraId="1D9DEBEB" w14:textId="77777777" w:rsidR="001F2C50" w:rsidRPr="0060345F" w:rsidRDefault="001F2C50" w:rsidP="007D356B">
      <w:pPr>
        <w:pStyle w:val="Prrafodelista"/>
        <w:rPr>
          <w:rFonts w:ascii="Arial" w:hAnsi="Arial" w:cs="Arial"/>
          <w:i/>
          <w:iCs/>
          <w:sz w:val="26"/>
          <w:szCs w:val="26"/>
          <w:lang w:val="es-ES_tradnl"/>
        </w:rPr>
      </w:pPr>
    </w:p>
    <w:p w14:paraId="36F77026" w14:textId="77777777" w:rsidR="00FD2464" w:rsidRPr="00FD2464" w:rsidRDefault="00FD2464" w:rsidP="00FD2464">
      <w:pPr>
        <w:pStyle w:val="Prrafodelista"/>
        <w:numPr>
          <w:ilvl w:val="0"/>
          <w:numId w:val="3"/>
        </w:numPr>
        <w:spacing w:line="360" w:lineRule="auto"/>
        <w:ind w:left="0" w:hanging="567"/>
        <w:jc w:val="both"/>
        <w:rPr>
          <w:rFonts w:ascii="Arial" w:hAnsi="Arial" w:cs="Arial"/>
          <w:sz w:val="26"/>
          <w:szCs w:val="26"/>
          <w:lang w:val="es-ES_tradnl"/>
        </w:rPr>
      </w:pPr>
      <w:r w:rsidRPr="00FD2464">
        <w:rPr>
          <w:rFonts w:ascii="Arial" w:hAnsi="Arial" w:cs="Arial"/>
          <w:sz w:val="26"/>
          <w:szCs w:val="26"/>
        </w:rPr>
        <w:t>El reconocimiento constitucional y convencional del derecho de participación y representación política de los pueblos y comunidades indígenas no agota su protección. Este reconocimiento implica, además, un mandato positivo a las constituciones y leyes locales para que establezcan disposiciones que lo hagan efectivo en el ámbito municipal.</w:t>
      </w:r>
      <w:r w:rsidRPr="00FD2464">
        <w:rPr>
          <w:rStyle w:val="Refdenotaalpie"/>
        </w:rPr>
        <w:t xml:space="preserve"> </w:t>
      </w:r>
      <w:r w:rsidRPr="00FD2464">
        <w:rPr>
          <w:rStyle w:val="Refdenotaalpie"/>
        </w:rPr>
        <w:footnoteReference w:id="32"/>
      </w:r>
      <w:r w:rsidRPr="00FD2464">
        <w:rPr>
          <w:rFonts w:ascii="Arial" w:hAnsi="Arial" w:cs="Arial"/>
          <w:sz w:val="26"/>
          <w:szCs w:val="26"/>
        </w:rPr>
        <w:t xml:space="preserve"> Tal obligación tiene como propósito asegurar que la intervención de los pueblos indígenas en los ayuntamientos se realice conforme a sus tradiciones, normas y procedimientos propios, fortaleciendo así su autonomía y su presencia en la vida pública local.</w:t>
      </w:r>
    </w:p>
    <w:p w14:paraId="4D96429D" w14:textId="77777777" w:rsidR="00FD2464" w:rsidRPr="00FD2464" w:rsidRDefault="00FD2464" w:rsidP="00FD2464">
      <w:pPr>
        <w:pStyle w:val="Prrafodelista"/>
        <w:rPr>
          <w:rFonts w:ascii="Arial" w:hAnsi="Arial" w:cs="Arial"/>
          <w:sz w:val="26"/>
          <w:szCs w:val="26"/>
          <w:lang w:val="es-ES_tradnl"/>
        </w:rPr>
      </w:pPr>
    </w:p>
    <w:p w14:paraId="6C5F78C4" w14:textId="23E34171" w:rsidR="00FD2464" w:rsidRDefault="00FD2464" w:rsidP="00FD2464">
      <w:pPr>
        <w:pStyle w:val="Prrafodelista"/>
        <w:numPr>
          <w:ilvl w:val="0"/>
          <w:numId w:val="3"/>
        </w:numPr>
        <w:spacing w:line="360" w:lineRule="auto"/>
        <w:ind w:left="0" w:hanging="567"/>
        <w:jc w:val="both"/>
        <w:rPr>
          <w:rFonts w:ascii="Arial" w:hAnsi="Arial" w:cs="Arial"/>
          <w:sz w:val="26"/>
          <w:szCs w:val="26"/>
          <w:lang w:val="es-ES_tradnl"/>
        </w:rPr>
      </w:pPr>
      <w:r w:rsidRPr="00FD2464">
        <w:rPr>
          <w:rFonts w:ascii="Arial" w:hAnsi="Arial" w:cs="Arial"/>
          <w:sz w:val="26"/>
          <w:szCs w:val="26"/>
          <w:lang w:val="es-ES_tradnl"/>
        </w:rPr>
        <w:t xml:space="preserve">La representación indígena </w:t>
      </w:r>
      <w:r w:rsidR="00D712E5">
        <w:rPr>
          <w:rFonts w:ascii="Arial" w:hAnsi="Arial" w:cs="Arial"/>
          <w:sz w:val="26"/>
          <w:szCs w:val="26"/>
          <w:lang w:val="es-ES_tradnl"/>
        </w:rPr>
        <w:t>en</w:t>
      </w:r>
      <w:r w:rsidR="00D712E5" w:rsidRPr="00FD2464">
        <w:rPr>
          <w:rFonts w:ascii="Arial" w:hAnsi="Arial" w:cs="Arial"/>
          <w:sz w:val="26"/>
          <w:szCs w:val="26"/>
          <w:lang w:val="es-ES_tradnl"/>
        </w:rPr>
        <w:t xml:space="preserve"> </w:t>
      </w:r>
      <w:r w:rsidRPr="00FD2464">
        <w:rPr>
          <w:rFonts w:ascii="Arial" w:hAnsi="Arial" w:cs="Arial"/>
          <w:sz w:val="26"/>
          <w:szCs w:val="26"/>
          <w:lang w:val="es-ES_tradnl"/>
        </w:rPr>
        <w:t xml:space="preserve">los ayuntamientos constituye un instrumento esencial de su autodeterminación y fortalecimiento comunitario, pues a través de ella los pueblos pueden incidir directamente en la toma de decisiones </w:t>
      </w:r>
      <w:r w:rsidRPr="00FD2464">
        <w:rPr>
          <w:rFonts w:ascii="Arial" w:hAnsi="Arial" w:cs="Arial"/>
          <w:sz w:val="26"/>
          <w:szCs w:val="26"/>
          <w:lang w:val="es-ES_tradnl"/>
        </w:rPr>
        <w:lastRenderedPageBreak/>
        <w:t xml:space="preserve">públicas, expresar sus visiones culturales y transmitir a las autoridades municipales sus valores, costumbres y necesidades específicas. De este modo, </w:t>
      </w:r>
      <w:r>
        <w:rPr>
          <w:rFonts w:ascii="Arial" w:hAnsi="Arial" w:cs="Arial"/>
          <w:sz w:val="26"/>
          <w:szCs w:val="26"/>
          <w:lang w:val="es-ES_tradnl"/>
        </w:rPr>
        <w:t xml:space="preserve">la o </w:t>
      </w:r>
      <w:r w:rsidRPr="00FD2464">
        <w:rPr>
          <w:rFonts w:ascii="Arial" w:hAnsi="Arial" w:cs="Arial"/>
          <w:sz w:val="26"/>
          <w:szCs w:val="26"/>
          <w:lang w:val="es-ES_tradnl"/>
        </w:rPr>
        <w:t xml:space="preserve">el representante indígena actúa como puente entre la comunidad y el </w:t>
      </w:r>
      <w:r w:rsidR="00534C6B">
        <w:rPr>
          <w:rFonts w:ascii="Arial" w:hAnsi="Arial" w:cs="Arial"/>
          <w:sz w:val="26"/>
          <w:szCs w:val="26"/>
          <w:lang w:val="es-ES_tradnl"/>
        </w:rPr>
        <w:t>Ayuntamiento</w:t>
      </w:r>
      <w:r w:rsidRPr="00FD2464">
        <w:rPr>
          <w:rFonts w:ascii="Arial" w:hAnsi="Arial" w:cs="Arial"/>
          <w:sz w:val="26"/>
          <w:szCs w:val="26"/>
          <w:lang w:val="es-ES_tradnl"/>
        </w:rPr>
        <w:t>, garantizando que las decisiones municipales se adopten tomando en cuenta la cosmovisión y el modo de organización propios de cada pueblo.</w:t>
      </w:r>
    </w:p>
    <w:p w14:paraId="25A8F370" w14:textId="77777777" w:rsidR="00FD2464" w:rsidRPr="00FD2464" w:rsidRDefault="00FD2464" w:rsidP="00FD2464">
      <w:pPr>
        <w:pStyle w:val="Prrafodelista"/>
        <w:rPr>
          <w:rFonts w:ascii="Arial" w:hAnsi="Arial" w:cs="Arial"/>
          <w:sz w:val="26"/>
          <w:szCs w:val="26"/>
          <w:lang w:val="es-ES_tradnl"/>
        </w:rPr>
      </w:pPr>
    </w:p>
    <w:p w14:paraId="2F0A700C" w14:textId="60524E36" w:rsidR="00FD2464" w:rsidRDefault="00FD2464" w:rsidP="00FD2464">
      <w:pPr>
        <w:pStyle w:val="Prrafodelista"/>
        <w:numPr>
          <w:ilvl w:val="0"/>
          <w:numId w:val="3"/>
        </w:numPr>
        <w:spacing w:line="360" w:lineRule="auto"/>
        <w:ind w:left="0" w:hanging="567"/>
        <w:jc w:val="both"/>
        <w:rPr>
          <w:rFonts w:ascii="Arial" w:hAnsi="Arial" w:cs="Arial"/>
          <w:sz w:val="26"/>
          <w:szCs w:val="26"/>
          <w:lang w:val="es-ES_tradnl"/>
        </w:rPr>
      </w:pPr>
      <w:r w:rsidRPr="00FD2464">
        <w:rPr>
          <w:rFonts w:ascii="Arial" w:hAnsi="Arial" w:cs="Arial"/>
          <w:sz w:val="26"/>
          <w:szCs w:val="26"/>
          <w:lang w:val="es-ES_tradnl"/>
        </w:rPr>
        <w:t xml:space="preserve">En atención al mandato constitucional de promover una participación política sustantiva, quienes ejerzan esta representación deben contar con voz efectiva </w:t>
      </w:r>
      <w:r w:rsidR="00142680">
        <w:rPr>
          <w:rFonts w:ascii="Arial" w:hAnsi="Arial" w:cs="Arial"/>
          <w:sz w:val="26"/>
          <w:szCs w:val="26"/>
          <w:lang w:val="es-ES_tradnl"/>
        </w:rPr>
        <w:t>e</w:t>
      </w:r>
      <w:r w:rsidR="00B30630">
        <w:rPr>
          <w:rFonts w:ascii="Arial" w:hAnsi="Arial" w:cs="Arial"/>
          <w:sz w:val="26"/>
          <w:szCs w:val="26"/>
          <w:lang w:val="es-ES_tradnl"/>
        </w:rPr>
        <w:t xml:space="preserve">n el </w:t>
      </w:r>
      <w:r w:rsidR="00534C6B">
        <w:rPr>
          <w:rFonts w:ascii="Arial" w:hAnsi="Arial" w:cs="Arial"/>
          <w:sz w:val="26"/>
          <w:szCs w:val="26"/>
          <w:lang w:val="es-ES_tradnl"/>
        </w:rPr>
        <w:t>A</w:t>
      </w:r>
      <w:r w:rsidR="00B30630">
        <w:rPr>
          <w:rFonts w:ascii="Arial" w:hAnsi="Arial" w:cs="Arial"/>
          <w:sz w:val="26"/>
          <w:szCs w:val="26"/>
          <w:lang w:val="es-ES_tradnl"/>
        </w:rPr>
        <w:t>yuntamiento</w:t>
      </w:r>
      <w:r w:rsidRPr="00FD2464">
        <w:rPr>
          <w:rFonts w:ascii="Arial" w:hAnsi="Arial" w:cs="Arial"/>
          <w:sz w:val="26"/>
          <w:szCs w:val="26"/>
          <w:lang w:val="es-ES_tradnl"/>
        </w:rPr>
        <w:t>, pudiendo exponer sus planteamientos en todos los asuntos que incidan, directa o indirectamente, en la vida de su comunidad. Ello implica que su presencia no sea simbólica, sino que refleje un poder real de intervención, indispensable para una auténtica democracia participativa e intercultural.</w:t>
      </w:r>
    </w:p>
    <w:p w14:paraId="3E795394" w14:textId="77777777" w:rsidR="00FD2464" w:rsidRPr="00FD2464" w:rsidRDefault="00FD2464" w:rsidP="00FD2464">
      <w:pPr>
        <w:pStyle w:val="Prrafodelista"/>
        <w:rPr>
          <w:rFonts w:ascii="Arial" w:hAnsi="Arial" w:cs="Arial"/>
          <w:sz w:val="26"/>
          <w:szCs w:val="26"/>
          <w:lang w:val="es-ES_tradnl"/>
        </w:rPr>
      </w:pPr>
    </w:p>
    <w:p w14:paraId="4708BBEE" w14:textId="5B80FA70" w:rsidR="00FD2464" w:rsidRDefault="00FD2464" w:rsidP="00FD2464">
      <w:pPr>
        <w:pStyle w:val="Prrafodelista"/>
        <w:numPr>
          <w:ilvl w:val="0"/>
          <w:numId w:val="3"/>
        </w:numPr>
        <w:spacing w:line="360" w:lineRule="auto"/>
        <w:ind w:left="0" w:hanging="567"/>
        <w:jc w:val="both"/>
        <w:rPr>
          <w:rFonts w:ascii="Arial" w:hAnsi="Arial" w:cs="Arial"/>
          <w:sz w:val="26"/>
          <w:szCs w:val="26"/>
          <w:lang w:val="es-ES_tradnl"/>
        </w:rPr>
      </w:pPr>
      <w:r w:rsidRPr="00FD2464">
        <w:rPr>
          <w:rFonts w:ascii="Arial" w:hAnsi="Arial" w:cs="Arial"/>
          <w:sz w:val="26"/>
          <w:szCs w:val="26"/>
          <w:lang w:val="es-ES_tradnl"/>
        </w:rPr>
        <w:t>Así, las personas representantes indígenas encarnan una figura institucional que articula el diálogo entre el Estado y los pueblos originarios, permitiendo que las autoridades municipales consideren los elementos culturales, sociales y económicos propios de cada comunidad al momento de resolver sobre las cuestiones estructurales, funcionales u orgánicas del municipio. En consecuencia, el derecho a participar a través de sus representantes electos —de acuerdo con sus propias normas y tradiciones— se proyecta sobre todo proceso de decisión gubernamental</w:t>
      </w:r>
      <w:r w:rsidR="00497E6D">
        <w:rPr>
          <w:rFonts w:ascii="Arial" w:hAnsi="Arial" w:cs="Arial"/>
          <w:sz w:val="26"/>
          <w:szCs w:val="26"/>
          <w:lang w:val="es-ES_tradnl"/>
        </w:rPr>
        <w:t>.</w:t>
      </w:r>
    </w:p>
    <w:p w14:paraId="6D1D650F" w14:textId="77777777" w:rsidR="00266440" w:rsidRDefault="00266440" w:rsidP="00266440">
      <w:pPr>
        <w:pStyle w:val="Prrafodelista"/>
        <w:spacing w:line="360" w:lineRule="auto"/>
        <w:jc w:val="both"/>
        <w:rPr>
          <w:rFonts w:ascii="Arial" w:hAnsi="Arial" w:cs="Arial"/>
          <w:sz w:val="26"/>
          <w:szCs w:val="26"/>
          <w:lang w:val="es-ES_tradnl"/>
        </w:rPr>
      </w:pPr>
    </w:p>
    <w:p w14:paraId="095C926B" w14:textId="0FDA2111" w:rsidR="00266440" w:rsidRDefault="00FD2464" w:rsidP="00266440">
      <w:pPr>
        <w:pStyle w:val="Prrafodelista"/>
        <w:numPr>
          <w:ilvl w:val="0"/>
          <w:numId w:val="3"/>
        </w:numPr>
        <w:spacing w:line="360" w:lineRule="auto"/>
        <w:ind w:left="0" w:hanging="567"/>
        <w:jc w:val="both"/>
        <w:rPr>
          <w:rFonts w:ascii="Arial" w:hAnsi="Arial" w:cs="Arial"/>
          <w:sz w:val="26"/>
          <w:szCs w:val="26"/>
          <w:lang w:val="es-ES_tradnl"/>
        </w:rPr>
      </w:pPr>
      <w:r w:rsidRPr="00266440">
        <w:rPr>
          <w:rFonts w:ascii="Arial" w:hAnsi="Arial" w:cs="Arial"/>
          <w:sz w:val="26"/>
          <w:szCs w:val="26"/>
          <w:lang w:val="es-ES_tradnl"/>
        </w:rPr>
        <w:t xml:space="preserve">En ese sentido, los pueblos y comunidades indígenas tienen el derecho de elegir libremente, conforme a sus </w:t>
      </w:r>
      <w:r w:rsidR="002A2076">
        <w:rPr>
          <w:rFonts w:ascii="Arial" w:hAnsi="Arial" w:cs="Arial"/>
          <w:sz w:val="26"/>
          <w:szCs w:val="26"/>
          <w:lang w:val="es-ES_tradnl"/>
        </w:rPr>
        <w:t>sistemas normativos</w:t>
      </w:r>
      <w:r w:rsidRPr="00266440">
        <w:rPr>
          <w:rFonts w:ascii="Arial" w:hAnsi="Arial" w:cs="Arial"/>
          <w:sz w:val="26"/>
          <w:szCs w:val="26"/>
          <w:lang w:val="es-ES_tradnl"/>
        </w:rPr>
        <w:t xml:space="preserve">, a la persona que los representará </w:t>
      </w:r>
      <w:r w:rsidR="00994213">
        <w:rPr>
          <w:rFonts w:ascii="Arial" w:hAnsi="Arial" w:cs="Arial"/>
          <w:sz w:val="26"/>
          <w:szCs w:val="26"/>
          <w:lang w:val="es-ES_tradnl"/>
        </w:rPr>
        <w:t>en</w:t>
      </w:r>
      <w:r w:rsidR="00994213" w:rsidRPr="00266440">
        <w:rPr>
          <w:rFonts w:ascii="Arial" w:hAnsi="Arial" w:cs="Arial"/>
          <w:sz w:val="26"/>
          <w:szCs w:val="26"/>
          <w:lang w:val="es-ES_tradnl"/>
        </w:rPr>
        <w:t xml:space="preserve"> </w:t>
      </w:r>
      <w:r w:rsidRPr="00266440">
        <w:rPr>
          <w:rFonts w:ascii="Arial" w:hAnsi="Arial" w:cs="Arial"/>
          <w:sz w:val="26"/>
          <w:szCs w:val="26"/>
          <w:lang w:val="es-ES_tradnl"/>
        </w:rPr>
        <w:t>el ayuntamiento,</w:t>
      </w:r>
      <w:r w:rsidR="00266440" w:rsidRPr="00266440">
        <w:rPr>
          <w:rStyle w:val="Refdenotaalpie"/>
        </w:rPr>
        <w:footnoteReference w:id="33"/>
      </w:r>
      <w:r w:rsidRPr="00266440">
        <w:rPr>
          <w:rFonts w:ascii="Arial" w:hAnsi="Arial" w:cs="Arial"/>
          <w:sz w:val="26"/>
          <w:szCs w:val="26"/>
          <w:lang w:val="es-ES_tradnl"/>
        </w:rPr>
        <w:t xml:space="preserve"> y de exigir que tal representación sea </w:t>
      </w:r>
      <w:r w:rsidRPr="00266440">
        <w:rPr>
          <w:rFonts w:ascii="Arial" w:hAnsi="Arial" w:cs="Arial"/>
          <w:sz w:val="26"/>
          <w:szCs w:val="26"/>
          <w:lang w:val="es-ES_tradnl"/>
        </w:rPr>
        <w:lastRenderedPageBreak/>
        <w:t xml:space="preserve">reconocida en el marco normativo local. Este proceso debe regirse por su propio derecho </w:t>
      </w:r>
      <w:r w:rsidR="00266440">
        <w:rPr>
          <w:rFonts w:ascii="Arial" w:hAnsi="Arial" w:cs="Arial"/>
          <w:sz w:val="26"/>
          <w:szCs w:val="26"/>
          <w:lang w:val="es-ES_tradnl"/>
        </w:rPr>
        <w:t>interno</w:t>
      </w:r>
      <w:r w:rsidRPr="00266440">
        <w:rPr>
          <w:rFonts w:ascii="Arial" w:hAnsi="Arial" w:cs="Arial"/>
          <w:sz w:val="26"/>
          <w:szCs w:val="26"/>
          <w:lang w:val="es-ES_tradnl"/>
        </w:rPr>
        <w:t xml:space="preserve">, </w:t>
      </w:r>
      <w:r w:rsidR="00266440">
        <w:rPr>
          <w:rFonts w:ascii="Arial" w:hAnsi="Arial" w:cs="Arial"/>
          <w:sz w:val="26"/>
          <w:szCs w:val="26"/>
          <w:lang w:val="es-ES_tradnl"/>
        </w:rPr>
        <w:t>por ejemplo,</w:t>
      </w:r>
      <w:r w:rsidRPr="00266440">
        <w:rPr>
          <w:rFonts w:ascii="Arial" w:hAnsi="Arial" w:cs="Arial"/>
          <w:sz w:val="26"/>
          <w:szCs w:val="26"/>
          <w:lang w:val="es-ES_tradnl"/>
        </w:rPr>
        <w:t xml:space="preserve"> mediante asambleas generales comunitarias, y garantizar certeza sobre la identidad y legitimidad de la persona designada.</w:t>
      </w:r>
      <w:r w:rsidR="00266440" w:rsidRPr="00266440">
        <w:rPr>
          <w:rStyle w:val="Refdenotaalpie"/>
          <w:rFonts w:cs="Arial"/>
          <w:lang w:val="es-ES_tradnl"/>
        </w:rPr>
        <w:t xml:space="preserve"> </w:t>
      </w:r>
      <w:r w:rsidR="00266440" w:rsidRPr="00266440">
        <w:rPr>
          <w:rStyle w:val="Refdenotaalpie"/>
          <w:rFonts w:cs="Arial"/>
          <w:lang w:val="es-ES_tradnl"/>
        </w:rPr>
        <w:footnoteReference w:id="34"/>
      </w:r>
    </w:p>
    <w:p w14:paraId="6FF2FD72" w14:textId="77777777" w:rsidR="00266440" w:rsidRDefault="00266440" w:rsidP="00266440">
      <w:pPr>
        <w:pStyle w:val="Prrafodelista"/>
        <w:spacing w:line="360" w:lineRule="auto"/>
        <w:ind w:left="0"/>
        <w:jc w:val="both"/>
        <w:rPr>
          <w:rFonts w:ascii="Arial" w:hAnsi="Arial" w:cs="Arial"/>
          <w:sz w:val="26"/>
          <w:szCs w:val="26"/>
          <w:lang w:val="es-ES_tradnl"/>
        </w:rPr>
      </w:pPr>
    </w:p>
    <w:p w14:paraId="28E3E97D" w14:textId="2B81E565" w:rsidR="00266440" w:rsidRDefault="00FD2464" w:rsidP="00266440">
      <w:pPr>
        <w:pStyle w:val="Prrafodelista"/>
        <w:numPr>
          <w:ilvl w:val="0"/>
          <w:numId w:val="3"/>
        </w:numPr>
        <w:spacing w:line="360" w:lineRule="auto"/>
        <w:ind w:left="0" w:hanging="567"/>
        <w:jc w:val="both"/>
        <w:rPr>
          <w:rFonts w:ascii="Arial" w:hAnsi="Arial" w:cs="Arial"/>
          <w:sz w:val="26"/>
          <w:szCs w:val="26"/>
          <w:lang w:val="es-ES_tradnl"/>
        </w:rPr>
      </w:pPr>
      <w:r w:rsidRPr="00266440">
        <w:rPr>
          <w:rFonts w:ascii="Arial" w:hAnsi="Arial" w:cs="Arial"/>
          <w:sz w:val="26"/>
          <w:szCs w:val="26"/>
          <w:lang w:val="es-ES_tradnl"/>
        </w:rPr>
        <w:t>Las autoridades estatales, por su parte, tienen el deber de respetar y reconocer las decisiones de elección interna, sin intervenir ni someterlas a revisión, limitándose a registrar la representación comunicada por la comunidad. Cualquier intento de examinar o validar la designación implicaría una injerencia indebida en su derecho de autodeterminación.</w:t>
      </w:r>
    </w:p>
    <w:p w14:paraId="4A811D7A" w14:textId="77777777" w:rsidR="00266440" w:rsidRPr="00266440" w:rsidRDefault="00266440" w:rsidP="00266440">
      <w:pPr>
        <w:pStyle w:val="Prrafodelista"/>
        <w:rPr>
          <w:rFonts w:ascii="Arial" w:hAnsi="Arial" w:cs="Arial"/>
          <w:sz w:val="26"/>
          <w:szCs w:val="26"/>
          <w:lang w:val="es-ES_tradnl"/>
        </w:rPr>
      </w:pPr>
    </w:p>
    <w:p w14:paraId="5E4A69C4" w14:textId="342C7727" w:rsidR="00FD2464" w:rsidRDefault="00FD2464" w:rsidP="25A50841">
      <w:pPr>
        <w:pStyle w:val="Prrafodelista"/>
        <w:numPr>
          <w:ilvl w:val="0"/>
          <w:numId w:val="3"/>
        </w:numPr>
        <w:spacing w:line="360" w:lineRule="auto"/>
        <w:ind w:left="0" w:hanging="567"/>
        <w:jc w:val="both"/>
        <w:rPr>
          <w:rFonts w:ascii="Arial" w:hAnsi="Arial" w:cs="Arial"/>
          <w:sz w:val="26"/>
          <w:szCs w:val="26"/>
          <w:lang w:val="es-ES"/>
        </w:rPr>
      </w:pPr>
      <w:r w:rsidRPr="25A50841">
        <w:rPr>
          <w:rFonts w:ascii="Arial" w:hAnsi="Arial" w:cs="Arial"/>
          <w:sz w:val="26"/>
          <w:szCs w:val="26"/>
          <w:lang w:val="es-ES"/>
        </w:rPr>
        <w:t>Únicamente en los casos en que surjan controversias internas dentro de la propia comunidad, y sea alguno de sus integrantes quien impugne la representación, podrá intervenir una autoridad o tribunal competente, y ello de manera estrictamente excepcional, con el fin de preservar la integridad de los derechos colectivos involucrados.</w:t>
      </w:r>
    </w:p>
    <w:p w14:paraId="5BF72C77" w14:textId="77777777" w:rsidR="007A5F6C" w:rsidRPr="00DB3D5C" w:rsidRDefault="007A5F6C" w:rsidP="00DB3D5C">
      <w:pPr>
        <w:pStyle w:val="Prrafodelista"/>
        <w:rPr>
          <w:rFonts w:ascii="Arial" w:hAnsi="Arial" w:cs="Arial"/>
          <w:sz w:val="26"/>
          <w:szCs w:val="26"/>
          <w:lang w:val="es-ES"/>
        </w:rPr>
      </w:pPr>
    </w:p>
    <w:p w14:paraId="4042F8B4" w14:textId="02A663BF" w:rsidR="007A5F6C" w:rsidRDefault="007A5F6C" w:rsidP="007A5F6C">
      <w:pPr>
        <w:pStyle w:val="Prrafodelista"/>
        <w:numPr>
          <w:ilvl w:val="0"/>
          <w:numId w:val="3"/>
        </w:numPr>
        <w:spacing w:line="360" w:lineRule="auto"/>
        <w:ind w:left="0" w:hanging="567"/>
        <w:jc w:val="both"/>
        <w:rPr>
          <w:rFonts w:ascii="Arial" w:hAnsi="Arial" w:cs="Arial"/>
          <w:sz w:val="26"/>
          <w:szCs w:val="26"/>
          <w:lang w:val="es-ES_tradnl"/>
        </w:rPr>
      </w:pPr>
      <w:r w:rsidRPr="002B3A51">
        <w:rPr>
          <w:rFonts w:ascii="Arial" w:hAnsi="Arial" w:cs="Arial"/>
          <w:sz w:val="26"/>
          <w:szCs w:val="26"/>
          <w:lang w:val="es-ES_tradnl"/>
        </w:rPr>
        <w:lastRenderedPageBreak/>
        <w:t>Atentos a lo analizado, p</w:t>
      </w:r>
      <w:r w:rsidRPr="008F6860">
        <w:rPr>
          <w:rFonts w:ascii="Arial" w:hAnsi="Arial" w:cs="Arial"/>
          <w:sz w:val="26"/>
          <w:szCs w:val="26"/>
          <w:lang w:val="es-ES_tradnl"/>
        </w:rPr>
        <w:t>ara hacer efectivos estos derechos,</w:t>
      </w:r>
      <w:r w:rsidRPr="002B3A51">
        <w:rPr>
          <w:rFonts w:ascii="Arial" w:hAnsi="Arial" w:cs="Arial"/>
          <w:sz w:val="26"/>
          <w:szCs w:val="26"/>
          <w:lang w:val="es-ES_tradnl"/>
        </w:rPr>
        <w:t xml:space="preserve"> garantizando</w:t>
      </w:r>
      <w:r w:rsidRPr="008F6860">
        <w:rPr>
          <w:rFonts w:ascii="Arial" w:hAnsi="Arial" w:cs="Arial"/>
          <w:sz w:val="26"/>
          <w:szCs w:val="26"/>
          <w:lang w:val="es-ES_tradnl"/>
        </w:rPr>
        <w:t xml:space="preserve"> una participación auténtica y no meramente formal</w:t>
      </w:r>
      <w:r w:rsidRPr="002B3A51">
        <w:rPr>
          <w:rFonts w:ascii="Arial" w:hAnsi="Arial" w:cs="Arial"/>
          <w:sz w:val="26"/>
          <w:szCs w:val="26"/>
          <w:lang w:val="es-ES_tradnl"/>
        </w:rPr>
        <w:t xml:space="preserve">, </w:t>
      </w:r>
      <w:r>
        <w:rPr>
          <w:rFonts w:ascii="Arial" w:hAnsi="Arial" w:cs="Arial"/>
          <w:sz w:val="26"/>
          <w:szCs w:val="26"/>
          <w:lang w:val="es-ES_tradnl"/>
        </w:rPr>
        <w:t xml:space="preserve">a consideración de esta Corte se deben respetar las </w:t>
      </w:r>
      <w:r w:rsidRPr="002B3A51">
        <w:rPr>
          <w:rFonts w:ascii="Arial" w:hAnsi="Arial" w:cs="Arial"/>
          <w:sz w:val="26"/>
          <w:szCs w:val="26"/>
          <w:lang w:val="es-ES_tradnl"/>
        </w:rPr>
        <w:t>siguientes condiciones:</w:t>
      </w:r>
    </w:p>
    <w:p w14:paraId="61B050A2" w14:textId="77777777" w:rsidR="00DC5ECF" w:rsidRPr="008F6860" w:rsidRDefault="00DC5ECF" w:rsidP="00DC5ECF">
      <w:pPr>
        <w:pStyle w:val="Prrafodelista"/>
        <w:spacing w:line="360" w:lineRule="auto"/>
        <w:ind w:left="0"/>
        <w:jc w:val="both"/>
        <w:rPr>
          <w:rFonts w:ascii="Arial" w:hAnsi="Arial" w:cs="Arial"/>
          <w:sz w:val="26"/>
          <w:szCs w:val="26"/>
          <w:lang w:val="es-ES_tradnl"/>
        </w:rPr>
      </w:pPr>
    </w:p>
    <w:p w14:paraId="59D03E21" w14:textId="61E7E66D" w:rsidR="00AE1142" w:rsidRPr="00F87000" w:rsidRDefault="00AE1142" w:rsidP="00093A36">
      <w:pPr>
        <w:pStyle w:val="Prrafodelista"/>
        <w:numPr>
          <w:ilvl w:val="5"/>
          <w:numId w:val="38"/>
        </w:numPr>
        <w:spacing w:line="360" w:lineRule="auto"/>
        <w:ind w:left="709" w:hanging="425"/>
        <w:jc w:val="both"/>
        <w:rPr>
          <w:rFonts w:ascii="Arial" w:hAnsi="Arial" w:cs="Arial"/>
          <w:sz w:val="26"/>
          <w:szCs w:val="26"/>
          <w:lang w:val="es-ES_tradnl"/>
        </w:rPr>
      </w:pPr>
      <w:r w:rsidRPr="00F87000">
        <w:rPr>
          <w:rFonts w:ascii="Arial" w:hAnsi="Arial" w:cs="Arial"/>
          <w:sz w:val="26"/>
          <w:szCs w:val="26"/>
          <w:lang w:val="es-ES_tradnl"/>
        </w:rPr>
        <w:t>El respeto irrestricto al derecho de cada pueblo para determinar sus procedimientos de elección</w:t>
      </w:r>
      <w:r w:rsidR="00F87000" w:rsidRPr="00F87000">
        <w:rPr>
          <w:rFonts w:ascii="Arial" w:hAnsi="Arial" w:cs="Arial"/>
          <w:sz w:val="26"/>
          <w:szCs w:val="26"/>
          <w:lang w:val="es-ES_tradnl"/>
        </w:rPr>
        <w:t>,</w:t>
      </w:r>
      <w:r>
        <w:rPr>
          <w:rStyle w:val="Refdenotaalpie"/>
          <w:lang w:val="es-ES_tradnl"/>
        </w:rPr>
        <w:footnoteReference w:id="35"/>
      </w:r>
      <w:r w:rsidR="00F87000" w:rsidRPr="00F87000">
        <w:rPr>
          <w:rFonts w:ascii="Arial" w:hAnsi="Arial" w:cs="Arial"/>
          <w:sz w:val="26"/>
          <w:szCs w:val="26"/>
          <w:lang w:val="es-ES_tradnl"/>
        </w:rPr>
        <w:t xml:space="preserve"> y como consecuencia de ello,</w:t>
      </w:r>
      <w:r w:rsidR="00F87000">
        <w:rPr>
          <w:rFonts w:ascii="Arial" w:hAnsi="Arial" w:cs="Arial"/>
          <w:sz w:val="26"/>
          <w:szCs w:val="26"/>
          <w:lang w:val="es-ES_tradnl"/>
        </w:rPr>
        <w:t xml:space="preserve"> e</w:t>
      </w:r>
      <w:r w:rsidRPr="00F87000">
        <w:rPr>
          <w:rFonts w:ascii="Arial" w:hAnsi="Arial" w:cs="Arial"/>
          <w:sz w:val="26"/>
          <w:szCs w:val="26"/>
          <w:lang w:val="es-ES_tradnl"/>
        </w:rPr>
        <w:t>l reconocimiento de la persona electa como representante indígena.</w:t>
      </w:r>
    </w:p>
    <w:p w14:paraId="279669EA" w14:textId="77777777" w:rsidR="00AE1142" w:rsidRPr="00AE1142" w:rsidRDefault="00AE1142" w:rsidP="00AE1142">
      <w:pPr>
        <w:pStyle w:val="Prrafodelista"/>
        <w:numPr>
          <w:ilvl w:val="5"/>
          <w:numId w:val="38"/>
        </w:numPr>
        <w:spacing w:line="360" w:lineRule="auto"/>
        <w:ind w:left="709" w:hanging="425"/>
        <w:jc w:val="both"/>
        <w:rPr>
          <w:rFonts w:ascii="Arial" w:hAnsi="Arial" w:cs="Arial"/>
          <w:sz w:val="26"/>
          <w:szCs w:val="26"/>
          <w:lang w:val="es-ES_tradnl"/>
        </w:rPr>
      </w:pPr>
      <w:r w:rsidRPr="00AE1142">
        <w:rPr>
          <w:rFonts w:ascii="Arial" w:hAnsi="Arial" w:cs="Arial"/>
          <w:b/>
          <w:bCs/>
          <w:sz w:val="26"/>
          <w:szCs w:val="26"/>
          <w:lang w:val="es-ES_tradnl"/>
        </w:rPr>
        <w:t>La garantía de una participación efectiva con impacto real en las decisiones municipales.</w:t>
      </w:r>
    </w:p>
    <w:p w14:paraId="47C21F0F" w14:textId="161B1236" w:rsidR="00AE1142" w:rsidRPr="00AE1142" w:rsidRDefault="00AE1142" w:rsidP="00AE1142">
      <w:pPr>
        <w:pStyle w:val="Prrafodelista"/>
        <w:numPr>
          <w:ilvl w:val="5"/>
          <w:numId w:val="38"/>
        </w:numPr>
        <w:spacing w:line="360" w:lineRule="auto"/>
        <w:ind w:left="709" w:hanging="425"/>
        <w:jc w:val="both"/>
        <w:rPr>
          <w:rFonts w:ascii="Arial" w:hAnsi="Arial" w:cs="Arial"/>
          <w:sz w:val="26"/>
          <w:szCs w:val="26"/>
          <w:lang w:val="es-ES_tradnl"/>
        </w:rPr>
      </w:pPr>
      <w:r w:rsidRPr="00AE1142">
        <w:rPr>
          <w:rFonts w:ascii="Arial" w:hAnsi="Arial" w:cs="Arial"/>
          <w:sz w:val="26"/>
          <w:szCs w:val="26"/>
          <w:lang w:val="es-ES_tradnl"/>
        </w:rPr>
        <w:t>La protección contra remociones arbitrarias, de modo que solo puedan cesar en su cargo conforme a las causas y procedimientos legalmente establecidos.</w:t>
      </w:r>
    </w:p>
    <w:p w14:paraId="384AE0FB" w14:textId="77777777" w:rsidR="00AE1142" w:rsidRDefault="00AE1142" w:rsidP="00F87000">
      <w:pPr>
        <w:pStyle w:val="Prrafodelista"/>
        <w:spacing w:line="360" w:lineRule="auto"/>
        <w:ind w:left="0"/>
        <w:jc w:val="both"/>
        <w:rPr>
          <w:rFonts w:ascii="Arial" w:hAnsi="Arial" w:cs="Arial"/>
          <w:sz w:val="26"/>
          <w:szCs w:val="26"/>
          <w:lang w:val="es-ES_tradnl"/>
        </w:rPr>
      </w:pPr>
    </w:p>
    <w:p w14:paraId="5E9660D2" w14:textId="77777777" w:rsidR="00566EB8" w:rsidRPr="00566EB8" w:rsidRDefault="00A03D61" w:rsidP="00A03D61">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C</w:t>
      </w:r>
      <w:r w:rsidR="00AC3C6F">
        <w:rPr>
          <w:rFonts w:ascii="Arial" w:hAnsi="Arial" w:cs="Arial"/>
          <w:sz w:val="26"/>
          <w:szCs w:val="26"/>
          <w:lang w:val="es-ES_tradnl"/>
        </w:rPr>
        <w:t xml:space="preserve">abe destacar que </w:t>
      </w:r>
      <w:r w:rsidR="00AC3C6F">
        <w:rPr>
          <w:rFonts w:ascii="Arial" w:hAnsi="Arial" w:cs="Arial"/>
          <w:sz w:val="26"/>
          <w:szCs w:val="26"/>
        </w:rPr>
        <w:t>e</w:t>
      </w:r>
      <w:r w:rsidR="00AC3C6F" w:rsidRPr="00AC3C6F">
        <w:rPr>
          <w:rFonts w:ascii="Arial" w:hAnsi="Arial" w:cs="Arial"/>
          <w:sz w:val="26"/>
          <w:szCs w:val="26"/>
        </w:rPr>
        <w:t xml:space="preserve">l derecho a la participación política de los pueblos y comunidades indígenas en los </w:t>
      </w:r>
      <w:r w:rsidR="00566EB8">
        <w:rPr>
          <w:rFonts w:ascii="Arial" w:hAnsi="Arial" w:cs="Arial"/>
          <w:sz w:val="26"/>
          <w:szCs w:val="26"/>
        </w:rPr>
        <w:t>a</w:t>
      </w:r>
      <w:r w:rsidR="00AC3C6F" w:rsidRPr="00AC3C6F">
        <w:rPr>
          <w:rFonts w:ascii="Arial" w:hAnsi="Arial" w:cs="Arial"/>
          <w:sz w:val="26"/>
          <w:szCs w:val="26"/>
        </w:rPr>
        <w:t>yuntamientos debe distinguirse del derecho a la consulta pues</w:t>
      </w:r>
      <w:r w:rsidR="00266440">
        <w:rPr>
          <w:rFonts w:ascii="Arial" w:hAnsi="Arial" w:cs="Arial"/>
          <w:sz w:val="26"/>
          <w:szCs w:val="26"/>
        </w:rPr>
        <w:t>,</w:t>
      </w:r>
      <w:r w:rsidR="00AC3C6F" w:rsidRPr="00AC3C6F">
        <w:rPr>
          <w:rFonts w:ascii="Arial" w:hAnsi="Arial" w:cs="Arial"/>
          <w:sz w:val="26"/>
          <w:szCs w:val="26"/>
        </w:rPr>
        <w:t xml:space="preserve"> </w:t>
      </w:r>
      <w:r w:rsidR="00266440">
        <w:rPr>
          <w:rFonts w:ascii="Arial" w:hAnsi="Arial" w:cs="Arial"/>
          <w:sz w:val="26"/>
          <w:szCs w:val="26"/>
        </w:rPr>
        <w:t>pese a que</w:t>
      </w:r>
      <w:r w:rsidR="00AC3C6F" w:rsidRPr="00AC3C6F">
        <w:rPr>
          <w:rFonts w:ascii="Arial" w:hAnsi="Arial" w:cs="Arial"/>
          <w:sz w:val="26"/>
          <w:szCs w:val="26"/>
        </w:rPr>
        <w:t xml:space="preserve"> ambos buscan garantizar su intervención </w:t>
      </w:r>
      <w:r w:rsidR="00C00300">
        <w:rPr>
          <w:rFonts w:ascii="Arial" w:hAnsi="Arial" w:cs="Arial"/>
          <w:sz w:val="26"/>
          <w:szCs w:val="26"/>
        </w:rPr>
        <w:t>en asuntos o decisiones públicas</w:t>
      </w:r>
      <w:r w:rsidR="00AC3C6F" w:rsidRPr="00AC3C6F">
        <w:rPr>
          <w:rFonts w:ascii="Arial" w:hAnsi="Arial" w:cs="Arial"/>
          <w:sz w:val="26"/>
          <w:szCs w:val="26"/>
        </w:rPr>
        <w:t>, su desarrollo constitucional es diverso.</w:t>
      </w:r>
    </w:p>
    <w:p w14:paraId="783D42AA" w14:textId="77777777" w:rsidR="00566EB8" w:rsidRPr="00566EB8" w:rsidRDefault="00566EB8" w:rsidP="00566EB8">
      <w:pPr>
        <w:pStyle w:val="Prrafodelista"/>
        <w:spacing w:line="360" w:lineRule="auto"/>
        <w:ind w:left="0"/>
        <w:jc w:val="both"/>
        <w:rPr>
          <w:rFonts w:ascii="Arial" w:hAnsi="Arial" w:cs="Arial"/>
          <w:sz w:val="26"/>
          <w:szCs w:val="26"/>
          <w:lang w:val="es-ES_tradnl"/>
        </w:rPr>
      </w:pPr>
    </w:p>
    <w:p w14:paraId="2D7B786D" w14:textId="05887252" w:rsidR="00A03D61" w:rsidRPr="00A03D61" w:rsidRDefault="00AC3C6F" w:rsidP="00A03D61">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rPr>
        <w:t>M</w:t>
      </w:r>
      <w:r w:rsidRPr="00AC3C6F">
        <w:rPr>
          <w:rFonts w:ascii="Arial" w:hAnsi="Arial" w:cs="Arial"/>
          <w:sz w:val="26"/>
          <w:szCs w:val="26"/>
        </w:rPr>
        <w:t xml:space="preserve">ientras el derecho a la consulta —previsto en la fracción XIII del artículo 2, Apartado A, constitucional— opera frente a medidas legislativas o administrativas concretas que puedan afectarles, el derecho a la participación política, </w:t>
      </w:r>
      <w:r w:rsidR="00F362A0" w:rsidRPr="00AC3C6F">
        <w:rPr>
          <w:rFonts w:ascii="Arial" w:hAnsi="Arial" w:cs="Arial"/>
          <w:sz w:val="26"/>
          <w:szCs w:val="26"/>
        </w:rPr>
        <w:t>—</w:t>
      </w:r>
      <w:r w:rsidRPr="00AC3C6F">
        <w:rPr>
          <w:rFonts w:ascii="Arial" w:hAnsi="Arial" w:cs="Arial"/>
          <w:sz w:val="26"/>
          <w:szCs w:val="26"/>
        </w:rPr>
        <w:t>consagrado en la fracción X del mismo precepto</w:t>
      </w:r>
      <w:r w:rsidR="00F362A0" w:rsidRPr="00AC3C6F">
        <w:rPr>
          <w:rFonts w:ascii="Arial" w:hAnsi="Arial" w:cs="Arial"/>
          <w:sz w:val="26"/>
          <w:szCs w:val="26"/>
        </w:rPr>
        <w:t>—</w:t>
      </w:r>
      <w:r w:rsidRPr="00AC3C6F">
        <w:rPr>
          <w:rFonts w:ascii="Arial" w:hAnsi="Arial" w:cs="Arial"/>
          <w:sz w:val="26"/>
          <w:szCs w:val="26"/>
        </w:rPr>
        <w:t xml:space="preserve">, tiene un carácter orgánico y permanente, orientado a fortalecer su representación en </w:t>
      </w:r>
      <w:r w:rsidR="00C00300">
        <w:rPr>
          <w:rFonts w:ascii="Arial" w:hAnsi="Arial" w:cs="Arial"/>
          <w:sz w:val="26"/>
          <w:szCs w:val="26"/>
        </w:rPr>
        <w:t xml:space="preserve">uno de </w:t>
      </w:r>
      <w:r w:rsidRPr="00AC3C6F">
        <w:rPr>
          <w:rFonts w:ascii="Arial" w:hAnsi="Arial" w:cs="Arial"/>
          <w:sz w:val="26"/>
          <w:szCs w:val="26"/>
        </w:rPr>
        <w:t xml:space="preserve">los órganos municipales. Así, la consulta constituye una manifestación puntual y episódica de la autodeterminación, en tanto que la participación política se traduce en su ejercicio institucionalizado dentro de la estructura de gobierno </w:t>
      </w:r>
      <w:r w:rsidR="003B528E">
        <w:rPr>
          <w:rFonts w:ascii="Arial" w:hAnsi="Arial" w:cs="Arial"/>
          <w:sz w:val="26"/>
          <w:szCs w:val="26"/>
        </w:rPr>
        <w:t>municipal</w:t>
      </w:r>
      <w:r>
        <w:rPr>
          <w:rFonts w:ascii="Arial" w:hAnsi="Arial" w:cs="Arial"/>
          <w:sz w:val="26"/>
          <w:szCs w:val="26"/>
        </w:rPr>
        <w:t>.</w:t>
      </w:r>
    </w:p>
    <w:p w14:paraId="74C7C69C" w14:textId="77777777" w:rsidR="00A03D61" w:rsidRPr="00A03D61" w:rsidRDefault="00A03D61" w:rsidP="00A03D61">
      <w:pPr>
        <w:pStyle w:val="Prrafodelista"/>
        <w:rPr>
          <w:rFonts w:ascii="Arial" w:hAnsi="Arial" w:cs="Arial"/>
          <w:sz w:val="26"/>
          <w:szCs w:val="26"/>
          <w:lang w:val="es-ES_tradnl"/>
        </w:rPr>
      </w:pPr>
    </w:p>
    <w:p w14:paraId="194579D0" w14:textId="4FC9314F" w:rsidR="001A3355" w:rsidRPr="00A03D61" w:rsidRDefault="00AC3C6F" w:rsidP="00A03D61">
      <w:pPr>
        <w:pStyle w:val="Prrafodelista"/>
        <w:numPr>
          <w:ilvl w:val="0"/>
          <w:numId w:val="3"/>
        </w:numPr>
        <w:spacing w:line="360" w:lineRule="auto"/>
        <w:ind w:left="0" w:hanging="567"/>
        <w:jc w:val="both"/>
        <w:rPr>
          <w:rFonts w:ascii="Arial" w:hAnsi="Arial" w:cs="Arial"/>
          <w:sz w:val="26"/>
          <w:szCs w:val="26"/>
          <w:lang w:val="es-ES_tradnl"/>
        </w:rPr>
      </w:pPr>
      <w:r w:rsidRPr="00A03D61">
        <w:rPr>
          <w:rFonts w:ascii="Arial" w:hAnsi="Arial" w:cs="Arial"/>
          <w:sz w:val="26"/>
          <w:szCs w:val="26"/>
          <w:lang w:val="es-ES_tradnl"/>
        </w:rPr>
        <w:lastRenderedPageBreak/>
        <w:t>Ahora, no pasa</w:t>
      </w:r>
      <w:r w:rsidR="001A3355" w:rsidRPr="00A03D61">
        <w:rPr>
          <w:rFonts w:ascii="Arial" w:hAnsi="Arial" w:cs="Arial"/>
          <w:sz w:val="26"/>
          <w:szCs w:val="26"/>
          <w:lang w:val="es-ES_tradnl"/>
        </w:rPr>
        <w:t xml:space="preserve"> por alto que el artículo 115 constitucional, en su fracción I, establece que los integrantes del Ayuntamiento serán electos por elección popular directa</w:t>
      </w:r>
      <w:r w:rsidR="00566EB8">
        <w:rPr>
          <w:rFonts w:ascii="Arial" w:hAnsi="Arial" w:cs="Arial"/>
          <w:sz w:val="26"/>
          <w:szCs w:val="26"/>
          <w:lang w:val="es-ES_tradnl"/>
        </w:rPr>
        <w:t>, al tenor de lo siguiente</w:t>
      </w:r>
      <w:r w:rsidR="007E7A02">
        <w:rPr>
          <w:rFonts w:ascii="Arial" w:hAnsi="Arial" w:cs="Arial"/>
          <w:sz w:val="26"/>
          <w:szCs w:val="26"/>
          <w:lang w:val="es-ES_tradnl"/>
        </w:rPr>
        <w:t>:</w:t>
      </w:r>
    </w:p>
    <w:p w14:paraId="1208D1DC" w14:textId="77777777" w:rsidR="001B0A06" w:rsidRPr="004907C2" w:rsidRDefault="001B0A06" w:rsidP="004907C2">
      <w:pPr>
        <w:pStyle w:val="Prrafodelista"/>
        <w:rPr>
          <w:rFonts w:ascii="Arial" w:hAnsi="Arial" w:cs="Arial"/>
          <w:sz w:val="26"/>
          <w:szCs w:val="26"/>
          <w:lang w:val="es-ES_tradnl"/>
        </w:rPr>
      </w:pPr>
    </w:p>
    <w:p w14:paraId="7D72B886" w14:textId="77777777" w:rsidR="001A3355" w:rsidRDefault="001A3355" w:rsidP="00546406">
      <w:pPr>
        <w:pStyle w:val="Prrafodelista"/>
        <w:jc w:val="both"/>
        <w:rPr>
          <w:rFonts w:ascii="Arial" w:hAnsi="Arial" w:cs="Arial"/>
          <w:sz w:val="22"/>
          <w:szCs w:val="22"/>
        </w:rPr>
      </w:pPr>
      <w:r w:rsidRPr="001A3355">
        <w:rPr>
          <w:rFonts w:ascii="Arial" w:hAnsi="Arial" w:cs="Arial"/>
          <w:b/>
          <w:bCs/>
          <w:sz w:val="22"/>
          <w:szCs w:val="22"/>
        </w:rPr>
        <w:t>Artículo 115.</w:t>
      </w:r>
      <w:r w:rsidRPr="001A3355">
        <w:rPr>
          <w:rFonts w:ascii="Arial" w:hAnsi="Arial" w:cs="Arial"/>
          <w:sz w:val="22"/>
          <w:szCs w:val="22"/>
        </w:rPr>
        <w:t xml:space="preserve"> Los estados adoptarán, para su régimen interior, la forma de gobierno republicano, representativo, democrático, laico y popular, teniendo como base de su división territorial y de su organización política y administrativa, el municipio libre, conforme a las bases siguientes: </w:t>
      </w:r>
    </w:p>
    <w:p w14:paraId="28FE9751" w14:textId="77777777" w:rsidR="00F42F6F" w:rsidRDefault="00F42F6F" w:rsidP="00546406">
      <w:pPr>
        <w:pStyle w:val="Prrafodelista"/>
        <w:jc w:val="both"/>
        <w:rPr>
          <w:rFonts w:ascii="Arial" w:hAnsi="Arial" w:cs="Arial"/>
          <w:sz w:val="22"/>
          <w:szCs w:val="22"/>
        </w:rPr>
      </w:pPr>
    </w:p>
    <w:p w14:paraId="0333B268" w14:textId="7AB91243" w:rsidR="001A3355" w:rsidRDefault="001A3355" w:rsidP="00546406">
      <w:pPr>
        <w:pStyle w:val="Prrafodelista"/>
        <w:jc w:val="both"/>
        <w:rPr>
          <w:rFonts w:ascii="Arial" w:hAnsi="Arial" w:cs="Arial"/>
          <w:sz w:val="22"/>
          <w:szCs w:val="22"/>
        </w:rPr>
      </w:pPr>
      <w:r w:rsidRPr="001A3355">
        <w:rPr>
          <w:rFonts w:ascii="Arial" w:hAnsi="Arial" w:cs="Arial"/>
          <w:sz w:val="22"/>
          <w:szCs w:val="22"/>
        </w:rPr>
        <w:t xml:space="preserve">I. Cada Municipio será gobernado </w:t>
      </w:r>
      <w:r w:rsidRPr="00F42F6F">
        <w:rPr>
          <w:rFonts w:ascii="Arial" w:hAnsi="Arial" w:cs="Arial"/>
          <w:b/>
          <w:bCs/>
          <w:sz w:val="22"/>
          <w:szCs w:val="22"/>
        </w:rPr>
        <w:t xml:space="preserve">por un Ayuntamiento de elección popular directa, integrado por un </w:t>
      </w:r>
      <w:proofErr w:type="gramStart"/>
      <w:r w:rsidRPr="00F42F6F">
        <w:rPr>
          <w:rFonts w:ascii="Arial" w:hAnsi="Arial" w:cs="Arial"/>
          <w:b/>
          <w:bCs/>
          <w:sz w:val="22"/>
          <w:szCs w:val="22"/>
        </w:rPr>
        <w:t>Presidente</w:t>
      </w:r>
      <w:proofErr w:type="gramEnd"/>
      <w:r w:rsidRPr="00F42F6F">
        <w:rPr>
          <w:rFonts w:ascii="Arial" w:hAnsi="Arial" w:cs="Arial"/>
          <w:b/>
          <w:bCs/>
          <w:sz w:val="22"/>
          <w:szCs w:val="22"/>
        </w:rPr>
        <w:t xml:space="preserve"> o </w:t>
      </w:r>
      <w:proofErr w:type="gramStart"/>
      <w:r w:rsidRPr="00F42F6F">
        <w:rPr>
          <w:rFonts w:ascii="Arial" w:hAnsi="Arial" w:cs="Arial"/>
          <w:b/>
          <w:bCs/>
          <w:sz w:val="22"/>
          <w:szCs w:val="22"/>
        </w:rPr>
        <w:t>Presidenta</w:t>
      </w:r>
      <w:proofErr w:type="gramEnd"/>
      <w:r w:rsidRPr="00F42F6F">
        <w:rPr>
          <w:rFonts w:ascii="Arial" w:hAnsi="Arial" w:cs="Arial"/>
          <w:b/>
          <w:bCs/>
          <w:sz w:val="22"/>
          <w:szCs w:val="22"/>
        </w:rPr>
        <w:t xml:space="preserve"> Municipal y el número de regidurías y sindicaturas que la ley determine, de conformidad con el principio de paridad.</w:t>
      </w:r>
      <w:r w:rsidRPr="001A3355">
        <w:rPr>
          <w:rFonts w:ascii="Arial" w:hAnsi="Arial" w:cs="Arial"/>
          <w:sz w:val="22"/>
          <w:szCs w:val="22"/>
        </w:rPr>
        <w:t xml:space="preserve"> En ningún caso, podrá participar en la elección para la presidencia municipal, las regidurías y las sindicaturas, la persona que tenga o haya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esté ejerciendo la titularidad del cargo para el que se postula. La competencia que esta Constitución otorga al gobierno municipal se ejercerá por el Ayuntamiento de manera exclusiva y no habrá autoridad intermedia alguna entre este y el gobierno del Estado.</w:t>
      </w:r>
    </w:p>
    <w:p w14:paraId="74441AF6" w14:textId="77777777" w:rsidR="00F42F6F" w:rsidRDefault="00F42F6F" w:rsidP="00546406">
      <w:pPr>
        <w:pStyle w:val="Prrafodelista"/>
        <w:jc w:val="both"/>
        <w:rPr>
          <w:rFonts w:ascii="Arial" w:hAnsi="Arial" w:cs="Arial"/>
          <w:sz w:val="22"/>
          <w:szCs w:val="22"/>
          <w:lang w:val="es-ES_tradnl"/>
        </w:rPr>
      </w:pPr>
    </w:p>
    <w:p w14:paraId="046631AC" w14:textId="0D4B1350" w:rsidR="00F42F6F" w:rsidRPr="00F42F6F" w:rsidRDefault="00F42F6F" w:rsidP="00546406">
      <w:pPr>
        <w:pStyle w:val="Prrafodelista"/>
        <w:jc w:val="right"/>
        <w:rPr>
          <w:rFonts w:ascii="Arial" w:hAnsi="Arial" w:cs="Arial"/>
          <w:b/>
          <w:bCs/>
          <w:sz w:val="22"/>
          <w:szCs w:val="22"/>
          <w:lang w:val="es-ES_tradnl"/>
        </w:rPr>
      </w:pPr>
      <w:r w:rsidRPr="00F42F6F">
        <w:rPr>
          <w:rFonts w:ascii="Arial" w:hAnsi="Arial" w:cs="Arial"/>
          <w:b/>
          <w:bCs/>
          <w:sz w:val="22"/>
          <w:szCs w:val="22"/>
          <w:lang w:val="es-ES_tradnl"/>
        </w:rPr>
        <w:t>[Énfasis añadido]</w:t>
      </w:r>
    </w:p>
    <w:p w14:paraId="6329A09F" w14:textId="77777777" w:rsidR="00F32433" w:rsidRDefault="00F32433" w:rsidP="00546406">
      <w:pPr>
        <w:pStyle w:val="Prrafodelista"/>
        <w:spacing w:line="360" w:lineRule="auto"/>
        <w:ind w:left="0"/>
        <w:jc w:val="both"/>
        <w:rPr>
          <w:rFonts w:ascii="Arial" w:hAnsi="Arial" w:cs="Arial"/>
          <w:sz w:val="26"/>
          <w:szCs w:val="26"/>
          <w:lang w:val="es-ES_tradnl"/>
        </w:rPr>
      </w:pPr>
    </w:p>
    <w:p w14:paraId="3CE5CDB9" w14:textId="7F8B6C13" w:rsidR="00F32433" w:rsidRPr="00F32433" w:rsidRDefault="004E1781" w:rsidP="00266440">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rPr>
        <w:t>E</w:t>
      </w:r>
      <w:r w:rsidR="00F362A0">
        <w:rPr>
          <w:rFonts w:ascii="Arial" w:hAnsi="Arial" w:cs="Arial"/>
          <w:sz w:val="26"/>
          <w:szCs w:val="26"/>
        </w:rPr>
        <w:t>sta norma constitucional</w:t>
      </w:r>
      <w:r w:rsidR="00F32433" w:rsidRPr="00F32433">
        <w:rPr>
          <w:rFonts w:ascii="Arial" w:hAnsi="Arial" w:cs="Arial"/>
          <w:sz w:val="26"/>
          <w:szCs w:val="26"/>
        </w:rPr>
        <w:t xml:space="preserve"> establece que cada </w:t>
      </w:r>
      <w:r w:rsidR="00B25E6C">
        <w:rPr>
          <w:rFonts w:ascii="Arial" w:hAnsi="Arial" w:cs="Arial"/>
          <w:sz w:val="26"/>
          <w:szCs w:val="26"/>
        </w:rPr>
        <w:t>M</w:t>
      </w:r>
      <w:r w:rsidR="00F32433" w:rsidRPr="00F32433">
        <w:rPr>
          <w:rFonts w:ascii="Arial" w:hAnsi="Arial" w:cs="Arial"/>
          <w:sz w:val="26"/>
          <w:szCs w:val="26"/>
        </w:rPr>
        <w:t xml:space="preserve">unicipio será gobernado por un </w:t>
      </w:r>
      <w:r w:rsidRPr="00F32433">
        <w:rPr>
          <w:rFonts w:ascii="Arial" w:hAnsi="Arial" w:cs="Arial"/>
          <w:sz w:val="26"/>
          <w:szCs w:val="26"/>
        </w:rPr>
        <w:t>A</w:t>
      </w:r>
      <w:r w:rsidR="00F32433" w:rsidRPr="00F32433">
        <w:rPr>
          <w:rFonts w:ascii="Arial" w:hAnsi="Arial" w:cs="Arial"/>
          <w:sz w:val="26"/>
          <w:szCs w:val="26"/>
        </w:rPr>
        <w:t xml:space="preserve">yuntamiento de elección popular directa, integrado por una presidencia municipal y el número de sindicaturas y regidurías que determine la ley, conforme al principio de paridad de género. </w:t>
      </w:r>
    </w:p>
    <w:p w14:paraId="6859D191" w14:textId="77777777" w:rsidR="00F32433" w:rsidRPr="00F32433" w:rsidRDefault="00F32433" w:rsidP="00546406">
      <w:pPr>
        <w:pStyle w:val="Prrafodelista"/>
        <w:spacing w:line="360" w:lineRule="auto"/>
        <w:ind w:left="0"/>
        <w:jc w:val="both"/>
        <w:rPr>
          <w:rFonts w:ascii="Arial" w:hAnsi="Arial" w:cs="Arial"/>
          <w:sz w:val="26"/>
          <w:szCs w:val="26"/>
          <w:lang w:val="es-ES_tradnl"/>
        </w:rPr>
      </w:pPr>
    </w:p>
    <w:p w14:paraId="594BBB71" w14:textId="2D31289B" w:rsidR="00F32433" w:rsidRPr="00F362A0" w:rsidRDefault="00F32433" w:rsidP="00266440">
      <w:pPr>
        <w:pStyle w:val="Prrafodelista"/>
        <w:numPr>
          <w:ilvl w:val="0"/>
          <w:numId w:val="3"/>
        </w:numPr>
        <w:spacing w:line="360" w:lineRule="auto"/>
        <w:ind w:left="0" w:hanging="567"/>
        <w:jc w:val="both"/>
        <w:rPr>
          <w:rFonts w:ascii="Arial" w:hAnsi="Arial" w:cs="Arial"/>
          <w:sz w:val="26"/>
          <w:szCs w:val="26"/>
          <w:lang w:val="es-ES_tradnl"/>
        </w:rPr>
      </w:pPr>
      <w:r w:rsidRPr="00F32433">
        <w:rPr>
          <w:rFonts w:ascii="Arial" w:hAnsi="Arial" w:cs="Arial"/>
          <w:sz w:val="26"/>
          <w:szCs w:val="26"/>
        </w:rPr>
        <w:t xml:space="preserve">De dicho precepto se desprende que el modelo constitucional del </w:t>
      </w:r>
      <w:r w:rsidR="00B25E6C">
        <w:rPr>
          <w:rFonts w:ascii="Arial" w:hAnsi="Arial" w:cs="Arial"/>
          <w:sz w:val="26"/>
          <w:szCs w:val="26"/>
        </w:rPr>
        <w:t>M</w:t>
      </w:r>
      <w:r w:rsidRPr="00F32433">
        <w:rPr>
          <w:rFonts w:ascii="Arial" w:hAnsi="Arial" w:cs="Arial"/>
          <w:sz w:val="26"/>
          <w:szCs w:val="26"/>
        </w:rPr>
        <w:t xml:space="preserve">unicipio libre descansa en el principio de legitimidad democrática derivada del sufragio universal, lo que implica que sus integrantes son electos directamente por la ciudadanía, sin mediación de autoridad intermedia alguna entre el </w:t>
      </w:r>
      <w:r>
        <w:rPr>
          <w:rFonts w:ascii="Arial" w:hAnsi="Arial" w:cs="Arial"/>
          <w:sz w:val="26"/>
          <w:szCs w:val="26"/>
        </w:rPr>
        <w:t>A</w:t>
      </w:r>
      <w:r w:rsidRPr="00F32433">
        <w:rPr>
          <w:rFonts w:ascii="Arial" w:hAnsi="Arial" w:cs="Arial"/>
          <w:sz w:val="26"/>
          <w:szCs w:val="26"/>
        </w:rPr>
        <w:t>yuntamiento y el gobierno del Estado. Este diseño tiene por finalidad garantizar la autonomía política del municipio y la representación directa de la voluntad popular en la integración de sus órganos de gobierno.</w:t>
      </w:r>
    </w:p>
    <w:p w14:paraId="498EBF25" w14:textId="77777777" w:rsidR="00F362A0" w:rsidRPr="00F362A0" w:rsidRDefault="00F362A0" w:rsidP="00F362A0">
      <w:pPr>
        <w:pStyle w:val="Prrafodelista"/>
        <w:rPr>
          <w:rFonts w:ascii="Arial" w:hAnsi="Arial" w:cs="Arial"/>
          <w:sz w:val="26"/>
          <w:szCs w:val="26"/>
          <w:lang w:val="es-ES_tradnl"/>
        </w:rPr>
      </w:pPr>
    </w:p>
    <w:p w14:paraId="68898138" w14:textId="3FB4836B" w:rsidR="00F32433" w:rsidRDefault="008D2A2E" w:rsidP="00266440">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Ahora, s</w:t>
      </w:r>
      <w:r w:rsidR="00423F03">
        <w:rPr>
          <w:rFonts w:ascii="Arial" w:hAnsi="Arial" w:cs="Arial"/>
          <w:sz w:val="26"/>
          <w:szCs w:val="26"/>
          <w:lang w:val="es-ES_tradnl"/>
        </w:rPr>
        <w:t>i bien</w:t>
      </w:r>
      <w:r w:rsidR="00D76B26">
        <w:rPr>
          <w:rFonts w:ascii="Arial" w:hAnsi="Arial" w:cs="Arial"/>
          <w:sz w:val="26"/>
          <w:szCs w:val="26"/>
          <w:lang w:val="es-ES_tradnl"/>
        </w:rPr>
        <w:t xml:space="preserve"> </w:t>
      </w:r>
      <w:r w:rsidR="00F32433" w:rsidRPr="00F32433">
        <w:rPr>
          <w:rFonts w:ascii="Arial" w:hAnsi="Arial" w:cs="Arial"/>
          <w:sz w:val="26"/>
          <w:szCs w:val="26"/>
          <w:lang w:val="es-ES_tradnl"/>
        </w:rPr>
        <w:t>el artículo 115, fracción I, constitucional, prevé que los ayuntamientos se integran mediante elección popular directa</w:t>
      </w:r>
      <w:r>
        <w:rPr>
          <w:rFonts w:ascii="Arial" w:hAnsi="Arial" w:cs="Arial"/>
          <w:sz w:val="26"/>
          <w:szCs w:val="26"/>
          <w:lang w:val="es-ES_tradnl"/>
        </w:rPr>
        <w:t xml:space="preserve">; lo cierto es que </w:t>
      </w:r>
      <w:r w:rsidR="00F32433" w:rsidRPr="00F32433">
        <w:rPr>
          <w:rFonts w:ascii="Arial" w:hAnsi="Arial" w:cs="Arial"/>
          <w:sz w:val="26"/>
          <w:szCs w:val="26"/>
          <w:lang w:val="es-ES_tradnl"/>
        </w:rPr>
        <w:t xml:space="preserve">esa disposición no puede interpretarse de forma aislada ni descontextualizada del resto del texto constitucional. Por el contrario, debe armonizarse con el contenido del artículo 2°, que reconoce expresamente el </w:t>
      </w:r>
      <w:r w:rsidR="00F32433" w:rsidRPr="00F32433">
        <w:rPr>
          <w:rFonts w:ascii="Arial" w:hAnsi="Arial" w:cs="Arial"/>
          <w:sz w:val="26"/>
          <w:szCs w:val="26"/>
          <w:lang w:val="es-ES_tradnl"/>
        </w:rPr>
        <w:lastRenderedPageBreak/>
        <w:t xml:space="preserve">derecho de los pueblos y comunidades indígenas a una participación efectiva </w:t>
      </w:r>
      <w:r w:rsidR="00F32433" w:rsidRPr="00F87000">
        <w:rPr>
          <w:rFonts w:ascii="Arial" w:hAnsi="Arial" w:cs="Arial"/>
          <w:b/>
          <w:bCs/>
          <w:sz w:val="26"/>
          <w:szCs w:val="26"/>
          <w:u w:val="single"/>
          <w:lang w:val="es-ES_tradnl"/>
        </w:rPr>
        <w:t>en</w:t>
      </w:r>
      <w:r w:rsidR="00F32433" w:rsidRPr="00F32433">
        <w:rPr>
          <w:rFonts w:ascii="Arial" w:hAnsi="Arial" w:cs="Arial"/>
          <w:sz w:val="26"/>
          <w:szCs w:val="26"/>
          <w:lang w:val="es-ES_tradnl"/>
        </w:rPr>
        <w:t xml:space="preserve"> los ayuntamientos.</w:t>
      </w:r>
    </w:p>
    <w:p w14:paraId="7E2F290B" w14:textId="77777777" w:rsidR="00F32433" w:rsidRPr="00F32433" w:rsidRDefault="00F32433" w:rsidP="00546406">
      <w:pPr>
        <w:pStyle w:val="Prrafodelista"/>
        <w:rPr>
          <w:rFonts w:ascii="Arial" w:hAnsi="Arial" w:cs="Arial"/>
          <w:sz w:val="26"/>
          <w:szCs w:val="26"/>
          <w:lang w:val="es-ES_tradnl"/>
        </w:rPr>
      </w:pPr>
    </w:p>
    <w:p w14:paraId="01A94057" w14:textId="597A89D3" w:rsidR="00F32433" w:rsidRDefault="00F32433" w:rsidP="00266440">
      <w:pPr>
        <w:pStyle w:val="Prrafodelista"/>
        <w:numPr>
          <w:ilvl w:val="0"/>
          <w:numId w:val="3"/>
        </w:numPr>
        <w:spacing w:line="360" w:lineRule="auto"/>
        <w:ind w:left="0" w:hanging="567"/>
        <w:jc w:val="both"/>
        <w:rPr>
          <w:rFonts w:ascii="Arial" w:hAnsi="Arial" w:cs="Arial"/>
          <w:sz w:val="26"/>
          <w:szCs w:val="26"/>
          <w:lang w:val="es-ES_tradnl"/>
        </w:rPr>
      </w:pPr>
      <w:r w:rsidRPr="00F32433">
        <w:rPr>
          <w:rFonts w:ascii="Arial" w:hAnsi="Arial" w:cs="Arial"/>
          <w:sz w:val="26"/>
          <w:szCs w:val="26"/>
          <w:lang w:val="es-ES_tradnl"/>
        </w:rPr>
        <w:t xml:space="preserve">Una lectura estrictamente literal del artículo 115 conduciría a vaciar de contenido el mandato de participación indígena previsto en el artículo 2°, pues limitaría la intervención de los pueblos y comunidades a la lógica electoral tradicional, desconociendo sus formas propias de representación y decisión, así como su derecho a intervenir de manera </w:t>
      </w:r>
      <w:r w:rsidR="00F87000">
        <w:rPr>
          <w:rFonts w:ascii="Arial" w:hAnsi="Arial" w:cs="Arial"/>
          <w:sz w:val="26"/>
          <w:szCs w:val="26"/>
          <w:lang w:val="es-ES_tradnl"/>
        </w:rPr>
        <w:t>permanente</w:t>
      </w:r>
      <w:r w:rsidRPr="00F32433">
        <w:rPr>
          <w:rFonts w:ascii="Arial" w:hAnsi="Arial" w:cs="Arial"/>
          <w:sz w:val="26"/>
          <w:szCs w:val="26"/>
          <w:lang w:val="es-ES_tradnl"/>
        </w:rPr>
        <w:t xml:space="preserve"> en las estructuras municipales.</w:t>
      </w:r>
    </w:p>
    <w:p w14:paraId="5515F9EF" w14:textId="77777777" w:rsidR="00F32433" w:rsidRPr="00F32433" w:rsidRDefault="00F32433" w:rsidP="00546406">
      <w:pPr>
        <w:pStyle w:val="Prrafodelista"/>
        <w:rPr>
          <w:rFonts w:ascii="Arial" w:hAnsi="Arial" w:cs="Arial"/>
          <w:sz w:val="26"/>
          <w:szCs w:val="26"/>
          <w:lang w:val="es-ES_tradnl"/>
        </w:rPr>
      </w:pPr>
    </w:p>
    <w:p w14:paraId="035F9BF2" w14:textId="2FEB9921" w:rsidR="00F32433" w:rsidRDefault="00F32433" w:rsidP="25A50841">
      <w:pPr>
        <w:pStyle w:val="Prrafodelista"/>
        <w:numPr>
          <w:ilvl w:val="0"/>
          <w:numId w:val="3"/>
        </w:numPr>
        <w:spacing w:line="360" w:lineRule="auto"/>
        <w:ind w:left="0" w:hanging="567"/>
        <w:jc w:val="both"/>
        <w:rPr>
          <w:rFonts w:ascii="Arial" w:hAnsi="Arial" w:cs="Arial"/>
          <w:sz w:val="26"/>
          <w:szCs w:val="26"/>
          <w:lang w:val="es-ES"/>
        </w:rPr>
      </w:pPr>
      <w:r w:rsidRPr="25A50841">
        <w:rPr>
          <w:rFonts w:ascii="Arial" w:hAnsi="Arial" w:cs="Arial"/>
          <w:sz w:val="26"/>
          <w:szCs w:val="26"/>
          <w:lang w:val="es-ES"/>
        </w:rPr>
        <w:t xml:space="preserve">Por ello, el principio de supremacía constitucional y el mandato de </w:t>
      </w:r>
      <w:r w:rsidRPr="00265A22">
        <w:rPr>
          <w:rFonts w:ascii="Arial" w:hAnsi="Arial" w:cs="Arial"/>
          <w:sz w:val="26"/>
          <w:szCs w:val="26"/>
          <w:lang w:val="es-ES"/>
        </w:rPr>
        <w:t>interpretación sistemática</w:t>
      </w:r>
      <w:r w:rsidR="00A03D61" w:rsidRPr="00265A22">
        <w:rPr>
          <w:rFonts w:ascii="Arial" w:hAnsi="Arial" w:cs="Arial"/>
          <w:sz w:val="26"/>
          <w:szCs w:val="26"/>
          <w:lang w:val="es-ES"/>
        </w:rPr>
        <w:t>,</w:t>
      </w:r>
      <w:r w:rsidRPr="00265A22">
        <w:rPr>
          <w:rFonts w:ascii="Arial" w:hAnsi="Arial" w:cs="Arial"/>
          <w:sz w:val="26"/>
          <w:szCs w:val="26"/>
          <w:lang w:val="es-ES"/>
        </w:rPr>
        <w:t xml:space="preserve"> </w:t>
      </w:r>
      <w:proofErr w:type="gramStart"/>
      <w:r w:rsidRPr="00265A22">
        <w:rPr>
          <w:rFonts w:ascii="Arial" w:hAnsi="Arial" w:cs="Arial"/>
          <w:i/>
          <w:iCs/>
          <w:sz w:val="26"/>
          <w:szCs w:val="26"/>
          <w:lang w:val="es-ES"/>
        </w:rPr>
        <w:t>pro persona</w:t>
      </w:r>
      <w:proofErr w:type="gramEnd"/>
      <w:r w:rsidRPr="00265A22">
        <w:rPr>
          <w:rFonts w:ascii="Arial" w:hAnsi="Arial" w:cs="Arial"/>
          <w:sz w:val="26"/>
          <w:szCs w:val="26"/>
          <w:lang w:val="es-ES"/>
        </w:rPr>
        <w:t xml:space="preserve"> </w:t>
      </w:r>
      <w:r w:rsidR="00A03D61" w:rsidRPr="00265A22">
        <w:rPr>
          <w:rFonts w:ascii="Arial" w:hAnsi="Arial" w:cs="Arial"/>
          <w:sz w:val="26"/>
          <w:szCs w:val="26"/>
          <w:lang w:val="es-ES"/>
        </w:rPr>
        <w:t>e intercultural</w:t>
      </w:r>
      <w:r w:rsidR="00A03D61" w:rsidRPr="25A50841">
        <w:rPr>
          <w:rStyle w:val="Refdenotaalpie"/>
          <w:i/>
          <w:iCs/>
          <w:lang w:val="es-ES"/>
        </w:rPr>
        <w:footnoteReference w:id="36"/>
      </w:r>
      <w:r w:rsidR="00A03D61" w:rsidRPr="25A50841">
        <w:rPr>
          <w:rFonts w:ascii="Arial" w:hAnsi="Arial" w:cs="Arial"/>
          <w:i/>
          <w:iCs/>
          <w:sz w:val="26"/>
          <w:szCs w:val="26"/>
          <w:lang w:val="es-ES"/>
        </w:rPr>
        <w:t xml:space="preserve"> </w:t>
      </w:r>
      <w:r w:rsidRPr="25A50841">
        <w:rPr>
          <w:rFonts w:ascii="Arial" w:hAnsi="Arial" w:cs="Arial"/>
          <w:sz w:val="26"/>
          <w:szCs w:val="26"/>
          <w:lang w:val="es-ES"/>
        </w:rPr>
        <w:t xml:space="preserve">obligan a considerar que la disposición del </w:t>
      </w:r>
      <w:r w:rsidR="002724B6" w:rsidRPr="25A50841">
        <w:rPr>
          <w:rFonts w:ascii="Arial" w:hAnsi="Arial" w:cs="Arial"/>
          <w:sz w:val="26"/>
          <w:szCs w:val="26"/>
          <w:lang w:val="es-ES"/>
        </w:rPr>
        <w:t xml:space="preserve">citado </w:t>
      </w:r>
      <w:r w:rsidRPr="25A50841">
        <w:rPr>
          <w:rFonts w:ascii="Arial" w:hAnsi="Arial" w:cs="Arial"/>
          <w:sz w:val="26"/>
          <w:szCs w:val="26"/>
          <w:lang w:val="es-ES"/>
        </w:rPr>
        <w:t xml:space="preserve">artículo 115 no es de carácter excluyente, sino que establece el modo general de integración del gobierno municipal, </w:t>
      </w:r>
      <w:r w:rsidR="00C823BA" w:rsidRPr="25A50841">
        <w:rPr>
          <w:rFonts w:ascii="Arial" w:hAnsi="Arial" w:cs="Arial"/>
          <w:sz w:val="26"/>
          <w:szCs w:val="26"/>
          <w:lang w:val="es-ES"/>
        </w:rPr>
        <w:t xml:space="preserve">que </w:t>
      </w:r>
      <w:r w:rsidRPr="25A50841">
        <w:rPr>
          <w:rFonts w:ascii="Arial" w:hAnsi="Arial" w:cs="Arial"/>
          <w:sz w:val="26"/>
          <w:szCs w:val="26"/>
          <w:lang w:val="es-ES"/>
        </w:rPr>
        <w:t>puede complementarse con figuras específicas de representación indígena, derivadas del derecho a la libre determinación y a la participación efectiva.</w:t>
      </w:r>
    </w:p>
    <w:p w14:paraId="05EE3DDA" w14:textId="77777777" w:rsidR="00F32433" w:rsidRPr="00F32433" w:rsidRDefault="00F32433" w:rsidP="00546406">
      <w:pPr>
        <w:pStyle w:val="Prrafodelista"/>
        <w:rPr>
          <w:rFonts w:ascii="Arial" w:hAnsi="Arial" w:cs="Arial"/>
          <w:sz w:val="26"/>
          <w:szCs w:val="26"/>
          <w:lang w:val="es-ES_tradnl"/>
        </w:rPr>
      </w:pPr>
    </w:p>
    <w:p w14:paraId="2A57FA2B" w14:textId="091F20B5" w:rsidR="00F32433" w:rsidRPr="00C225D6" w:rsidRDefault="00F32433" w:rsidP="00266440">
      <w:pPr>
        <w:pStyle w:val="Prrafodelista"/>
        <w:numPr>
          <w:ilvl w:val="0"/>
          <w:numId w:val="3"/>
        </w:numPr>
        <w:spacing w:line="360" w:lineRule="auto"/>
        <w:ind w:left="0" w:hanging="567"/>
        <w:jc w:val="both"/>
        <w:rPr>
          <w:rFonts w:ascii="Arial" w:hAnsi="Arial" w:cs="Arial"/>
          <w:sz w:val="26"/>
          <w:szCs w:val="26"/>
          <w:lang w:val="es-ES_tradnl"/>
        </w:rPr>
      </w:pPr>
      <w:r w:rsidRPr="00C225D6">
        <w:rPr>
          <w:rFonts w:ascii="Arial" w:hAnsi="Arial" w:cs="Arial"/>
          <w:sz w:val="26"/>
          <w:szCs w:val="26"/>
          <w:lang w:val="es-ES_tradnl"/>
        </w:rPr>
        <w:t xml:space="preserve">En otras palabras, la exigencia de elección popular directa no impide que los pueblos y comunidades cuenten con representantes designados conforme a sus propios sistemas normativos, con el fin de garantizar su participación efectiva en las decisiones del ayuntamiento, </w:t>
      </w:r>
      <w:r w:rsidR="00E74D46" w:rsidRPr="00DB3D5C">
        <w:rPr>
          <w:rFonts w:ascii="Arial" w:hAnsi="Arial" w:cs="Arial"/>
          <w:sz w:val="26"/>
          <w:szCs w:val="26"/>
          <w:lang w:val="es-ES_tradnl"/>
        </w:rPr>
        <w:t>siendo</w:t>
      </w:r>
      <w:r w:rsidRPr="00C225D6">
        <w:rPr>
          <w:rFonts w:ascii="Arial" w:hAnsi="Arial" w:cs="Arial"/>
          <w:sz w:val="26"/>
          <w:szCs w:val="26"/>
          <w:lang w:val="es-ES_tradnl"/>
        </w:rPr>
        <w:t xml:space="preserve"> </w:t>
      </w:r>
      <w:r w:rsidR="00076CF7" w:rsidRPr="00DB3D5C">
        <w:rPr>
          <w:rFonts w:ascii="Arial" w:hAnsi="Arial" w:cs="Arial"/>
          <w:sz w:val="26"/>
          <w:szCs w:val="26"/>
          <w:lang w:val="es-ES_tradnl"/>
        </w:rPr>
        <w:t xml:space="preserve">igualmente </w:t>
      </w:r>
      <w:r w:rsidRPr="00C225D6">
        <w:rPr>
          <w:rFonts w:ascii="Arial" w:hAnsi="Arial" w:cs="Arial"/>
          <w:sz w:val="26"/>
          <w:szCs w:val="26"/>
          <w:lang w:val="es-ES_tradnl"/>
        </w:rPr>
        <w:t xml:space="preserve">cargos de elección popular </w:t>
      </w:r>
      <w:r w:rsidR="000A42F1" w:rsidRPr="00DB3D5C">
        <w:rPr>
          <w:rFonts w:ascii="Arial" w:hAnsi="Arial" w:cs="Arial"/>
          <w:sz w:val="26"/>
          <w:szCs w:val="26"/>
          <w:lang w:val="es-ES_tradnl"/>
        </w:rPr>
        <w:t>pero regidos bajo sus propios sistemas normativos internos</w:t>
      </w:r>
      <w:r w:rsidRPr="00C225D6">
        <w:rPr>
          <w:rFonts w:ascii="Arial" w:hAnsi="Arial" w:cs="Arial"/>
          <w:sz w:val="26"/>
          <w:szCs w:val="26"/>
          <w:lang w:val="es-ES_tradnl"/>
        </w:rPr>
        <w:t>.</w:t>
      </w:r>
    </w:p>
    <w:p w14:paraId="0C24FA66" w14:textId="77777777" w:rsidR="00F32433" w:rsidRPr="00F32433" w:rsidRDefault="00F32433" w:rsidP="00546406">
      <w:pPr>
        <w:pStyle w:val="Prrafodelista"/>
        <w:rPr>
          <w:rFonts w:ascii="Arial" w:hAnsi="Arial" w:cs="Arial"/>
          <w:sz w:val="26"/>
          <w:szCs w:val="26"/>
          <w:lang w:val="es-ES_tradnl"/>
        </w:rPr>
      </w:pPr>
    </w:p>
    <w:p w14:paraId="060535C2" w14:textId="10EC0734" w:rsidR="00F32433" w:rsidRDefault="00F32433" w:rsidP="00266440">
      <w:pPr>
        <w:pStyle w:val="Prrafodelista"/>
        <w:numPr>
          <w:ilvl w:val="0"/>
          <w:numId w:val="3"/>
        </w:numPr>
        <w:spacing w:line="360" w:lineRule="auto"/>
        <w:ind w:left="0" w:hanging="567"/>
        <w:jc w:val="both"/>
        <w:rPr>
          <w:rFonts w:ascii="Arial" w:hAnsi="Arial" w:cs="Arial"/>
          <w:sz w:val="26"/>
          <w:szCs w:val="26"/>
          <w:lang w:val="es-ES_tradnl"/>
        </w:rPr>
      </w:pPr>
      <w:r w:rsidRPr="00F32433">
        <w:rPr>
          <w:rFonts w:ascii="Arial" w:hAnsi="Arial" w:cs="Arial"/>
          <w:sz w:val="26"/>
          <w:szCs w:val="26"/>
          <w:lang w:val="es-ES_tradnl"/>
        </w:rPr>
        <w:t xml:space="preserve">Este entendimiento es consistente con la evolución del constitucionalismo intercultural en México, en el cual la democracia representativa debe coexistir con formas de democracia participativa y comunitaria. </w:t>
      </w:r>
    </w:p>
    <w:p w14:paraId="10EC030F" w14:textId="77777777" w:rsidR="00F32433" w:rsidRPr="00F32433" w:rsidRDefault="00F32433" w:rsidP="00546406">
      <w:pPr>
        <w:pStyle w:val="Prrafodelista"/>
        <w:rPr>
          <w:rFonts w:ascii="Arial" w:hAnsi="Arial" w:cs="Arial"/>
          <w:sz w:val="26"/>
          <w:szCs w:val="26"/>
          <w:lang w:val="es-ES_tradnl"/>
        </w:rPr>
      </w:pPr>
    </w:p>
    <w:p w14:paraId="7585257D" w14:textId="020EC0EF" w:rsidR="00F32433" w:rsidRDefault="00F32433" w:rsidP="00266440">
      <w:pPr>
        <w:pStyle w:val="Prrafodelista"/>
        <w:numPr>
          <w:ilvl w:val="0"/>
          <w:numId w:val="3"/>
        </w:numPr>
        <w:spacing w:line="360" w:lineRule="auto"/>
        <w:ind w:left="0" w:hanging="567"/>
        <w:jc w:val="both"/>
        <w:rPr>
          <w:rFonts w:ascii="Arial" w:hAnsi="Arial" w:cs="Arial"/>
          <w:sz w:val="26"/>
          <w:szCs w:val="26"/>
          <w:lang w:val="es-ES_tradnl"/>
        </w:rPr>
      </w:pPr>
      <w:r w:rsidRPr="00F32433">
        <w:rPr>
          <w:rFonts w:ascii="Arial" w:hAnsi="Arial" w:cs="Arial"/>
          <w:sz w:val="26"/>
          <w:szCs w:val="26"/>
          <w:lang w:val="es-ES_tradnl"/>
        </w:rPr>
        <w:t xml:space="preserve">Así, el artículo 2°, apartado A, fracción X, no impone una participación simbólica ni decorativa, sino una participación efectiva, que implica presencia, intervención y capacidad de incidencia en las decisiones del </w:t>
      </w:r>
      <w:r w:rsidR="00AD4E7A">
        <w:rPr>
          <w:rFonts w:ascii="Arial" w:hAnsi="Arial" w:cs="Arial"/>
          <w:sz w:val="26"/>
          <w:szCs w:val="26"/>
          <w:lang w:val="es-ES_tradnl"/>
        </w:rPr>
        <w:t>A</w:t>
      </w:r>
      <w:r w:rsidRPr="00F32433">
        <w:rPr>
          <w:rFonts w:ascii="Arial" w:hAnsi="Arial" w:cs="Arial"/>
          <w:sz w:val="26"/>
          <w:szCs w:val="26"/>
          <w:lang w:val="es-ES_tradnl"/>
        </w:rPr>
        <w:t>yuntamiento</w:t>
      </w:r>
      <w:r w:rsidR="00F87000">
        <w:rPr>
          <w:rFonts w:ascii="Arial" w:hAnsi="Arial" w:cs="Arial"/>
          <w:sz w:val="26"/>
          <w:szCs w:val="26"/>
          <w:lang w:val="es-ES_tradnl"/>
        </w:rPr>
        <w:t>. De negarse esta</w:t>
      </w:r>
      <w:r w:rsidRPr="00F32433">
        <w:rPr>
          <w:rFonts w:ascii="Arial" w:hAnsi="Arial" w:cs="Arial"/>
          <w:sz w:val="26"/>
          <w:szCs w:val="26"/>
          <w:lang w:val="es-ES_tradnl"/>
        </w:rPr>
        <w:t xml:space="preserve"> posibilidad </w:t>
      </w:r>
      <w:r w:rsidR="00F87000">
        <w:rPr>
          <w:rFonts w:ascii="Arial" w:hAnsi="Arial" w:cs="Arial"/>
          <w:sz w:val="26"/>
          <w:szCs w:val="26"/>
          <w:lang w:val="es-ES_tradnl"/>
        </w:rPr>
        <w:t>a partir de</w:t>
      </w:r>
      <w:r w:rsidRPr="00F32433">
        <w:rPr>
          <w:rFonts w:ascii="Arial" w:hAnsi="Arial" w:cs="Arial"/>
          <w:sz w:val="26"/>
          <w:szCs w:val="26"/>
          <w:lang w:val="es-ES_tradnl"/>
        </w:rPr>
        <w:t xml:space="preserve"> una lectura rígida del artículo 115 </w:t>
      </w:r>
      <w:r w:rsidR="00F87000">
        <w:rPr>
          <w:rFonts w:ascii="Arial" w:hAnsi="Arial" w:cs="Arial"/>
          <w:sz w:val="26"/>
          <w:szCs w:val="26"/>
          <w:lang w:val="es-ES_tradnl"/>
        </w:rPr>
        <w:t xml:space="preserve">fracción I, </w:t>
      </w:r>
      <w:r w:rsidRPr="00F32433">
        <w:rPr>
          <w:rFonts w:ascii="Arial" w:hAnsi="Arial" w:cs="Arial"/>
          <w:sz w:val="26"/>
          <w:szCs w:val="26"/>
          <w:lang w:val="es-ES_tradnl"/>
        </w:rPr>
        <w:t>equivaldría a desconocer el carácter vinculante de los derechos político</w:t>
      </w:r>
      <w:r w:rsidR="009202C3">
        <w:rPr>
          <w:rFonts w:ascii="Arial" w:hAnsi="Arial" w:cs="Arial"/>
          <w:sz w:val="26"/>
          <w:szCs w:val="26"/>
          <w:lang w:val="es-ES_tradnl"/>
        </w:rPr>
        <w:t>-</w:t>
      </w:r>
      <w:r w:rsidRPr="00F32433">
        <w:rPr>
          <w:rFonts w:ascii="Arial" w:hAnsi="Arial" w:cs="Arial"/>
          <w:sz w:val="26"/>
          <w:szCs w:val="26"/>
          <w:lang w:val="es-ES_tradnl"/>
        </w:rPr>
        <w:t xml:space="preserve">colectivos </w:t>
      </w:r>
      <w:r w:rsidR="00F87000">
        <w:rPr>
          <w:rFonts w:ascii="Arial" w:hAnsi="Arial" w:cs="Arial"/>
          <w:sz w:val="26"/>
          <w:szCs w:val="26"/>
          <w:lang w:val="es-ES_tradnl"/>
        </w:rPr>
        <w:t>de pueblos y comunidades indígenas, así como</w:t>
      </w:r>
      <w:r w:rsidRPr="00F32433">
        <w:rPr>
          <w:rFonts w:ascii="Arial" w:hAnsi="Arial" w:cs="Arial"/>
          <w:sz w:val="26"/>
          <w:szCs w:val="26"/>
          <w:lang w:val="es-ES_tradnl"/>
        </w:rPr>
        <w:t xml:space="preserve"> el deber de armonización intercultural del orden constitucional.</w:t>
      </w:r>
    </w:p>
    <w:p w14:paraId="0FFC1577" w14:textId="77777777" w:rsidR="00F32433" w:rsidRPr="00F32433" w:rsidRDefault="00F32433" w:rsidP="00546406">
      <w:pPr>
        <w:pStyle w:val="Prrafodelista"/>
        <w:rPr>
          <w:rFonts w:ascii="Arial" w:hAnsi="Arial" w:cs="Arial"/>
          <w:sz w:val="26"/>
          <w:szCs w:val="26"/>
          <w:lang w:val="es-ES_tradnl"/>
        </w:rPr>
      </w:pPr>
    </w:p>
    <w:p w14:paraId="76CFC769" w14:textId="0A366260" w:rsidR="000308A9" w:rsidRPr="00144C0E" w:rsidRDefault="00AD4E7A">
      <w:pPr>
        <w:pStyle w:val="Prrafodelista"/>
        <w:numPr>
          <w:ilvl w:val="0"/>
          <w:numId w:val="3"/>
        </w:numPr>
        <w:spacing w:line="360" w:lineRule="auto"/>
        <w:ind w:left="0" w:hanging="567"/>
        <w:jc w:val="both"/>
        <w:rPr>
          <w:rFonts w:ascii="Arial" w:hAnsi="Arial" w:cs="Arial"/>
          <w:sz w:val="26"/>
          <w:szCs w:val="26"/>
          <w:lang w:val="es-ES_tradnl"/>
        </w:rPr>
      </w:pPr>
      <w:r w:rsidRPr="00144C0E">
        <w:rPr>
          <w:rFonts w:ascii="Arial" w:hAnsi="Arial" w:cs="Arial"/>
          <w:sz w:val="26"/>
          <w:szCs w:val="26"/>
          <w:lang w:val="es-ES_tradnl"/>
        </w:rPr>
        <w:t>Así, e</w:t>
      </w:r>
      <w:r w:rsidR="00F32433" w:rsidRPr="00144C0E">
        <w:rPr>
          <w:rFonts w:ascii="Arial" w:hAnsi="Arial" w:cs="Arial"/>
          <w:sz w:val="26"/>
          <w:szCs w:val="26"/>
          <w:lang w:val="es-ES_tradnl"/>
        </w:rPr>
        <w:t>ste Tribunal Pleno estima que dicha coexistencia puede materializarse mediante mecanismos diferenciados de representación.</w:t>
      </w:r>
      <w:r w:rsidR="00210C95" w:rsidRPr="00144C0E">
        <w:rPr>
          <w:rFonts w:ascii="Arial" w:hAnsi="Arial" w:cs="Arial"/>
          <w:sz w:val="26"/>
          <w:szCs w:val="26"/>
          <w:lang w:val="es-ES_tradnl"/>
        </w:rPr>
        <w:t xml:space="preserve"> </w:t>
      </w:r>
      <w:r w:rsidR="00F32433" w:rsidRPr="00144C0E">
        <w:rPr>
          <w:rFonts w:ascii="Arial" w:hAnsi="Arial" w:cs="Arial"/>
          <w:sz w:val="26"/>
          <w:szCs w:val="26"/>
          <w:lang w:val="es-ES_tradnl"/>
        </w:rPr>
        <w:t>De este modo, se cumple el mandato constitucional de promover la participación efectiva de los pueblos indígenas en los municipios con población indígena, sin desnaturalizar la elección popular ni introducir una autoridad intermedia entre el ayuntamiento y el gobierno estatal</w:t>
      </w:r>
      <w:r w:rsidR="00F87000">
        <w:rPr>
          <w:rFonts w:ascii="Arial" w:hAnsi="Arial" w:cs="Arial"/>
          <w:sz w:val="26"/>
          <w:szCs w:val="26"/>
          <w:lang w:val="es-ES_tradnl"/>
        </w:rPr>
        <w:t>. L</w:t>
      </w:r>
      <w:r w:rsidR="00E7322A" w:rsidRPr="00DB3D5C">
        <w:rPr>
          <w:rFonts w:ascii="Arial" w:hAnsi="Arial" w:cs="Arial"/>
          <w:sz w:val="26"/>
          <w:szCs w:val="26"/>
          <w:lang w:val="es-ES_tradnl"/>
        </w:rPr>
        <w:t>a representación indígena</w:t>
      </w:r>
      <w:r w:rsidR="00025E72" w:rsidRPr="00DB3D5C">
        <w:rPr>
          <w:rFonts w:ascii="Arial" w:hAnsi="Arial" w:cs="Arial"/>
          <w:sz w:val="26"/>
          <w:szCs w:val="26"/>
          <w:lang w:val="es-ES_tradnl"/>
        </w:rPr>
        <w:t xml:space="preserve"> proviene</w:t>
      </w:r>
      <w:r w:rsidR="00580FB7" w:rsidRPr="00DB3D5C">
        <w:rPr>
          <w:rFonts w:ascii="Arial" w:hAnsi="Arial" w:cs="Arial"/>
          <w:sz w:val="26"/>
          <w:szCs w:val="26"/>
          <w:lang w:val="es-ES_tradnl"/>
        </w:rPr>
        <w:t xml:space="preserve"> igualmente</w:t>
      </w:r>
      <w:r w:rsidR="00025E72" w:rsidRPr="00DB3D5C">
        <w:rPr>
          <w:rFonts w:ascii="Arial" w:hAnsi="Arial" w:cs="Arial"/>
          <w:sz w:val="26"/>
          <w:szCs w:val="26"/>
          <w:lang w:val="es-ES_tradnl"/>
        </w:rPr>
        <w:t xml:space="preserve"> de un</w:t>
      </w:r>
      <w:r w:rsidR="00580FB7" w:rsidRPr="00DB3D5C">
        <w:rPr>
          <w:rFonts w:ascii="Arial" w:hAnsi="Arial" w:cs="Arial"/>
          <w:sz w:val="26"/>
          <w:szCs w:val="26"/>
          <w:lang w:val="es-ES_tradnl"/>
        </w:rPr>
        <w:t xml:space="preserve"> acto</w:t>
      </w:r>
      <w:r w:rsidR="00025E72" w:rsidRPr="00DB3D5C">
        <w:rPr>
          <w:rFonts w:ascii="Arial" w:hAnsi="Arial" w:cs="Arial"/>
          <w:sz w:val="26"/>
          <w:szCs w:val="26"/>
          <w:lang w:val="es-ES_tradnl"/>
        </w:rPr>
        <w:t xml:space="preserve"> </w:t>
      </w:r>
      <w:r w:rsidR="00580FB7" w:rsidRPr="00DB3D5C">
        <w:rPr>
          <w:rFonts w:ascii="Arial" w:hAnsi="Arial" w:cs="Arial"/>
          <w:sz w:val="26"/>
          <w:szCs w:val="26"/>
          <w:lang w:val="es-ES_tradnl"/>
        </w:rPr>
        <w:t xml:space="preserve">de </w:t>
      </w:r>
      <w:r w:rsidR="00025E72" w:rsidRPr="00DB3D5C">
        <w:rPr>
          <w:rFonts w:ascii="Arial" w:hAnsi="Arial" w:cs="Arial"/>
          <w:sz w:val="26"/>
          <w:szCs w:val="26"/>
          <w:lang w:val="es-ES_tradnl"/>
        </w:rPr>
        <w:t xml:space="preserve">elección, </w:t>
      </w:r>
      <w:r w:rsidR="00A7700C" w:rsidRPr="00DB3D5C">
        <w:rPr>
          <w:rFonts w:ascii="Arial" w:hAnsi="Arial" w:cs="Arial"/>
          <w:sz w:val="26"/>
          <w:szCs w:val="26"/>
          <w:lang w:val="es-ES_tradnl"/>
        </w:rPr>
        <w:t>con base en</w:t>
      </w:r>
      <w:r w:rsidR="00580FB7" w:rsidRPr="00DB3D5C">
        <w:rPr>
          <w:rFonts w:ascii="Arial" w:hAnsi="Arial" w:cs="Arial"/>
          <w:sz w:val="26"/>
          <w:szCs w:val="26"/>
          <w:lang w:val="es-ES_tradnl"/>
        </w:rPr>
        <w:t xml:space="preserve"> sus sistemas normativos</w:t>
      </w:r>
      <w:r w:rsidR="00144C0E" w:rsidRPr="00DB3D5C">
        <w:rPr>
          <w:rFonts w:ascii="Arial" w:hAnsi="Arial" w:cs="Arial"/>
          <w:sz w:val="26"/>
          <w:szCs w:val="26"/>
          <w:lang w:val="es-ES_tradnl"/>
        </w:rPr>
        <w:t xml:space="preserve">, </w:t>
      </w:r>
      <w:r w:rsidR="00DD2B2D" w:rsidRPr="00DB3D5C">
        <w:rPr>
          <w:rFonts w:ascii="Arial" w:hAnsi="Arial" w:cs="Arial"/>
          <w:sz w:val="26"/>
          <w:szCs w:val="26"/>
          <w:lang w:val="es-ES_tradnl"/>
        </w:rPr>
        <w:t xml:space="preserve">y </w:t>
      </w:r>
      <w:r w:rsidR="00232C18" w:rsidRPr="00DB3D5C">
        <w:rPr>
          <w:rFonts w:ascii="Arial" w:hAnsi="Arial" w:cs="Arial"/>
          <w:sz w:val="26"/>
          <w:szCs w:val="26"/>
          <w:lang w:val="es-ES_tradnl"/>
        </w:rPr>
        <w:t>que</w:t>
      </w:r>
      <w:r w:rsidR="00DD2B2D" w:rsidRPr="00DB3D5C">
        <w:rPr>
          <w:rFonts w:ascii="Arial" w:hAnsi="Arial" w:cs="Arial"/>
          <w:sz w:val="26"/>
          <w:szCs w:val="26"/>
          <w:lang w:val="es-ES_tradnl"/>
        </w:rPr>
        <w:t xml:space="preserve"> bajo el marco constitucional analizado</w:t>
      </w:r>
      <w:r w:rsidR="00232C18" w:rsidRPr="00DB3D5C">
        <w:rPr>
          <w:rFonts w:ascii="Arial" w:hAnsi="Arial" w:cs="Arial"/>
          <w:sz w:val="26"/>
          <w:szCs w:val="26"/>
          <w:lang w:val="es-ES_tradnl"/>
        </w:rPr>
        <w:t xml:space="preserve"> deben convivir con las </w:t>
      </w:r>
      <w:r w:rsidR="00DD2B2D" w:rsidRPr="00DB3D5C">
        <w:rPr>
          <w:rFonts w:ascii="Arial" w:hAnsi="Arial" w:cs="Arial"/>
          <w:sz w:val="26"/>
          <w:szCs w:val="26"/>
          <w:lang w:val="es-ES_tradnl"/>
        </w:rPr>
        <w:t>representaciones que son de fuente electoral no indígena</w:t>
      </w:r>
      <w:r w:rsidR="00580FB7" w:rsidRPr="00DB3D5C">
        <w:rPr>
          <w:rFonts w:ascii="Arial" w:hAnsi="Arial" w:cs="Arial"/>
          <w:sz w:val="26"/>
          <w:szCs w:val="26"/>
          <w:lang w:val="es-ES_tradnl"/>
        </w:rPr>
        <w:t>.</w:t>
      </w:r>
    </w:p>
    <w:p w14:paraId="1C220746" w14:textId="77777777" w:rsidR="000308A9" w:rsidRPr="000308A9" w:rsidRDefault="000308A9" w:rsidP="00546406">
      <w:pPr>
        <w:pStyle w:val="Prrafodelista"/>
        <w:rPr>
          <w:rFonts w:ascii="Arial" w:hAnsi="Arial" w:cs="Arial"/>
          <w:sz w:val="26"/>
          <w:szCs w:val="26"/>
          <w:lang w:val="es-ES_tradnl"/>
        </w:rPr>
      </w:pPr>
    </w:p>
    <w:p w14:paraId="4D3B9E46" w14:textId="223F2538" w:rsidR="001A3355" w:rsidRDefault="00F32433" w:rsidP="00F87000">
      <w:pPr>
        <w:pStyle w:val="Prrafodelista"/>
        <w:numPr>
          <w:ilvl w:val="0"/>
          <w:numId w:val="3"/>
        </w:numPr>
        <w:spacing w:line="360" w:lineRule="auto"/>
        <w:ind w:left="0" w:hanging="567"/>
        <w:jc w:val="both"/>
        <w:rPr>
          <w:rFonts w:ascii="Arial" w:hAnsi="Arial" w:cs="Arial"/>
          <w:sz w:val="26"/>
          <w:szCs w:val="26"/>
          <w:lang w:val="es-ES_tradnl"/>
        </w:rPr>
      </w:pPr>
      <w:r w:rsidRPr="00F35D36">
        <w:rPr>
          <w:rFonts w:ascii="Arial" w:hAnsi="Arial" w:cs="Arial"/>
          <w:sz w:val="26"/>
          <w:szCs w:val="26"/>
          <w:lang w:val="es-ES_tradnl"/>
        </w:rPr>
        <w:t xml:space="preserve">En conclusión, la participación política indígena en los ayuntamientos no debe entenderse como una excepción al principio de elección popular directa, sino como una manifestación de la democracia intercultural que enriquece la estructura del gobierno municipal. La representación indígena en el </w:t>
      </w:r>
      <w:r w:rsidR="004907C2">
        <w:rPr>
          <w:rFonts w:ascii="Arial" w:hAnsi="Arial" w:cs="Arial"/>
          <w:sz w:val="26"/>
          <w:szCs w:val="26"/>
          <w:lang w:val="es-ES_tradnl"/>
        </w:rPr>
        <w:t>A</w:t>
      </w:r>
      <w:r w:rsidRPr="00F35D36">
        <w:rPr>
          <w:rFonts w:ascii="Arial" w:hAnsi="Arial" w:cs="Arial"/>
          <w:sz w:val="26"/>
          <w:szCs w:val="26"/>
          <w:lang w:val="es-ES_tradnl"/>
        </w:rPr>
        <w:t xml:space="preserve">yuntamiento deriva </w:t>
      </w:r>
      <w:r w:rsidR="009C1725">
        <w:rPr>
          <w:rFonts w:ascii="Arial" w:hAnsi="Arial" w:cs="Arial"/>
          <w:sz w:val="26"/>
          <w:szCs w:val="26"/>
          <w:lang w:val="es-ES_tradnl"/>
        </w:rPr>
        <w:t xml:space="preserve">igualmente </w:t>
      </w:r>
      <w:r w:rsidRPr="00F35D36">
        <w:rPr>
          <w:rFonts w:ascii="Arial" w:hAnsi="Arial" w:cs="Arial"/>
          <w:sz w:val="26"/>
          <w:szCs w:val="26"/>
          <w:lang w:val="es-ES_tradnl"/>
        </w:rPr>
        <w:t xml:space="preserve">del sufragio directo, </w:t>
      </w:r>
      <w:r w:rsidR="00FD06E1">
        <w:rPr>
          <w:rFonts w:ascii="Arial" w:hAnsi="Arial" w:cs="Arial"/>
          <w:sz w:val="26"/>
          <w:szCs w:val="26"/>
          <w:lang w:val="es-ES_tradnl"/>
        </w:rPr>
        <w:t xml:space="preserve">de sus comunidades, y por tanto resulta </w:t>
      </w:r>
      <w:r w:rsidRPr="00F35D36">
        <w:rPr>
          <w:rFonts w:ascii="Arial" w:hAnsi="Arial" w:cs="Arial"/>
          <w:sz w:val="26"/>
          <w:szCs w:val="26"/>
          <w:lang w:val="es-ES_tradnl"/>
        </w:rPr>
        <w:t>constitucionalmente válida, necesaria y congruente con los principios de igualdad sustantiva, pluralismo y libre determinación de los pueblos indígenas</w:t>
      </w:r>
      <w:r w:rsidR="00F87000">
        <w:rPr>
          <w:rFonts w:ascii="Arial" w:hAnsi="Arial" w:cs="Arial"/>
          <w:sz w:val="26"/>
          <w:szCs w:val="26"/>
          <w:lang w:val="es-ES_tradnl"/>
        </w:rPr>
        <w:t>. E</w:t>
      </w:r>
      <w:r w:rsidR="00A256DB">
        <w:rPr>
          <w:rFonts w:ascii="Arial" w:hAnsi="Arial" w:cs="Arial"/>
          <w:sz w:val="26"/>
          <w:szCs w:val="26"/>
          <w:lang w:val="es-ES_tradnl"/>
        </w:rPr>
        <w:t xml:space="preserve">n ese sentido </w:t>
      </w:r>
      <w:r w:rsidR="004E1FCC">
        <w:rPr>
          <w:rFonts w:ascii="Arial" w:hAnsi="Arial" w:cs="Arial"/>
          <w:sz w:val="26"/>
          <w:szCs w:val="26"/>
          <w:lang w:val="es-ES_tradnl"/>
        </w:rPr>
        <w:t>su presencia debe ser permanente en los ayuntamientos, siempre que dichos representantes así lo decidan por ma</w:t>
      </w:r>
      <w:r w:rsidR="002D0902">
        <w:rPr>
          <w:rFonts w:ascii="Arial" w:hAnsi="Arial" w:cs="Arial"/>
          <w:sz w:val="26"/>
          <w:szCs w:val="26"/>
          <w:lang w:val="es-ES_tradnl"/>
        </w:rPr>
        <w:t>n</w:t>
      </w:r>
      <w:r w:rsidR="004E1FCC">
        <w:rPr>
          <w:rFonts w:ascii="Arial" w:hAnsi="Arial" w:cs="Arial"/>
          <w:sz w:val="26"/>
          <w:szCs w:val="26"/>
          <w:lang w:val="es-ES_tradnl"/>
        </w:rPr>
        <w:t>dato de su propi</w:t>
      </w:r>
      <w:r w:rsidR="00E56DD9">
        <w:rPr>
          <w:rFonts w:ascii="Arial" w:hAnsi="Arial" w:cs="Arial"/>
          <w:sz w:val="26"/>
          <w:szCs w:val="26"/>
          <w:lang w:val="es-ES_tradnl"/>
        </w:rPr>
        <w:t>a comunidad</w:t>
      </w:r>
      <w:r w:rsidR="002D0902">
        <w:rPr>
          <w:rFonts w:ascii="Arial" w:hAnsi="Arial" w:cs="Arial"/>
          <w:sz w:val="26"/>
          <w:szCs w:val="26"/>
          <w:lang w:val="es-ES_tradnl"/>
        </w:rPr>
        <w:t>.</w:t>
      </w:r>
    </w:p>
    <w:p w14:paraId="35F3A979" w14:textId="77777777" w:rsidR="002D0902" w:rsidRDefault="002D0902" w:rsidP="00FA4338">
      <w:pPr>
        <w:spacing w:line="360" w:lineRule="auto"/>
        <w:rPr>
          <w:rFonts w:ascii="Arial" w:hAnsi="Arial" w:cs="Arial"/>
          <w:sz w:val="26"/>
          <w:szCs w:val="26"/>
          <w:lang w:val="es-ES_tradnl"/>
        </w:rPr>
      </w:pPr>
    </w:p>
    <w:p w14:paraId="06312A0E" w14:textId="30E7CA15" w:rsidR="00FA4338" w:rsidRPr="00FA4338" w:rsidRDefault="00FA4338" w:rsidP="00FA4338">
      <w:pPr>
        <w:spacing w:line="360" w:lineRule="auto"/>
        <w:rPr>
          <w:rFonts w:ascii="Arial" w:hAnsi="Arial" w:cs="Arial"/>
          <w:b/>
          <w:bCs/>
          <w:sz w:val="26"/>
          <w:szCs w:val="26"/>
          <w:lang w:val="es-ES_tradnl"/>
        </w:rPr>
      </w:pPr>
      <w:r w:rsidRPr="00FA4338">
        <w:rPr>
          <w:rFonts w:ascii="Arial" w:hAnsi="Arial" w:cs="Arial"/>
          <w:b/>
          <w:bCs/>
          <w:sz w:val="26"/>
          <w:szCs w:val="26"/>
          <w:lang w:val="es-ES_tradnl"/>
        </w:rPr>
        <w:lastRenderedPageBreak/>
        <w:t xml:space="preserve">C. Marco normativo de los derechos de las comunidades indígenas en el Estado de </w:t>
      </w:r>
      <w:r>
        <w:rPr>
          <w:rFonts w:ascii="Arial" w:hAnsi="Arial" w:cs="Arial"/>
          <w:b/>
          <w:bCs/>
          <w:sz w:val="26"/>
          <w:szCs w:val="26"/>
          <w:lang w:val="es-ES_tradnl"/>
        </w:rPr>
        <w:t>Nayarit</w:t>
      </w:r>
      <w:r w:rsidR="002D79E2">
        <w:rPr>
          <w:rFonts w:ascii="Arial" w:hAnsi="Arial" w:cs="Arial"/>
          <w:b/>
          <w:bCs/>
          <w:sz w:val="26"/>
          <w:szCs w:val="26"/>
          <w:lang w:val="es-ES_tradnl"/>
        </w:rPr>
        <w:t>.</w:t>
      </w:r>
    </w:p>
    <w:p w14:paraId="795F27BE" w14:textId="77777777" w:rsidR="00FA4338" w:rsidRPr="00FA4338" w:rsidRDefault="00FA4338" w:rsidP="00FA4338">
      <w:pPr>
        <w:spacing w:line="360" w:lineRule="auto"/>
        <w:rPr>
          <w:rFonts w:ascii="Arial" w:hAnsi="Arial" w:cs="Arial"/>
          <w:sz w:val="26"/>
          <w:szCs w:val="26"/>
          <w:lang w:val="es-ES_tradnl"/>
        </w:rPr>
      </w:pPr>
    </w:p>
    <w:p w14:paraId="2EA1033B" w14:textId="2484D3FE" w:rsidR="00150C57" w:rsidRDefault="002046D0" w:rsidP="00150C57">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 xml:space="preserve">Se destaca a manera narrativa, </w:t>
      </w:r>
      <w:r w:rsidR="00150C57" w:rsidRPr="00150C57">
        <w:rPr>
          <w:rFonts w:ascii="Arial" w:hAnsi="Arial" w:cs="Arial"/>
          <w:sz w:val="26"/>
          <w:szCs w:val="26"/>
          <w:lang w:val="es-ES_tradnl"/>
        </w:rPr>
        <w:t xml:space="preserve">el marco jurídico nayarita </w:t>
      </w:r>
      <w:r w:rsidR="00150C57">
        <w:rPr>
          <w:rFonts w:ascii="Arial" w:hAnsi="Arial" w:cs="Arial"/>
          <w:sz w:val="26"/>
          <w:szCs w:val="26"/>
          <w:lang w:val="es-ES_tradnl"/>
        </w:rPr>
        <w:t>en materia de pueblos y comunidades indígenas</w:t>
      </w:r>
      <w:r>
        <w:rPr>
          <w:rFonts w:ascii="Arial" w:hAnsi="Arial" w:cs="Arial"/>
          <w:sz w:val="26"/>
          <w:szCs w:val="26"/>
          <w:lang w:val="es-ES_tradnl"/>
        </w:rPr>
        <w:t>, que primeramente</w:t>
      </w:r>
      <w:r w:rsidR="00150C57">
        <w:rPr>
          <w:rFonts w:ascii="Arial" w:hAnsi="Arial" w:cs="Arial"/>
          <w:sz w:val="26"/>
          <w:szCs w:val="26"/>
          <w:lang w:val="es-ES_tradnl"/>
        </w:rPr>
        <w:t xml:space="preserve"> </w:t>
      </w:r>
      <w:r w:rsidR="00150C57" w:rsidRPr="00150C57">
        <w:rPr>
          <w:rFonts w:ascii="Arial" w:hAnsi="Arial" w:cs="Arial"/>
          <w:sz w:val="26"/>
          <w:szCs w:val="26"/>
          <w:lang w:val="es-ES_tradnl"/>
        </w:rPr>
        <w:t xml:space="preserve">se encuentra en el reconocimiento constitucional del carácter pluricultural y multilingüe del Estado, asentado en el artículo 7 Bis de la Constitución local. </w:t>
      </w:r>
    </w:p>
    <w:p w14:paraId="61AA8511" w14:textId="77777777" w:rsidR="00150C57" w:rsidRDefault="00150C57" w:rsidP="00150C57">
      <w:pPr>
        <w:pStyle w:val="Prrafodelista"/>
        <w:spacing w:line="360" w:lineRule="auto"/>
        <w:ind w:left="0"/>
        <w:jc w:val="both"/>
        <w:rPr>
          <w:rFonts w:ascii="Arial" w:hAnsi="Arial" w:cs="Arial"/>
          <w:sz w:val="26"/>
          <w:szCs w:val="26"/>
          <w:lang w:val="es-ES_tradnl"/>
        </w:rPr>
      </w:pPr>
    </w:p>
    <w:p w14:paraId="6F7EB87C" w14:textId="3CFE02AF" w:rsidR="00150C57" w:rsidRDefault="00150C57" w:rsidP="00150C57">
      <w:pPr>
        <w:pStyle w:val="Prrafodelista"/>
        <w:numPr>
          <w:ilvl w:val="0"/>
          <w:numId w:val="3"/>
        </w:numPr>
        <w:spacing w:line="360" w:lineRule="auto"/>
        <w:ind w:left="0" w:hanging="567"/>
        <w:jc w:val="both"/>
        <w:rPr>
          <w:rFonts w:ascii="Arial" w:hAnsi="Arial" w:cs="Arial"/>
          <w:sz w:val="26"/>
          <w:szCs w:val="26"/>
          <w:lang w:val="es-ES_tradnl"/>
        </w:rPr>
      </w:pPr>
      <w:r w:rsidRPr="00150C57">
        <w:rPr>
          <w:rFonts w:ascii="Arial" w:hAnsi="Arial" w:cs="Arial"/>
          <w:sz w:val="26"/>
          <w:szCs w:val="26"/>
          <w:lang w:val="es-ES_tradnl"/>
        </w:rPr>
        <w:t>Este precepto otorga efectos jurídicos plenos a la diversidad cultural al definir que los pueblos y comunidades indígenas son sujetos de derecho público con personalidad jurídica y patrimonio propio. Dicho reconocimiento trasciende el mero plano declarativo</w:t>
      </w:r>
      <w:r w:rsidR="00DB0950">
        <w:rPr>
          <w:rFonts w:ascii="Arial" w:hAnsi="Arial" w:cs="Arial"/>
          <w:sz w:val="26"/>
          <w:szCs w:val="26"/>
          <w:lang w:val="es-ES_tradnl"/>
        </w:rPr>
        <w:t>, pues</w:t>
      </w:r>
      <w:r w:rsidRPr="00150C57">
        <w:rPr>
          <w:rFonts w:ascii="Arial" w:hAnsi="Arial" w:cs="Arial"/>
          <w:sz w:val="26"/>
          <w:szCs w:val="26"/>
          <w:lang w:val="es-ES_tradnl"/>
        </w:rPr>
        <w:t xml:space="preserve"> implica la titularidad de derechos colectivos exigibles y la obligación correlativa de las autoridades estatales y municipales de establecer las condiciones institucionales para hacerlos efectivos</w:t>
      </w:r>
      <w:r w:rsidR="00210C95">
        <w:rPr>
          <w:rFonts w:ascii="Arial" w:hAnsi="Arial" w:cs="Arial"/>
          <w:sz w:val="26"/>
          <w:szCs w:val="26"/>
          <w:lang w:val="es-ES_tradnl"/>
        </w:rPr>
        <w:t>.</w:t>
      </w:r>
    </w:p>
    <w:p w14:paraId="0EB7E9A5" w14:textId="77777777" w:rsidR="00150C57" w:rsidRPr="00150C57" w:rsidRDefault="00150C57" w:rsidP="00150C57">
      <w:pPr>
        <w:pStyle w:val="Prrafodelista"/>
        <w:rPr>
          <w:rFonts w:ascii="Arial" w:hAnsi="Arial" w:cs="Arial"/>
          <w:sz w:val="26"/>
          <w:szCs w:val="26"/>
          <w:lang w:val="es-ES_tradnl"/>
        </w:rPr>
      </w:pPr>
    </w:p>
    <w:p w14:paraId="736A1775" w14:textId="77777777" w:rsidR="00DB0950" w:rsidRDefault="00150C57" w:rsidP="00150C57">
      <w:pPr>
        <w:pStyle w:val="Prrafodelista"/>
        <w:numPr>
          <w:ilvl w:val="0"/>
          <w:numId w:val="3"/>
        </w:numPr>
        <w:spacing w:line="360" w:lineRule="auto"/>
        <w:ind w:left="0" w:hanging="567"/>
        <w:jc w:val="both"/>
        <w:rPr>
          <w:rFonts w:ascii="Arial" w:hAnsi="Arial" w:cs="Arial"/>
          <w:sz w:val="26"/>
          <w:szCs w:val="26"/>
          <w:lang w:val="es-ES_tradnl"/>
        </w:rPr>
      </w:pPr>
      <w:r w:rsidRPr="00150C57">
        <w:rPr>
          <w:rFonts w:ascii="Arial" w:hAnsi="Arial" w:cs="Arial"/>
          <w:sz w:val="26"/>
          <w:szCs w:val="26"/>
          <w:lang w:val="es-ES_tradnl"/>
        </w:rPr>
        <w:t xml:space="preserve">El texto constitucional local plasma la libre determinación como eje estructural del régimen indígena, comprendida dentro de un marco constitucional de autonomía. Este diseño no sólo reafirma la unidad nacional, sino que la fortalece mediante el pluralismo jurídico y político. </w:t>
      </w:r>
    </w:p>
    <w:p w14:paraId="4812E1C2" w14:textId="77777777" w:rsidR="00DB0950" w:rsidRPr="00DB0950" w:rsidRDefault="00DB0950" w:rsidP="00DB0950">
      <w:pPr>
        <w:pStyle w:val="Prrafodelista"/>
        <w:rPr>
          <w:rFonts w:ascii="Arial" w:hAnsi="Arial" w:cs="Arial"/>
          <w:sz w:val="26"/>
          <w:szCs w:val="26"/>
          <w:lang w:val="es-ES_tradnl"/>
        </w:rPr>
      </w:pPr>
    </w:p>
    <w:p w14:paraId="75C23FD5" w14:textId="2BC659A7" w:rsidR="00150C57" w:rsidRDefault="00150C57" w:rsidP="00150C57">
      <w:pPr>
        <w:pStyle w:val="Prrafodelista"/>
        <w:numPr>
          <w:ilvl w:val="0"/>
          <w:numId w:val="3"/>
        </w:numPr>
        <w:spacing w:line="360" w:lineRule="auto"/>
        <w:ind w:left="0" w:hanging="567"/>
        <w:jc w:val="both"/>
        <w:rPr>
          <w:rFonts w:ascii="Arial" w:hAnsi="Arial" w:cs="Arial"/>
          <w:sz w:val="26"/>
          <w:szCs w:val="26"/>
          <w:lang w:val="es-ES_tradnl"/>
        </w:rPr>
      </w:pPr>
      <w:r w:rsidRPr="00150C57">
        <w:rPr>
          <w:rFonts w:ascii="Arial" w:hAnsi="Arial" w:cs="Arial"/>
          <w:sz w:val="26"/>
          <w:szCs w:val="26"/>
          <w:lang w:val="es-ES_tradnl"/>
        </w:rPr>
        <w:t>La autonomía de los pueblos indígenas se traduce en un conjunto de facultades concretas y normativamente delimitadas, tales como decidir sus formas internas de gobierno, aplicar sus sistemas normativos, elegir a sus autoridades conforme a sus usos y costumbres, preservar su patrimonio cultural y ejercer un control preferente sobre los recursos naturales ubicados en sus territorios. De esta manera, el texto nayarita no concibe la autonomía como aislamiento, sino como una forma de participación diferenciada dentro del Estado constitucional.</w:t>
      </w:r>
    </w:p>
    <w:p w14:paraId="675752E1" w14:textId="77777777" w:rsidR="00150C57" w:rsidRPr="00150C57" w:rsidRDefault="00150C57" w:rsidP="00150C57">
      <w:pPr>
        <w:pStyle w:val="Prrafodelista"/>
        <w:rPr>
          <w:rFonts w:ascii="Arial" w:hAnsi="Arial" w:cs="Arial"/>
          <w:sz w:val="22"/>
          <w:szCs w:val="22"/>
          <w:lang w:val="es-ES_tradnl"/>
        </w:rPr>
      </w:pPr>
    </w:p>
    <w:p w14:paraId="4224BB47" w14:textId="0A06ED4D" w:rsidR="00150C57" w:rsidRPr="00150C57" w:rsidRDefault="00150C57" w:rsidP="00150C57">
      <w:pPr>
        <w:pStyle w:val="Prrafodelista"/>
        <w:ind w:left="709"/>
        <w:jc w:val="both"/>
        <w:rPr>
          <w:rFonts w:ascii="Arial" w:hAnsi="Arial" w:cs="Arial"/>
          <w:sz w:val="22"/>
          <w:szCs w:val="22"/>
          <w:lang w:val="es-ES_tradnl"/>
        </w:rPr>
      </w:pPr>
      <w:r w:rsidRPr="00150C57">
        <w:rPr>
          <w:rFonts w:ascii="Arial" w:hAnsi="Arial" w:cs="Arial"/>
          <w:b/>
          <w:bCs/>
          <w:sz w:val="22"/>
          <w:szCs w:val="22"/>
        </w:rPr>
        <w:t>ARTÍCULO 7.-</w:t>
      </w:r>
      <w:r w:rsidRPr="00150C57">
        <w:rPr>
          <w:rFonts w:ascii="Arial" w:hAnsi="Arial" w:cs="Arial"/>
          <w:sz w:val="22"/>
          <w:szCs w:val="22"/>
        </w:rPr>
        <w:t xml:space="preserve"> El Estado tiene la obligación de promover, respetar, proteger y garantizar los derechos humanos de conformidad con los principios de</w:t>
      </w:r>
      <w:r w:rsidRPr="00150C57">
        <w:rPr>
          <w:sz w:val="22"/>
          <w:szCs w:val="22"/>
        </w:rPr>
        <w:t xml:space="preserve"> </w:t>
      </w:r>
      <w:r w:rsidRPr="00150C57">
        <w:rPr>
          <w:rFonts w:ascii="Arial" w:hAnsi="Arial" w:cs="Arial"/>
          <w:sz w:val="22"/>
          <w:szCs w:val="22"/>
        </w:rPr>
        <w:t xml:space="preserve">universalidad, interdependencia, indivisibilidad y progresividad. Todos los habitantes del estado gozarán sea cual fuere su condición: </w:t>
      </w:r>
      <w:r w:rsidRPr="00150C57">
        <w:rPr>
          <w:rFonts w:ascii="Arial" w:hAnsi="Arial" w:cs="Arial"/>
          <w:sz w:val="22"/>
          <w:szCs w:val="22"/>
          <w:lang w:val="es-ES_tradnl"/>
        </w:rPr>
        <w:t>[…]</w:t>
      </w:r>
    </w:p>
    <w:p w14:paraId="5CA53CF7" w14:textId="77777777" w:rsidR="00150C57" w:rsidRPr="00150C57" w:rsidRDefault="00150C57" w:rsidP="00150C57">
      <w:pPr>
        <w:pStyle w:val="Prrafodelista"/>
        <w:ind w:left="709"/>
        <w:jc w:val="both"/>
        <w:rPr>
          <w:rFonts w:ascii="Arial" w:hAnsi="Arial" w:cs="Arial"/>
          <w:b/>
          <w:bCs/>
          <w:sz w:val="22"/>
          <w:szCs w:val="22"/>
        </w:rPr>
      </w:pPr>
    </w:p>
    <w:p w14:paraId="01B6CDCD" w14:textId="7344C795" w:rsidR="00150C57" w:rsidRPr="00150C57" w:rsidRDefault="00150C57" w:rsidP="00150C57">
      <w:pPr>
        <w:pStyle w:val="Prrafodelista"/>
        <w:ind w:left="709"/>
        <w:jc w:val="both"/>
        <w:rPr>
          <w:rFonts w:ascii="Arial" w:hAnsi="Arial" w:cs="Arial"/>
          <w:sz w:val="22"/>
          <w:szCs w:val="22"/>
        </w:rPr>
      </w:pPr>
      <w:r w:rsidRPr="00150C57">
        <w:rPr>
          <w:rFonts w:ascii="Arial" w:hAnsi="Arial" w:cs="Arial"/>
          <w:b/>
          <w:bCs/>
          <w:sz w:val="22"/>
          <w:szCs w:val="22"/>
        </w:rPr>
        <w:t>XIII.-</w:t>
      </w:r>
      <w:r w:rsidRPr="00150C57">
        <w:rPr>
          <w:rFonts w:ascii="Arial" w:hAnsi="Arial" w:cs="Arial"/>
          <w:sz w:val="22"/>
          <w:szCs w:val="22"/>
        </w:rPr>
        <w:t xml:space="preserve"> Los derechos sociales que a continuación se enuncian: […]</w:t>
      </w:r>
    </w:p>
    <w:p w14:paraId="73CB8ECC" w14:textId="77777777" w:rsidR="00150C57" w:rsidRPr="00150C57" w:rsidRDefault="00150C57" w:rsidP="00150C57">
      <w:pPr>
        <w:pStyle w:val="Prrafodelista"/>
        <w:ind w:left="709"/>
        <w:jc w:val="both"/>
        <w:rPr>
          <w:rFonts w:ascii="Arial" w:hAnsi="Arial" w:cs="Arial"/>
          <w:sz w:val="22"/>
          <w:szCs w:val="22"/>
        </w:rPr>
      </w:pPr>
    </w:p>
    <w:p w14:paraId="5D01F462" w14:textId="77777777" w:rsidR="00150C57" w:rsidRPr="00150C57" w:rsidRDefault="00150C57" w:rsidP="00150C57">
      <w:pPr>
        <w:pStyle w:val="Prrafodelista"/>
        <w:ind w:left="709"/>
        <w:jc w:val="both"/>
        <w:rPr>
          <w:rFonts w:ascii="Arial" w:hAnsi="Arial" w:cs="Arial"/>
          <w:sz w:val="22"/>
          <w:szCs w:val="22"/>
        </w:rPr>
      </w:pPr>
      <w:r w:rsidRPr="00150C57">
        <w:rPr>
          <w:rFonts w:ascii="Arial" w:hAnsi="Arial" w:cs="Arial"/>
          <w:b/>
          <w:bCs/>
          <w:sz w:val="22"/>
          <w:szCs w:val="22"/>
        </w:rPr>
        <w:t xml:space="preserve">d) </w:t>
      </w:r>
      <w:r w:rsidRPr="00150C57">
        <w:rPr>
          <w:rFonts w:ascii="Arial" w:hAnsi="Arial" w:cs="Arial"/>
          <w:sz w:val="22"/>
          <w:szCs w:val="22"/>
        </w:rPr>
        <w:t xml:space="preserve">Los planes y programas de estudio tendrán perspectiva de género y una orientación integral, se incluirán en ellos el conocimiento de las ciencias y </w:t>
      </w:r>
      <w:r w:rsidRPr="00150C57">
        <w:rPr>
          <w:rFonts w:ascii="Arial" w:hAnsi="Arial" w:cs="Arial"/>
          <w:sz w:val="22"/>
          <w:szCs w:val="22"/>
        </w:rPr>
        <w:lastRenderedPageBreak/>
        <w:t xml:space="preserve">humanidades: la enseñanza de las matemáticas, la lecto-escritura, la literacidad, la historia, la geografía, el civismo, la filosofía, la tecnología, la innovación, </w:t>
      </w:r>
      <w:r w:rsidRPr="00150C57">
        <w:rPr>
          <w:rFonts w:ascii="Arial" w:hAnsi="Arial" w:cs="Arial"/>
          <w:b/>
          <w:bCs/>
          <w:sz w:val="22"/>
          <w:szCs w:val="22"/>
        </w:rPr>
        <w:t>las lenguas indígenas de nuestro país,</w:t>
      </w:r>
      <w:r w:rsidRPr="00150C57">
        <w:rPr>
          <w:rFonts w:ascii="Arial" w:hAnsi="Arial" w:cs="Arial"/>
          <w:sz w:val="22"/>
          <w:szCs w:val="22"/>
        </w:rPr>
        <w:t xml:space="preserve"> las lenguas extranjeras, la educación física, el deporte, las artes, en especial la música, la promoción de estilos de vida saludables, la educación sexual y reproductiva y el cuidado al medio ambiente. Se incluirán contenidos regionales para difundir la cultura nacional y </w:t>
      </w:r>
      <w:proofErr w:type="gramStart"/>
      <w:r w:rsidRPr="00150C57">
        <w:rPr>
          <w:rFonts w:ascii="Arial" w:hAnsi="Arial" w:cs="Arial"/>
          <w:sz w:val="22"/>
          <w:szCs w:val="22"/>
        </w:rPr>
        <w:t>local</w:t>
      </w:r>
      <w:proofErr w:type="gramEnd"/>
      <w:r w:rsidRPr="00150C57">
        <w:rPr>
          <w:rFonts w:ascii="Arial" w:hAnsi="Arial" w:cs="Arial"/>
          <w:sz w:val="22"/>
          <w:szCs w:val="22"/>
        </w:rPr>
        <w:t xml:space="preserve"> así como la educación bilingüe e intercultural de los grupos étnicos de la entidad permitiendo el combate al rezago educativo.</w:t>
      </w:r>
    </w:p>
    <w:p w14:paraId="2F093550" w14:textId="77777777" w:rsidR="00150C57" w:rsidRPr="00150C57" w:rsidRDefault="00150C57" w:rsidP="00150C57">
      <w:pPr>
        <w:pStyle w:val="Prrafodelista"/>
        <w:ind w:left="709"/>
        <w:jc w:val="both"/>
        <w:rPr>
          <w:rFonts w:ascii="Arial" w:hAnsi="Arial" w:cs="Arial"/>
          <w:sz w:val="22"/>
          <w:szCs w:val="22"/>
        </w:rPr>
      </w:pPr>
      <w:r w:rsidRPr="00150C57">
        <w:rPr>
          <w:rFonts w:ascii="Arial" w:hAnsi="Arial" w:cs="Arial"/>
          <w:sz w:val="22"/>
          <w:szCs w:val="22"/>
        </w:rPr>
        <w:t>[…]</w:t>
      </w:r>
    </w:p>
    <w:p w14:paraId="4B7FAD5D" w14:textId="77777777" w:rsidR="00150C57" w:rsidRPr="00150C57" w:rsidRDefault="00150C57" w:rsidP="00150C57">
      <w:pPr>
        <w:pStyle w:val="Prrafodelista"/>
        <w:ind w:left="709"/>
        <w:jc w:val="both"/>
        <w:rPr>
          <w:rFonts w:ascii="Arial" w:hAnsi="Arial" w:cs="Arial"/>
          <w:b/>
          <w:bCs/>
          <w:sz w:val="22"/>
          <w:szCs w:val="22"/>
        </w:rPr>
      </w:pPr>
    </w:p>
    <w:p w14:paraId="0F4F0326" w14:textId="5AA01CDA" w:rsidR="00150C57" w:rsidRPr="00150C57" w:rsidRDefault="00150C57" w:rsidP="00150C57">
      <w:pPr>
        <w:pStyle w:val="Prrafodelista"/>
        <w:ind w:left="709"/>
        <w:jc w:val="both"/>
        <w:rPr>
          <w:rFonts w:ascii="Arial" w:hAnsi="Arial" w:cs="Arial"/>
          <w:sz w:val="22"/>
          <w:szCs w:val="22"/>
        </w:rPr>
      </w:pPr>
      <w:r w:rsidRPr="00150C57">
        <w:rPr>
          <w:rFonts w:ascii="Arial" w:hAnsi="Arial" w:cs="Arial"/>
          <w:b/>
          <w:bCs/>
          <w:sz w:val="22"/>
          <w:szCs w:val="22"/>
        </w:rPr>
        <w:t>Artículo 7 Bis.</w:t>
      </w:r>
      <w:r w:rsidRPr="00150C57">
        <w:rPr>
          <w:rFonts w:ascii="Arial" w:hAnsi="Arial" w:cs="Arial"/>
          <w:sz w:val="22"/>
          <w:szCs w:val="22"/>
        </w:rPr>
        <w:t xml:space="preserve"> </w:t>
      </w:r>
      <w:r w:rsidRPr="00150C57">
        <w:rPr>
          <w:rFonts w:ascii="Arial" w:hAnsi="Arial" w:cs="Arial"/>
          <w:b/>
          <w:bCs/>
          <w:sz w:val="22"/>
          <w:szCs w:val="22"/>
        </w:rPr>
        <w:t>La protección y promoción del desarrollo de los valores de pueblos y comunidades indígenas y afromexicanas, que habitan en el Estado de Nayarit, además de observar lo ordenado en el artículo 2 de la Constitución Política de los Estados Unidos Mexicanos</w:t>
      </w:r>
      <w:r w:rsidRPr="00150C57">
        <w:rPr>
          <w:rFonts w:ascii="Arial" w:hAnsi="Arial" w:cs="Arial"/>
          <w:sz w:val="22"/>
          <w:szCs w:val="22"/>
        </w:rPr>
        <w:t>, se realizará conforme a las bases y principios siguientes:</w:t>
      </w:r>
    </w:p>
    <w:p w14:paraId="65388E69" w14:textId="77777777" w:rsidR="00150C57" w:rsidRPr="00150C57" w:rsidRDefault="00150C57" w:rsidP="00150C57">
      <w:pPr>
        <w:pStyle w:val="Prrafodelista"/>
        <w:ind w:left="709"/>
        <w:jc w:val="both"/>
        <w:rPr>
          <w:rFonts w:ascii="Arial" w:hAnsi="Arial" w:cs="Arial"/>
          <w:sz w:val="22"/>
          <w:szCs w:val="22"/>
        </w:rPr>
      </w:pPr>
    </w:p>
    <w:p w14:paraId="45BC4888" w14:textId="13FA9808" w:rsidR="00150C57" w:rsidRDefault="00150C57" w:rsidP="00150C57">
      <w:pPr>
        <w:pStyle w:val="Prrafodelista"/>
        <w:ind w:left="709"/>
        <w:jc w:val="both"/>
        <w:rPr>
          <w:rFonts w:ascii="Arial" w:hAnsi="Arial" w:cs="Arial"/>
          <w:sz w:val="22"/>
          <w:szCs w:val="22"/>
        </w:rPr>
      </w:pPr>
      <w:r w:rsidRPr="00150C57">
        <w:rPr>
          <w:rFonts w:ascii="Arial" w:hAnsi="Arial" w:cs="Arial"/>
          <w:sz w:val="22"/>
          <w:szCs w:val="22"/>
        </w:rPr>
        <w:t xml:space="preserve">El Estado de Nayarit tiene </w:t>
      </w:r>
      <w:r w:rsidRPr="00150C57">
        <w:rPr>
          <w:rFonts w:ascii="Arial" w:hAnsi="Arial" w:cs="Arial"/>
          <w:b/>
          <w:bCs/>
          <w:sz w:val="22"/>
          <w:szCs w:val="22"/>
        </w:rPr>
        <w:t xml:space="preserve">composición pluricultural y multilingüe, integrada por los pueblos y comunidades </w:t>
      </w:r>
      <w:proofErr w:type="spellStart"/>
      <w:r w:rsidRPr="00150C57">
        <w:rPr>
          <w:rFonts w:ascii="Arial" w:hAnsi="Arial" w:cs="Arial"/>
          <w:b/>
          <w:bCs/>
          <w:sz w:val="22"/>
          <w:szCs w:val="22"/>
        </w:rPr>
        <w:t>Na’ayeri</w:t>
      </w:r>
      <w:proofErr w:type="spellEnd"/>
      <w:r w:rsidRPr="00150C57">
        <w:rPr>
          <w:rFonts w:ascii="Arial" w:hAnsi="Arial" w:cs="Arial"/>
          <w:b/>
          <w:bCs/>
          <w:sz w:val="22"/>
          <w:szCs w:val="22"/>
        </w:rPr>
        <w:t xml:space="preserve">, </w:t>
      </w:r>
      <w:proofErr w:type="spellStart"/>
      <w:r w:rsidRPr="00150C57">
        <w:rPr>
          <w:rFonts w:ascii="Arial" w:hAnsi="Arial" w:cs="Arial"/>
          <w:b/>
          <w:bCs/>
          <w:sz w:val="22"/>
          <w:szCs w:val="22"/>
        </w:rPr>
        <w:t>Meshikan</w:t>
      </w:r>
      <w:proofErr w:type="spellEnd"/>
      <w:r w:rsidRPr="00150C57">
        <w:rPr>
          <w:rFonts w:ascii="Arial" w:hAnsi="Arial" w:cs="Arial"/>
          <w:b/>
          <w:bCs/>
          <w:sz w:val="22"/>
          <w:szCs w:val="22"/>
        </w:rPr>
        <w:t xml:space="preserve">, </w:t>
      </w:r>
      <w:proofErr w:type="spellStart"/>
      <w:r w:rsidRPr="00150C57">
        <w:rPr>
          <w:rFonts w:ascii="Arial" w:hAnsi="Arial" w:cs="Arial"/>
          <w:b/>
          <w:bCs/>
          <w:sz w:val="22"/>
          <w:szCs w:val="22"/>
        </w:rPr>
        <w:t>O’dam</w:t>
      </w:r>
      <w:proofErr w:type="spellEnd"/>
      <w:r w:rsidRPr="00150C57">
        <w:rPr>
          <w:rFonts w:ascii="Arial" w:hAnsi="Arial" w:cs="Arial"/>
          <w:b/>
          <w:bCs/>
          <w:sz w:val="22"/>
          <w:szCs w:val="22"/>
        </w:rPr>
        <w:t xml:space="preserve"> y </w:t>
      </w:r>
      <w:proofErr w:type="spellStart"/>
      <w:r w:rsidRPr="00150C57">
        <w:rPr>
          <w:rFonts w:ascii="Arial" w:hAnsi="Arial" w:cs="Arial"/>
          <w:b/>
          <w:bCs/>
          <w:sz w:val="22"/>
          <w:szCs w:val="22"/>
        </w:rPr>
        <w:t>Wixárika</w:t>
      </w:r>
      <w:proofErr w:type="spellEnd"/>
      <w:r w:rsidRPr="00150C57">
        <w:rPr>
          <w:rFonts w:ascii="Arial" w:hAnsi="Arial" w:cs="Arial"/>
          <w:sz w:val="22"/>
          <w:szCs w:val="22"/>
        </w:rPr>
        <w:t xml:space="preserve">, a los cuales les asiste el derecho a la </w:t>
      </w:r>
      <w:r w:rsidRPr="00150C57">
        <w:rPr>
          <w:rFonts w:ascii="Arial" w:hAnsi="Arial" w:cs="Arial"/>
          <w:b/>
          <w:bCs/>
          <w:sz w:val="22"/>
          <w:szCs w:val="22"/>
        </w:rPr>
        <w:t>libre determinación expresada en la autonomía para decidir sobre sus formas internas</w:t>
      </w:r>
      <w:r w:rsidRPr="00150C57">
        <w:rPr>
          <w:rFonts w:ascii="Arial" w:hAnsi="Arial" w:cs="Arial"/>
          <w:sz w:val="22"/>
          <w:szCs w:val="22"/>
        </w:rPr>
        <w:t xml:space="preserve"> de convivencia y organización social, económica, cultural, </w:t>
      </w:r>
      <w:r w:rsidRPr="00150C57">
        <w:rPr>
          <w:rFonts w:ascii="Arial" w:hAnsi="Arial" w:cs="Arial"/>
          <w:b/>
          <w:bCs/>
          <w:sz w:val="22"/>
          <w:szCs w:val="22"/>
        </w:rPr>
        <w:t>política</w:t>
      </w:r>
      <w:r w:rsidRPr="00150C57">
        <w:rPr>
          <w:rFonts w:ascii="Arial" w:hAnsi="Arial" w:cs="Arial"/>
          <w:sz w:val="22"/>
          <w:szCs w:val="22"/>
        </w:rPr>
        <w:t xml:space="preserve"> o parte de ellas; en la creación de sus sistemas normativos, formas de gobierno tradicional, desarrollo, formas de expresión religiosa y artística y en la facultad para proteger su identidad y patrimonio cultural. […]</w:t>
      </w:r>
    </w:p>
    <w:p w14:paraId="47B61082" w14:textId="77777777" w:rsidR="00150C57" w:rsidRPr="00150C57" w:rsidRDefault="00150C57" w:rsidP="00150C57">
      <w:pPr>
        <w:pStyle w:val="Prrafodelista"/>
        <w:ind w:left="709"/>
        <w:jc w:val="both"/>
        <w:rPr>
          <w:rFonts w:ascii="Arial" w:hAnsi="Arial" w:cs="Arial"/>
          <w:sz w:val="22"/>
          <w:szCs w:val="22"/>
        </w:rPr>
      </w:pPr>
    </w:p>
    <w:p w14:paraId="1BA1231F" w14:textId="17E47B0B" w:rsidR="00150C57" w:rsidRPr="00150C57" w:rsidRDefault="00150C57" w:rsidP="00150C57">
      <w:pPr>
        <w:pStyle w:val="Prrafodelista"/>
        <w:ind w:left="709"/>
        <w:jc w:val="right"/>
        <w:rPr>
          <w:rFonts w:ascii="Arial" w:hAnsi="Arial" w:cs="Arial"/>
          <w:b/>
          <w:bCs/>
          <w:i/>
          <w:iCs/>
          <w:sz w:val="22"/>
          <w:szCs w:val="22"/>
        </w:rPr>
      </w:pPr>
      <w:r w:rsidRPr="00150C57">
        <w:rPr>
          <w:rFonts w:ascii="Arial" w:hAnsi="Arial" w:cs="Arial"/>
          <w:b/>
          <w:bCs/>
          <w:sz w:val="22"/>
          <w:szCs w:val="22"/>
        </w:rPr>
        <w:t>[Énfasis añadido]</w:t>
      </w:r>
    </w:p>
    <w:p w14:paraId="633762F2" w14:textId="77777777" w:rsidR="00150C57" w:rsidRPr="00150C57" w:rsidRDefault="00150C57" w:rsidP="00150C57">
      <w:pPr>
        <w:pStyle w:val="Prrafodelista"/>
        <w:ind w:left="1416"/>
        <w:jc w:val="both"/>
        <w:rPr>
          <w:rFonts w:ascii="Arial" w:hAnsi="Arial" w:cs="Arial"/>
          <w:i/>
          <w:iCs/>
          <w:sz w:val="22"/>
          <w:szCs w:val="22"/>
        </w:rPr>
      </w:pPr>
    </w:p>
    <w:p w14:paraId="2BF5EB19" w14:textId="7D0F698C" w:rsidR="00150C57" w:rsidRDefault="00150C57" w:rsidP="00150C57">
      <w:pPr>
        <w:pStyle w:val="Prrafodelista"/>
        <w:numPr>
          <w:ilvl w:val="0"/>
          <w:numId w:val="3"/>
        </w:numPr>
        <w:spacing w:line="360" w:lineRule="auto"/>
        <w:ind w:left="0" w:hanging="567"/>
        <w:jc w:val="both"/>
        <w:rPr>
          <w:rFonts w:ascii="Arial" w:hAnsi="Arial" w:cs="Arial"/>
          <w:sz w:val="26"/>
          <w:szCs w:val="26"/>
          <w:lang w:val="es-ES_tradnl"/>
        </w:rPr>
      </w:pPr>
      <w:r>
        <w:rPr>
          <w:rFonts w:ascii="Arial" w:hAnsi="Arial" w:cs="Arial"/>
          <w:sz w:val="26"/>
          <w:szCs w:val="26"/>
          <w:lang w:val="es-ES_tradnl"/>
        </w:rPr>
        <w:t>En cuanto a</w:t>
      </w:r>
      <w:r w:rsidRPr="00150C57">
        <w:rPr>
          <w:rFonts w:ascii="Arial" w:hAnsi="Arial" w:cs="Arial"/>
          <w:sz w:val="26"/>
          <w:szCs w:val="26"/>
          <w:lang w:val="es-ES_tradnl"/>
        </w:rPr>
        <w:t>l derecho a la representación política indígena ante los ayuntamientos</w:t>
      </w:r>
      <w:r>
        <w:rPr>
          <w:rFonts w:ascii="Arial" w:hAnsi="Arial" w:cs="Arial"/>
          <w:sz w:val="26"/>
          <w:szCs w:val="26"/>
          <w:lang w:val="es-ES_tradnl"/>
        </w:rPr>
        <w:t xml:space="preserve">, </w:t>
      </w:r>
      <w:r w:rsidR="002838B7">
        <w:rPr>
          <w:rFonts w:ascii="Arial" w:hAnsi="Arial" w:cs="Arial"/>
          <w:sz w:val="26"/>
          <w:szCs w:val="26"/>
          <w:lang w:val="es-ES_tradnl"/>
        </w:rPr>
        <w:t>d</w:t>
      </w:r>
      <w:r w:rsidRPr="00150C57">
        <w:rPr>
          <w:rFonts w:ascii="Arial" w:hAnsi="Arial" w:cs="Arial"/>
          <w:sz w:val="26"/>
          <w:szCs w:val="26"/>
          <w:lang w:val="es-ES_tradnl"/>
        </w:rPr>
        <w:t xml:space="preserve">entro de este entramado, la fracción X del Apartado A del artículo 7 Bis es particularmente relevante. En ella se establece que los pueblos y comunidades indígenas tienen derecho a elegir representantes en los ayuntamientos de los municipios con población indígena, bajo los principios de paridad de género y pluriculturalidad. </w:t>
      </w:r>
    </w:p>
    <w:p w14:paraId="05BC4F5F" w14:textId="77777777" w:rsidR="00150C57" w:rsidRDefault="00150C57" w:rsidP="00150C57">
      <w:pPr>
        <w:pStyle w:val="Prrafodelista"/>
        <w:ind w:left="709"/>
        <w:jc w:val="both"/>
        <w:rPr>
          <w:rFonts w:ascii="Arial" w:hAnsi="Arial" w:cs="Arial"/>
          <w:b/>
          <w:bCs/>
          <w:i/>
          <w:iCs/>
          <w:sz w:val="20"/>
          <w:szCs w:val="20"/>
        </w:rPr>
      </w:pPr>
    </w:p>
    <w:p w14:paraId="72EC9E0D" w14:textId="097A2ABC" w:rsidR="00150C57" w:rsidRPr="00150C57" w:rsidRDefault="00150C57" w:rsidP="00150C57">
      <w:pPr>
        <w:pStyle w:val="Prrafodelista"/>
        <w:ind w:left="709"/>
        <w:jc w:val="both"/>
        <w:rPr>
          <w:rFonts w:ascii="Arial" w:hAnsi="Arial" w:cs="Arial"/>
          <w:sz w:val="20"/>
          <w:szCs w:val="20"/>
        </w:rPr>
      </w:pPr>
      <w:r w:rsidRPr="00150C57">
        <w:rPr>
          <w:rFonts w:ascii="Arial" w:hAnsi="Arial" w:cs="Arial"/>
          <w:b/>
          <w:bCs/>
          <w:sz w:val="20"/>
          <w:szCs w:val="20"/>
        </w:rPr>
        <w:t>Artículo 7 Bis.</w:t>
      </w:r>
      <w:r w:rsidRPr="00150C57">
        <w:rPr>
          <w:rFonts w:ascii="Arial" w:hAnsi="Arial" w:cs="Arial"/>
          <w:sz w:val="20"/>
          <w:szCs w:val="20"/>
        </w:rPr>
        <w:t xml:space="preserve"> La protección y promoción del desarrollo de los valores de pueblos y comunidades indígenas y afromexicanas, que habitan en el Estado de Nayarit, además de observar lo ordenado en el artículo 2 de la Constitución Política de los Estados Unidos Mexicanos, se realizará conforme a las bases y principios siguientes:</w:t>
      </w:r>
      <w:r>
        <w:rPr>
          <w:rFonts w:ascii="Arial" w:hAnsi="Arial" w:cs="Arial"/>
          <w:sz w:val="20"/>
          <w:szCs w:val="20"/>
        </w:rPr>
        <w:t xml:space="preserve"> </w:t>
      </w:r>
      <w:r w:rsidRPr="00150C57">
        <w:rPr>
          <w:rFonts w:ascii="Arial" w:hAnsi="Arial" w:cs="Arial"/>
          <w:sz w:val="20"/>
          <w:szCs w:val="20"/>
        </w:rPr>
        <w:t>[…]</w:t>
      </w:r>
    </w:p>
    <w:p w14:paraId="7A785DB8" w14:textId="77777777" w:rsidR="00150C57" w:rsidRPr="00150C57" w:rsidRDefault="00150C57" w:rsidP="00150C57">
      <w:pPr>
        <w:pStyle w:val="Prrafodelista"/>
        <w:ind w:left="709"/>
        <w:jc w:val="both"/>
        <w:rPr>
          <w:rFonts w:ascii="Arial" w:hAnsi="Arial" w:cs="Arial"/>
          <w:sz w:val="20"/>
          <w:szCs w:val="20"/>
        </w:rPr>
      </w:pPr>
    </w:p>
    <w:p w14:paraId="76B04591" w14:textId="77777777" w:rsidR="00150C57" w:rsidRPr="00150C57" w:rsidRDefault="00150C57" w:rsidP="00150C57">
      <w:pPr>
        <w:pStyle w:val="Prrafodelista"/>
        <w:ind w:left="709"/>
        <w:jc w:val="both"/>
        <w:rPr>
          <w:rFonts w:ascii="Arial" w:hAnsi="Arial" w:cs="Arial"/>
          <w:sz w:val="20"/>
          <w:szCs w:val="20"/>
        </w:rPr>
      </w:pPr>
      <w:r w:rsidRPr="00150C57">
        <w:rPr>
          <w:rFonts w:ascii="Arial" w:hAnsi="Arial" w:cs="Arial"/>
          <w:b/>
          <w:bCs/>
          <w:sz w:val="20"/>
          <w:szCs w:val="20"/>
        </w:rPr>
        <w:t>X.</w:t>
      </w:r>
      <w:r w:rsidRPr="00150C57">
        <w:rPr>
          <w:rFonts w:ascii="Arial" w:hAnsi="Arial" w:cs="Arial"/>
          <w:sz w:val="20"/>
          <w:szCs w:val="20"/>
        </w:rPr>
        <w:t xml:space="preserve"> Elegir, en los municipios con población indígena, representantes en los ayuntamientos, de acuerdo con los principios de paridad de género y pluriculturalidad conforme a la Ley Municipal para el Estado de Nayarit y demás disposiciones aplicables; </w:t>
      </w:r>
    </w:p>
    <w:p w14:paraId="36BB00F3" w14:textId="77777777" w:rsidR="00150C57" w:rsidRPr="00150C57" w:rsidRDefault="00150C57" w:rsidP="00150C57">
      <w:pPr>
        <w:pStyle w:val="Prrafodelista"/>
        <w:ind w:left="709"/>
        <w:jc w:val="both"/>
        <w:rPr>
          <w:rFonts w:ascii="Arial" w:hAnsi="Arial" w:cs="Arial"/>
          <w:b/>
          <w:bCs/>
          <w:sz w:val="20"/>
          <w:szCs w:val="20"/>
        </w:rPr>
      </w:pPr>
    </w:p>
    <w:p w14:paraId="68B4770A" w14:textId="5DBACB1A" w:rsidR="00150C57" w:rsidRPr="00150C57" w:rsidRDefault="00150C57" w:rsidP="00150C57">
      <w:pPr>
        <w:pStyle w:val="Prrafodelista"/>
        <w:ind w:left="709"/>
        <w:jc w:val="both"/>
        <w:rPr>
          <w:rFonts w:ascii="Arial" w:hAnsi="Arial" w:cs="Arial"/>
          <w:sz w:val="20"/>
          <w:szCs w:val="20"/>
        </w:rPr>
      </w:pPr>
      <w:r w:rsidRPr="00150C57">
        <w:rPr>
          <w:rFonts w:ascii="Arial" w:hAnsi="Arial" w:cs="Arial"/>
          <w:b/>
          <w:bCs/>
          <w:sz w:val="20"/>
          <w:szCs w:val="20"/>
        </w:rPr>
        <w:t>XI.</w:t>
      </w:r>
      <w:r w:rsidRPr="00150C57">
        <w:rPr>
          <w:rFonts w:ascii="Arial" w:hAnsi="Arial" w:cs="Arial"/>
          <w:sz w:val="20"/>
          <w:szCs w:val="20"/>
        </w:rPr>
        <w:t xml:space="preserve"> Acceder plenamente a la jurisdicción del Estado. Para garantizar ese derecho, en todos los juicios y procedimientos en que sean parte, individual o colectivamente, se deberán tomar en cuenta sus sistemas normativos y especificidades culturales con respeto a los preceptos de esta Constitución. […]</w:t>
      </w:r>
    </w:p>
    <w:p w14:paraId="6E47B4C3" w14:textId="2EC635B4" w:rsidR="00150C57" w:rsidRPr="00150C57" w:rsidRDefault="00150C57" w:rsidP="00150C57">
      <w:pPr>
        <w:pStyle w:val="Prrafodelista"/>
        <w:ind w:left="709"/>
        <w:jc w:val="right"/>
        <w:rPr>
          <w:rFonts w:ascii="Arial" w:hAnsi="Arial" w:cs="Arial"/>
          <w:sz w:val="20"/>
          <w:szCs w:val="20"/>
        </w:rPr>
      </w:pPr>
      <w:r>
        <w:rPr>
          <w:rFonts w:ascii="Arial" w:hAnsi="Arial" w:cs="Arial"/>
          <w:b/>
          <w:bCs/>
          <w:sz w:val="20"/>
          <w:szCs w:val="20"/>
        </w:rPr>
        <w:t>[Énfasis añadido]</w:t>
      </w:r>
    </w:p>
    <w:p w14:paraId="1448F1DB" w14:textId="77777777" w:rsidR="00150C57" w:rsidRPr="00150C57" w:rsidRDefault="00150C57" w:rsidP="00150C57">
      <w:pPr>
        <w:pStyle w:val="Prrafodelista"/>
        <w:rPr>
          <w:rFonts w:ascii="Arial" w:hAnsi="Arial" w:cs="Arial"/>
          <w:sz w:val="26"/>
          <w:szCs w:val="26"/>
          <w:lang w:val="es-ES_tradnl"/>
        </w:rPr>
      </w:pPr>
    </w:p>
    <w:p w14:paraId="475C4343" w14:textId="48F93D06" w:rsidR="009F254C" w:rsidRDefault="00150C57" w:rsidP="009F254C">
      <w:pPr>
        <w:pStyle w:val="Prrafodelista"/>
        <w:numPr>
          <w:ilvl w:val="0"/>
          <w:numId w:val="3"/>
        </w:numPr>
        <w:spacing w:line="360" w:lineRule="auto"/>
        <w:ind w:left="0" w:hanging="567"/>
        <w:jc w:val="both"/>
        <w:rPr>
          <w:rFonts w:ascii="Arial" w:hAnsi="Arial" w:cs="Arial"/>
          <w:sz w:val="26"/>
          <w:szCs w:val="26"/>
          <w:lang w:val="es-ES_tradnl"/>
        </w:rPr>
      </w:pPr>
      <w:r w:rsidRPr="00150C57">
        <w:rPr>
          <w:rFonts w:ascii="Arial" w:hAnsi="Arial" w:cs="Arial"/>
          <w:sz w:val="26"/>
          <w:szCs w:val="26"/>
          <w:lang w:val="es-ES_tradnl"/>
        </w:rPr>
        <w:t>Esta disposición institucionaliza la representación indígena en el ámbito municipal y la convierte en un deber para el legislador local y los ayuntamientos</w:t>
      </w:r>
      <w:r w:rsidR="00DB0950">
        <w:rPr>
          <w:rFonts w:ascii="Arial" w:hAnsi="Arial" w:cs="Arial"/>
          <w:sz w:val="26"/>
          <w:szCs w:val="26"/>
          <w:lang w:val="es-ES_tradnl"/>
        </w:rPr>
        <w:t>, pues destaca que l</w:t>
      </w:r>
      <w:r w:rsidRPr="00150C57">
        <w:rPr>
          <w:rFonts w:ascii="Arial" w:hAnsi="Arial" w:cs="Arial"/>
          <w:sz w:val="26"/>
          <w:szCs w:val="26"/>
          <w:lang w:val="es-ES_tradnl"/>
        </w:rPr>
        <w:t>a elección de dichos representantes debe realizarse conforme a los sistemas normativos internos</w:t>
      </w:r>
      <w:r w:rsidR="00DB0950">
        <w:rPr>
          <w:rFonts w:ascii="Arial" w:hAnsi="Arial" w:cs="Arial"/>
          <w:sz w:val="26"/>
          <w:szCs w:val="26"/>
          <w:lang w:val="es-ES_tradnl"/>
        </w:rPr>
        <w:t>. Ello</w:t>
      </w:r>
      <w:r w:rsidRPr="00150C57">
        <w:rPr>
          <w:rFonts w:ascii="Arial" w:hAnsi="Arial" w:cs="Arial"/>
          <w:sz w:val="26"/>
          <w:szCs w:val="26"/>
          <w:lang w:val="es-ES_tradnl"/>
        </w:rPr>
        <w:t xml:space="preserve"> constituye una </w:t>
      </w:r>
      <w:r w:rsidRPr="00150C57">
        <w:rPr>
          <w:rFonts w:ascii="Arial" w:hAnsi="Arial" w:cs="Arial"/>
          <w:sz w:val="26"/>
          <w:szCs w:val="26"/>
          <w:lang w:val="es-ES_tradnl"/>
        </w:rPr>
        <w:lastRenderedPageBreak/>
        <w:t>forma de democracia intercultural, en la que la participación política se rige por los valores, costumbres y procedimientos propios de cada comunidad, sin desvincularse del marco constitucional general.</w:t>
      </w:r>
    </w:p>
    <w:p w14:paraId="7A692247" w14:textId="77777777" w:rsidR="009F254C" w:rsidRDefault="009F254C" w:rsidP="009F254C">
      <w:pPr>
        <w:pStyle w:val="Prrafodelista"/>
        <w:spacing w:line="360" w:lineRule="auto"/>
        <w:ind w:left="0"/>
        <w:jc w:val="both"/>
        <w:rPr>
          <w:rFonts w:ascii="Arial" w:hAnsi="Arial" w:cs="Arial"/>
          <w:sz w:val="26"/>
          <w:szCs w:val="26"/>
          <w:lang w:val="es-ES_tradnl"/>
        </w:rPr>
      </w:pPr>
    </w:p>
    <w:p w14:paraId="57908DDD" w14:textId="1D341600" w:rsidR="009F254C" w:rsidRPr="009F254C" w:rsidRDefault="00150C57" w:rsidP="009F254C">
      <w:pPr>
        <w:pStyle w:val="Prrafodelista"/>
        <w:numPr>
          <w:ilvl w:val="0"/>
          <w:numId w:val="3"/>
        </w:numPr>
        <w:spacing w:line="360" w:lineRule="auto"/>
        <w:ind w:left="0" w:hanging="567"/>
        <w:jc w:val="both"/>
        <w:rPr>
          <w:rFonts w:ascii="Arial" w:hAnsi="Arial" w:cs="Arial"/>
          <w:sz w:val="26"/>
          <w:szCs w:val="26"/>
          <w:lang w:val="es-ES_tradnl"/>
        </w:rPr>
      </w:pPr>
      <w:r w:rsidRPr="009F254C">
        <w:rPr>
          <w:rFonts w:ascii="Arial" w:hAnsi="Arial" w:cs="Arial"/>
          <w:sz w:val="26"/>
          <w:szCs w:val="26"/>
          <w:lang w:val="es-ES_tradnl"/>
        </w:rPr>
        <w:t xml:space="preserve">Ahora, en la legislación secundaria local, el mandato constitucional de representación está regulado, entre otros, en </w:t>
      </w:r>
      <w:r w:rsidR="004C6D7C">
        <w:rPr>
          <w:rFonts w:ascii="Arial" w:hAnsi="Arial" w:cs="Arial"/>
          <w:sz w:val="26"/>
          <w:szCs w:val="26"/>
          <w:lang w:val="es-ES_tradnl"/>
        </w:rPr>
        <w:t>la</w:t>
      </w:r>
      <w:r w:rsidRPr="009F254C">
        <w:rPr>
          <w:rFonts w:ascii="Arial" w:hAnsi="Arial" w:cs="Arial"/>
          <w:sz w:val="26"/>
          <w:szCs w:val="26"/>
          <w:lang w:val="es-ES_tradnl"/>
        </w:rPr>
        <w:t xml:space="preserve"> </w:t>
      </w:r>
      <w:r w:rsidRPr="009F254C">
        <w:rPr>
          <w:rFonts w:ascii="Arial" w:hAnsi="Arial" w:cs="Arial"/>
          <w:b/>
          <w:bCs/>
          <w:sz w:val="26"/>
          <w:szCs w:val="26"/>
          <w:lang w:val="es-ES_tradnl"/>
        </w:rPr>
        <w:t>Ley Municipal para el Estado de Nayarit</w:t>
      </w:r>
      <w:r w:rsidRPr="009F254C">
        <w:rPr>
          <w:rFonts w:ascii="Arial" w:hAnsi="Arial" w:cs="Arial"/>
          <w:sz w:val="26"/>
          <w:szCs w:val="26"/>
          <w:lang w:val="es-ES_tradnl"/>
        </w:rPr>
        <w:t>,</w:t>
      </w:r>
      <w:r w:rsidR="00DB0950">
        <w:rPr>
          <w:rFonts w:ascii="Arial" w:hAnsi="Arial" w:cs="Arial"/>
          <w:sz w:val="26"/>
          <w:szCs w:val="26"/>
          <w:lang w:val="es-ES_tradnl"/>
        </w:rPr>
        <w:t xml:space="preserve"> </w:t>
      </w:r>
      <w:r w:rsidR="004C6D7C">
        <w:rPr>
          <w:rFonts w:ascii="Arial" w:hAnsi="Arial" w:cs="Arial"/>
          <w:sz w:val="26"/>
          <w:szCs w:val="26"/>
          <w:lang w:val="es-ES_tradnl"/>
        </w:rPr>
        <w:t xml:space="preserve">particularmente, de </w:t>
      </w:r>
      <w:r w:rsidR="00002362">
        <w:rPr>
          <w:rFonts w:ascii="Arial" w:hAnsi="Arial" w:cs="Arial"/>
          <w:sz w:val="26"/>
          <w:szCs w:val="26"/>
          <w:lang w:val="es-ES_tradnl"/>
        </w:rPr>
        <w:t>su</w:t>
      </w:r>
      <w:r w:rsidR="004C6D7C">
        <w:rPr>
          <w:rFonts w:ascii="Arial" w:hAnsi="Arial" w:cs="Arial"/>
          <w:sz w:val="26"/>
          <w:szCs w:val="26"/>
          <w:lang w:val="es-ES_tradnl"/>
        </w:rPr>
        <w:t xml:space="preserve"> </w:t>
      </w:r>
      <w:r w:rsidR="00DB0950">
        <w:rPr>
          <w:rFonts w:ascii="Arial" w:hAnsi="Arial" w:cs="Arial"/>
          <w:sz w:val="26"/>
          <w:szCs w:val="26"/>
          <w:lang w:val="es-ES_tradnl"/>
        </w:rPr>
        <w:t>reforma</w:t>
      </w:r>
      <w:r w:rsidR="004C6D7C">
        <w:rPr>
          <w:rFonts w:ascii="Arial" w:hAnsi="Arial" w:cs="Arial"/>
          <w:sz w:val="26"/>
          <w:szCs w:val="26"/>
          <w:lang w:val="es-ES_tradnl"/>
        </w:rPr>
        <w:t xml:space="preserve"> </w:t>
      </w:r>
      <w:r w:rsidR="004C6D7C" w:rsidRPr="004C6D7C">
        <w:rPr>
          <w:rFonts w:ascii="Arial" w:hAnsi="Arial" w:cs="Arial"/>
          <w:sz w:val="26"/>
          <w:szCs w:val="26"/>
          <w:lang w:val="es-ES_tradnl"/>
        </w:rPr>
        <w:t xml:space="preserve">mediante el </w:t>
      </w:r>
      <w:r w:rsidR="004C6D7C" w:rsidRPr="007200E5">
        <w:rPr>
          <w:rFonts w:ascii="Arial" w:hAnsi="Arial" w:cs="Arial"/>
          <w:i/>
          <w:iCs/>
          <w:sz w:val="26"/>
          <w:szCs w:val="26"/>
          <w:lang w:val="es-ES_tradnl"/>
        </w:rPr>
        <w:t>Decreto que adiciona diversas disposiciones de la Ley Municipal para el Estado de Nayarit, en materia de representación de pueblos y comunidades indígenas en los Ayuntamientos</w:t>
      </w:r>
      <w:r w:rsidR="004C6D7C" w:rsidRPr="004C6D7C">
        <w:rPr>
          <w:rFonts w:ascii="Arial" w:hAnsi="Arial" w:cs="Arial"/>
          <w:sz w:val="26"/>
          <w:szCs w:val="26"/>
          <w:lang w:val="es-ES_tradnl"/>
        </w:rPr>
        <w:t>, publicado en el Periódico Oficial de dicha entidad federativa el catorce de mayo de dos mil veinticuatro</w:t>
      </w:r>
      <w:r w:rsidR="00002362">
        <w:rPr>
          <w:rFonts w:ascii="Arial" w:hAnsi="Arial" w:cs="Arial"/>
          <w:sz w:val="26"/>
          <w:szCs w:val="26"/>
          <w:lang w:val="es-ES_tradnl"/>
        </w:rPr>
        <w:t>:</w:t>
      </w:r>
    </w:p>
    <w:p w14:paraId="27C48C9B" w14:textId="77777777" w:rsidR="009F254C" w:rsidRPr="009F254C" w:rsidRDefault="009F254C" w:rsidP="009F254C">
      <w:pPr>
        <w:pStyle w:val="Prrafodelista"/>
        <w:rPr>
          <w:rFonts w:ascii="Arial" w:hAnsi="Arial" w:cs="Arial"/>
          <w:b/>
          <w:bCs/>
          <w:sz w:val="20"/>
          <w:szCs w:val="20"/>
        </w:rPr>
      </w:pPr>
    </w:p>
    <w:p w14:paraId="5B4831FA" w14:textId="0F27B567" w:rsidR="009F254C" w:rsidRDefault="009F254C" w:rsidP="009F254C">
      <w:pPr>
        <w:ind w:firstLine="709"/>
        <w:jc w:val="both"/>
        <w:rPr>
          <w:rFonts w:ascii="Arial" w:hAnsi="Arial" w:cs="Arial"/>
          <w:b/>
          <w:bCs/>
          <w:sz w:val="20"/>
          <w:szCs w:val="20"/>
        </w:rPr>
      </w:pPr>
      <w:r w:rsidRPr="009F254C">
        <w:rPr>
          <w:rFonts w:ascii="Arial" w:hAnsi="Arial" w:cs="Arial"/>
          <w:b/>
          <w:bCs/>
          <w:sz w:val="20"/>
          <w:szCs w:val="20"/>
        </w:rPr>
        <w:t>Capítulo III</w:t>
      </w:r>
      <w:r w:rsidR="00243F5C">
        <w:rPr>
          <w:rFonts w:ascii="Arial" w:hAnsi="Arial" w:cs="Arial"/>
          <w:b/>
          <w:bCs/>
          <w:sz w:val="20"/>
          <w:szCs w:val="20"/>
        </w:rPr>
        <w:t>.</w:t>
      </w:r>
      <w:r w:rsidRPr="009F254C">
        <w:rPr>
          <w:rFonts w:ascii="Arial" w:hAnsi="Arial" w:cs="Arial"/>
          <w:b/>
          <w:bCs/>
          <w:sz w:val="20"/>
          <w:szCs w:val="20"/>
        </w:rPr>
        <w:t xml:space="preserve"> De los pueblos indígenas</w:t>
      </w:r>
      <w:r w:rsidR="00243F5C">
        <w:rPr>
          <w:rFonts w:ascii="Arial" w:hAnsi="Arial" w:cs="Arial"/>
          <w:b/>
          <w:bCs/>
          <w:sz w:val="20"/>
          <w:szCs w:val="20"/>
        </w:rPr>
        <w:t>.</w:t>
      </w:r>
    </w:p>
    <w:p w14:paraId="3D518B8F" w14:textId="77777777" w:rsidR="009F254C" w:rsidRDefault="009F254C" w:rsidP="009F254C">
      <w:pPr>
        <w:ind w:left="709"/>
        <w:jc w:val="both"/>
        <w:rPr>
          <w:rFonts w:ascii="Arial" w:hAnsi="Arial" w:cs="Arial"/>
          <w:b/>
          <w:bCs/>
          <w:sz w:val="20"/>
          <w:szCs w:val="20"/>
        </w:rPr>
      </w:pPr>
    </w:p>
    <w:p w14:paraId="31FD5D93" w14:textId="77777777" w:rsidR="00464B89" w:rsidRDefault="00464B89" w:rsidP="009F254C">
      <w:pPr>
        <w:ind w:left="709"/>
        <w:jc w:val="both"/>
        <w:rPr>
          <w:rFonts w:ascii="Arial" w:hAnsi="Arial" w:cs="Arial"/>
          <w:b/>
          <w:bCs/>
          <w:sz w:val="20"/>
          <w:szCs w:val="20"/>
        </w:rPr>
      </w:pPr>
      <w:r w:rsidRPr="00464B89">
        <w:rPr>
          <w:rFonts w:ascii="Arial" w:hAnsi="Arial" w:cs="Arial"/>
          <w:b/>
          <w:bCs/>
          <w:sz w:val="20"/>
          <w:szCs w:val="20"/>
        </w:rPr>
        <w:t xml:space="preserve">Artículo 17.- </w:t>
      </w:r>
      <w:r w:rsidRPr="00464B89">
        <w:rPr>
          <w:rFonts w:ascii="Arial" w:hAnsi="Arial" w:cs="Arial"/>
          <w:sz w:val="20"/>
          <w:szCs w:val="20"/>
        </w:rPr>
        <w:t xml:space="preserve">En los municipios donde se encuentren asentados pueblos indígenas, los Ayuntamientos promoverán el desarrollo de sus lenguas, cultura, usos, costumbres, recursos naturales y sus formas específicas de organización social, atendiendo a lo dispuesto por la Constitución Política de los Estados Unidos Mexicanos, la particular del estado y las leyes de la materia. Asimismo, promoverán que la educación básica se imparta en idioma español y en la lengua indígena correspondiente. Para los efectos de los párrafos anteriores, los Ayuntamientos expedirán normas de carácter general, en el ámbito de su competencia. </w:t>
      </w:r>
    </w:p>
    <w:p w14:paraId="54FB3B7A" w14:textId="77777777" w:rsidR="00464B89" w:rsidRDefault="00464B89" w:rsidP="009F254C">
      <w:pPr>
        <w:ind w:left="709"/>
        <w:jc w:val="both"/>
        <w:rPr>
          <w:rFonts w:ascii="Arial" w:hAnsi="Arial" w:cs="Arial"/>
          <w:b/>
          <w:bCs/>
          <w:sz w:val="20"/>
          <w:szCs w:val="20"/>
        </w:rPr>
      </w:pPr>
    </w:p>
    <w:p w14:paraId="62AFA7B1" w14:textId="5FFBABD0" w:rsidR="00464B89" w:rsidRPr="00464B89" w:rsidRDefault="00464B89" w:rsidP="009F254C">
      <w:pPr>
        <w:ind w:left="709"/>
        <w:jc w:val="both"/>
        <w:rPr>
          <w:rFonts w:ascii="Arial" w:hAnsi="Arial" w:cs="Arial"/>
          <w:sz w:val="20"/>
          <w:szCs w:val="20"/>
        </w:rPr>
      </w:pPr>
      <w:r w:rsidRPr="00464B89">
        <w:rPr>
          <w:rFonts w:ascii="Arial" w:hAnsi="Arial" w:cs="Arial"/>
          <w:b/>
          <w:bCs/>
          <w:sz w:val="20"/>
          <w:szCs w:val="20"/>
        </w:rPr>
        <w:t xml:space="preserve">Artículo 18.- </w:t>
      </w:r>
      <w:r w:rsidRPr="00464B89">
        <w:rPr>
          <w:rFonts w:ascii="Arial" w:hAnsi="Arial" w:cs="Arial"/>
          <w:sz w:val="20"/>
          <w:szCs w:val="20"/>
        </w:rPr>
        <w:t>Los Planes Municipales, los Planes Estratégicos Municipales y los Programas de Gobierno, deberán contener proyectos y acciones tendientes al crecimiento y bienestar de los pueblos indígenas a que hace referencia el artículo anterior, respetando sus formas de organización, producción y comercio. […]</w:t>
      </w:r>
    </w:p>
    <w:p w14:paraId="16EE920F" w14:textId="77777777" w:rsidR="00464B89" w:rsidRDefault="00464B89" w:rsidP="009F254C">
      <w:pPr>
        <w:ind w:left="709"/>
        <w:jc w:val="both"/>
        <w:rPr>
          <w:rFonts w:ascii="Arial" w:hAnsi="Arial" w:cs="Arial"/>
          <w:b/>
          <w:bCs/>
          <w:sz w:val="20"/>
          <w:szCs w:val="20"/>
        </w:rPr>
      </w:pPr>
    </w:p>
    <w:p w14:paraId="201E9FDB" w14:textId="77777777" w:rsidR="00DB0950" w:rsidRDefault="009F254C" w:rsidP="009F254C">
      <w:pPr>
        <w:ind w:left="709"/>
        <w:jc w:val="both"/>
        <w:rPr>
          <w:rFonts w:ascii="Arial" w:hAnsi="Arial" w:cs="Arial"/>
          <w:sz w:val="20"/>
          <w:szCs w:val="20"/>
        </w:rPr>
      </w:pPr>
      <w:r w:rsidRPr="009F254C">
        <w:rPr>
          <w:rFonts w:ascii="Arial" w:hAnsi="Arial" w:cs="Arial"/>
          <w:b/>
          <w:bCs/>
          <w:sz w:val="20"/>
          <w:szCs w:val="20"/>
        </w:rPr>
        <w:t>A</w:t>
      </w:r>
      <w:r w:rsidR="00A86F4F" w:rsidRPr="009F254C">
        <w:rPr>
          <w:rFonts w:ascii="Arial" w:hAnsi="Arial" w:cs="Arial"/>
          <w:b/>
          <w:bCs/>
          <w:sz w:val="20"/>
          <w:szCs w:val="20"/>
        </w:rPr>
        <w:t xml:space="preserve">rtículo </w:t>
      </w:r>
      <w:r w:rsidRPr="009F254C">
        <w:rPr>
          <w:rFonts w:ascii="Arial" w:hAnsi="Arial" w:cs="Arial"/>
          <w:b/>
          <w:bCs/>
          <w:sz w:val="20"/>
          <w:szCs w:val="20"/>
        </w:rPr>
        <w:t>30.-</w:t>
      </w:r>
      <w:r w:rsidRPr="009F254C">
        <w:rPr>
          <w:rFonts w:ascii="Arial" w:hAnsi="Arial" w:cs="Arial"/>
          <w:sz w:val="20"/>
          <w:szCs w:val="20"/>
        </w:rPr>
        <w:t xml:space="preserve"> Los Ayuntamientos de cada municipio se integran por una o un </w:t>
      </w:r>
      <w:proofErr w:type="gramStart"/>
      <w:r w:rsidRPr="009F254C">
        <w:rPr>
          <w:rFonts w:ascii="Arial" w:hAnsi="Arial" w:cs="Arial"/>
          <w:sz w:val="20"/>
          <w:szCs w:val="20"/>
        </w:rPr>
        <w:t>Presidente</w:t>
      </w:r>
      <w:proofErr w:type="gramEnd"/>
      <w:r w:rsidRPr="009F254C">
        <w:rPr>
          <w:rFonts w:ascii="Arial" w:hAnsi="Arial" w:cs="Arial"/>
          <w:sz w:val="20"/>
          <w:szCs w:val="20"/>
        </w:rPr>
        <w:t xml:space="preserve"> Municipal, una o un Síndico y por Regidurías de mayoría relativa y de representación proporcional, de conformidad con el principio de paridad de género, y a lo dispuesto por la Constitución Política del Estado Libre y Soberano de Nayarit y la Ley Electoral del Estado de Nayarit.</w:t>
      </w:r>
      <w:r>
        <w:rPr>
          <w:rFonts w:ascii="Arial" w:hAnsi="Arial" w:cs="Arial"/>
          <w:sz w:val="20"/>
          <w:szCs w:val="20"/>
        </w:rPr>
        <w:t xml:space="preserve"> </w:t>
      </w:r>
    </w:p>
    <w:p w14:paraId="32D71B04" w14:textId="77777777" w:rsidR="00DB0950" w:rsidRDefault="00DB0950" w:rsidP="009F254C">
      <w:pPr>
        <w:ind w:left="709"/>
        <w:jc w:val="both"/>
        <w:rPr>
          <w:rFonts w:ascii="Arial" w:hAnsi="Arial" w:cs="Arial"/>
          <w:sz w:val="20"/>
          <w:szCs w:val="20"/>
        </w:rPr>
      </w:pPr>
    </w:p>
    <w:p w14:paraId="1A64A67F" w14:textId="35629836" w:rsidR="00DB0950" w:rsidRDefault="00DB0950" w:rsidP="009F254C">
      <w:pPr>
        <w:ind w:left="709"/>
        <w:jc w:val="both"/>
        <w:rPr>
          <w:rFonts w:ascii="Arial" w:hAnsi="Arial" w:cs="Arial"/>
          <w:sz w:val="20"/>
          <w:szCs w:val="20"/>
        </w:rPr>
      </w:pPr>
      <w:r w:rsidRPr="00DB0950">
        <w:rPr>
          <w:rFonts w:ascii="Arial" w:hAnsi="Arial" w:cs="Arial"/>
          <w:sz w:val="20"/>
          <w:szCs w:val="20"/>
        </w:rPr>
        <w:t xml:space="preserve">Los municipios que cuenten con pueblos y comunidades indígenas preferentemente registradas en el Catálogo Nacional de Pueblos y Comunidades Indígenas del Instituto Nacional de Pueblos </w:t>
      </w:r>
      <w:proofErr w:type="gramStart"/>
      <w:r w:rsidRPr="00DB0950">
        <w:rPr>
          <w:rFonts w:ascii="Arial" w:hAnsi="Arial" w:cs="Arial"/>
          <w:sz w:val="20"/>
          <w:szCs w:val="20"/>
        </w:rPr>
        <w:t>Indígenas,</w:t>
      </w:r>
      <w:proofErr w:type="gramEnd"/>
      <w:r w:rsidRPr="00DB0950">
        <w:rPr>
          <w:rFonts w:ascii="Arial" w:hAnsi="Arial" w:cs="Arial"/>
          <w:sz w:val="20"/>
          <w:szCs w:val="20"/>
        </w:rPr>
        <w:t xml:space="preserve"> tienen el derecho de elegir a sus representantes ante el Ayuntamiento, observando la paridad de género, de conformidad con sus Sistemas Normativos Internos y a las disposiciones aplicables de esta Ley.</w:t>
      </w:r>
    </w:p>
    <w:p w14:paraId="4D89A14A" w14:textId="77777777" w:rsidR="00DB0950" w:rsidRDefault="00DB0950" w:rsidP="009F254C">
      <w:pPr>
        <w:ind w:left="709"/>
        <w:jc w:val="both"/>
        <w:rPr>
          <w:rFonts w:ascii="Arial" w:hAnsi="Arial" w:cs="Arial"/>
          <w:sz w:val="20"/>
          <w:szCs w:val="20"/>
        </w:rPr>
      </w:pPr>
    </w:p>
    <w:p w14:paraId="6AFC199F" w14:textId="51E755E5" w:rsidR="009F254C" w:rsidRDefault="009F254C" w:rsidP="009F254C">
      <w:pPr>
        <w:ind w:left="709"/>
        <w:jc w:val="both"/>
        <w:rPr>
          <w:rFonts w:ascii="Arial" w:hAnsi="Arial" w:cs="Arial"/>
          <w:b/>
          <w:bCs/>
          <w:sz w:val="20"/>
          <w:szCs w:val="20"/>
        </w:rPr>
      </w:pPr>
      <w:r w:rsidRPr="009F254C">
        <w:rPr>
          <w:rFonts w:ascii="Arial" w:hAnsi="Arial" w:cs="Arial"/>
          <w:sz w:val="20"/>
          <w:szCs w:val="20"/>
        </w:rPr>
        <w:t>[…]</w:t>
      </w:r>
    </w:p>
    <w:p w14:paraId="34B93882" w14:textId="77777777" w:rsidR="009F254C" w:rsidRDefault="009F254C" w:rsidP="009F254C">
      <w:pPr>
        <w:ind w:left="709"/>
        <w:jc w:val="both"/>
        <w:rPr>
          <w:rFonts w:ascii="Arial" w:hAnsi="Arial" w:cs="Arial"/>
          <w:b/>
          <w:bCs/>
          <w:sz w:val="20"/>
          <w:szCs w:val="20"/>
        </w:rPr>
      </w:pPr>
    </w:p>
    <w:p w14:paraId="71E65125" w14:textId="75ADD35E" w:rsidR="009F254C" w:rsidRDefault="009F254C" w:rsidP="009F254C">
      <w:pPr>
        <w:ind w:left="709"/>
        <w:jc w:val="both"/>
        <w:rPr>
          <w:rFonts w:ascii="Arial" w:hAnsi="Arial" w:cs="Arial"/>
          <w:b/>
          <w:bCs/>
          <w:sz w:val="20"/>
          <w:szCs w:val="20"/>
        </w:rPr>
      </w:pPr>
      <w:r w:rsidRPr="009F254C">
        <w:rPr>
          <w:rFonts w:ascii="Arial" w:hAnsi="Arial" w:cs="Arial"/>
          <w:b/>
          <w:bCs/>
          <w:sz w:val="20"/>
          <w:szCs w:val="20"/>
        </w:rPr>
        <w:t>A</w:t>
      </w:r>
      <w:r w:rsidR="00A86F4F" w:rsidRPr="009F254C">
        <w:rPr>
          <w:rFonts w:ascii="Arial" w:hAnsi="Arial" w:cs="Arial"/>
          <w:b/>
          <w:bCs/>
          <w:sz w:val="20"/>
          <w:szCs w:val="20"/>
        </w:rPr>
        <w:t>rtículo</w:t>
      </w:r>
      <w:r w:rsidRPr="009F254C">
        <w:rPr>
          <w:rFonts w:ascii="Arial" w:hAnsi="Arial" w:cs="Arial"/>
          <w:b/>
          <w:bCs/>
          <w:sz w:val="20"/>
          <w:szCs w:val="20"/>
        </w:rPr>
        <w:t xml:space="preserve"> 49.-</w:t>
      </w:r>
      <w:r w:rsidRPr="009F254C">
        <w:rPr>
          <w:rFonts w:ascii="Arial" w:hAnsi="Arial" w:cs="Arial"/>
          <w:sz w:val="20"/>
          <w:szCs w:val="20"/>
        </w:rPr>
        <w:t xml:space="preserve"> La representación política, dirección administrativa, gestión social y ejecución de los acuerdos y resoluciones del Ayuntamiento, corresponderá al Presidente Municipal; el Síndico es el representante legal del municipio y el encargado del registro y revisión de la hacienda municipal; y los Regidores son colegiada y conjuntamente, el cuerpo orgánico que delibera, analiza, resuelve, controla y vigila los actos de administración y del gobierno municipal, base lo dispuesto por esta ley. </w:t>
      </w:r>
    </w:p>
    <w:p w14:paraId="15524448" w14:textId="77777777" w:rsidR="009F254C" w:rsidRDefault="009F254C" w:rsidP="009F254C">
      <w:pPr>
        <w:ind w:left="709"/>
        <w:jc w:val="both"/>
        <w:rPr>
          <w:rFonts w:ascii="Arial" w:hAnsi="Arial" w:cs="Arial"/>
          <w:sz w:val="20"/>
          <w:szCs w:val="20"/>
        </w:rPr>
      </w:pPr>
    </w:p>
    <w:p w14:paraId="1074FFA0" w14:textId="77777777" w:rsidR="009F254C" w:rsidRDefault="009F254C" w:rsidP="009F254C">
      <w:pPr>
        <w:ind w:left="709"/>
        <w:jc w:val="both"/>
        <w:rPr>
          <w:rFonts w:ascii="Arial" w:hAnsi="Arial" w:cs="Arial"/>
          <w:b/>
          <w:bCs/>
          <w:sz w:val="20"/>
          <w:szCs w:val="20"/>
        </w:rPr>
      </w:pPr>
      <w:r w:rsidRPr="009F254C">
        <w:rPr>
          <w:rFonts w:ascii="Arial" w:hAnsi="Arial" w:cs="Arial"/>
          <w:sz w:val="20"/>
          <w:szCs w:val="20"/>
        </w:rPr>
        <w:t xml:space="preserve">El Ayuntamiento funcionará en períodos de tres años, iniciando cada ejercicio el día 17 de septiembre del año de la elección respectiva. </w:t>
      </w:r>
    </w:p>
    <w:p w14:paraId="75AE7C57" w14:textId="77777777" w:rsidR="009F254C" w:rsidRDefault="009F254C" w:rsidP="009F254C">
      <w:pPr>
        <w:ind w:left="709"/>
        <w:jc w:val="both"/>
        <w:rPr>
          <w:rFonts w:ascii="Arial" w:hAnsi="Arial" w:cs="Arial"/>
          <w:b/>
          <w:bCs/>
          <w:sz w:val="20"/>
          <w:szCs w:val="20"/>
        </w:rPr>
      </w:pPr>
    </w:p>
    <w:p w14:paraId="78D706E3" w14:textId="1FA800C1" w:rsidR="009F254C" w:rsidRDefault="009F254C" w:rsidP="009F254C">
      <w:pPr>
        <w:ind w:left="709"/>
        <w:jc w:val="both"/>
        <w:rPr>
          <w:rFonts w:ascii="Arial" w:hAnsi="Arial" w:cs="Arial"/>
          <w:b/>
          <w:bCs/>
          <w:sz w:val="20"/>
          <w:szCs w:val="20"/>
        </w:rPr>
      </w:pPr>
      <w:r w:rsidRPr="009F254C">
        <w:rPr>
          <w:rFonts w:ascii="Arial" w:hAnsi="Arial" w:cs="Arial"/>
          <w:b/>
          <w:bCs/>
          <w:sz w:val="20"/>
          <w:szCs w:val="20"/>
        </w:rPr>
        <w:t>A</w:t>
      </w:r>
      <w:r w:rsidR="00A86F4F" w:rsidRPr="009F254C">
        <w:rPr>
          <w:rFonts w:ascii="Arial" w:hAnsi="Arial" w:cs="Arial"/>
          <w:b/>
          <w:bCs/>
          <w:sz w:val="20"/>
          <w:szCs w:val="20"/>
        </w:rPr>
        <w:t>rtículo</w:t>
      </w:r>
      <w:r w:rsidRPr="009F254C">
        <w:rPr>
          <w:rFonts w:ascii="Arial" w:hAnsi="Arial" w:cs="Arial"/>
          <w:b/>
          <w:bCs/>
          <w:sz w:val="20"/>
          <w:szCs w:val="20"/>
        </w:rPr>
        <w:t xml:space="preserve"> 49 </w:t>
      </w:r>
      <w:proofErr w:type="gramStart"/>
      <w:r w:rsidRPr="009F254C">
        <w:rPr>
          <w:rFonts w:ascii="Arial" w:hAnsi="Arial" w:cs="Arial"/>
          <w:b/>
          <w:bCs/>
          <w:sz w:val="20"/>
          <w:szCs w:val="20"/>
        </w:rPr>
        <w:t>Bis.-</w:t>
      </w:r>
      <w:proofErr w:type="gramEnd"/>
      <w:r w:rsidRPr="009F254C">
        <w:rPr>
          <w:rFonts w:ascii="Arial" w:hAnsi="Arial" w:cs="Arial"/>
          <w:sz w:val="20"/>
          <w:szCs w:val="20"/>
        </w:rPr>
        <w:t xml:space="preserve"> Tratándose de la elección de la representación de los pueblos y comunidades indígenas ante el Ayuntamiento de los municipios con población indígena, el </w:t>
      </w:r>
      <w:r w:rsidRPr="009F254C">
        <w:rPr>
          <w:rFonts w:ascii="Arial" w:hAnsi="Arial" w:cs="Arial"/>
          <w:sz w:val="20"/>
          <w:szCs w:val="20"/>
        </w:rPr>
        <w:lastRenderedPageBreak/>
        <w:t>Ayuntamiento emitirá una convocatoria pública, deberá atender de manera enunciativa más no limitativa las siguientes bases:</w:t>
      </w:r>
    </w:p>
    <w:p w14:paraId="19636B3F" w14:textId="77777777" w:rsidR="009F254C" w:rsidRDefault="009F254C" w:rsidP="009F254C">
      <w:pPr>
        <w:ind w:left="709"/>
        <w:jc w:val="both"/>
        <w:rPr>
          <w:rFonts w:ascii="Arial" w:hAnsi="Arial" w:cs="Arial"/>
          <w:b/>
          <w:bCs/>
          <w:sz w:val="20"/>
          <w:szCs w:val="20"/>
        </w:rPr>
      </w:pPr>
      <w:r w:rsidRPr="009F254C">
        <w:rPr>
          <w:rFonts w:ascii="Arial" w:hAnsi="Arial" w:cs="Arial"/>
          <w:b/>
          <w:bCs/>
          <w:sz w:val="20"/>
          <w:szCs w:val="20"/>
        </w:rPr>
        <w:t>I.-</w:t>
      </w:r>
      <w:r w:rsidRPr="009F254C">
        <w:rPr>
          <w:rFonts w:ascii="Arial" w:hAnsi="Arial" w:cs="Arial"/>
          <w:sz w:val="20"/>
          <w:szCs w:val="20"/>
        </w:rPr>
        <w:t xml:space="preserve"> Será dirigida a los pueblos y comunidades indígenas asentadas en el territorio del municipio; </w:t>
      </w:r>
    </w:p>
    <w:p w14:paraId="17386FF4" w14:textId="77777777" w:rsidR="009F254C" w:rsidRDefault="009F254C" w:rsidP="009F254C">
      <w:pPr>
        <w:ind w:left="709"/>
        <w:jc w:val="both"/>
        <w:rPr>
          <w:rFonts w:ascii="Arial" w:hAnsi="Arial" w:cs="Arial"/>
          <w:b/>
          <w:bCs/>
          <w:sz w:val="20"/>
          <w:szCs w:val="20"/>
        </w:rPr>
      </w:pPr>
      <w:r w:rsidRPr="009F254C">
        <w:rPr>
          <w:rFonts w:ascii="Arial" w:hAnsi="Arial" w:cs="Arial"/>
          <w:b/>
          <w:bCs/>
          <w:sz w:val="20"/>
          <w:szCs w:val="20"/>
        </w:rPr>
        <w:t>II.-</w:t>
      </w:r>
      <w:r w:rsidRPr="009F254C">
        <w:rPr>
          <w:rFonts w:ascii="Arial" w:hAnsi="Arial" w:cs="Arial"/>
          <w:sz w:val="20"/>
          <w:szCs w:val="20"/>
        </w:rPr>
        <w:t xml:space="preserve"> La convocatoria deberá expedirse en los primeros sesenta días naturales del inicio del periodo constitucional. Cuando el Ayuntamiento no expida la convocatoria respectiva dentro de los primeros sesenta días naturales del inicio del periodo constitucional, las autoridades tradicionales, agrarias y/o civiles de los pueblos y comunidades indígenas podrán requerir su cumplimiento, para lo cual, el Ayuntamiento tendrá una prórroga no mayor de treinta días naturales para formular la convocatoria y celebrar la designación correspondiente; </w:t>
      </w:r>
    </w:p>
    <w:p w14:paraId="4FE69AC3" w14:textId="77777777" w:rsidR="009F254C" w:rsidRDefault="009F254C" w:rsidP="009F254C">
      <w:pPr>
        <w:ind w:left="709"/>
        <w:jc w:val="both"/>
        <w:rPr>
          <w:rFonts w:ascii="Arial" w:hAnsi="Arial" w:cs="Arial"/>
          <w:b/>
          <w:bCs/>
          <w:sz w:val="20"/>
          <w:szCs w:val="20"/>
        </w:rPr>
      </w:pPr>
      <w:r w:rsidRPr="009F254C">
        <w:rPr>
          <w:rFonts w:ascii="Arial" w:hAnsi="Arial" w:cs="Arial"/>
          <w:b/>
          <w:bCs/>
          <w:sz w:val="20"/>
          <w:szCs w:val="20"/>
        </w:rPr>
        <w:t>III.-</w:t>
      </w:r>
      <w:r w:rsidRPr="009F254C">
        <w:rPr>
          <w:rFonts w:ascii="Arial" w:hAnsi="Arial" w:cs="Arial"/>
          <w:sz w:val="20"/>
          <w:szCs w:val="20"/>
        </w:rPr>
        <w:t xml:space="preserve"> La elección se realizará de acuerdo con los Sistemas Normativos Internos de los pueblos y comunidades indígenas, sin que lo anterior trastoque los principios y demás disposiciones previstas en la Constitución Política de los Estados Unidos Mexicanos, la Constitución local, y demás disposiciones aplicables. El Ayuntamiento deberá incluir en los actos preparatorios de este proceso a las autoridades de los pueblos y comunidades indígenas asentadas en el municipio para atender los procedimientos previstos dentro de su organización comunitaria; </w:t>
      </w:r>
    </w:p>
    <w:p w14:paraId="32D75C42" w14:textId="77777777" w:rsidR="009F254C" w:rsidRDefault="009F254C" w:rsidP="009F254C">
      <w:pPr>
        <w:ind w:left="709"/>
        <w:jc w:val="both"/>
        <w:rPr>
          <w:rFonts w:ascii="Arial" w:hAnsi="Arial" w:cs="Arial"/>
          <w:b/>
          <w:bCs/>
          <w:sz w:val="20"/>
          <w:szCs w:val="20"/>
        </w:rPr>
      </w:pPr>
      <w:r w:rsidRPr="009F254C">
        <w:rPr>
          <w:rFonts w:ascii="Arial" w:hAnsi="Arial" w:cs="Arial"/>
          <w:b/>
          <w:bCs/>
          <w:sz w:val="20"/>
          <w:szCs w:val="20"/>
        </w:rPr>
        <w:t>IV.-</w:t>
      </w:r>
      <w:r w:rsidRPr="009F254C">
        <w:rPr>
          <w:rFonts w:ascii="Arial" w:hAnsi="Arial" w:cs="Arial"/>
          <w:sz w:val="20"/>
          <w:szCs w:val="20"/>
        </w:rPr>
        <w:t xml:space="preserve"> La convocatoria deberá publicarse, en idioma español y traducida a la lengua materna de las comunidades indígenas asentadas en el municipio, en los lugares de mayor concurrencia de las comunidades indígenas. </w:t>
      </w:r>
    </w:p>
    <w:p w14:paraId="5D698C29" w14:textId="77777777" w:rsidR="009F254C" w:rsidRDefault="009F254C" w:rsidP="009F254C">
      <w:pPr>
        <w:ind w:left="709"/>
        <w:jc w:val="both"/>
        <w:rPr>
          <w:rFonts w:ascii="Arial" w:hAnsi="Arial" w:cs="Arial"/>
          <w:sz w:val="20"/>
          <w:szCs w:val="20"/>
        </w:rPr>
      </w:pPr>
    </w:p>
    <w:p w14:paraId="68E8A8EA" w14:textId="77777777" w:rsidR="001F4014" w:rsidRDefault="001F4014" w:rsidP="009F254C">
      <w:pPr>
        <w:ind w:left="709"/>
        <w:jc w:val="both"/>
        <w:rPr>
          <w:rFonts w:ascii="Arial" w:hAnsi="Arial" w:cs="Arial"/>
          <w:sz w:val="20"/>
          <w:szCs w:val="20"/>
        </w:rPr>
      </w:pPr>
      <w:r w:rsidRPr="001F4014">
        <w:rPr>
          <w:rFonts w:ascii="Arial" w:hAnsi="Arial" w:cs="Arial"/>
          <w:sz w:val="20"/>
          <w:szCs w:val="20"/>
        </w:rPr>
        <w:t xml:space="preserve">La persona electa para ejercer la representación indígena en los términos </w:t>
      </w:r>
      <w:proofErr w:type="gramStart"/>
      <w:r w:rsidRPr="001F4014">
        <w:rPr>
          <w:rFonts w:ascii="Arial" w:hAnsi="Arial" w:cs="Arial"/>
          <w:sz w:val="20"/>
          <w:szCs w:val="20"/>
        </w:rPr>
        <w:t>anteriores,</w:t>
      </w:r>
      <w:proofErr w:type="gramEnd"/>
      <w:r w:rsidRPr="001F4014">
        <w:rPr>
          <w:rFonts w:ascii="Arial" w:hAnsi="Arial" w:cs="Arial"/>
          <w:sz w:val="20"/>
          <w:szCs w:val="20"/>
        </w:rPr>
        <w:t xml:space="preserve"> deberá ser reconocida por el Ayuntamiento en la siguiente sesión a la emisión de los resultados del proceso comicial.</w:t>
      </w:r>
    </w:p>
    <w:p w14:paraId="062BA290" w14:textId="77777777" w:rsidR="001F4014" w:rsidRDefault="001F4014" w:rsidP="009F254C">
      <w:pPr>
        <w:ind w:left="709"/>
        <w:jc w:val="both"/>
        <w:rPr>
          <w:rFonts w:ascii="Arial" w:hAnsi="Arial" w:cs="Arial"/>
          <w:sz w:val="20"/>
          <w:szCs w:val="20"/>
        </w:rPr>
      </w:pPr>
    </w:p>
    <w:p w14:paraId="5E9E832E" w14:textId="15A8C21D" w:rsidR="009F254C" w:rsidRDefault="001F4014" w:rsidP="009F254C">
      <w:pPr>
        <w:ind w:left="709"/>
        <w:jc w:val="both"/>
        <w:rPr>
          <w:rFonts w:ascii="Arial" w:hAnsi="Arial" w:cs="Arial"/>
          <w:sz w:val="20"/>
          <w:szCs w:val="20"/>
        </w:rPr>
      </w:pPr>
      <w:r w:rsidRPr="001F4014">
        <w:rPr>
          <w:rFonts w:ascii="Arial" w:hAnsi="Arial" w:cs="Arial"/>
          <w:sz w:val="20"/>
          <w:szCs w:val="20"/>
        </w:rPr>
        <w:t>Los representantes indígenas durarán en su encargo tres años, serán de carácter honorífico y no podrán ser removidos ni privados de la facultad de representación, salvo que exista causa grave en el ejercicio de sus funciones.</w:t>
      </w:r>
    </w:p>
    <w:p w14:paraId="79F99492" w14:textId="77777777" w:rsidR="001F4014" w:rsidRDefault="001F4014" w:rsidP="009F254C">
      <w:pPr>
        <w:ind w:left="709"/>
        <w:jc w:val="both"/>
        <w:rPr>
          <w:rFonts w:ascii="Arial" w:hAnsi="Arial" w:cs="Arial"/>
          <w:b/>
          <w:bCs/>
          <w:sz w:val="20"/>
          <w:szCs w:val="20"/>
        </w:rPr>
      </w:pPr>
    </w:p>
    <w:p w14:paraId="583430FD" w14:textId="0EF719A7" w:rsidR="009F254C" w:rsidRDefault="009F254C" w:rsidP="009F254C">
      <w:pPr>
        <w:ind w:left="709"/>
        <w:jc w:val="both"/>
        <w:rPr>
          <w:rFonts w:ascii="Arial" w:hAnsi="Arial" w:cs="Arial"/>
          <w:b/>
          <w:bCs/>
          <w:sz w:val="20"/>
          <w:szCs w:val="20"/>
        </w:rPr>
      </w:pPr>
      <w:r w:rsidRPr="009F254C">
        <w:rPr>
          <w:rFonts w:ascii="Arial" w:hAnsi="Arial" w:cs="Arial"/>
          <w:b/>
          <w:bCs/>
          <w:sz w:val="20"/>
          <w:szCs w:val="20"/>
        </w:rPr>
        <w:t>A</w:t>
      </w:r>
      <w:r w:rsidR="00A86F4F" w:rsidRPr="009F254C">
        <w:rPr>
          <w:rFonts w:ascii="Arial" w:hAnsi="Arial" w:cs="Arial"/>
          <w:b/>
          <w:bCs/>
          <w:sz w:val="20"/>
          <w:szCs w:val="20"/>
        </w:rPr>
        <w:t>rtículo</w:t>
      </w:r>
      <w:r w:rsidRPr="009F254C">
        <w:rPr>
          <w:rFonts w:ascii="Arial" w:hAnsi="Arial" w:cs="Arial"/>
          <w:b/>
          <w:bCs/>
          <w:sz w:val="20"/>
          <w:szCs w:val="20"/>
        </w:rPr>
        <w:t xml:space="preserve"> 52.-</w:t>
      </w:r>
      <w:r w:rsidRPr="009F254C">
        <w:rPr>
          <w:rFonts w:ascii="Arial" w:hAnsi="Arial" w:cs="Arial"/>
          <w:sz w:val="20"/>
          <w:szCs w:val="20"/>
        </w:rPr>
        <w:t xml:space="preserve"> Por acuerdo del </w:t>
      </w:r>
      <w:proofErr w:type="gramStart"/>
      <w:r w:rsidRPr="009F254C">
        <w:rPr>
          <w:rFonts w:ascii="Arial" w:hAnsi="Arial" w:cs="Arial"/>
          <w:sz w:val="20"/>
          <w:szCs w:val="20"/>
        </w:rPr>
        <w:t>Presidente</w:t>
      </w:r>
      <w:proofErr w:type="gramEnd"/>
      <w:r w:rsidRPr="009F254C">
        <w:rPr>
          <w:rFonts w:ascii="Arial" w:hAnsi="Arial" w:cs="Arial"/>
          <w:sz w:val="20"/>
          <w:szCs w:val="20"/>
        </w:rPr>
        <w:t xml:space="preserve"> Municipal o por mayoría absoluta del Ayuntamiento se podrá citar a las sesiones </w:t>
      </w:r>
      <w:proofErr w:type="gramStart"/>
      <w:r w:rsidRPr="009F254C">
        <w:rPr>
          <w:rFonts w:ascii="Arial" w:hAnsi="Arial" w:cs="Arial"/>
          <w:sz w:val="20"/>
          <w:szCs w:val="20"/>
        </w:rPr>
        <w:t>del mismo</w:t>
      </w:r>
      <w:proofErr w:type="gramEnd"/>
      <w:r w:rsidRPr="009F254C">
        <w:rPr>
          <w:rFonts w:ascii="Arial" w:hAnsi="Arial" w:cs="Arial"/>
          <w:sz w:val="20"/>
          <w:szCs w:val="20"/>
        </w:rPr>
        <w:t xml:space="preserve">. </w:t>
      </w:r>
    </w:p>
    <w:p w14:paraId="2206AF9C" w14:textId="77777777" w:rsidR="009F254C" w:rsidRDefault="009F254C" w:rsidP="009F254C">
      <w:pPr>
        <w:ind w:left="709"/>
        <w:jc w:val="both"/>
        <w:rPr>
          <w:rFonts w:ascii="Arial" w:hAnsi="Arial" w:cs="Arial"/>
          <w:sz w:val="20"/>
          <w:szCs w:val="20"/>
        </w:rPr>
      </w:pPr>
    </w:p>
    <w:p w14:paraId="14895A2D" w14:textId="77777777" w:rsidR="009F254C" w:rsidRDefault="009F254C" w:rsidP="009F254C">
      <w:pPr>
        <w:ind w:left="709"/>
        <w:jc w:val="both"/>
        <w:rPr>
          <w:rFonts w:ascii="Arial" w:hAnsi="Arial" w:cs="Arial"/>
          <w:b/>
          <w:bCs/>
          <w:sz w:val="20"/>
          <w:szCs w:val="20"/>
        </w:rPr>
      </w:pPr>
      <w:r w:rsidRPr="009F254C">
        <w:rPr>
          <w:rFonts w:ascii="Arial" w:hAnsi="Arial" w:cs="Arial"/>
          <w:sz w:val="20"/>
          <w:szCs w:val="20"/>
        </w:rPr>
        <w:t xml:space="preserve">La citación deberá ser personal, en el domicilio del integrante del Ayuntamiento, por lo menos con setenta y dos horas de anticipación; contendrá el orden del día y, en su caso, la información necesaria para el desarrollo de la sesión, así como el lugar, día y hora en que se llevará a cabo. Se exceptuarán los requisitos anteriores y la citación se hará por medios idóneos, cuando el o los asuntos a tratar sean de carácter urgente y de obvia resolución. </w:t>
      </w:r>
    </w:p>
    <w:p w14:paraId="0490A1B2" w14:textId="77777777" w:rsidR="009F254C" w:rsidRDefault="009F254C" w:rsidP="009F254C">
      <w:pPr>
        <w:ind w:left="709"/>
        <w:jc w:val="both"/>
        <w:rPr>
          <w:rFonts w:ascii="Arial" w:hAnsi="Arial" w:cs="Arial"/>
          <w:b/>
          <w:bCs/>
          <w:sz w:val="20"/>
          <w:szCs w:val="20"/>
        </w:rPr>
      </w:pPr>
    </w:p>
    <w:p w14:paraId="7E3BAD39" w14:textId="77777777" w:rsidR="009F254C" w:rsidRDefault="009F254C" w:rsidP="009F254C">
      <w:pPr>
        <w:ind w:left="709"/>
        <w:jc w:val="both"/>
        <w:rPr>
          <w:rFonts w:ascii="Arial" w:hAnsi="Arial" w:cs="Arial"/>
          <w:b/>
          <w:bCs/>
          <w:sz w:val="20"/>
          <w:szCs w:val="20"/>
        </w:rPr>
      </w:pPr>
      <w:r w:rsidRPr="009F254C">
        <w:rPr>
          <w:rFonts w:ascii="Arial" w:hAnsi="Arial" w:cs="Arial"/>
          <w:sz w:val="20"/>
          <w:szCs w:val="20"/>
        </w:rPr>
        <w:t xml:space="preserve">De no asistir el número de miembros necesarios para celebrar las sesiones, se citará nuevamente en los términos que fije esta ley y en la forma que establezca el reglamento interior, y ésta se llevará a cabo con los que asistan, procediendo amonestación pública para los faltistas. </w:t>
      </w:r>
    </w:p>
    <w:p w14:paraId="65153C51" w14:textId="77777777" w:rsidR="009F254C" w:rsidRDefault="009F254C" w:rsidP="009F254C">
      <w:pPr>
        <w:ind w:left="709"/>
        <w:jc w:val="both"/>
        <w:rPr>
          <w:rFonts w:ascii="Arial" w:hAnsi="Arial" w:cs="Arial"/>
          <w:b/>
          <w:bCs/>
          <w:sz w:val="20"/>
          <w:szCs w:val="20"/>
        </w:rPr>
      </w:pPr>
    </w:p>
    <w:p w14:paraId="12F3136B" w14:textId="319450D0" w:rsidR="009F254C" w:rsidRDefault="009F254C" w:rsidP="009F254C">
      <w:pPr>
        <w:ind w:left="709"/>
        <w:jc w:val="both"/>
        <w:rPr>
          <w:rFonts w:ascii="Arial" w:hAnsi="Arial" w:cs="Arial"/>
          <w:sz w:val="20"/>
          <w:szCs w:val="20"/>
        </w:rPr>
      </w:pPr>
      <w:r w:rsidRPr="009F254C">
        <w:rPr>
          <w:rFonts w:ascii="Arial" w:hAnsi="Arial" w:cs="Arial"/>
          <w:sz w:val="20"/>
          <w:szCs w:val="20"/>
        </w:rPr>
        <w:t>Los representantes indígenas deberán ser debidamente convocados a asistir a las sesiones del Ayuntamiento en los mismos términos que a los integrantes del Ayuntamiento, cuando se traten asuntos que puedan causar impacto en la vida y entorno de los pueblos y comunidades indígenas.</w:t>
      </w:r>
    </w:p>
    <w:p w14:paraId="1B6CCF5B" w14:textId="77777777" w:rsidR="006C2775" w:rsidRDefault="006C2775" w:rsidP="009F254C">
      <w:pPr>
        <w:ind w:left="709"/>
        <w:jc w:val="both"/>
        <w:rPr>
          <w:rFonts w:ascii="Arial" w:hAnsi="Arial" w:cs="Arial"/>
          <w:sz w:val="20"/>
          <w:szCs w:val="20"/>
        </w:rPr>
      </w:pPr>
    </w:p>
    <w:p w14:paraId="2EF8C5A4" w14:textId="77777777" w:rsidR="006C2775" w:rsidRPr="0022184F" w:rsidRDefault="006C2775" w:rsidP="006C2775">
      <w:pPr>
        <w:pStyle w:val="NormalWeb"/>
        <w:spacing w:before="0" w:beforeAutospacing="0" w:after="0" w:afterAutospacing="0"/>
        <w:ind w:left="709"/>
        <w:jc w:val="both"/>
        <w:rPr>
          <w:rFonts w:ascii="Arial" w:hAnsi="Arial" w:cs="Arial"/>
          <w:sz w:val="22"/>
          <w:szCs w:val="22"/>
        </w:rPr>
      </w:pPr>
      <w:r w:rsidRPr="0022184F">
        <w:rPr>
          <w:rFonts w:ascii="Arial" w:hAnsi="Arial" w:cs="Arial"/>
          <w:sz w:val="22"/>
          <w:szCs w:val="22"/>
        </w:rPr>
        <w:t xml:space="preserve">Contarán </w:t>
      </w:r>
      <w:r w:rsidRPr="0022184F">
        <w:rPr>
          <w:rFonts w:ascii="Arial" w:hAnsi="Arial" w:cs="Arial"/>
          <w:b/>
          <w:bCs/>
          <w:sz w:val="22"/>
          <w:szCs w:val="22"/>
        </w:rPr>
        <w:t>con derecho a voz</w:t>
      </w:r>
      <w:r w:rsidRPr="0022184F">
        <w:rPr>
          <w:rFonts w:ascii="Arial" w:hAnsi="Arial" w:cs="Arial"/>
          <w:sz w:val="22"/>
          <w:szCs w:val="22"/>
        </w:rPr>
        <w:t xml:space="preserve"> cuando las discusiones por tratarse impacten de manera directa en los derechos de las personas indígenas del municipio. </w:t>
      </w:r>
    </w:p>
    <w:p w14:paraId="18C2F01C" w14:textId="77777777" w:rsidR="006C2775" w:rsidRPr="0022184F" w:rsidRDefault="006C2775" w:rsidP="006C2775">
      <w:pPr>
        <w:pStyle w:val="NormalWeb"/>
        <w:spacing w:before="0" w:beforeAutospacing="0" w:after="0" w:afterAutospacing="0"/>
        <w:ind w:left="709"/>
        <w:jc w:val="both"/>
        <w:rPr>
          <w:rFonts w:ascii="Arial" w:hAnsi="Arial" w:cs="Arial"/>
          <w:sz w:val="22"/>
          <w:szCs w:val="22"/>
        </w:rPr>
      </w:pPr>
    </w:p>
    <w:p w14:paraId="0982193F" w14:textId="5F0F4CC4" w:rsidR="006C2775" w:rsidRPr="0022184F" w:rsidRDefault="006C2775" w:rsidP="006C2775">
      <w:pPr>
        <w:pStyle w:val="NormalWeb"/>
        <w:spacing w:before="0" w:beforeAutospacing="0" w:after="0" w:afterAutospacing="0"/>
        <w:ind w:left="709"/>
        <w:jc w:val="both"/>
        <w:rPr>
          <w:rFonts w:ascii="Arial" w:hAnsi="Arial" w:cs="Arial"/>
          <w:sz w:val="22"/>
          <w:szCs w:val="22"/>
        </w:rPr>
      </w:pPr>
      <w:r w:rsidRPr="0022184F">
        <w:rPr>
          <w:rFonts w:ascii="Arial" w:hAnsi="Arial" w:cs="Arial"/>
          <w:sz w:val="22"/>
          <w:szCs w:val="22"/>
        </w:rPr>
        <w:t xml:space="preserve">Cuando una decisión impacte de manera particular a una comunidad que se autodetermine como indígena, de manera adicional, dicha comunidad podrá designar a un representante para el caso particular, en atención a sus Sistemas Normativos Internes, quien previa notificación tendrá el derecho a participar en las sesiones del Ayuntamiento </w:t>
      </w:r>
      <w:r w:rsidRPr="0022184F">
        <w:rPr>
          <w:rFonts w:ascii="Arial" w:hAnsi="Arial" w:cs="Arial"/>
          <w:b/>
          <w:bCs/>
          <w:sz w:val="22"/>
          <w:szCs w:val="22"/>
        </w:rPr>
        <w:t>con derecho a voz.</w:t>
      </w:r>
    </w:p>
    <w:p w14:paraId="2E1677A5" w14:textId="77777777" w:rsidR="006C2775" w:rsidRPr="009F254C" w:rsidRDefault="006C2775" w:rsidP="009F254C">
      <w:pPr>
        <w:ind w:left="709"/>
        <w:jc w:val="both"/>
        <w:rPr>
          <w:rFonts w:ascii="Arial" w:hAnsi="Arial" w:cs="Arial"/>
          <w:b/>
          <w:bCs/>
          <w:sz w:val="20"/>
          <w:szCs w:val="20"/>
        </w:rPr>
      </w:pPr>
    </w:p>
    <w:p w14:paraId="7E788E14" w14:textId="41A009B5" w:rsidR="009F254C" w:rsidRPr="009F254C" w:rsidRDefault="009F254C" w:rsidP="009F254C">
      <w:pPr>
        <w:ind w:left="709"/>
        <w:jc w:val="right"/>
        <w:rPr>
          <w:rFonts w:ascii="Arial" w:hAnsi="Arial" w:cs="Arial"/>
          <w:b/>
          <w:bCs/>
          <w:sz w:val="20"/>
          <w:szCs w:val="20"/>
        </w:rPr>
      </w:pPr>
      <w:r w:rsidRPr="009F254C">
        <w:rPr>
          <w:rFonts w:ascii="Arial" w:hAnsi="Arial" w:cs="Arial"/>
          <w:b/>
          <w:bCs/>
          <w:sz w:val="20"/>
          <w:szCs w:val="20"/>
        </w:rPr>
        <w:t>[Énfasis añadido]</w:t>
      </w:r>
    </w:p>
    <w:p w14:paraId="3DBD4AFD" w14:textId="77777777" w:rsidR="00150C57" w:rsidRPr="00150C57" w:rsidRDefault="00150C57" w:rsidP="00150C57">
      <w:pPr>
        <w:pStyle w:val="Prrafodelista"/>
        <w:rPr>
          <w:rFonts w:ascii="Arial" w:hAnsi="Arial" w:cs="Arial"/>
          <w:sz w:val="26"/>
          <w:szCs w:val="26"/>
          <w:lang w:val="es-ES_tradnl"/>
        </w:rPr>
      </w:pPr>
    </w:p>
    <w:p w14:paraId="272AA210" w14:textId="7EE8CF2C" w:rsidR="00464B89" w:rsidRDefault="00A86F4F" w:rsidP="00464B89">
      <w:pPr>
        <w:pStyle w:val="Prrafodelista"/>
        <w:numPr>
          <w:ilvl w:val="0"/>
          <w:numId w:val="3"/>
        </w:numPr>
        <w:spacing w:line="360" w:lineRule="auto"/>
        <w:ind w:left="0" w:hanging="567"/>
        <w:jc w:val="both"/>
        <w:rPr>
          <w:rFonts w:ascii="Arial" w:hAnsi="Arial" w:cs="Arial"/>
          <w:sz w:val="26"/>
          <w:szCs w:val="26"/>
          <w:lang w:val="es-ES_tradnl" w:eastAsia="es-ES_tradnl"/>
        </w:rPr>
      </w:pPr>
      <w:r>
        <w:rPr>
          <w:rFonts w:ascii="Arial" w:hAnsi="Arial" w:cs="Arial"/>
          <w:sz w:val="26"/>
          <w:szCs w:val="26"/>
          <w:lang w:val="es-ES_tradnl" w:eastAsia="es-ES_tradnl"/>
        </w:rPr>
        <w:t>Como se puede observar, la Ley Municipal establece</w:t>
      </w:r>
      <w:r w:rsidR="009F254C" w:rsidRPr="009F254C">
        <w:rPr>
          <w:rFonts w:ascii="Arial" w:hAnsi="Arial" w:cs="Arial"/>
          <w:sz w:val="26"/>
          <w:szCs w:val="26"/>
          <w:lang w:val="es-ES_tradnl" w:eastAsia="es-ES_tradnl"/>
        </w:rPr>
        <w:t xml:space="preserve"> </w:t>
      </w:r>
      <w:r w:rsidR="00265A22">
        <w:rPr>
          <w:rFonts w:ascii="Arial" w:hAnsi="Arial" w:cs="Arial"/>
          <w:sz w:val="26"/>
          <w:szCs w:val="26"/>
          <w:lang w:val="es-ES_tradnl" w:eastAsia="es-ES_tradnl"/>
        </w:rPr>
        <w:t>la</w:t>
      </w:r>
      <w:r w:rsidR="009F254C" w:rsidRPr="009F254C">
        <w:rPr>
          <w:rFonts w:ascii="Arial" w:hAnsi="Arial" w:cs="Arial"/>
          <w:sz w:val="26"/>
          <w:szCs w:val="26"/>
          <w:lang w:val="es-ES_tradnl" w:eastAsia="es-ES_tradnl"/>
        </w:rPr>
        <w:t xml:space="preserve"> obligación directa a los </w:t>
      </w:r>
      <w:r>
        <w:rPr>
          <w:rFonts w:ascii="Arial" w:hAnsi="Arial" w:cs="Arial"/>
          <w:sz w:val="26"/>
          <w:szCs w:val="26"/>
          <w:lang w:val="es-ES_tradnl" w:eastAsia="es-ES_tradnl"/>
        </w:rPr>
        <w:t>A</w:t>
      </w:r>
      <w:r w:rsidR="009F254C" w:rsidRPr="009F254C">
        <w:rPr>
          <w:rFonts w:ascii="Arial" w:hAnsi="Arial" w:cs="Arial"/>
          <w:sz w:val="26"/>
          <w:szCs w:val="26"/>
          <w:lang w:val="es-ES_tradnl" w:eastAsia="es-ES_tradnl"/>
        </w:rPr>
        <w:t xml:space="preserve">yuntamientos en los </w:t>
      </w:r>
      <w:r w:rsidR="00002362">
        <w:rPr>
          <w:rFonts w:ascii="Arial" w:hAnsi="Arial" w:cs="Arial"/>
          <w:sz w:val="26"/>
          <w:szCs w:val="26"/>
          <w:lang w:val="es-ES_tradnl" w:eastAsia="es-ES_tradnl"/>
        </w:rPr>
        <w:t>m</w:t>
      </w:r>
      <w:r w:rsidR="009F254C" w:rsidRPr="009F254C">
        <w:rPr>
          <w:rFonts w:ascii="Arial" w:hAnsi="Arial" w:cs="Arial"/>
          <w:sz w:val="26"/>
          <w:szCs w:val="26"/>
          <w:lang w:val="es-ES_tradnl" w:eastAsia="es-ES_tradnl"/>
        </w:rPr>
        <w:t xml:space="preserve">unicipios donde existan pueblos </w:t>
      </w:r>
      <w:r w:rsidR="00002362">
        <w:rPr>
          <w:rFonts w:ascii="Arial" w:hAnsi="Arial" w:cs="Arial"/>
          <w:sz w:val="26"/>
          <w:szCs w:val="26"/>
          <w:lang w:val="es-ES_tradnl" w:eastAsia="es-ES_tradnl"/>
        </w:rPr>
        <w:t xml:space="preserve">y comunidades </w:t>
      </w:r>
      <w:r w:rsidR="009F254C" w:rsidRPr="009F254C">
        <w:rPr>
          <w:rFonts w:ascii="Arial" w:hAnsi="Arial" w:cs="Arial"/>
          <w:sz w:val="26"/>
          <w:szCs w:val="26"/>
          <w:lang w:val="es-ES_tradnl" w:eastAsia="es-ES_tradnl"/>
        </w:rPr>
        <w:lastRenderedPageBreak/>
        <w:t>indígenas</w:t>
      </w:r>
      <w:r w:rsidR="00265A22">
        <w:rPr>
          <w:rFonts w:ascii="Arial" w:hAnsi="Arial" w:cs="Arial"/>
          <w:sz w:val="26"/>
          <w:szCs w:val="26"/>
          <w:lang w:val="es-ES_tradnl" w:eastAsia="es-ES_tradnl"/>
        </w:rPr>
        <w:t xml:space="preserve"> de</w:t>
      </w:r>
      <w:r w:rsidR="009F254C" w:rsidRPr="009F254C">
        <w:rPr>
          <w:rFonts w:ascii="Arial" w:hAnsi="Arial" w:cs="Arial"/>
          <w:sz w:val="26"/>
          <w:szCs w:val="26"/>
          <w:lang w:val="es-ES_tradnl" w:eastAsia="es-ES_tradnl"/>
        </w:rPr>
        <w:t xml:space="preserve"> promover el desarrollo de sus lenguas, cultura, usos, costumbres, recursos naturales y formas propias de organización social.</w:t>
      </w:r>
    </w:p>
    <w:p w14:paraId="48DE0734" w14:textId="77777777" w:rsidR="00464B89" w:rsidRDefault="00464B89" w:rsidP="00464B89">
      <w:pPr>
        <w:pStyle w:val="Prrafodelista"/>
        <w:spacing w:line="360" w:lineRule="auto"/>
        <w:ind w:left="0"/>
        <w:jc w:val="both"/>
        <w:rPr>
          <w:rFonts w:ascii="Arial" w:hAnsi="Arial" w:cs="Arial"/>
          <w:sz w:val="26"/>
          <w:szCs w:val="26"/>
          <w:lang w:val="es-ES_tradnl" w:eastAsia="es-ES_tradnl"/>
        </w:rPr>
      </w:pPr>
    </w:p>
    <w:p w14:paraId="2992E0CF" w14:textId="4460CF62" w:rsidR="004C6D7C" w:rsidRDefault="00464B89" w:rsidP="00464B89">
      <w:pPr>
        <w:pStyle w:val="Prrafodelista"/>
        <w:numPr>
          <w:ilvl w:val="0"/>
          <w:numId w:val="3"/>
        </w:numPr>
        <w:spacing w:line="360" w:lineRule="auto"/>
        <w:ind w:left="0" w:hanging="567"/>
        <w:jc w:val="both"/>
        <w:rPr>
          <w:rFonts w:ascii="Arial" w:hAnsi="Arial" w:cs="Arial"/>
          <w:sz w:val="26"/>
          <w:szCs w:val="26"/>
          <w:lang w:eastAsia="es-ES_tradnl"/>
        </w:rPr>
      </w:pPr>
      <w:r w:rsidRPr="00464B89">
        <w:rPr>
          <w:rFonts w:ascii="Arial" w:hAnsi="Arial" w:cs="Arial"/>
          <w:sz w:val="26"/>
          <w:szCs w:val="26"/>
          <w:lang w:val="es-ES_tradnl" w:eastAsia="es-ES_tradnl"/>
        </w:rPr>
        <w:t xml:space="preserve">Además, </w:t>
      </w:r>
      <w:r>
        <w:rPr>
          <w:rFonts w:ascii="Arial" w:hAnsi="Arial" w:cs="Arial"/>
          <w:sz w:val="26"/>
          <w:szCs w:val="26"/>
          <w:lang w:eastAsia="es-ES_tradnl"/>
        </w:rPr>
        <w:t>d</w:t>
      </w:r>
      <w:r w:rsidRPr="00464B89">
        <w:rPr>
          <w:rFonts w:ascii="Arial" w:hAnsi="Arial" w:cs="Arial"/>
          <w:sz w:val="26"/>
          <w:szCs w:val="26"/>
          <w:lang w:eastAsia="es-ES_tradnl"/>
        </w:rPr>
        <w:t>ispone que los Planes Municipales, los Planes Estratégicos y los Programas de Gobierno deben incluir proyectos y acciones específicos destinados al crecimiento y bienestar de los pueblos indígenas, respetando sus formas propias de organización, producción y comercio.</w:t>
      </w:r>
      <w:r>
        <w:rPr>
          <w:rFonts w:ascii="Arial" w:hAnsi="Arial" w:cs="Arial"/>
          <w:sz w:val="26"/>
          <w:szCs w:val="26"/>
          <w:lang w:eastAsia="es-ES_tradnl"/>
        </w:rPr>
        <w:t xml:space="preserve"> </w:t>
      </w:r>
      <w:r w:rsidRPr="00464B89">
        <w:rPr>
          <w:rFonts w:ascii="Arial" w:hAnsi="Arial" w:cs="Arial"/>
          <w:sz w:val="26"/>
          <w:szCs w:val="26"/>
          <w:lang w:eastAsia="es-ES_tradnl"/>
        </w:rPr>
        <w:t>En términos prácticos, esto significa que las comunidades indígenas no pueden quedar fuera del proceso de planeación local.</w:t>
      </w:r>
      <w:r>
        <w:rPr>
          <w:rFonts w:ascii="Arial" w:hAnsi="Arial" w:cs="Arial"/>
          <w:sz w:val="26"/>
          <w:szCs w:val="26"/>
          <w:lang w:eastAsia="es-ES_tradnl"/>
        </w:rPr>
        <w:t xml:space="preserve"> </w:t>
      </w:r>
      <w:r w:rsidRPr="00464B89">
        <w:rPr>
          <w:rFonts w:ascii="Arial" w:hAnsi="Arial" w:cs="Arial"/>
          <w:sz w:val="26"/>
          <w:szCs w:val="26"/>
          <w:lang w:eastAsia="es-ES_tradnl"/>
        </w:rPr>
        <w:t xml:space="preserve">Cada </w:t>
      </w:r>
      <w:r>
        <w:rPr>
          <w:rFonts w:ascii="Arial" w:hAnsi="Arial" w:cs="Arial"/>
          <w:sz w:val="26"/>
          <w:szCs w:val="26"/>
          <w:lang w:eastAsia="es-ES_tradnl"/>
        </w:rPr>
        <w:t>A</w:t>
      </w:r>
      <w:r w:rsidRPr="00464B89">
        <w:rPr>
          <w:rFonts w:ascii="Arial" w:hAnsi="Arial" w:cs="Arial"/>
          <w:sz w:val="26"/>
          <w:szCs w:val="26"/>
          <w:lang w:eastAsia="es-ES_tradnl"/>
        </w:rPr>
        <w:t>yuntamiento con población indígena debe prever políticas públicas diferenciadas, diseñadas conforme a las necesidades y modos de vida de dichas comunidades.</w:t>
      </w:r>
      <w:r>
        <w:rPr>
          <w:rFonts w:ascii="Arial" w:hAnsi="Arial" w:cs="Arial"/>
          <w:sz w:val="26"/>
          <w:szCs w:val="26"/>
          <w:lang w:eastAsia="es-ES_tradnl"/>
        </w:rPr>
        <w:t xml:space="preserve"> </w:t>
      </w:r>
    </w:p>
    <w:p w14:paraId="02C721BF" w14:textId="77777777" w:rsidR="004C6D7C" w:rsidRPr="004C6D7C" w:rsidRDefault="004C6D7C" w:rsidP="004C6D7C">
      <w:pPr>
        <w:pStyle w:val="Prrafodelista"/>
        <w:rPr>
          <w:rFonts w:ascii="Arial" w:hAnsi="Arial" w:cs="Arial"/>
          <w:sz w:val="26"/>
          <w:szCs w:val="26"/>
          <w:lang w:eastAsia="es-ES_tradnl"/>
        </w:rPr>
      </w:pPr>
    </w:p>
    <w:p w14:paraId="5401DEFA" w14:textId="660D5C18" w:rsidR="00464B89" w:rsidRDefault="00464B89" w:rsidP="00464B89">
      <w:pPr>
        <w:pStyle w:val="Prrafodelista"/>
        <w:numPr>
          <w:ilvl w:val="0"/>
          <w:numId w:val="3"/>
        </w:numPr>
        <w:spacing w:line="360" w:lineRule="auto"/>
        <w:ind w:left="0" w:hanging="567"/>
        <w:jc w:val="both"/>
        <w:rPr>
          <w:rFonts w:ascii="Arial" w:hAnsi="Arial" w:cs="Arial"/>
          <w:sz w:val="26"/>
          <w:szCs w:val="26"/>
          <w:lang w:eastAsia="es-ES_tradnl"/>
        </w:rPr>
      </w:pPr>
      <w:r w:rsidRPr="00464B89">
        <w:rPr>
          <w:rFonts w:ascii="Arial" w:hAnsi="Arial" w:cs="Arial"/>
          <w:sz w:val="26"/>
          <w:szCs w:val="26"/>
          <w:lang w:eastAsia="es-ES_tradnl"/>
        </w:rPr>
        <w:t xml:space="preserve">Además, </w:t>
      </w:r>
      <w:r>
        <w:rPr>
          <w:rFonts w:ascii="Arial" w:hAnsi="Arial" w:cs="Arial"/>
          <w:sz w:val="26"/>
          <w:szCs w:val="26"/>
          <w:lang w:eastAsia="es-ES_tradnl"/>
        </w:rPr>
        <w:t>se</w:t>
      </w:r>
      <w:r w:rsidRPr="00464B89">
        <w:rPr>
          <w:rFonts w:ascii="Arial" w:hAnsi="Arial" w:cs="Arial"/>
          <w:sz w:val="26"/>
          <w:szCs w:val="26"/>
          <w:lang w:eastAsia="es-ES_tradnl"/>
        </w:rPr>
        <w:t xml:space="preserve"> introduce una cláusula de respeto a la autonomía económica y cultural, al ordenar que toda acción municipal debe reconocer y no interferir con los mecanismos tradicionales de organización y economía comunitaria (como el trabajo comunal o el trueque).</w:t>
      </w:r>
    </w:p>
    <w:p w14:paraId="66D41142" w14:textId="77777777" w:rsidR="00464B89" w:rsidRPr="00464B89" w:rsidRDefault="00464B89" w:rsidP="00464B89">
      <w:pPr>
        <w:pStyle w:val="Prrafodelista"/>
        <w:rPr>
          <w:rFonts w:ascii="Arial" w:hAnsi="Arial" w:cs="Arial"/>
          <w:sz w:val="26"/>
          <w:szCs w:val="26"/>
          <w:lang w:eastAsia="es-ES_tradnl"/>
        </w:rPr>
      </w:pPr>
    </w:p>
    <w:p w14:paraId="386318F5" w14:textId="1CFE6C2B" w:rsidR="00464B89" w:rsidRDefault="00464B89" w:rsidP="00464B89">
      <w:pPr>
        <w:pStyle w:val="Prrafodelista"/>
        <w:numPr>
          <w:ilvl w:val="0"/>
          <w:numId w:val="3"/>
        </w:numPr>
        <w:spacing w:line="360" w:lineRule="auto"/>
        <w:ind w:left="0" w:hanging="567"/>
        <w:jc w:val="both"/>
        <w:rPr>
          <w:rFonts w:ascii="Arial" w:hAnsi="Arial" w:cs="Arial"/>
          <w:sz w:val="26"/>
          <w:szCs w:val="26"/>
          <w:lang w:eastAsia="es-ES_tradnl"/>
        </w:rPr>
      </w:pPr>
      <w:r>
        <w:rPr>
          <w:rFonts w:ascii="Arial" w:hAnsi="Arial" w:cs="Arial"/>
          <w:sz w:val="26"/>
          <w:szCs w:val="26"/>
          <w:lang w:eastAsia="es-ES_tradnl"/>
        </w:rPr>
        <w:t>Por su parte, el artículo 30 transcrito</w:t>
      </w:r>
      <w:r w:rsidR="00DB0950">
        <w:rPr>
          <w:rFonts w:ascii="Arial" w:hAnsi="Arial" w:cs="Arial"/>
          <w:sz w:val="26"/>
          <w:szCs w:val="26"/>
          <w:lang w:eastAsia="es-ES_tradnl"/>
        </w:rPr>
        <w:t>,</w:t>
      </w:r>
      <w:r w:rsidRPr="00464B89">
        <w:rPr>
          <w:rFonts w:ascii="Arial" w:hAnsi="Arial" w:cs="Arial"/>
          <w:sz w:val="26"/>
          <w:szCs w:val="26"/>
          <w:lang w:eastAsia="es-ES_tradnl"/>
        </w:rPr>
        <w:t xml:space="preserve"> describe la estructura básica del órgano de gobierno municipal: el </w:t>
      </w:r>
      <w:r w:rsidR="004C6D7C">
        <w:rPr>
          <w:rFonts w:ascii="Arial" w:hAnsi="Arial" w:cs="Arial"/>
          <w:sz w:val="26"/>
          <w:szCs w:val="26"/>
          <w:lang w:eastAsia="es-ES_tradnl"/>
        </w:rPr>
        <w:t>A</w:t>
      </w:r>
      <w:r w:rsidRPr="00464B89">
        <w:rPr>
          <w:rFonts w:ascii="Arial" w:hAnsi="Arial" w:cs="Arial"/>
          <w:sz w:val="26"/>
          <w:szCs w:val="26"/>
          <w:lang w:eastAsia="es-ES_tradnl"/>
        </w:rPr>
        <w:t>yuntamiento se compone de una Presidencia Municipal, una Sindicatura y las Regidurías, tanto de mayoría relativa como de representación proporcional.</w:t>
      </w:r>
      <w:r>
        <w:rPr>
          <w:rFonts w:ascii="Arial" w:hAnsi="Arial" w:cs="Arial"/>
          <w:sz w:val="26"/>
          <w:szCs w:val="26"/>
          <w:lang w:eastAsia="es-ES_tradnl"/>
        </w:rPr>
        <w:t xml:space="preserve"> </w:t>
      </w:r>
      <w:r w:rsidRPr="00464B89">
        <w:rPr>
          <w:rFonts w:ascii="Arial" w:hAnsi="Arial" w:cs="Arial"/>
          <w:sz w:val="26"/>
          <w:szCs w:val="26"/>
          <w:lang w:eastAsia="es-ES_tradnl"/>
        </w:rPr>
        <w:t xml:space="preserve">El texto incorpora, además, una cláusula transversal de paridad de género, que obliga a integrar el </w:t>
      </w:r>
      <w:r w:rsidR="00D81F03">
        <w:rPr>
          <w:rFonts w:ascii="Arial" w:hAnsi="Arial" w:cs="Arial"/>
          <w:sz w:val="26"/>
          <w:szCs w:val="26"/>
          <w:lang w:eastAsia="es-ES_tradnl"/>
        </w:rPr>
        <w:t>ayuntamiento</w:t>
      </w:r>
      <w:r w:rsidR="00D81F03" w:rsidRPr="00464B89">
        <w:rPr>
          <w:rFonts w:ascii="Arial" w:hAnsi="Arial" w:cs="Arial"/>
          <w:sz w:val="26"/>
          <w:szCs w:val="26"/>
          <w:lang w:eastAsia="es-ES_tradnl"/>
        </w:rPr>
        <w:t xml:space="preserve"> </w:t>
      </w:r>
      <w:r w:rsidRPr="00464B89">
        <w:rPr>
          <w:rFonts w:ascii="Arial" w:hAnsi="Arial" w:cs="Arial"/>
          <w:sz w:val="26"/>
          <w:szCs w:val="26"/>
          <w:lang w:eastAsia="es-ES_tradnl"/>
        </w:rPr>
        <w:t>respetando el equilibrio entre mujeres y hombres.</w:t>
      </w:r>
    </w:p>
    <w:p w14:paraId="4CC144CC" w14:textId="77777777" w:rsidR="00464B89" w:rsidRPr="00464B89" w:rsidRDefault="00464B89" w:rsidP="00464B89">
      <w:pPr>
        <w:pStyle w:val="Prrafodelista"/>
        <w:rPr>
          <w:rFonts w:ascii="Arial" w:hAnsi="Arial" w:cs="Arial"/>
          <w:sz w:val="26"/>
          <w:szCs w:val="26"/>
          <w:lang w:eastAsia="es-ES_tradnl"/>
        </w:rPr>
      </w:pPr>
    </w:p>
    <w:p w14:paraId="19A12457" w14:textId="77777777" w:rsidR="00464B89" w:rsidRDefault="00464B89" w:rsidP="00464B89">
      <w:pPr>
        <w:pStyle w:val="Prrafodelista"/>
        <w:numPr>
          <w:ilvl w:val="0"/>
          <w:numId w:val="3"/>
        </w:numPr>
        <w:spacing w:line="360" w:lineRule="auto"/>
        <w:ind w:left="0" w:hanging="567"/>
        <w:jc w:val="both"/>
        <w:rPr>
          <w:rFonts w:ascii="Arial" w:hAnsi="Arial" w:cs="Arial"/>
          <w:sz w:val="26"/>
          <w:szCs w:val="26"/>
          <w:lang w:eastAsia="es-ES_tradnl"/>
        </w:rPr>
      </w:pPr>
      <w:r w:rsidRPr="00464B89">
        <w:rPr>
          <w:rFonts w:ascii="Arial" w:hAnsi="Arial" w:cs="Arial"/>
          <w:sz w:val="26"/>
          <w:szCs w:val="26"/>
          <w:lang w:eastAsia="es-ES_tradnl"/>
        </w:rPr>
        <w:t>Desde el punto de vista de la representación indígena, este artículo define el marco orgánico con el cual debe armonizarse la figura de los representantes indígenas.</w:t>
      </w:r>
      <w:r>
        <w:rPr>
          <w:rFonts w:ascii="Arial" w:hAnsi="Arial" w:cs="Arial"/>
          <w:sz w:val="26"/>
          <w:szCs w:val="26"/>
          <w:lang w:eastAsia="es-ES_tradnl"/>
        </w:rPr>
        <w:t xml:space="preserve"> </w:t>
      </w:r>
      <w:r w:rsidRPr="00464B89">
        <w:rPr>
          <w:rFonts w:ascii="Arial" w:hAnsi="Arial" w:cs="Arial"/>
          <w:sz w:val="26"/>
          <w:szCs w:val="26"/>
          <w:lang w:eastAsia="es-ES_tradnl"/>
        </w:rPr>
        <w:t xml:space="preserve">Es decir, los representantes indígenas </w:t>
      </w:r>
      <w:r w:rsidRPr="00464B89">
        <w:rPr>
          <w:rFonts w:ascii="Arial" w:hAnsi="Arial" w:cs="Arial"/>
          <w:b/>
          <w:bCs/>
          <w:sz w:val="26"/>
          <w:szCs w:val="26"/>
          <w:lang w:eastAsia="es-ES_tradnl"/>
        </w:rPr>
        <w:t>no forman parte de la estructura permanente</w:t>
      </w:r>
      <w:r w:rsidRPr="00464B89">
        <w:rPr>
          <w:rFonts w:ascii="Arial" w:hAnsi="Arial" w:cs="Arial"/>
          <w:sz w:val="26"/>
          <w:szCs w:val="26"/>
          <w:lang w:eastAsia="es-ES_tradnl"/>
        </w:rPr>
        <w:t xml:space="preserve"> del </w:t>
      </w:r>
      <w:r>
        <w:rPr>
          <w:rFonts w:ascii="Arial" w:hAnsi="Arial" w:cs="Arial"/>
          <w:sz w:val="26"/>
          <w:szCs w:val="26"/>
          <w:lang w:eastAsia="es-ES_tradnl"/>
        </w:rPr>
        <w:t>A</w:t>
      </w:r>
      <w:r w:rsidRPr="00464B89">
        <w:rPr>
          <w:rFonts w:ascii="Arial" w:hAnsi="Arial" w:cs="Arial"/>
          <w:sz w:val="26"/>
          <w:szCs w:val="26"/>
          <w:lang w:eastAsia="es-ES_tradnl"/>
        </w:rPr>
        <w:t>yuntamiento (presidencia, sindicatura o regidurías), sino que participan dentro de él como representantes diferenciados, conforme a los artículos 49 Bis y 52.</w:t>
      </w:r>
    </w:p>
    <w:p w14:paraId="2BCC5638" w14:textId="77777777" w:rsidR="00DB0950" w:rsidRPr="00DB0950" w:rsidRDefault="00DB0950" w:rsidP="00DB0950">
      <w:pPr>
        <w:pStyle w:val="Prrafodelista"/>
        <w:rPr>
          <w:rFonts w:ascii="Arial" w:hAnsi="Arial" w:cs="Arial"/>
          <w:sz w:val="26"/>
          <w:szCs w:val="26"/>
          <w:lang w:eastAsia="es-ES_tradnl"/>
        </w:rPr>
      </w:pPr>
    </w:p>
    <w:p w14:paraId="3093A922" w14:textId="45D51158" w:rsidR="00DB0950" w:rsidRPr="00DB0950" w:rsidRDefault="00DB0950" w:rsidP="00464B89">
      <w:pPr>
        <w:pStyle w:val="Prrafodelista"/>
        <w:numPr>
          <w:ilvl w:val="0"/>
          <w:numId w:val="3"/>
        </w:numPr>
        <w:spacing w:line="360" w:lineRule="auto"/>
        <w:ind w:left="0" w:hanging="567"/>
        <w:jc w:val="both"/>
        <w:rPr>
          <w:rFonts w:ascii="Arial" w:hAnsi="Arial" w:cs="Arial"/>
          <w:sz w:val="26"/>
          <w:szCs w:val="26"/>
          <w:lang w:eastAsia="es-ES_tradnl"/>
        </w:rPr>
      </w:pPr>
      <w:r>
        <w:rPr>
          <w:rFonts w:ascii="Arial" w:hAnsi="Arial" w:cs="Arial"/>
          <w:sz w:val="26"/>
          <w:szCs w:val="26"/>
          <w:lang w:eastAsia="es-ES_tradnl"/>
        </w:rPr>
        <w:t>Además, se</w:t>
      </w:r>
      <w:r w:rsidRPr="00DB0950">
        <w:rPr>
          <w:rFonts w:ascii="Arial" w:hAnsi="Arial" w:cs="Arial"/>
          <w:sz w:val="26"/>
          <w:szCs w:val="26"/>
          <w:lang w:eastAsia="es-ES_tradnl"/>
        </w:rPr>
        <w:t xml:space="preserve"> reconoce </w:t>
      </w:r>
      <w:r>
        <w:rPr>
          <w:rFonts w:ascii="Arial" w:hAnsi="Arial" w:cs="Arial"/>
          <w:sz w:val="26"/>
          <w:szCs w:val="26"/>
          <w:lang w:eastAsia="es-ES_tradnl"/>
        </w:rPr>
        <w:t>que l</w:t>
      </w:r>
      <w:r w:rsidRPr="00DB0950">
        <w:rPr>
          <w:rFonts w:ascii="Arial" w:hAnsi="Arial" w:cs="Arial"/>
          <w:sz w:val="26"/>
          <w:szCs w:val="26"/>
          <w:lang w:eastAsia="es-ES_tradnl"/>
        </w:rPr>
        <w:t xml:space="preserve">os municipios con pueblos y comunidades indígenas preferentemente registradas en el Catálogo Nacional de Pueblos y Comunidades Indígenas del Instituto Nacional de Pueblos Indígenas tienen </w:t>
      </w:r>
      <w:r w:rsidRPr="00DB0950">
        <w:rPr>
          <w:rFonts w:ascii="Arial" w:hAnsi="Arial" w:cs="Arial"/>
          <w:sz w:val="26"/>
          <w:szCs w:val="26"/>
          <w:lang w:eastAsia="es-ES_tradnl"/>
        </w:rPr>
        <w:lastRenderedPageBreak/>
        <w:t>el derecho de elegir a sus representantes ante el Ayuntamiento</w:t>
      </w:r>
      <w:r>
        <w:rPr>
          <w:rFonts w:ascii="Arial" w:hAnsi="Arial" w:cs="Arial"/>
          <w:sz w:val="26"/>
          <w:szCs w:val="26"/>
          <w:lang w:eastAsia="es-ES_tradnl"/>
        </w:rPr>
        <w:t xml:space="preserve"> </w:t>
      </w:r>
      <w:r w:rsidRPr="001F4014">
        <w:rPr>
          <w:rFonts w:ascii="Arial" w:hAnsi="Arial" w:cs="Arial"/>
          <w:sz w:val="26"/>
          <w:szCs w:val="26"/>
          <w:lang w:eastAsia="es-ES_tradnl"/>
        </w:rPr>
        <w:t xml:space="preserve">(esta </w:t>
      </w:r>
      <w:r>
        <w:rPr>
          <w:rFonts w:ascii="Arial" w:hAnsi="Arial" w:cs="Arial"/>
          <w:sz w:val="26"/>
          <w:szCs w:val="26"/>
          <w:lang w:eastAsia="es-ES_tradnl"/>
        </w:rPr>
        <w:t>norma</w:t>
      </w:r>
      <w:r w:rsidRPr="001F4014">
        <w:rPr>
          <w:rFonts w:ascii="Arial" w:hAnsi="Arial" w:cs="Arial"/>
          <w:sz w:val="26"/>
          <w:szCs w:val="26"/>
          <w:lang w:eastAsia="es-ES_tradnl"/>
        </w:rPr>
        <w:t xml:space="preserve"> está impugnada y se analizará en el estudio de fondo</w:t>
      </w:r>
      <w:r>
        <w:rPr>
          <w:rFonts w:ascii="Arial" w:hAnsi="Arial" w:cs="Arial"/>
          <w:sz w:val="26"/>
          <w:szCs w:val="26"/>
          <w:lang w:eastAsia="es-ES_tradnl"/>
        </w:rPr>
        <w:t xml:space="preserve"> en el considerando </w:t>
      </w:r>
      <w:r w:rsidRPr="001F4014">
        <w:rPr>
          <w:rFonts w:ascii="Arial" w:hAnsi="Arial" w:cs="Arial"/>
          <w:b/>
          <w:bCs/>
          <w:sz w:val="26"/>
          <w:szCs w:val="26"/>
          <w:lang w:eastAsia="es-ES_tradnl"/>
        </w:rPr>
        <w:t>VI.</w:t>
      </w:r>
      <w:r>
        <w:rPr>
          <w:rFonts w:ascii="Arial" w:hAnsi="Arial" w:cs="Arial"/>
          <w:b/>
          <w:bCs/>
          <w:sz w:val="26"/>
          <w:szCs w:val="26"/>
          <w:lang w:eastAsia="es-ES_tradnl"/>
        </w:rPr>
        <w:t>4</w:t>
      </w:r>
      <w:r w:rsidRPr="001F4014">
        <w:rPr>
          <w:rFonts w:ascii="Arial" w:hAnsi="Arial" w:cs="Arial"/>
          <w:sz w:val="26"/>
          <w:szCs w:val="26"/>
          <w:lang w:eastAsia="es-ES_tradnl"/>
        </w:rPr>
        <w:t>)</w:t>
      </w:r>
      <w:r w:rsidRPr="00DB0950">
        <w:rPr>
          <w:rFonts w:ascii="Arial" w:hAnsi="Arial" w:cs="Arial"/>
          <w:sz w:val="26"/>
          <w:szCs w:val="26"/>
          <w:lang w:eastAsia="es-ES_tradnl"/>
        </w:rPr>
        <w:t>.</w:t>
      </w:r>
    </w:p>
    <w:p w14:paraId="55FBD666" w14:textId="77777777" w:rsidR="00464B89" w:rsidRPr="00464B89" w:rsidRDefault="00464B89" w:rsidP="00464B89">
      <w:pPr>
        <w:pStyle w:val="Prrafodelista"/>
        <w:rPr>
          <w:rFonts w:ascii="Arial" w:hAnsi="Arial" w:cs="Arial"/>
          <w:sz w:val="26"/>
          <w:szCs w:val="26"/>
          <w:lang w:val="es-ES_tradnl" w:eastAsia="es-ES_tradnl"/>
        </w:rPr>
      </w:pPr>
    </w:p>
    <w:p w14:paraId="0CFBB549" w14:textId="6EB9038E" w:rsidR="00464B89" w:rsidRPr="00B33C41" w:rsidRDefault="00464B89" w:rsidP="00464B89">
      <w:pPr>
        <w:pStyle w:val="Prrafodelista"/>
        <w:numPr>
          <w:ilvl w:val="0"/>
          <w:numId w:val="3"/>
        </w:numPr>
        <w:spacing w:line="360" w:lineRule="auto"/>
        <w:ind w:left="0" w:hanging="567"/>
        <w:jc w:val="both"/>
        <w:rPr>
          <w:rFonts w:ascii="Arial" w:hAnsi="Arial" w:cs="Arial"/>
          <w:sz w:val="26"/>
          <w:szCs w:val="26"/>
          <w:lang w:eastAsia="es-ES_tradnl"/>
        </w:rPr>
      </w:pPr>
      <w:r w:rsidRPr="00464B89">
        <w:rPr>
          <w:rFonts w:ascii="Arial" w:hAnsi="Arial" w:cs="Arial"/>
          <w:sz w:val="26"/>
          <w:szCs w:val="26"/>
          <w:lang w:val="es-ES_tradnl" w:eastAsia="es-ES_tradnl"/>
        </w:rPr>
        <w:t>E</w:t>
      </w:r>
      <w:r>
        <w:rPr>
          <w:rFonts w:ascii="Arial" w:hAnsi="Arial" w:cs="Arial"/>
          <w:sz w:val="26"/>
          <w:szCs w:val="26"/>
          <w:lang w:val="es-ES_tradnl" w:eastAsia="es-ES_tradnl"/>
        </w:rPr>
        <w:t>l</w:t>
      </w:r>
      <w:r w:rsidRPr="00464B89">
        <w:rPr>
          <w:rFonts w:ascii="Arial" w:hAnsi="Arial" w:cs="Arial"/>
          <w:sz w:val="26"/>
          <w:szCs w:val="26"/>
          <w:lang w:val="es-ES_tradnl" w:eastAsia="es-ES_tradnl"/>
        </w:rPr>
        <w:t xml:space="preserve"> artículo </w:t>
      </w:r>
      <w:r>
        <w:rPr>
          <w:rFonts w:ascii="Arial" w:hAnsi="Arial" w:cs="Arial"/>
          <w:sz w:val="26"/>
          <w:szCs w:val="26"/>
          <w:lang w:val="es-ES_tradnl" w:eastAsia="es-ES_tradnl"/>
        </w:rPr>
        <w:t xml:space="preserve">49, por su parte, </w:t>
      </w:r>
      <w:r w:rsidRPr="00464B89">
        <w:rPr>
          <w:rFonts w:ascii="Arial" w:hAnsi="Arial" w:cs="Arial"/>
          <w:sz w:val="26"/>
          <w:szCs w:val="26"/>
          <w:lang w:val="es-ES_tradnl" w:eastAsia="es-ES_tradnl"/>
        </w:rPr>
        <w:t>delimita las atribuciones tradicionales del ayuntamiento y sirve de base para entender que los representantes indígenas no duplican ni sustituyen las funciones de regidores o síndicos.</w:t>
      </w:r>
      <w:r>
        <w:rPr>
          <w:rFonts w:ascii="Arial" w:hAnsi="Arial" w:cs="Arial"/>
          <w:sz w:val="26"/>
          <w:szCs w:val="26"/>
          <w:lang w:val="es-ES_tradnl" w:eastAsia="es-ES_tradnl"/>
        </w:rPr>
        <w:t xml:space="preserve"> </w:t>
      </w:r>
      <w:r w:rsidRPr="00464B89">
        <w:rPr>
          <w:rFonts w:ascii="Arial" w:hAnsi="Arial" w:cs="Arial"/>
          <w:sz w:val="26"/>
          <w:szCs w:val="26"/>
          <w:lang w:val="es-ES_tradnl" w:eastAsia="es-ES_tradnl"/>
        </w:rPr>
        <w:t xml:space="preserve">Su función no es de administración ni de ejecución, sino de participación y representación temática, especialmente en asuntos que afecten la vida o los derechos colectivos </w:t>
      </w:r>
      <w:r w:rsidRPr="00B33C41">
        <w:rPr>
          <w:rFonts w:ascii="Arial" w:hAnsi="Arial" w:cs="Arial"/>
          <w:sz w:val="26"/>
          <w:szCs w:val="26"/>
          <w:lang w:val="es-ES_tradnl" w:eastAsia="es-ES_tradnl"/>
        </w:rPr>
        <w:t>de sus pueblos.</w:t>
      </w:r>
    </w:p>
    <w:p w14:paraId="2F6679D4" w14:textId="77777777" w:rsidR="00464B89" w:rsidRPr="00B33C41" w:rsidRDefault="00464B89" w:rsidP="00464B89">
      <w:pPr>
        <w:pStyle w:val="Prrafodelista"/>
        <w:rPr>
          <w:rFonts w:ascii="Arial" w:hAnsi="Arial" w:cs="Arial"/>
          <w:sz w:val="26"/>
          <w:szCs w:val="26"/>
          <w:lang w:val="es-ES_tradnl" w:eastAsia="es-ES_tradnl"/>
        </w:rPr>
      </w:pPr>
    </w:p>
    <w:p w14:paraId="51749312" w14:textId="67886C2F" w:rsidR="00464B89" w:rsidRPr="00B33C41" w:rsidRDefault="00464B89" w:rsidP="00464B89">
      <w:pPr>
        <w:pStyle w:val="Prrafodelista"/>
        <w:numPr>
          <w:ilvl w:val="0"/>
          <w:numId w:val="3"/>
        </w:numPr>
        <w:spacing w:line="360" w:lineRule="auto"/>
        <w:ind w:left="0" w:hanging="567"/>
        <w:jc w:val="both"/>
        <w:rPr>
          <w:rFonts w:ascii="Arial" w:hAnsi="Arial" w:cs="Arial"/>
          <w:sz w:val="26"/>
          <w:szCs w:val="26"/>
          <w:lang w:eastAsia="es-ES_tradnl"/>
        </w:rPr>
      </w:pPr>
      <w:r w:rsidRPr="00B33C41">
        <w:rPr>
          <w:rFonts w:ascii="Arial" w:hAnsi="Arial" w:cs="Arial"/>
          <w:sz w:val="26"/>
          <w:szCs w:val="26"/>
          <w:lang w:val="es-ES_tradnl" w:eastAsia="es-ES_tradnl"/>
        </w:rPr>
        <w:t xml:space="preserve">Así, los representantes indígenas no integran el </w:t>
      </w:r>
      <w:r w:rsidR="00D81F03" w:rsidRPr="00B33C41">
        <w:rPr>
          <w:rFonts w:ascii="Arial" w:hAnsi="Arial" w:cs="Arial"/>
          <w:sz w:val="26"/>
          <w:szCs w:val="26"/>
          <w:lang w:val="es-ES_tradnl" w:eastAsia="es-ES_tradnl"/>
        </w:rPr>
        <w:t xml:space="preserve">ayuntamiento </w:t>
      </w:r>
      <w:r w:rsidRPr="00B33C41">
        <w:rPr>
          <w:rFonts w:ascii="Arial" w:hAnsi="Arial" w:cs="Arial"/>
          <w:sz w:val="26"/>
          <w:szCs w:val="26"/>
          <w:lang w:val="es-ES_tradnl" w:eastAsia="es-ES_tradnl"/>
        </w:rPr>
        <w:t>en el sentido orgánico, pero participan en él en el sentido funcional, cuando el tema en debate repercute en su comunidad.</w:t>
      </w:r>
    </w:p>
    <w:p w14:paraId="64352821" w14:textId="77777777" w:rsidR="00464B89" w:rsidRPr="00464B89" w:rsidRDefault="00464B89" w:rsidP="00464B89">
      <w:pPr>
        <w:pStyle w:val="Prrafodelista"/>
        <w:rPr>
          <w:rFonts w:ascii="Arial" w:hAnsi="Arial" w:cs="Arial"/>
          <w:sz w:val="26"/>
          <w:szCs w:val="26"/>
          <w:lang w:val="es-ES_tradnl" w:eastAsia="es-ES_tradnl"/>
        </w:rPr>
      </w:pPr>
    </w:p>
    <w:p w14:paraId="7C695EB2" w14:textId="7071BE7D" w:rsidR="00464B89" w:rsidRPr="00464B89" w:rsidRDefault="00464B89" w:rsidP="00464B89">
      <w:pPr>
        <w:pStyle w:val="Prrafodelista"/>
        <w:numPr>
          <w:ilvl w:val="0"/>
          <w:numId w:val="3"/>
        </w:numPr>
        <w:spacing w:line="360" w:lineRule="auto"/>
        <w:ind w:left="0" w:hanging="567"/>
        <w:jc w:val="both"/>
        <w:rPr>
          <w:rFonts w:ascii="Arial" w:hAnsi="Arial" w:cs="Arial"/>
          <w:sz w:val="26"/>
          <w:szCs w:val="26"/>
          <w:lang w:eastAsia="es-ES_tradnl"/>
        </w:rPr>
      </w:pPr>
      <w:r>
        <w:rPr>
          <w:rFonts w:ascii="Arial" w:hAnsi="Arial" w:cs="Arial"/>
          <w:sz w:val="26"/>
          <w:szCs w:val="26"/>
          <w:lang w:val="es-ES_tradnl" w:eastAsia="es-ES_tradnl"/>
        </w:rPr>
        <w:t xml:space="preserve">En ese sentido, el artículo 49 </w:t>
      </w:r>
      <w:r w:rsidR="006D4107">
        <w:rPr>
          <w:rFonts w:ascii="Arial" w:hAnsi="Arial" w:cs="Arial"/>
          <w:sz w:val="26"/>
          <w:szCs w:val="26"/>
          <w:lang w:val="es-ES_tradnl" w:eastAsia="es-ES_tradnl"/>
        </w:rPr>
        <w:t>B</w:t>
      </w:r>
      <w:r>
        <w:rPr>
          <w:rFonts w:ascii="Arial" w:hAnsi="Arial" w:cs="Arial"/>
          <w:sz w:val="26"/>
          <w:szCs w:val="26"/>
          <w:lang w:val="es-ES_tradnl" w:eastAsia="es-ES_tradnl"/>
        </w:rPr>
        <w:t>is</w:t>
      </w:r>
      <w:r w:rsidRPr="00464B89">
        <w:rPr>
          <w:rFonts w:ascii="Arial" w:hAnsi="Arial" w:cs="Arial"/>
          <w:sz w:val="26"/>
          <w:szCs w:val="26"/>
          <w:lang w:val="es-ES_tradnl" w:eastAsia="es-ES_tradnl"/>
        </w:rPr>
        <w:t xml:space="preserve">, </w:t>
      </w:r>
      <w:r w:rsidRPr="00464B89">
        <w:rPr>
          <w:rFonts w:ascii="Arial" w:hAnsi="Arial" w:cs="Arial"/>
          <w:sz w:val="26"/>
          <w:szCs w:val="26"/>
          <w:lang w:eastAsia="es-ES_tradnl"/>
        </w:rPr>
        <w:t>es el núcleo operativo del derecho de representación indígena ante los ayuntamientos. Establece un procedimiento con cuatro fases:</w:t>
      </w:r>
    </w:p>
    <w:p w14:paraId="7162E080" w14:textId="77777777" w:rsidR="00464B89" w:rsidRPr="00464B89" w:rsidRDefault="00464B89" w:rsidP="00464B89">
      <w:pPr>
        <w:pStyle w:val="Prrafodelista"/>
        <w:rPr>
          <w:rFonts w:ascii="Arial" w:hAnsi="Arial" w:cs="Arial"/>
          <w:b/>
          <w:bCs/>
          <w:sz w:val="26"/>
          <w:szCs w:val="26"/>
          <w:lang w:eastAsia="es-ES_tradnl"/>
        </w:rPr>
      </w:pPr>
    </w:p>
    <w:p w14:paraId="0C1259C3" w14:textId="77777777" w:rsidR="00464B89" w:rsidRDefault="00464B89" w:rsidP="00464B89">
      <w:pPr>
        <w:pStyle w:val="Prrafodelista"/>
        <w:numPr>
          <w:ilvl w:val="0"/>
          <w:numId w:val="34"/>
        </w:numPr>
        <w:spacing w:line="360" w:lineRule="auto"/>
        <w:jc w:val="both"/>
        <w:rPr>
          <w:rFonts w:ascii="Arial" w:hAnsi="Arial" w:cs="Arial"/>
          <w:sz w:val="26"/>
          <w:szCs w:val="26"/>
          <w:lang w:eastAsia="es-ES_tradnl"/>
        </w:rPr>
      </w:pPr>
      <w:r w:rsidRPr="00464B89">
        <w:rPr>
          <w:rFonts w:ascii="Arial" w:hAnsi="Arial" w:cs="Arial"/>
          <w:b/>
          <w:bCs/>
          <w:sz w:val="26"/>
          <w:szCs w:val="26"/>
          <w:lang w:eastAsia="es-ES_tradnl"/>
        </w:rPr>
        <w:t>Emisión de la convocatoria.</w:t>
      </w:r>
      <w:r>
        <w:rPr>
          <w:rFonts w:ascii="Arial" w:hAnsi="Arial" w:cs="Arial"/>
          <w:b/>
          <w:bCs/>
          <w:sz w:val="26"/>
          <w:szCs w:val="26"/>
          <w:lang w:eastAsia="es-ES_tradnl"/>
        </w:rPr>
        <w:t xml:space="preserve"> </w:t>
      </w:r>
      <w:r w:rsidRPr="00464B89">
        <w:rPr>
          <w:rFonts w:ascii="Arial" w:hAnsi="Arial" w:cs="Arial"/>
          <w:sz w:val="26"/>
          <w:szCs w:val="26"/>
          <w:lang w:eastAsia="es-ES_tradnl"/>
        </w:rPr>
        <w:t>El ayuntamiento tiene la obligación de emitir una convocatoria pública dirigida a las comunidades indígenas asentadas en su territorio. Dicha convocatoria debe realizarse dentro de los primeros sesenta días naturales del inicio del periodo constitucional.</w:t>
      </w:r>
    </w:p>
    <w:p w14:paraId="78F42425" w14:textId="77777777" w:rsidR="00464B89" w:rsidRDefault="00464B89" w:rsidP="00464B89">
      <w:pPr>
        <w:pStyle w:val="Prrafodelista"/>
        <w:spacing w:line="360" w:lineRule="auto"/>
        <w:jc w:val="both"/>
        <w:rPr>
          <w:rFonts w:ascii="Arial" w:hAnsi="Arial" w:cs="Arial"/>
          <w:sz w:val="26"/>
          <w:szCs w:val="26"/>
          <w:lang w:eastAsia="es-ES_tradnl"/>
        </w:rPr>
      </w:pPr>
    </w:p>
    <w:p w14:paraId="1DF1A3B0" w14:textId="598C5DB7" w:rsidR="00464B89" w:rsidRDefault="00464B89" w:rsidP="00464B89">
      <w:pPr>
        <w:pStyle w:val="Prrafodelista"/>
        <w:spacing w:line="360" w:lineRule="auto"/>
        <w:jc w:val="both"/>
        <w:rPr>
          <w:rFonts w:ascii="Arial" w:hAnsi="Arial" w:cs="Arial"/>
          <w:sz w:val="26"/>
          <w:szCs w:val="26"/>
          <w:lang w:eastAsia="es-ES_tradnl"/>
        </w:rPr>
      </w:pPr>
      <w:r w:rsidRPr="00464B89">
        <w:rPr>
          <w:rFonts w:ascii="Arial" w:hAnsi="Arial" w:cs="Arial"/>
          <w:sz w:val="26"/>
          <w:szCs w:val="26"/>
          <w:lang w:eastAsia="es-ES_tradnl"/>
        </w:rPr>
        <w:t>Si el ayuntamiento incumple, las autoridades tradicionales o agrarias pueden requerirle su cumplimiento, y se concede una prórroga de treinta días adicionales.</w:t>
      </w:r>
    </w:p>
    <w:p w14:paraId="1528CEA5" w14:textId="77777777" w:rsidR="00464B89" w:rsidRDefault="00464B89" w:rsidP="00464B89">
      <w:pPr>
        <w:pStyle w:val="Prrafodelista"/>
        <w:spacing w:line="360" w:lineRule="auto"/>
        <w:jc w:val="both"/>
        <w:rPr>
          <w:rFonts w:ascii="Arial" w:hAnsi="Arial" w:cs="Arial"/>
          <w:sz w:val="26"/>
          <w:szCs w:val="26"/>
          <w:lang w:eastAsia="es-ES_tradnl"/>
        </w:rPr>
      </w:pPr>
    </w:p>
    <w:p w14:paraId="34215416" w14:textId="77777777" w:rsidR="00464B89" w:rsidRDefault="00464B89" w:rsidP="00464B89">
      <w:pPr>
        <w:pStyle w:val="Prrafodelista"/>
        <w:spacing w:line="360" w:lineRule="auto"/>
        <w:jc w:val="both"/>
        <w:rPr>
          <w:rFonts w:ascii="Arial" w:hAnsi="Arial" w:cs="Arial"/>
          <w:sz w:val="26"/>
          <w:szCs w:val="26"/>
          <w:lang w:eastAsia="es-ES_tradnl"/>
        </w:rPr>
      </w:pPr>
      <w:r w:rsidRPr="00464B89">
        <w:rPr>
          <w:rFonts w:ascii="Arial" w:hAnsi="Arial" w:cs="Arial"/>
          <w:sz w:val="26"/>
          <w:szCs w:val="26"/>
          <w:lang w:eastAsia="es-ES_tradnl"/>
        </w:rPr>
        <w:t>Esta previsión fortalece la exigibilidad del derecho: no depende de la buena voluntad municipal, sino de una obligación jurídica concreta con plazos definidos.</w:t>
      </w:r>
    </w:p>
    <w:p w14:paraId="06A0D121" w14:textId="77777777" w:rsidR="00464B89" w:rsidRDefault="00464B89" w:rsidP="00464B89">
      <w:pPr>
        <w:pStyle w:val="Prrafodelista"/>
        <w:spacing w:line="360" w:lineRule="auto"/>
        <w:jc w:val="both"/>
        <w:rPr>
          <w:rFonts w:ascii="Arial" w:hAnsi="Arial" w:cs="Arial"/>
          <w:sz w:val="26"/>
          <w:szCs w:val="26"/>
          <w:lang w:eastAsia="es-ES_tradnl"/>
        </w:rPr>
      </w:pPr>
    </w:p>
    <w:p w14:paraId="35708DA3" w14:textId="77777777" w:rsidR="00464B89" w:rsidRDefault="00464B89" w:rsidP="00464B89">
      <w:pPr>
        <w:pStyle w:val="Prrafodelista"/>
        <w:numPr>
          <w:ilvl w:val="0"/>
          <w:numId w:val="34"/>
        </w:numPr>
        <w:spacing w:line="360" w:lineRule="auto"/>
        <w:jc w:val="both"/>
        <w:rPr>
          <w:rFonts w:ascii="Arial" w:hAnsi="Arial" w:cs="Arial"/>
          <w:sz w:val="26"/>
          <w:szCs w:val="26"/>
          <w:lang w:eastAsia="es-ES_tradnl"/>
        </w:rPr>
      </w:pPr>
      <w:r w:rsidRPr="00464B89">
        <w:rPr>
          <w:rFonts w:ascii="Arial" w:hAnsi="Arial" w:cs="Arial"/>
          <w:b/>
          <w:bCs/>
          <w:sz w:val="26"/>
          <w:szCs w:val="26"/>
          <w:lang w:eastAsia="es-ES_tradnl"/>
        </w:rPr>
        <w:lastRenderedPageBreak/>
        <w:t>Procedimiento de elección conforme a sistemas normativos internos.</w:t>
      </w:r>
      <w:r>
        <w:rPr>
          <w:rFonts w:ascii="Arial" w:hAnsi="Arial" w:cs="Arial"/>
          <w:b/>
          <w:bCs/>
          <w:sz w:val="26"/>
          <w:szCs w:val="26"/>
          <w:lang w:eastAsia="es-ES_tradnl"/>
        </w:rPr>
        <w:t xml:space="preserve"> </w:t>
      </w:r>
      <w:r w:rsidRPr="00464B89">
        <w:rPr>
          <w:rFonts w:ascii="Arial" w:hAnsi="Arial" w:cs="Arial"/>
          <w:sz w:val="26"/>
          <w:szCs w:val="26"/>
          <w:lang w:eastAsia="es-ES_tradnl"/>
        </w:rPr>
        <w:t>La elección debe realizarse conforme a los usos y costumbres de los pueblos indígenas, pero sin contravenir la Constitución ni las leyes aplicables.</w:t>
      </w:r>
    </w:p>
    <w:p w14:paraId="3852E233" w14:textId="77777777" w:rsidR="00464B89" w:rsidRDefault="00464B89" w:rsidP="00464B89">
      <w:pPr>
        <w:pStyle w:val="Prrafodelista"/>
        <w:spacing w:line="360" w:lineRule="auto"/>
        <w:jc w:val="both"/>
        <w:rPr>
          <w:rFonts w:ascii="Arial" w:hAnsi="Arial" w:cs="Arial"/>
          <w:sz w:val="26"/>
          <w:szCs w:val="26"/>
          <w:lang w:eastAsia="es-ES_tradnl"/>
        </w:rPr>
      </w:pPr>
    </w:p>
    <w:p w14:paraId="401170F7" w14:textId="10F23E76" w:rsidR="00464B89" w:rsidRDefault="00464B89" w:rsidP="00464B89">
      <w:pPr>
        <w:pStyle w:val="Prrafodelista"/>
        <w:spacing w:line="360" w:lineRule="auto"/>
        <w:jc w:val="both"/>
        <w:rPr>
          <w:rFonts w:ascii="Arial" w:hAnsi="Arial" w:cs="Arial"/>
          <w:sz w:val="26"/>
          <w:szCs w:val="26"/>
          <w:lang w:eastAsia="es-ES_tradnl"/>
        </w:rPr>
      </w:pPr>
      <w:r w:rsidRPr="00464B89">
        <w:rPr>
          <w:rFonts w:ascii="Arial" w:hAnsi="Arial" w:cs="Arial"/>
          <w:sz w:val="26"/>
          <w:szCs w:val="26"/>
          <w:lang w:eastAsia="es-ES_tradnl"/>
        </w:rPr>
        <w:t>Esto refleja una armonización entre autonomía y legalidad: las comunidades deciden conforme a sus reglas, pero dentro del marco del Estado de derecho.</w:t>
      </w:r>
    </w:p>
    <w:p w14:paraId="3AB01A6B" w14:textId="77777777" w:rsidR="00464B89" w:rsidRDefault="00464B89" w:rsidP="00464B89">
      <w:pPr>
        <w:pStyle w:val="Prrafodelista"/>
        <w:spacing w:line="360" w:lineRule="auto"/>
        <w:jc w:val="both"/>
        <w:rPr>
          <w:rFonts w:ascii="Arial" w:hAnsi="Arial" w:cs="Arial"/>
          <w:sz w:val="26"/>
          <w:szCs w:val="26"/>
          <w:lang w:eastAsia="es-ES_tradnl"/>
        </w:rPr>
      </w:pPr>
    </w:p>
    <w:p w14:paraId="4D086272" w14:textId="2143A225" w:rsidR="00464B89" w:rsidRDefault="00464B89" w:rsidP="00464B89">
      <w:pPr>
        <w:pStyle w:val="Prrafodelista"/>
        <w:spacing w:line="360" w:lineRule="auto"/>
        <w:jc w:val="both"/>
        <w:rPr>
          <w:rFonts w:ascii="Arial" w:hAnsi="Arial" w:cs="Arial"/>
          <w:sz w:val="26"/>
          <w:szCs w:val="26"/>
          <w:lang w:eastAsia="es-ES_tradnl"/>
        </w:rPr>
      </w:pPr>
      <w:r w:rsidRPr="00464B89">
        <w:rPr>
          <w:rFonts w:ascii="Arial" w:hAnsi="Arial" w:cs="Arial"/>
          <w:sz w:val="26"/>
          <w:szCs w:val="26"/>
          <w:lang w:eastAsia="es-ES_tradnl"/>
        </w:rPr>
        <w:t>Además, el ayuntamiento debe incluir a las autoridades comunitarias en la organización del proceso, lo que garantiza diálogo intercultural y legitimidad de origen.</w:t>
      </w:r>
    </w:p>
    <w:p w14:paraId="039006F0" w14:textId="77777777" w:rsidR="00464B89" w:rsidRPr="00464B89" w:rsidRDefault="00464B89" w:rsidP="00464B89">
      <w:pPr>
        <w:pStyle w:val="Prrafodelista"/>
        <w:spacing w:line="360" w:lineRule="auto"/>
        <w:jc w:val="both"/>
        <w:rPr>
          <w:rFonts w:ascii="Arial" w:hAnsi="Arial" w:cs="Arial"/>
          <w:sz w:val="26"/>
          <w:szCs w:val="26"/>
          <w:lang w:eastAsia="es-ES_tradnl"/>
        </w:rPr>
      </w:pPr>
    </w:p>
    <w:p w14:paraId="1363FF13" w14:textId="77777777" w:rsidR="00464B89" w:rsidRDefault="00464B89" w:rsidP="00464B89">
      <w:pPr>
        <w:pStyle w:val="Prrafodelista"/>
        <w:numPr>
          <w:ilvl w:val="0"/>
          <w:numId w:val="34"/>
        </w:numPr>
        <w:spacing w:line="360" w:lineRule="auto"/>
        <w:jc w:val="both"/>
        <w:rPr>
          <w:rFonts w:ascii="Arial" w:hAnsi="Arial" w:cs="Arial"/>
          <w:sz w:val="26"/>
          <w:szCs w:val="26"/>
          <w:lang w:eastAsia="es-ES_tradnl"/>
        </w:rPr>
      </w:pPr>
      <w:r w:rsidRPr="00464B89">
        <w:rPr>
          <w:rFonts w:ascii="Arial" w:hAnsi="Arial" w:cs="Arial"/>
          <w:b/>
          <w:bCs/>
          <w:sz w:val="26"/>
          <w:szCs w:val="26"/>
          <w:lang w:eastAsia="es-ES_tradnl"/>
        </w:rPr>
        <w:t>Publicidad y accesibilidad de la convocatoria.</w:t>
      </w:r>
      <w:r>
        <w:rPr>
          <w:rFonts w:ascii="Arial" w:hAnsi="Arial" w:cs="Arial"/>
          <w:b/>
          <w:bCs/>
          <w:sz w:val="26"/>
          <w:szCs w:val="26"/>
          <w:lang w:eastAsia="es-ES_tradnl"/>
        </w:rPr>
        <w:t xml:space="preserve"> </w:t>
      </w:r>
      <w:r w:rsidRPr="00464B89">
        <w:rPr>
          <w:rFonts w:ascii="Arial" w:hAnsi="Arial" w:cs="Arial"/>
          <w:sz w:val="26"/>
          <w:szCs w:val="26"/>
          <w:lang w:eastAsia="es-ES_tradnl"/>
        </w:rPr>
        <w:t>La convocatoria debe publicarse en español y en la lengua indígena correspondiente, en los lugares de mayor concurrencia comunitaria.</w:t>
      </w:r>
    </w:p>
    <w:p w14:paraId="0E54D6A3" w14:textId="77777777" w:rsidR="00464B89" w:rsidRDefault="00464B89" w:rsidP="00464B89">
      <w:pPr>
        <w:pStyle w:val="Prrafodelista"/>
        <w:spacing w:line="360" w:lineRule="auto"/>
        <w:jc w:val="both"/>
        <w:rPr>
          <w:rFonts w:ascii="Arial" w:hAnsi="Arial" w:cs="Arial"/>
          <w:b/>
          <w:bCs/>
          <w:sz w:val="26"/>
          <w:szCs w:val="26"/>
          <w:lang w:eastAsia="es-ES_tradnl"/>
        </w:rPr>
      </w:pPr>
    </w:p>
    <w:p w14:paraId="24E91302" w14:textId="77777777" w:rsidR="006C2775" w:rsidRDefault="00464B89" w:rsidP="006C2775">
      <w:pPr>
        <w:pStyle w:val="Prrafodelista"/>
        <w:spacing w:line="360" w:lineRule="auto"/>
        <w:jc w:val="both"/>
        <w:rPr>
          <w:rFonts w:ascii="Arial" w:hAnsi="Arial" w:cs="Arial"/>
          <w:sz w:val="26"/>
          <w:szCs w:val="26"/>
          <w:lang w:eastAsia="es-ES_tradnl"/>
        </w:rPr>
      </w:pPr>
      <w:r w:rsidRPr="00464B89">
        <w:rPr>
          <w:rFonts w:ascii="Arial" w:hAnsi="Arial" w:cs="Arial"/>
          <w:sz w:val="26"/>
          <w:szCs w:val="26"/>
          <w:lang w:eastAsia="es-ES_tradnl"/>
        </w:rPr>
        <w:t>Este requisito garantiza que el proceso sea inclusivo y culturalmente pertinente, y materializa el derecho a la información en lengua materna, reconocido tanto por la Constitución federal como por los tratados internacionales.</w:t>
      </w:r>
    </w:p>
    <w:p w14:paraId="1B0AA294" w14:textId="77777777" w:rsidR="006C2775" w:rsidRDefault="006C2775" w:rsidP="006C2775">
      <w:pPr>
        <w:pStyle w:val="Prrafodelista"/>
        <w:spacing w:line="360" w:lineRule="auto"/>
        <w:jc w:val="both"/>
        <w:rPr>
          <w:rFonts w:ascii="Arial" w:hAnsi="Arial" w:cs="Arial"/>
          <w:sz w:val="26"/>
          <w:szCs w:val="26"/>
          <w:lang w:eastAsia="es-ES_tradnl"/>
        </w:rPr>
      </w:pPr>
    </w:p>
    <w:p w14:paraId="457D25EB" w14:textId="77777777" w:rsidR="006C2775" w:rsidRDefault="00464B89" w:rsidP="006C2775">
      <w:pPr>
        <w:pStyle w:val="Prrafodelista"/>
        <w:numPr>
          <w:ilvl w:val="0"/>
          <w:numId w:val="34"/>
        </w:numPr>
        <w:spacing w:line="360" w:lineRule="auto"/>
        <w:jc w:val="both"/>
        <w:rPr>
          <w:rFonts w:ascii="Arial" w:hAnsi="Arial" w:cs="Arial"/>
          <w:sz w:val="26"/>
          <w:szCs w:val="26"/>
          <w:lang w:eastAsia="es-ES_tradnl"/>
        </w:rPr>
      </w:pPr>
      <w:r w:rsidRPr="00464B89">
        <w:rPr>
          <w:rFonts w:ascii="Arial" w:hAnsi="Arial" w:cs="Arial"/>
          <w:b/>
          <w:bCs/>
          <w:sz w:val="26"/>
          <w:szCs w:val="26"/>
          <w:lang w:eastAsia="es-ES_tradnl"/>
        </w:rPr>
        <w:t>Reconocimiento formal del representante electo.</w:t>
      </w:r>
      <w:r w:rsidR="006C2775">
        <w:rPr>
          <w:rFonts w:ascii="Arial" w:hAnsi="Arial" w:cs="Arial"/>
          <w:b/>
          <w:bCs/>
          <w:sz w:val="26"/>
          <w:szCs w:val="26"/>
          <w:lang w:eastAsia="es-ES_tradnl"/>
        </w:rPr>
        <w:t xml:space="preserve"> </w:t>
      </w:r>
      <w:r w:rsidRPr="00464B89">
        <w:rPr>
          <w:rFonts w:ascii="Arial" w:hAnsi="Arial" w:cs="Arial"/>
          <w:sz w:val="26"/>
          <w:szCs w:val="26"/>
          <w:lang w:eastAsia="es-ES_tradnl"/>
        </w:rPr>
        <w:t>El ayuntamiento está obligado a reconocer al representante indígena en la sesión inmediata a la conclusión del proceso electivo.</w:t>
      </w:r>
      <w:r w:rsidR="006C2775">
        <w:rPr>
          <w:rFonts w:ascii="Arial" w:hAnsi="Arial" w:cs="Arial"/>
          <w:sz w:val="26"/>
          <w:szCs w:val="26"/>
          <w:lang w:eastAsia="es-ES_tradnl"/>
        </w:rPr>
        <w:t xml:space="preserve"> </w:t>
      </w:r>
      <w:r w:rsidRPr="006C2775">
        <w:rPr>
          <w:rFonts w:ascii="Arial" w:hAnsi="Arial" w:cs="Arial"/>
          <w:sz w:val="26"/>
          <w:szCs w:val="26"/>
          <w:lang w:eastAsia="es-ES_tradnl"/>
        </w:rPr>
        <w:t>Esto evita que el reconocimiento se dilate o se politice, y convierte la elección comunitaria en un acto vinculante y eficaz dentro del orden jurídico municipal.</w:t>
      </w:r>
      <w:r w:rsidR="006C2775">
        <w:rPr>
          <w:rFonts w:ascii="Arial" w:hAnsi="Arial" w:cs="Arial"/>
          <w:sz w:val="26"/>
          <w:szCs w:val="26"/>
          <w:lang w:eastAsia="es-ES_tradnl"/>
        </w:rPr>
        <w:t xml:space="preserve"> </w:t>
      </w:r>
    </w:p>
    <w:p w14:paraId="2B9E8F0F" w14:textId="77777777" w:rsidR="006C2775" w:rsidRDefault="006C2775" w:rsidP="006C2775">
      <w:pPr>
        <w:pStyle w:val="Prrafodelista"/>
        <w:spacing w:line="360" w:lineRule="auto"/>
        <w:jc w:val="both"/>
        <w:rPr>
          <w:rFonts w:ascii="Arial" w:hAnsi="Arial" w:cs="Arial"/>
          <w:sz w:val="26"/>
          <w:szCs w:val="26"/>
          <w:lang w:eastAsia="es-ES_tradnl"/>
        </w:rPr>
      </w:pPr>
    </w:p>
    <w:p w14:paraId="6D05F598" w14:textId="4B11ECDB" w:rsidR="001F4014" w:rsidRDefault="001F4014" w:rsidP="001F4014">
      <w:pPr>
        <w:pStyle w:val="Prrafodelista"/>
        <w:numPr>
          <w:ilvl w:val="0"/>
          <w:numId w:val="3"/>
        </w:numPr>
        <w:spacing w:line="360" w:lineRule="auto"/>
        <w:ind w:left="0" w:hanging="567"/>
        <w:jc w:val="both"/>
        <w:rPr>
          <w:rFonts w:ascii="Arial" w:hAnsi="Arial" w:cs="Arial"/>
          <w:sz w:val="26"/>
          <w:szCs w:val="26"/>
          <w:lang w:eastAsia="es-ES_tradnl"/>
        </w:rPr>
      </w:pPr>
      <w:r w:rsidRPr="001F4014">
        <w:rPr>
          <w:rFonts w:ascii="Arial" w:hAnsi="Arial" w:cs="Arial"/>
          <w:sz w:val="26"/>
          <w:szCs w:val="26"/>
          <w:lang w:eastAsia="es-ES_tradnl"/>
        </w:rPr>
        <w:t xml:space="preserve">En lo que respecta al </w:t>
      </w:r>
      <w:r w:rsidR="00530374">
        <w:rPr>
          <w:rFonts w:ascii="Arial" w:hAnsi="Arial" w:cs="Arial"/>
          <w:sz w:val="26"/>
          <w:szCs w:val="26"/>
          <w:lang w:eastAsia="es-ES_tradnl"/>
        </w:rPr>
        <w:t xml:space="preserve">párrafo </w:t>
      </w:r>
      <w:r w:rsidRPr="001F4014">
        <w:rPr>
          <w:rFonts w:ascii="Arial" w:hAnsi="Arial" w:cs="Arial"/>
          <w:sz w:val="26"/>
          <w:szCs w:val="26"/>
          <w:lang w:eastAsia="es-ES_tradnl"/>
        </w:rPr>
        <w:t xml:space="preserve">último del artículo 49 Bis de la </w:t>
      </w:r>
      <w:r w:rsidR="00E05D45">
        <w:rPr>
          <w:rFonts w:ascii="Arial" w:hAnsi="Arial" w:cs="Arial"/>
          <w:sz w:val="26"/>
          <w:szCs w:val="26"/>
          <w:lang w:eastAsia="es-ES_tradnl"/>
        </w:rPr>
        <w:t>Ley en cuestión</w:t>
      </w:r>
      <w:r w:rsidRPr="001F4014">
        <w:rPr>
          <w:rFonts w:ascii="Arial" w:hAnsi="Arial" w:cs="Arial"/>
          <w:sz w:val="26"/>
          <w:szCs w:val="26"/>
          <w:lang w:eastAsia="es-ES_tradnl"/>
        </w:rPr>
        <w:t>, se desprenden tres elementos estructurales que configuran el modelo de representación indígena diseñado por el legislador local.</w:t>
      </w:r>
    </w:p>
    <w:p w14:paraId="0CF339ED" w14:textId="77777777" w:rsidR="001F4014" w:rsidRDefault="001F4014" w:rsidP="001F4014">
      <w:pPr>
        <w:pStyle w:val="Prrafodelista"/>
        <w:spacing w:line="360" w:lineRule="auto"/>
        <w:ind w:left="0"/>
        <w:jc w:val="both"/>
        <w:rPr>
          <w:rFonts w:ascii="Arial" w:hAnsi="Arial" w:cs="Arial"/>
          <w:sz w:val="26"/>
          <w:szCs w:val="26"/>
          <w:lang w:eastAsia="es-ES_tradnl"/>
        </w:rPr>
      </w:pPr>
    </w:p>
    <w:p w14:paraId="23E8E9CD" w14:textId="5EA6E8FF" w:rsidR="001F4014" w:rsidRDefault="001F4014" w:rsidP="001F4014">
      <w:pPr>
        <w:pStyle w:val="Prrafodelista"/>
        <w:numPr>
          <w:ilvl w:val="0"/>
          <w:numId w:val="3"/>
        </w:numPr>
        <w:spacing w:line="360" w:lineRule="auto"/>
        <w:ind w:left="0" w:hanging="567"/>
        <w:jc w:val="both"/>
        <w:rPr>
          <w:rFonts w:ascii="Arial" w:hAnsi="Arial" w:cs="Arial"/>
          <w:sz w:val="26"/>
          <w:szCs w:val="26"/>
          <w:lang w:eastAsia="es-ES_tradnl"/>
        </w:rPr>
      </w:pPr>
      <w:r w:rsidRPr="001F4014">
        <w:rPr>
          <w:rFonts w:ascii="Arial" w:hAnsi="Arial" w:cs="Arial"/>
          <w:sz w:val="26"/>
          <w:szCs w:val="26"/>
          <w:lang w:eastAsia="es-ES_tradnl"/>
        </w:rPr>
        <w:lastRenderedPageBreak/>
        <w:t xml:space="preserve">En </w:t>
      </w:r>
      <w:r w:rsidRPr="004C6D7C">
        <w:rPr>
          <w:rFonts w:ascii="Arial" w:hAnsi="Arial" w:cs="Arial"/>
          <w:b/>
          <w:bCs/>
          <w:sz w:val="26"/>
          <w:szCs w:val="26"/>
          <w:lang w:eastAsia="es-ES_tradnl"/>
        </w:rPr>
        <w:t>primer</w:t>
      </w:r>
      <w:r w:rsidRPr="001F4014">
        <w:rPr>
          <w:rFonts w:ascii="Arial" w:hAnsi="Arial" w:cs="Arial"/>
          <w:sz w:val="26"/>
          <w:szCs w:val="26"/>
          <w:lang w:eastAsia="es-ES_tradnl"/>
        </w:rPr>
        <w:t xml:space="preserve"> término, la duración del cargo —establecida en tres años— guarda correspondencia con el periodo constitucional de los ayuntamientos, lo que permite la continuidad y sincronía entre la administración municipal y la representación indígena. En </w:t>
      </w:r>
      <w:r w:rsidRPr="004C6D7C">
        <w:rPr>
          <w:rFonts w:ascii="Arial" w:hAnsi="Arial" w:cs="Arial"/>
          <w:b/>
          <w:bCs/>
          <w:sz w:val="26"/>
          <w:szCs w:val="26"/>
          <w:lang w:eastAsia="es-ES_tradnl"/>
        </w:rPr>
        <w:t>segundo</w:t>
      </w:r>
      <w:r w:rsidRPr="001F4014">
        <w:rPr>
          <w:rFonts w:ascii="Arial" w:hAnsi="Arial" w:cs="Arial"/>
          <w:sz w:val="26"/>
          <w:szCs w:val="26"/>
          <w:lang w:eastAsia="es-ES_tradnl"/>
        </w:rPr>
        <w:t xml:space="preserve"> lugar, se establece el </w:t>
      </w:r>
      <w:r w:rsidRPr="001F4014">
        <w:rPr>
          <w:rFonts w:ascii="Arial" w:hAnsi="Arial" w:cs="Arial"/>
          <w:b/>
          <w:bCs/>
          <w:sz w:val="26"/>
          <w:szCs w:val="26"/>
          <w:lang w:eastAsia="es-ES_tradnl"/>
        </w:rPr>
        <w:t>carácter honorífico</w:t>
      </w:r>
      <w:r w:rsidRPr="001F4014">
        <w:rPr>
          <w:rFonts w:ascii="Arial" w:hAnsi="Arial" w:cs="Arial"/>
          <w:sz w:val="26"/>
          <w:szCs w:val="26"/>
          <w:lang w:eastAsia="es-ES_tradnl"/>
        </w:rPr>
        <w:t xml:space="preserve"> del encargo (esta porción está impugnada y se analizará en el estudio de fondo</w:t>
      </w:r>
      <w:r>
        <w:rPr>
          <w:rFonts w:ascii="Arial" w:hAnsi="Arial" w:cs="Arial"/>
          <w:sz w:val="26"/>
          <w:szCs w:val="26"/>
          <w:lang w:eastAsia="es-ES_tradnl"/>
        </w:rPr>
        <w:t xml:space="preserve"> en el considerando </w:t>
      </w:r>
      <w:r w:rsidRPr="001F4014">
        <w:rPr>
          <w:rFonts w:ascii="Arial" w:hAnsi="Arial" w:cs="Arial"/>
          <w:b/>
          <w:bCs/>
          <w:sz w:val="26"/>
          <w:szCs w:val="26"/>
          <w:lang w:eastAsia="es-ES_tradnl"/>
        </w:rPr>
        <w:t>VI.3</w:t>
      </w:r>
      <w:r w:rsidRPr="001F4014">
        <w:rPr>
          <w:rFonts w:ascii="Arial" w:hAnsi="Arial" w:cs="Arial"/>
          <w:sz w:val="26"/>
          <w:szCs w:val="26"/>
          <w:lang w:eastAsia="es-ES_tradnl"/>
        </w:rPr>
        <w:t>)</w:t>
      </w:r>
      <w:r>
        <w:rPr>
          <w:rFonts w:ascii="Arial" w:hAnsi="Arial" w:cs="Arial"/>
          <w:sz w:val="26"/>
          <w:szCs w:val="26"/>
          <w:lang w:eastAsia="es-ES_tradnl"/>
        </w:rPr>
        <w:t xml:space="preserve">. </w:t>
      </w:r>
      <w:r w:rsidR="004C6D7C" w:rsidRPr="004C6D7C">
        <w:rPr>
          <w:rFonts w:ascii="Arial" w:hAnsi="Arial" w:cs="Arial"/>
          <w:sz w:val="26"/>
          <w:szCs w:val="26"/>
          <w:lang w:eastAsia="es-ES_tradnl"/>
        </w:rPr>
        <w:t>En</w:t>
      </w:r>
      <w:r w:rsidR="004C6D7C">
        <w:rPr>
          <w:rFonts w:ascii="Arial" w:hAnsi="Arial" w:cs="Arial"/>
          <w:b/>
          <w:bCs/>
          <w:sz w:val="26"/>
          <w:szCs w:val="26"/>
          <w:lang w:eastAsia="es-ES_tradnl"/>
        </w:rPr>
        <w:t xml:space="preserve"> tercer </w:t>
      </w:r>
      <w:r w:rsidR="004C6D7C" w:rsidRPr="004C6D7C">
        <w:rPr>
          <w:rFonts w:ascii="Arial" w:hAnsi="Arial" w:cs="Arial"/>
          <w:sz w:val="26"/>
          <w:szCs w:val="26"/>
          <w:lang w:eastAsia="es-ES_tradnl"/>
        </w:rPr>
        <w:t>lugar</w:t>
      </w:r>
      <w:r w:rsidRPr="001F4014">
        <w:rPr>
          <w:rFonts w:ascii="Arial" w:hAnsi="Arial" w:cs="Arial"/>
          <w:sz w:val="26"/>
          <w:szCs w:val="26"/>
          <w:lang w:eastAsia="es-ES_tradnl"/>
        </w:rPr>
        <w:t xml:space="preserve">, </w:t>
      </w:r>
      <w:r>
        <w:rPr>
          <w:rFonts w:ascii="Arial" w:hAnsi="Arial" w:cs="Arial"/>
          <w:sz w:val="26"/>
          <w:szCs w:val="26"/>
          <w:lang w:eastAsia="es-ES_tradnl"/>
        </w:rPr>
        <w:t>se dispone</w:t>
      </w:r>
      <w:r w:rsidRPr="001F4014">
        <w:rPr>
          <w:rFonts w:ascii="Arial" w:hAnsi="Arial" w:cs="Arial"/>
          <w:sz w:val="26"/>
          <w:szCs w:val="26"/>
          <w:lang w:eastAsia="es-ES_tradnl"/>
        </w:rPr>
        <w:t xml:space="preserve"> que la remoción o pérdida del cargo sólo puede efectuarse por causa grave implica el reconocimiento de una garantía de estabilidad y permanencia en el ejercicio del mandato representativo. </w:t>
      </w:r>
    </w:p>
    <w:p w14:paraId="395E19A4" w14:textId="77777777" w:rsidR="001F4014" w:rsidRPr="001F4014" w:rsidRDefault="001F4014" w:rsidP="001F4014">
      <w:pPr>
        <w:pStyle w:val="Prrafodelista"/>
        <w:rPr>
          <w:rFonts w:ascii="Arial" w:hAnsi="Arial" w:cs="Arial"/>
          <w:sz w:val="26"/>
          <w:szCs w:val="26"/>
          <w:lang w:eastAsia="es-ES_tradnl"/>
        </w:rPr>
      </w:pPr>
    </w:p>
    <w:p w14:paraId="10DF7534" w14:textId="77AB3A9C" w:rsidR="006C2775" w:rsidRDefault="006C2775" w:rsidP="006C2775">
      <w:pPr>
        <w:pStyle w:val="Prrafodelista"/>
        <w:numPr>
          <w:ilvl w:val="0"/>
          <w:numId w:val="3"/>
        </w:numPr>
        <w:spacing w:line="360" w:lineRule="auto"/>
        <w:ind w:left="0" w:hanging="567"/>
        <w:jc w:val="both"/>
        <w:rPr>
          <w:rFonts w:ascii="Arial" w:hAnsi="Arial" w:cs="Arial"/>
          <w:sz w:val="26"/>
          <w:szCs w:val="26"/>
          <w:lang w:eastAsia="es-ES_tradnl"/>
        </w:rPr>
      </w:pPr>
      <w:r w:rsidRPr="006C2775">
        <w:rPr>
          <w:rFonts w:ascii="Arial" w:hAnsi="Arial" w:cs="Arial"/>
          <w:sz w:val="26"/>
          <w:szCs w:val="26"/>
          <w:lang w:eastAsia="es-ES_tradnl"/>
        </w:rPr>
        <w:t>Finalmente, el artículo 52 regula las sesiones del ayuntamiento y establece una obligación de convocatoria paritaria</w:t>
      </w:r>
      <w:r w:rsidR="004C6D7C">
        <w:rPr>
          <w:rFonts w:ascii="Arial" w:hAnsi="Arial" w:cs="Arial"/>
          <w:sz w:val="26"/>
          <w:szCs w:val="26"/>
          <w:lang w:eastAsia="es-ES_tradnl"/>
        </w:rPr>
        <w:t>. Las y</w:t>
      </w:r>
      <w:r>
        <w:rPr>
          <w:rFonts w:ascii="Arial" w:hAnsi="Arial" w:cs="Arial"/>
          <w:sz w:val="26"/>
          <w:szCs w:val="26"/>
          <w:lang w:eastAsia="es-ES_tradnl"/>
        </w:rPr>
        <w:t xml:space="preserve"> </w:t>
      </w:r>
      <w:r w:rsidRPr="006C2775">
        <w:rPr>
          <w:rFonts w:ascii="Arial" w:hAnsi="Arial" w:cs="Arial"/>
          <w:sz w:val="26"/>
          <w:szCs w:val="26"/>
          <w:lang w:eastAsia="es-ES_tradnl"/>
        </w:rPr>
        <w:t xml:space="preserve">los representantes indígenas deben ser convocados en los mismos términos que los integrantes del </w:t>
      </w:r>
      <w:r w:rsidR="00461DFF">
        <w:rPr>
          <w:rFonts w:ascii="Arial" w:hAnsi="Arial" w:cs="Arial"/>
          <w:sz w:val="26"/>
          <w:szCs w:val="26"/>
          <w:lang w:eastAsia="es-ES_tradnl"/>
        </w:rPr>
        <w:t>ayuntamiento</w:t>
      </w:r>
      <w:r w:rsidRPr="006C2775">
        <w:rPr>
          <w:rFonts w:ascii="Arial" w:hAnsi="Arial" w:cs="Arial"/>
          <w:sz w:val="26"/>
          <w:szCs w:val="26"/>
          <w:lang w:eastAsia="es-ES_tradnl"/>
        </w:rPr>
        <w:t xml:space="preserve">, </w:t>
      </w:r>
      <w:r w:rsidRPr="006C2775">
        <w:rPr>
          <w:rFonts w:ascii="Arial" w:hAnsi="Arial" w:cs="Arial"/>
          <w:b/>
          <w:bCs/>
          <w:sz w:val="26"/>
          <w:szCs w:val="26"/>
          <w:lang w:eastAsia="es-ES_tradnl"/>
        </w:rPr>
        <w:t>siempre que los asuntos a tratar impacten en la vida o el entorno de los pueblos y comunidades indígenas</w:t>
      </w:r>
      <w:r w:rsidRPr="006C2775">
        <w:rPr>
          <w:rFonts w:ascii="Arial" w:hAnsi="Arial" w:cs="Arial"/>
          <w:sz w:val="26"/>
          <w:szCs w:val="26"/>
          <w:lang w:eastAsia="es-ES_tradnl"/>
        </w:rPr>
        <w:t>.</w:t>
      </w:r>
    </w:p>
    <w:p w14:paraId="01DAB664" w14:textId="77777777" w:rsidR="006C2775" w:rsidRDefault="006C2775" w:rsidP="006C2775">
      <w:pPr>
        <w:pStyle w:val="Prrafodelista"/>
        <w:spacing w:line="360" w:lineRule="auto"/>
        <w:ind w:left="0"/>
        <w:jc w:val="both"/>
        <w:rPr>
          <w:rFonts w:ascii="Arial" w:hAnsi="Arial" w:cs="Arial"/>
          <w:sz w:val="26"/>
          <w:szCs w:val="26"/>
          <w:lang w:eastAsia="es-ES_tradnl"/>
        </w:rPr>
      </w:pPr>
    </w:p>
    <w:p w14:paraId="23ED02F3" w14:textId="77777777" w:rsidR="00A0131C" w:rsidRDefault="006C2775" w:rsidP="00A0131C">
      <w:pPr>
        <w:pStyle w:val="Prrafodelista"/>
        <w:numPr>
          <w:ilvl w:val="0"/>
          <w:numId w:val="3"/>
        </w:numPr>
        <w:spacing w:line="360" w:lineRule="auto"/>
        <w:ind w:left="0" w:hanging="567"/>
        <w:jc w:val="both"/>
        <w:rPr>
          <w:rFonts w:ascii="Arial" w:hAnsi="Arial" w:cs="Arial"/>
          <w:sz w:val="26"/>
          <w:szCs w:val="26"/>
          <w:lang w:eastAsia="es-ES_tradnl"/>
        </w:rPr>
      </w:pPr>
      <w:r w:rsidRPr="006C2775">
        <w:rPr>
          <w:rFonts w:ascii="Arial" w:hAnsi="Arial" w:cs="Arial"/>
          <w:sz w:val="26"/>
          <w:szCs w:val="26"/>
          <w:lang w:eastAsia="es-ES_tradnl"/>
        </w:rPr>
        <w:t xml:space="preserve">Este artículo delimita el alcance material de su intervención, pues no participan en todas las sesiones, sino en aquellas donde las decisiones tengan incidencia directa sobre sus derechos o territorio. </w:t>
      </w:r>
    </w:p>
    <w:p w14:paraId="5696E1DE" w14:textId="77777777" w:rsidR="00A0131C" w:rsidRPr="00A0131C" w:rsidRDefault="00A0131C" w:rsidP="00A0131C">
      <w:pPr>
        <w:pStyle w:val="Prrafodelista"/>
        <w:rPr>
          <w:rFonts w:ascii="Arial" w:hAnsi="Arial" w:cs="Arial"/>
          <w:sz w:val="26"/>
          <w:szCs w:val="26"/>
          <w:lang w:eastAsia="es-ES_tradnl"/>
        </w:rPr>
      </w:pPr>
    </w:p>
    <w:p w14:paraId="10F0698B" w14:textId="7C85C391" w:rsidR="006C2775" w:rsidRDefault="00A0131C" w:rsidP="00A0131C">
      <w:pPr>
        <w:pStyle w:val="Prrafodelista"/>
        <w:numPr>
          <w:ilvl w:val="0"/>
          <w:numId w:val="3"/>
        </w:numPr>
        <w:spacing w:line="360" w:lineRule="auto"/>
        <w:ind w:left="0" w:hanging="567"/>
        <w:jc w:val="both"/>
        <w:rPr>
          <w:rFonts w:ascii="Arial" w:hAnsi="Arial" w:cs="Arial"/>
          <w:sz w:val="26"/>
          <w:szCs w:val="26"/>
          <w:lang w:eastAsia="es-ES_tradnl"/>
        </w:rPr>
      </w:pPr>
      <w:r>
        <w:rPr>
          <w:rFonts w:ascii="Arial" w:hAnsi="Arial" w:cs="Arial"/>
          <w:sz w:val="26"/>
          <w:szCs w:val="26"/>
          <w:lang w:eastAsia="es-ES_tradnl"/>
        </w:rPr>
        <w:t>Ahora,</w:t>
      </w:r>
      <w:r w:rsidRPr="00A0131C">
        <w:rPr>
          <w:rFonts w:ascii="Arial" w:hAnsi="Arial" w:cs="Arial"/>
          <w:sz w:val="26"/>
          <w:szCs w:val="26"/>
          <w:lang w:eastAsia="es-ES_tradnl"/>
        </w:rPr>
        <w:t xml:space="preserve"> la ley introduce una forma de intervención calificada</w:t>
      </w:r>
      <w:r>
        <w:rPr>
          <w:rFonts w:ascii="Arial" w:hAnsi="Arial" w:cs="Arial"/>
          <w:sz w:val="26"/>
          <w:szCs w:val="26"/>
          <w:lang w:eastAsia="es-ES_tradnl"/>
        </w:rPr>
        <w:t xml:space="preserve"> de las y los representantes, pues se estima que tendrán </w:t>
      </w:r>
      <w:r w:rsidRPr="004C6D7C">
        <w:rPr>
          <w:rFonts w:ascii="Arial" w:hAnsi="Arial" w:cs="Arial"/>
          <w:b/>
          <w:bCs/>
          <w:sz w:val="26"/>
          <w:szCs w:val="26"/>
          <w:lang w:eastAsia="es-ES_tradnl"/>
        </w:rPr>
        <w:t>derecho a voz</w:t>
      </w:r>
      <w:r>
        <w:rPr>
          <w:rFonts w:ascii="Arial" w:hAnsi="Arial" w:cs="Arial"/>
          <w:sz w:val="26"/>
          <w:szCs w:val="26"/>
          <w:lang w:eastAsia="es-ES_tradnl"/>
        </w:rPr>
        <w:t xml:space="preserve"> (esta es una de las normas impugnadas que se analizarán en el estudio de fondo</w:t>
      </w:r>
      <w:r w:rsidR="001F4014">
        <w:rPr>
          <w:rFonts w:ascii="Arial" w:hAnsi="Arial" w:cs="Arial"/>
          <w:sz w:val="26"/>
          <w:szCs w:val="26"/>
          <w:lang w:eastAsia="es-ES_tradnl"/>
        </w:rPr>
        <w:t xml:space="preserve"> en el considerando </w:t>
      </w:r>
      <w:r w:rsidR="001F4014" w:rsidRPr="001F4014">
        <w:rPr>
          <w:rFonts w:ascii="Arial" w:hAnsi="Arial" w:cs="Arial"/>
          <w:b/>
          <w:bCs/>
          <w:sz w:val="26"/>
          <w:szCs w:val="26"/>
          <w:lang w:eastAsia="es-ES_tradnl"/>
        </w:rPr>
        <w:t>VI.2</w:t>
      </w:r>
      <w:r>
        <w:rPr>
          <w:rFonts w:ascii="Arial" w:hAnsi="Arial" w:cs="Arial"/>
          <w:sz w:val="26"/>
          <w:szCs w:val="26"/>
          <w:lang w:eastAsia="es-ES_tradnl"/>
        </w:rPr>
        <w:t>).</w:t>
      </w:r>
    </w:p>
    <w:p w14:paraId="310D0C8C" w14:textId="77777777" w:rsidR="00A0131C" w:rsidRPr="00A0131C" w:rsidRDefault="00A0131C" w:rsidP="00A0131C">
      <w:pPr>
        <w:pStyle w:val="Prrafodelista"/>
        <w:rPr>
          <w:rFonts w:ascii="Arial" w:hAnsi="Arial" w:cs="Arial"/>
          <w:sz w:val="26"/>
          <w:szCs w:val="26"/>
          <w:lang w:eastAsia="es-ES_tradnl"/>
        </w:rPr>
      </w:pPr>
    </w:p>
    <w:p w14:paraId="172523F6" w14:textId="5DCDFAAC" w:rsidR="00A0131C" w:rsidRDefault="009A0D8D">
      <w:pPr>
        <w:pStyle w:val="Prrafodelista"/>
        <w:numPr>
          <w:ilvl w:val="0"/>
          <w:numId w:val="3"/>
        </w:numPr>
        <w:spacing w:line="360" w:lineRule="auto"/>
        <w:ind w:left="0" w:hanging="567"/>
        <w:jc w:val="both"/>
        <w:rPr>
          <w:rFonts w:ascii="Arial" w:hAnsi="Arial" w:cs="Arial"/>
          <w:sz w:val="26"/>
          <w:szCs w:val="26"/>
          <w:lang w:eastAsia="es-ES_tradnl"/>
        </w:rPr>
      </w:pPr>
      <w:r>
        <w:rPr>
          <w:rFonts w:ascii="Arial" w:hAnsi="Arial" w:cs="Arial"/>
          <w:sz w:val="26"/>
          <w:szCs w:val="26"/>
          <w:lang w:val="es-ES_tradnl" w:eastAsia="es-ES_tradnl"/>
        </w:rPr>
        <w:t>Así</w:t>
      </w:r>
      <w:r w:rsidR="00A0131C" w:rsidRPr="00A0131C">
        <w:rPr>
          <w:rFonts w:ascii="Arial" w:hAnsi="Arial" w:cs="Arial"/>
          <w:sz w:val="26"/>
          <w:szCs w:val="26"/>
          <w:lang w:val="es-ES_tradnl" w:eastAsia="es-ES_tradnl"/>
        </w:rPr>
        <w:t xml:space="preserve">, el </w:t>
      </w:r>
      <w:r w:rsidR="009F74A2">
        <w:rPr>
          <w:rFonts w:ascii="Arial" w:hAnsi="Arial" w:cs="Arial"/>
          <w:sz w:val="26"/>
          <w:szCs w:val="26"/>
          <w:lang w:val="es-ES_tradnl" w:eastAsia="es-ES_tradnl"/>
        </w:rPr>
        <w:t xml:space="preserve">párrafo </w:t>
      </w:r>
      <w:r w:rsidR="00A0131C" w:rsidRPr="00A0131C">
        <w:rPr>
          <w:rFonts w:ascii="Arial" w:hAnsi="Arial" w:cs="Arial"/>
          <w:sz w:val="26"/>
          <w:szCs w:val="26"/>
          <w:lang w:val="es-ES_tradnl" w:eastAsia="es-ES_tradnl"/>
        </w:rPr>
        <w:t xml:space="preserve">último del artículo 52 en cuestión, </w:t>
      </w:r>
      <w:r w:rsidR="00A0131C" w:rsidRPr="00A0131C">
        <w:rPr>
          <w:rFonts w:ascii="Arial" w:hAnsi="Arial" w:cs="Arial"/>
          <w:sz w:val="26"/>
          <w:szCs w:val="26"/>
          <w:lang w:eastAsia="es-ES_tradnl"/>
        </w:rPr>
        <w:t xml:space="preserve">introduce una figura complementaria, para que </w:t>
      </w:r>
      <w:r w:rsidR="00A0131C">
        <w:rPr>
          <w:rFonts w:ascii="Arial" w:hAnsi="Arial" w:cs="Arial"/>
          <w:sz w:val="26"/>
          <w:szCs w:val="26"/>
          <w:lang w:eastAsia="es-ES_tradnl"/>
        </w:rPr>
        <w:t>c</w:t>
      </w:r>
      <w:r w:rsidR="00A0131C" w:rsidRPr="00A0131C">
        <w:rPr>
          <w:rFonts w:ascii="Arial" w:hAnsi="Arial" w:cs="Arial"/>
          <w:sz w:val="26"/>
          <w:szCs w:val="26"/>
          <w:lang w:eastAsia="es-ES_tradnl"/>
        </w:rPr>
        <w:t xml:space="preserve">uando una decisión impacte de manera particular a una comunidad que se autodetermine como indígena, de manera adicional, dicha comunidad podrá designar a un representante </w:t>
      </w:r>
      <w:r w:rsidR="004C6D7C">
        <w:rPr>
          <w:rFonts w:ascii="Arial" w:hAnsi="Arial" w:cs="Arial"/>
          <w:sz w:val="26"/>
          <w:szCs w:val="26"/>
          <w:lang w:eastAsia="es-ES_tradnl"/>
        </w:rPr>
        <w:t xml:space="preserve">con </w:t>
      </w:r>
      <w:r w:rsidR="004C6D7C" w:rsidRPr="004C6D7C">
        <w:rPr>
          <w:rFonts w:ascii="Arial" w:hAnsi="Arial" w:cs="Arial"/>
          <w:b/>
          <w:bCs/>
          <w:sz w:val="26"/>
          <w:szCs w:val="26"/>
          <w:lang w:eastAsia="es-ES_tradnl"/>
        </w:rPr>
        <w:t>derecho a voz</w:t>
      </w:r>
      <w:r w:rsidR="004C6D7C">
        <w:rPr>
          <w:rFonts w:ascii="Arial" w:hAnsi="Arial" w:cs="Arial"/>
          <w:sz w:val="26"/>
          <w:szCs w:val="26"/>
          <w:lang w:eastAsia="es-ES_tradnl"/>
        </w:rPr>
        <w:t xml:space="preserve"> (esta porción también impugnada, se analiza en el considerando </w:t>
      </w:r>
      <w:r w:rsidR="004C6D7C" w:rsidRPr="004C6D7C">
        <w:rPr>
          <w:rFonts w:ascii="Arial" w:hAnsi="Arial" w:cs="Arial"/>
          <w:b/>
          <w:bCs/>
          <w:sz w:val="26"/>
          <w:szCs w:val="26"/>
          <w:lang w:eastAsia="es-ES_tradnl"/>
        </w:rPr>
        <w:t>VI.2</w:t>
      </w:r>
      <w:r w:rsidR="004C6D7C">
        <w:rPr>
          <w:rFonts w:ascii="Arial" w:hAnsi="Arial" w:cs="Arial"/>
          <w:sz w:val="26"/>
          <w:szCs w:val="26"/>
          <w:lang w:eastAsia="es-ES_tradnl"/>
        </w:rPr>
        <w:t>)</w:t>
      </w:r>
      <w:r w:rsidR="00A0131C" w:rsidRPr="00A0131C">
        <w:rPr>
          <w:rFonts w:ascii="Arial" w:hAnsi="Arial" w:cs="Arial"/>
          <w:sz w:val="26"/>
          <w:szCs w:val="26"/>
          <w:lang w:eastAsia="es-ES_tradnl"/>
        </w:rPr>
        <w:t xml:space="preserve">, en atención a sus </w:t>
      </w:r>
      <w:r w:rsidRPr="00A0131C">
        <w:rPr>
          <w:rFonts w:ascii="Arial" w:hAnsi="Arial" w:cs="Arial"/>
          <w:sz w:val="26"/>
          <w:szCs w:val="26"/>
          <w:lang w:eastAsia="es-ES_tradnl"/>
        </w:rPr>
        <w:t>sistemas normativos internos</w:t>
      </w:r>
      <w:r w:rsidR="004C6D7C">
        <w:rPr>
          <w:rFonts w:ascii="Arial" w:hAnsi="Arial" w:cs="Arial"/>
          <w:sz w:val="26"/>
          <w:szCs w:val="26"/>
          <w:lang w:eastAsia="es-ES_tradnl"/>
        </w:rPr>
        <w:t xml:space="preserve">, </w:t>
      </w:r>
      <w:r w:rsidR="004C6D7C" w:rsidRPr="00A0131C">
        <w:rPr>
          <w:rFonts w:ascii="Arial" w:hAnsi="Arial" w:cs="Arial"/>
          <w:sz w:val="26"/>
          <w:szCs w:val="26"/>
          <w:lang w:eastAsia="es-ES_tradnl"/>
        </w:rPr>
        <w:t xml:space="preserve">para </w:t>
      </w:r>
      <w:r w:rsidR="004C6D7C">
        <w:rPr>
          <w:rFonts w:ascii="Arial" w:hAnsi="Arial" w:cs="Arial"/>
          <w:sz w:val="26"/>
          <w:szCs w:val="26"/>
          <w:lang w:eastAsia="es-ES_tradnl"/>
        </w:rPr>
        <w:t>cada</w:t>
      </w:r>
      <w:r w:rsidR="004C6D7C" w:rsidRPr="00A0131C">
        <w:rPr>
          <w:rFonts w:ascii="Arial" w:hAnsi="Arial" w:cs="Arial"/>
          <w:sz w:val="26"/>
          <w:szCs w:val="26"/>
          <w:lang w:eastAsia="es-ES_tradnl"/>
        </w:rPr>
        <w:t xml:space="preserve"> caso </w:t>
      </w:r>
      <w:r w:rsidR="004C6D7C">
        <w:rPr>
          <w:rFonts w:ascii="Arial" w:hAnsi="Arial" w:cs="Arial"/>
          <w:sz w:val="26"/>
          <w:szCs w:val="26"/>
          <w:lang w:eastAsia="es-ES_tradnl"/>
        </w:rPr>
        <w:t xml:space="preserve">en </w:t>
      </w:r>
      <w:r w:rsidR="004C6D7C" w:rsidRPr="00A0131C">
        <w:rPr>
          <w:rFonts w:ascii="Arial" w:hAnsi="Arial" w:cs="Arial"/>
          <w:sz w:val="26"/>
          <w:szCs w:val="26"/>
          <w:lang w:eastAsia="es-ES_tradnl"/>
        </w:rPr>
        <w:t>particular</w:t>
      </w:r>
      <w:r>
        <w:rPr>
          <w:rFonts w:ascii="Arial" w:hAnsi="Arial" w:cs="Arial"/>
          <w:sz w:val="26"/>
          <w:szCs w:val="26"/>
          <w:lang w:eastAsia="es-ES_tradnl"/>
        </w:rPr>
        <w:t xml:space="preserve">. </w:t>
      </w:r>
    </w:p>
    <w:p w14:paraId="51B9FBF4" w14:textId="77777777" w:rsidR="009A0D8D" w:rsidRPr="009A0D8D" w:rsidRDefault="009A0D8D" w:rsidP="009A0D8D">
      <w:pPr>
        <w:pStyle w:val="Prrafodelista"/>
        <w:rPr>
          <w:rFonts w:ascii="Arial" w:hAnsi="Arial" w:cs="Arial"/>
          <w:sz w:val="26"/>
          <w:szCs w:val="26"/>
          <w:lang w:eastAsia="es-ES_tradnl"/>
        </w:rPr>
      </w:pPr>
    </w:p>
    <w:p w14:paraId="06E162F9" w14:textId="0160591D" w:rsidR="00A0131C" w:rsidRPr="00A0131C" w:rsidRDefault="00A0131C" w:rsidP="00A0131C">
      <w:pPr>
        <w:pStyle w:val="Prrafodelista"/>
        <w:numPr>
          <w:ilvl w:val="0"/>
          <w:numId w:val="3"/>
        </w:numPr>
        <w:spacing w:line="360" w:lineRule="auto"/>
        <w:ind w:left="0" w:hanging="567"/>
        <w:jc w:val="both"/>
        <w:rPr>
          <w:rFonts w:ascii="Arial" w:hAnsi="Arial" w:cs="Arial"/>
          <w:sz w:val="26"/>
          <w:szCs w:val="26"/>
          <w:lang w:eastAsia="es-ES_tradnl"/>
        </w:rPr>
      </w:pPr>
      <w:r w:rsidRPr="00A0131C">
        <w:rPr>
          <w:rFonts w:ascii="Arial" w:hAnsi="Arial" w:cs="Arial"/>
          <w:sz w:val="26"/>
          <w:szCs w:val="26"/>
          <w:lang w:eastAsia="es-ES_tradnl"/>
        </w:rPr>
        <w:t>Esta disposición reconoce la diversidad interna del sujeto indígena</w:t>
      </w:r>
      <w:r w:rsidR="00DB0950">
        <w:rPr>
          <w:rFonts w:ascii="Arial" w:hAnsi="Arial" w:cs="Arial"/>
          <w:sz w:val="26"/>
          <w:szCs w:val="26"/>
          <w:lang w:eastAsia="es-ES_tradnl"/>
        </w:rPr>
        <w:t>, en el sentido de que n</w:t>
      </w:r>
      <w:r w:rsidRPr="00A0131C">
        <w:rPr>
          <w:rFonts w:ascii="Arial" w:hAnsi="Arial" w:cs="Arial"/>
          <w:sz w:val="26"/>
          <w:szCs w:val="26"/>
          <w:lang w:eastAsia="es-ES_tradnl"/>
        </w:rPr>
        <w:t xml:space="preserve">o todas las comunidades dentro de un municipio comparten </w:t>
      </w:r>
      <w:r w:rsidRPr="00A0131C">
        <w:rPr>
          <w:rFonts w:ascii="Arial" w:hAnsi="Arial" w:cs="Arial"/>
          <w:sz w:val="26"/>
          <w:szCs w:val="26"/>
          <w:lang w:eastAsia="es-ES_tradnl"/>
        </w:rPr>
        <w:lastRenderedPageBreak/>
        <w:t xml:space="preserve">las mismas afectaciones ni los mismos intereses, por lo que el legislador prevé la posibilidad de representación </w:t>
      </w:r>
      <w:r w:rsidRPr="00A0131C">
        <w:rPr>
          <w:rFonts w:ascii="Arial" w:hAnsi="Arial" w:cs="Arial"/>
          <w:i/>
          <w:iCs/>
          <w:sz w:val="26"/>
          <w:szCs w:val="26"/>
          <w:lang w:eastAsia="es-ES_tradnl"/>
        </w:rPr>
        <w:t>ad hoc</w:t>
      </w:r>
      <w:r w:rsidRPr="00A0131C">
        <w:rPr>
          <w:rFonts w:ascii="Arial" w:hAnsi="Arial" w:cs="Arial"/>
          <w:sz w:val="26"/>
          <w:szCs w:val="26"/>
          <w:lang w:eastAsia="es-ES_tradnl"/>
        </w:rPr>
        <w:t>, cuando una medida afecta de manera singular a una comunidad específica.</w:t>
      </w:r>
    </w:p>
    <w:p w14:paraId="3D759DD7" w14:textId="6898699E" w:rsidR="00464B89" w:rsidRPr="00464B89" w:rsidRDefault="00464B89" w:rsidP="001F4014">
      <w:pPr>
        <w:pStyle w:val="Prrafodelista"/>
        <w:spacing w:line="360" w:lineRule="auto"/>
        <w:ind w:left="0"/>
        <w:jc w:val="both"/>
        <w:rPr>
          <w:rFonts w:ascii="Arial" w:hAnsi="Arial" w:cs="Arial"/>
          <w:sz w:val="26"/>
          <w:szCs w:val="26"/>
          <w:lang w:val="es-ES_tradnl" w:eastAsia="es-ES_tradnl"/>
        </w:rPr>
      </w:pPr>
    </w:p>
    <w:p w14:paraId="7EB4C68A" w14:textId="77777777" w:rsidR="004A37AE" w:rsidRPr="00C1724B" w:rsidRDefault="004A37AE" w:rsidP="004A37AE">
      <w:pPr>
        <w:pStyle w:val="tTULOS"/>
        <w:jc w:val="both"/>
        <w:rPr>
          <w:rFonts w:ascii="Arial" w:hAnsi="Arial" w:cs="Arial"/>
          <w:bCs/>
          <w:i/>
          <w:iCs/>
          <w:szCs w:val="26"/>
        </w:rPr>
      </w:pPr>
      <w:r w:rsidRPr="000308A9">
        <w:rPr>
          <w:rFonts w:ascii="Arial" w:hAnsi="Arial" w:cs="Arial"/>
          <w:bCs/>
          <w:szCs w:val="26"/>
        </w:rPr>
        <w:t xml:space="preserve">VI.2 </w:t>
      </w:r>
      <w:r w:rsidRPr="00C1724B">
        <w:rPr>
          <w:rFonts w:ascii="Arial" w:hAnsi="Arial" w:cs="Arial"/>
          <w:szCs w:val="26"/>
        </w:rPr>
        <w:t>Alcances de la representación política municipal de los pueblos y comunidades indígenas (el derecho a voto</w:t>
      </w:r>
      <w:r>
        <w:rPr>
          <w:rFonts w:ascii="Arial" w:hAnsi="Arial" w:cs="Arial"/>
          <w:szCs w:val="26"/>
        </w:rPr>
        <w:t xml:space="preserve"> como</w:t>
      </w:r>
      <w:r w:rsidRPr="00C1724B">
        <w:rPr>
          <w:rFonts w:ascii="Arial" w:hAnsi="Arial" w:cs="Arial"/>
          <w:szCs w:val="26"/>
        </w:rPr>
        <w:t xml:space="preserve"> medio efectivo para ejercer la representación en ayuntamientos).</w:t>
      </w:r>
    </w:p>
    <w:p w14:paraId="7831A925" w14:textId="77777777" w:rsidR="004A37AE" w:rsidRPr="00C1724B" w:rsidRDefault="004A37AE" w:rsidP="004A37AE">
      <w:pPr>
        <w:pStyle w:val="Prrafodelista"/>
        <w:spacing w:line="360" w:lineRule="auto"/>
        <w:ind w:left="0"/>
        <w:jc w:val="both"/>
        <w:rPr>
          <w:rFonts w:ascii="Arial" w:hAnsi="Arial" w:cs="Arial"/>
          <w:sz w:val="26"/>
          <w:szCs w:val="26"/>
          <w:highlight w:val="yellow"/>
        </w:rPr>
      </w:pPr>
    </w:p>
    <w:p w14:paraId="2432EAF4" w14:textId="77777777"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La Consejería Jurídica del Poder Ejecutivo Federal sostiene que los párrafos quinto y sexto del artículo 52 de la</w:t>
      </w:r>
      <w:r w:rsidRPr="00E05D45">
        <w:rPr>
          <w:rFonts w:ascii="Arial" w:hAnsi="Arial" w:cs="Arial"/>
          <w:b w:val="0"/>
          <w:szCs w:val="26"/>
        </w:rPr>
        <w:t xml:space="preserve"> Ley Municipal para el Estado de Nayarit </w:t>
      </w:r>
      <w:r>
        <w:rPr>
          <w:rFonts w:ascii="Arial" w:hAnsi="Arial" w:cs="Arial"/>
          <w:b w:val="0"/>
          <w:szCs w:val="26"/>
        </w:rPr>
        <w:t xml:space="preserve">resultan inconstitucionales, pues en la participación desarrollada para integrantes de pueblos y comunidades indígenas, únicamente se prevé su derecho a voz, pero no a votar en las decisiones que se tomen en el Ayuntamiento que les afecten. </w:t>
      </w:r>
    </w:p>
    <w:p w14:paraId="506C4584" w14:textId="77777777" w:rsidR="004A37AE" w:rsidRDefault="004A37AE" w:rsidP="004A37AE">
      <w:pPr>
        <w:pStyle w:val="tTULOS"/>
        <w:jc w:val="both"/>
        <w:rPr>
          <w:rFonts w:ascii="Arial" w:hAnsi="Arial" w:cs="Arial"/>
          <w:b w:val="0"/>
          <w:szCs w:val="26"/>
        </w:rPr>
      </w:pPr>
    </w:p>
    <w:p w14:paraId="64B3BF9A" w14:textId="77777777" w:rsidR="004A37AE" w:rsidRDefault="004A37AE" w:rsidP="004A37AE">
      <w:pPr>
        <w:pStyle w:val="tTULOS"/>
        <w:numPr>
          <w:ilvl w:val="0"/>
          <w:numId w:val="3"/>
        </w:numPr>
        <w:ind w:left="0" w:hanging="567"/>
        <w:jc w:val="both"/>
        <w:rPr>
          <w:rFonts w:ascii="Arial" w:hAnsi="Arial" w:cs="Arial"/>
          <w:b w:val="0"/>
          <w:bCs/>
          <w:szCs w:val="26"/>
        </w:rPr>
      </w:pPr>
      <w:r w:rsidRPr="005F54AD">
        <w:rPr>
          <w:rFonts w:ascii="Arial" w:hAnsi="Arial" w:cs="Arial"/>
          <w:b w:val="0"/>
          <w:bCs/>
          <w:szCs w:val="26"/>
        </w:rPr>
        <w:t xml:space="preserve">Este Alto Tribunal considera que los planteamientos de la parte actora resultan </w:t>
      </w:r>
      <w:r w:rsidRPr="005F54AD">
        <w:rPr>
          <w:rFonts w:ascii="Arial" w:hAnsi="Arial" w:cs="Arial"/>
          <w:szCs w:val="26"/>
        </w:rPr>
        <w:t>fundados</w:t>
      </w:r>
      <w:r w:rsidRPr="005F54AD">
        <w:rPr>
          <w:rFonts w:ascii="Arial" w:hAnsi="Arial" w:cs="Arial"/>
          <w:b w:val="0"/>
          <w:bCs/>
          <w:szCs w:val="26"/>
        </w:rPr>
        <w:t>, por las razones que se expondrán a continuación.</w:t>
      </w:r>
    </w:p>
    <w:p w14:paraId="5ECA714D" w14:textId="77777777" w:rsidR="004A37AE" w:rsidRDefault="004A37AE" w:rsidP="004A37AE">
      <w:pPr>
        <w:pStyle w:val="Prrafodelista"/>
        <w:rPr>
          <w:rFonts w:ascii="Arial" w:hAnsi="Arial" w:cs="Arial"/>
          <w:b/>
          <w:szCs w:val="26"/>
        </w:rPr>
      </w:pPr>
    </w:p>
    <w:p w14:paraId="17698891" w14:textId="77777777" w:rsidR="004A37AE" w:rsidRPr="002D3394" w:rsidRDefault="004A37AE" w:rsidP="004A37AE">
      <w:pPr>
        <w:pStyle w:val="tTULOS"/>
        <w:numPr>
          <w:ilvl w:val="0"/>
          <w:numId w:val="3"/>
        </w:numPr>
        <w:ind w:left="0" w:hanging="567"/>
        <w:jc w:val="both"/>
        <w:rPr>
          <w:rFonts w:ascii="Arial" w:hAnsi="Arial" w:cs="Arial"/>
          <w:b w:val="0"/>
          <w:bCs/>
          <w:szCs w:val="26"/>
        </w:rPr>
      </w:pPr>
      <w:r w:rsidRPr="005F54AD">
        <w:rPr>
          <w:rFonts w:ascii="Arial" w:hAnsi="Arial" w:cs="Arial"/>
          <w:b w:val="0"/>
          <w:szCs w:val="26"/>
        </w:rPr>
        <w:t xml:space="preserve">En primer lugar, resulta pertinente </w:t>
      </w:r>
      <w:r>
        <w:rPr>
          <w:rFonts w:ascii="Arial" w:hAnsi="Arial" w:cs="Arial"/>
          <w:b w:val="0"/>
          <w:szCs w:val="26"/>
        </w:rPr>
        <w:t>tener en cuenta</w:t>
      </w:r>
      <w:r w:rsidRPr="005F54AD">
        <w:rPr>
          <w:rFonts w:ascii="Arial" w:hAnsi="Arial" w:cs="Arial"/>
          <w:b w:val="0"/>
          <w:szCs w:val="26"/>
        </w:rPr>
        <w:t xml:space="preserve"> el contenido </w:t>
      </w:r>
      <w:r>
        <w:rPr>
          <w:rFonts w:ascii="Arial" w:hAnsi="Arial" w:cs="Arial"/>
          <w:b w:val="0"/>
          <w:szCs w:val="26"/>
        </w:rPr>
        <w:t xml:space="preserve">de los párrafos </w:t>
      </w:r>
      <w:r w:rsidRPr="005F54AD">
        <w:rPr>
          <w:rFonts w:ascii="Arial" w:hAnsi="Arial" w:cs="Arial"/>
          <w:b w:val="0"/>
          <w:szCs w:val="26"/>
        </w:rPr>
        <w:t xml:space="preserve">quinto y sexto del artículo 52, </w:t>
      </w:r>
      <w:r>
        <w:rPr>
          <w:rFonts w:ascii="Arial" w:hAnsi="Arial" w:cs="Arial"/>
          <w:b w:val="0"/>
          <w:szCs w:val="26"/>
        </w:rPr>
        <w:t>impugnados</w:t>
      </w:r>
      <w:r w:rsidRPr="005F54AD">
        <w:rPr>
          <w:rFonts w:ascii="Arial" w:hAnsi="Arial" w:cs="Arial"/>
          <w:b w:val="0"/>
          <w:szCs w:val="26"/>
        </w:rPr>
        <w:t xml:space="preserve"> </w:t>
      </w:r>
      <w:r>
        <w:rPr>
          <w:rFonts w:ascii="Arial" w:hAnsi="Arial" w:cs="Arial"/>
          <w:b w:val="0"/>
          <w:szCs w:val="26"/>
        </w:rPr>
        <w:t xml:space="preserve">y </w:t>
      </w:r>
      <w:r w:rsidRPr="005F54AD">
        <w:rPr>
          <w:rFonts w:ascii="Arial" w:hAnsi="Arial" w:cs="Arial"/>
          <w:b w:val="0"/>
          <w:szCs w:val="26"/>
        </w:rPr>
        <w:t>que para pronta referencia se transcriben a continuación:</w:t>
      </w:r>
    </w:p>
    <w:p w14:paraId="46A8E43D" w14:textId="77777777" w:rsidR="004A37AE" w:rsidRDefault="004A37AE" w:rsidP="004A37AE">
      <w:pPr>
        <w:pStyle w:val="Prrafodelista"/>
        <w:rPr>
          <w:rFonts w:ascii="Arial" w:hAnsi="Arial" w:cs="Arial"/>
          <w:b/>
          <w:bCs/>
          <w:szCs w:val="26"/>
        </w:rPr>
      </w:pPr>
    </w:p>
    <w:p w14:paraId="5848CF86" w14:textId="77777777" w:rsidR="004A37AE" w:rsidRPr="00C1724B" w:rsidRDefault="004A37AE" w:rsidP="004A37AE">
      <w:pPr>
        <w:pStyle w:val="NormalWeb"/>
        <w:spacing w:before="0" w:beforeAutospacing="0" w:after="0" w:afterAutospacing="0"/>
        <w:ind w:left="2127"/>
        <w:jc w:val="both"/>
        <w:rPr>
          <w:rFonts w:ascii="Arial" w:hAnsi="Arial" w:cs="Arial"/>
          <w:b/>
          <w:bCs/>
          <w:i/>
          <w:iCs/>
          <w:sz w:val="26"/>
          <w:szCs w:val="26"/>
        </w:rPr>
      </w:pPr>
    </w:p>
    <w:p w14:paraId="7C4E3FF0" w14:textId="77777777" w:rsidR="004A37AE" w:rsidRPr="0022184F" w:rsidRDefault="004A37AE" w:rsidP="004A37AE">
      <w:pPr>
        <w:pStyle w:val="NormalWeb"/>
        <w:spacing w:before="0" w:beforeAutospacing="0" w:after="0" w:afterAutospacing="0"/>
        <w:ind w:firstLine="709"/>
        <w:jc w:val="both"/>
        <w:rPr>
          <w:rFonts w:ascii="Arial" w:hAnsi="Arial" w:cs="Arial"/>
          <w:sz w:val="22"/>
          <w:szCs w:val="22"/>
        </w:rPr>
      </w:pPr>
      <w:r w:rsidRPr="0022184F">
        <w:rPr>
          <w:rFonts w:ascii="Arial" w:hAnsi="Arial" w:cs="Arial"/>
          <w:b/>
          <w:bCs/>
          <w:sz w:val="22"/>
          <w:szCs w:val="22"/>
        </w:rPr>
        <w:t xml:space="preserve">Artículo 52.- </w:t>
      </w:r>
      <w:r w:rsidRPr="0022184F">
        <w:rPr>
          <w:rFonts w:ascii="Arial" w:hAnsi="Arial" w:cs="Arial"/>
          <w:sz w:val="22"/>
          <w:szCs w:val="22"/>
        </w:rPr>
        <w:t xml:space="preserve">[…] </w:t>
      </w:r>
    </w:p>
    <w:p w14:paraId="60F7C87B" w14:textId="77777777" w:rsidR="004A37AE" w:rsidRDefault="004A37AE" w:rsidP="004A37AE">
      <w:pPr>
        <w:pStyle w:val="NormalWeb"/>
        <w:spacing w:before="0" w:beforeAutospacing="0" w:after="0" w:afterAutospacing="0"/>
        <w:ind w:left="709"/>
        <w:jc w:val="both"/>
        <w:rPr>
          <w:rFonts w:ascii="Arial" w:hAnsi="Arial" w:cs="Arial"/>
          <w:sz w:val="22"/>
          <w:szCs w:val="22"/>
        </w:rPr>
      </w:pPr>
    </w:p>
    <w:p w14:paraId="1CD2FEE9" w14:textId="77777777" w:rsidR="004A37AE" w:rsidRPr="0022184F" w:rsidRDefault="004A37AE" w:rsidP="004A37AE">
      <w:pPr>
        <w:pStyle w:val="NormalWeb"/>
        <w:spacing w:before="0" w:beforeAutospacing="0" w:after="0" w:afterAutospacing="0"/>
        <w:ind w:left="709"/>
        <w:jc w:val="both"/>
        <w:rPr>
          <w:rFonts w:ascii="Arial" w:hAnsi="Arial" w:cs="Arial"/>
          <w:sz w:val="22"/>
          <w:szCs w:val="22"/>
        </w:rPr>
      </w:pPr>
      <w:r w:rsidRPr="0022184F">
        <w:rPr>
          <w:rFonts w:ascii="Arial" w:hAnsi="Arial" w:cs="Arial"/>
          <w:sz w:val="22"/>
          <w:szCs w:val="22"/>
        </w:rPr>
        <w:t xml:space="preserve">Contarán </w:t>
      </w:r>
      <w:r w:rsidRPr="0022184F">
        <w:rPr>
          <w:rFonts w:ascii="Arial" w:hAnsi="Arial" w:cs="Arial"/>
          <w:b/>
          <w:bCs/>
          <w:sz w:val="22"/>
          <w:szCs w:val="22"/>
        </w:rPr>
        <w:t>con derecho a voz</w:t>
      </w:r>
      <w:r w:rsidRPr="0022184F">
        <w:rPr>
          <w:rFonts w:ascii="Arial" w:hAnsi="Arial" w:cs="Arial"/>
          <w:sz w:val="22"/>
          <w:szCs w:val="22"/>
        </w:rPr>
        <w:t xml:space="preserve"> cuando las discusiones por tratarse impacten de manera directa en los derechos de las personas indígenas del municipio. </w:t>
      </w:r>
    </w:p>
    <w:p w14:paraId="6589FD85" w14:textId="77777777" w:rsidR="004A37AE" w:rsidRPr="0022184F" w:rsidRDefault="004A37AE" w:rsidP="004A37AE">
      <w:pPr>
        <w:pStyle w:val="NormalWeb"/>
        <w:spacing w:before="0" w:beforeAutospacing="0" w:after="0" w:afterAutospacing="0"/>
        <w:ind w:left="709"/>
        <w:jc w:val="both"/>
        <w:rPr>
          <w:rFonts w:ascii="Arial" w:hAnsi="Arial" w:cs="Arial"/>
          <w:sz w:val="22"/>
          <w:szCs w:val="22"/>
        </w:rPr>
      </w:pPr>
    </w:p>
    <w:p w14:paraId="79CFBF17" w14:textId="77777777" w:rsidR="004A37AE" w:rsidRPr="0022184F" w:rsidRDefault="004A37AE" w:rsidP="004A37AE">
      <w:pPr>
        <w:pStyle w:val="NormalWeb"/>
        <w:spacing w:before="0" w:beforeAutospacing="0" w:after="0" w:afterAutospacing="0"/>
        <w:ind w:left="709"/>
        <w:jc w:val="both"/>
        <w:rPr>
          <w:rFonts w:ascii="Arial" w:hAnsi="Arial" w:cs="Arial"/>
          <w:sz w:val="22"/>
          <w:szCs w:val="22"/>
        </w:rPr>
      </w:pPr>
      <w:r w:rsidRPr="0022184F">
        <w:rPr>
          <w:rFonts w:ascii="Arial" w:hAnsi="Arial" w:cs="Arial"/>
          <w:sz w:val="22"/>
          <w:szCs w:val="22"/>
        </w:rPr>
        <w:t xml:space="preserve">Cuando una decisión impacte de manera particular a una comunidad que se autodetermine como indígena, de manera adicional, dicha comunidad podrá designar a un representante para el caso particular, en atención a sus Sistemas Normativos Internes, quien previa notificación tendrá el derecho a participar en las sesiones del Ayuntamiento </w:t>
      </w:r>
      <w:r w:rsidRPr="0022184F">
        <w:rPr>
          <w:rFonts w:ascii="Arial" w:hAnsi="Arial" w:cs="Arial"/>
          <w:b/>
          <w:bCs/>
          <w:sz w:val="22"/>
          <w:szCs w:val="22"/>
        </w:rPr>
        <w:t>con derecho a voz.</w:t>
      </w:r>
      <w:r>
        <w:rPr>
          <w:rFonts w:ascii="Arial" w:hAnsi="Arial" w:cs="Arial"/>
          <w:b/>
          <w:bCs/>
          <w:sz w:val="22"/>
          <w:szCs w:val="22"/>
        </w:rPr>
        <w:t>”</w:t>
      </w:r>
    </w:p>
    <w:p w14:paraId="31E2C526" w14:textId="77777777" w:rsidR="004A37AE" w:rsidRPr="0022184F" w:rsidRDefault="004A37AE" w:rsidP="004A37AE">
      <w:pPr>
        <w:pStyle w:val="NormalWeb"/>
        <w:spacing w:before="0" w:beforeAutospacing="0" w:after="0" w:afterAutospacing="0"/>
        <w:ind w:left="709"/>
        <w:jc w:val="right"/>
        <w:rPr>
          <w:rFonts w:ascii="Arial" w:hAnsi="Arial" w:cs="Arial"/>
          <w:b/>
          <w:bCs/>
          <w:sz w:val="22"/>
          <w:szCs w:val="22"/>
        </w:rPr>
      </w:pPr>
      <w:r w:rsidRPr="0022184F">
        <w:rPr>
          <w:rFonts w:ascii="Arial" w:hAnsi="Arial" w:cs="Arial"/>
          <w:b/>
          <w:bCs/>
          <w:sz w:val="22"/>
          <w:szCs w:val="22"/>
        </w:rPr>
        <w:t>[Énfasis añadido]</w:t>
      </w:r>
    </w:p>
    <w:p w14:paraId="63B21CF1" w14:textId="77777777" w:rsidR="004A37AE" w:rsidRPr="00C1724B" w:rsidRDefault="004A37AE" w:rsidP="004A37AE">
      <w:pPr>
        <w:pStyle w:val="Prrafo"/>
        <w:spacing w:before="0" w:after="0"/>
        <w:jc w:val="both"/>
        <w:rPr>
          <w:rFonts w:ascii="Arial" w:hAnsi="Arial" w:cs="Arial"/>
          <w:i/>
          <w:iCs/>
        </w:rPr>
      </w:pPr>
    </w:p>
    <w:p w14:paraId="430D3719" w14:textId="77777777" w:rsidR="004A37AE" w:rsidRPr="00C1724B" w:rsidRDefault="004A37AE" w:rsidP="004A37AE">
      <w:pPr>
        <w:pStyle w:val="tTULOS"/>
        <w:numPr>
          <w:ilvl w:val="0"/>
          <w:numId w:val="3"/>
        </w:numPr>
        <w:ind w:left="0" w:hanging="567"/>
        <w:jc w:val="both"/>
        <w:rPr>
          <w:rFonts w:ascii="Arial" w:hAnsi="Arial" w:cs="Arial"/>
          <w:b w:val="0"/>
          <w:szCs w:val="26"/>
        </w:rPr>
      </w:pPr>
      <w:r w:rsidRPr="00C1724B">
        <w:rPr>
          <w:rFonts w:ascii="Arial" w:hAnsi="Arial" w:cs="Arial"/>
          <w:b w:val="0"/>
          <w:szCs w:val="26"/>
        </w:rPr>
        <w:t>Dichas porciones normativas se centran en el derecho a voz que les otorga la norma a las y los representantes de pueblos y comunidades indígenas que participen en los ayuntamientos.</w:t>
      </w:r>
    </w:p>
    <w:p w14:paraId="6D0782FC" w14:textId="77777777" w:rsidR="004A37AE" w:rsidRPr="00C1724B" w:rsidRDefault="004A37AE" w:rsidP="004A37AE">
      <w:pPr>
        <w:pStyle w:val="tTULOS"/>
        <w:jc w:val="both"/>
        <w:rPr>
          <w:rFonts w:ascii="Arial" w:hAnsi="Arial" w:cs="Arial"/>
          <w:b w:val="0"/>
          <w:szCs w:val="26"/>
        </w:rPr>
      </w:pPr>
    </w:p>
    <w:p w14:paraId="5438F3A2" w14:textId="77777777" w:rsidR="004A37AE" w:rsidRPr="00E41221" w:rsidRDefault="004A37AE" w:rsidP="004A37AE">
      <w:pPr>
        <w:pStyle w:val="tTULOS"/>
        <w:numPr>
          <w:ilvl w:val="0"/>
          <w:numId w:val="3"/>
        </w:numPr>
        <w:ind w:left="0" w:hanging="567"/>
        <w:jc w:val="both"/>
        <w:rPr>
          <w:rFonts w:ascii="Arial" w:hAnsi="Arial" w:cs="Arial"/>
          <w:b w:val="0"/>
          <w:sz w:val="22"/>
          <w:szCs w:val="22"/>
          <w:lang w:val="es-ES"/>
        </w:rPr>
      </w:pPr>
      <w:r w:rsidRPr="25A50841">
        <w:rPr>
          <w:rFonts w:ascii="Arial" w:hAnsi="Arial" w:cs="Arial"/>
          <w:b w:val="0"/>
          <w:lang w:val="es-ES"/>
        </w:rPr>
        <w:lastRenderedPageBreak/>
        <w:t>Atendiendo a ello, como ya se destacó en el parámetro expuesto, debe tenerse en cuenta que el mandato constitucional del artículo 2º, previsto en su apartado A, fracción X,</w:t>
      </w:r>
      <w:r w:rsidRPr="25A50841">
        <w:rPr>
          <w:rStyle w:val="Refdenotaalpie"/>
          <w:b w:val="0"/>
          <w:sz w:val="26"/>
          <w:szCs w:val="26"/>
          <w:lang w:val="es-ES"/>
        </w:rPr>
        <w:footnoteReference w:id="37"/>
      </w:r>
      <w:r w:rsidRPr="25A50841">
        <w:rPr>
          <w:rFonts w:ascii="Arial" w:hAnsi="Arial" w:cs="Arial"/>
          <w:b w:val="0"/>
          <w:lang w:val="es-ES"/>
        </w:rPr>
        <w:t xml:space="preserve"> obliga a los congresos locales que reconozcan y regulen el derecho de participación en municipios de estos pueblos.</w:t>
      </w:r>
    </w:p>
    <w:p w14:paraId="27E771E2" w14:textId="77777777" w:rsidR="004A37AE" w:rsidRDefault="004A37AE" w:rsidP="004A37AE">
      <w:pPr>
        <w:pStyle w:val="Prrafodelista"/>
        <w:rPr>
          <w:rFonts w:ascii="Arial" w:hAnsi="Arial" w:cs="Arial"/>
          <w:b/>
          <w:sz w:val="22"/>
          <w:szCs w:val="22"/>
          <w:lang w:val="es-ES"/>
        </w:rPr>
      </w:pPr>
    </w:p>
    <w:p w14:paraId="7508B162" w14:textId="77777777" w:rsidR="004A37AE" w:rsidRPr="00B21CD1" w:rsidRDefault="004A37AE" w:rsidP="004A37AE">
      <w:pPr>
        <w:pStyle w:val="tTULOS"/>
        <w:numPr>
          <w:ilvl w:val="0"/>
          <w:numId w:val="3"/>
        </w:numPr>
        <w:ind w:left="0" w:hanging="567"/>
        <w:jc w:val="both"/>
        <w:rPr>
          <w:rFonts w:ascii="Arial" w:hAnsi="Arial" w:cs="Arial"/>
          <w:b w:val="0"/>
          <w:szCs w:val="26"/>
          <w:lang w:val="es-ES"/>
        </w:rPr>
      </w:pPr>
      <w:r w:rsidRPr="00B21CD1">
        <w:rPr>
          <w:rFonts w:ascii="Arial" w:hAnsi="Arial" w:cs="Arial"/>
          <w:b w:val="0"/>
          <w:szCs w:val="26"/>
          <w:lang w:val="es-ES"/>
        </w:rPr>
        <w:t>Particularm</w:t>
      </w:r>
      <w:r>
        <w:rPr>
          <w:rFonts w:ascii="Arial" w:hAnsi="Arial" w:cs="Arial"/>
          <w:b w:val="0"/>
          <w:szCs w:val="26"/>
          <w:lang w:val="es-ES"/>
        </w:rPr>
        <w:t>e</w:t>
      </w:r>
      <w:r w:rsidRPr="00B21CD1">
        <w:rPr>
          <w:rFonts w:ascii="Arial" w:hAnsi="Arial" w:cs="Arial"/>
          <w:b w:val="0"/>
          <w:szCs w:val="26"/>
          <w:lang w:val="es-ES"/>
        </w:rPr>
        <w:t>n</w:t>
      </w:r>
      <w:r>
        <w:rPr>
          <w:rFonts w:ascii="Arial" w:hAnsi="Arial" w:cs="Arial"/>
          <w:b w:val="0"/>
          <w:szCs w:val="26"/>
          <w:lang w:val="es-ES"/>
        </w:rPr>
        <w:t>t</w:t>
      </w:r>
      <w:r w:rsidRPr="00B21CD1">
        <w:rPr>
          <w:rFonts w:ascii="Arial" w:hAnsi="Arial" w:cs="Arial"/>
          <w:b w:val="0"/>
          <w:szCs w:val="26"/>
          <w:lang w:val="es-ES"/>
        </w:rPr>
        <w:t>e</w:t>
      </w:r>
      <w:r>
        <w:rPr>
          <w:rFonts w:ascii="Arial" w:hAnsi="Arial" w:cs="Arial"/>
          <w:b w:val="0"/>
          <w:szCs w:val="26"/>
          <w:lang w:val="es-ES"/>
        </w:rPr>
        <w:t>, el hecho de que ahora se prevea la participación en los Ayuntamientos, y no ante ellos, destaca la obligación de que exista una permanencia de los pueblos y comunidades, de manera efectiva y permanente.</w:t>
      </w:r>
    </w:p>
    <w:p w14:paraId="6989E4F9" w14:textId="77777777" w:rsidR="004A37AE" w:rsidRPr="00C1724B" w:rsidRDefault="004A37AE" w:rsidP="004A37AE">
      <w:pPr>
        <w:pStyle w:val="Prrafodelista"/>
        <w:rPr>
          <w:rFonts w:ascii="Arial" w:hAnsi="Arial" w:cs="Arial"/>
          <w:b/>
          <w:sz w:val="26"/>
          <w:szCs w:val="26"/>
        </w:rPr>
      </w:pPr>
    </w:p>
    <w:p w14:paraId="6A2225B5" w14:textId="77777777" w:rsidR="004A37AE" w:rsidRDefault="004A37AE" w:rsidP="004A37AE">
      <w:pPr>
        <w:pStyle w:val="tTULOS"/>
        <w:numPr>
          <w:ilvl w:val="0"/>
          <w:numId w:val="3"/>
        </w:numPr>
        <w:ind w:left="0" w:hanging="567"/>
        <w:jc w:val="both"/>
        <w:rPr>
          <w:rFonts w:ascii="Arial" w:hAnsi="Arial" w:cs="Arial"/>
          <w:b w:val="0"/>
          <w:bCs/>
          <w:szCs w:val="26"/>
        </w:rPr>
      </w:pPr>
      <w:r>
        <w:rPr>
          <w:rFonts w:ascii="Arial" w:hAnsi="Arial" w:cs="Arial"/>
          <w:b w:val="0"/>
          <w:lang w:val="es-ES"/>
        </w:rPr>
        <w:t>Ahora, cierto es que</w:t>
      </w:r>
      <w:r w:rsidRPr="25A50841">
        <w:rPr>
          <w:rFonts w:ascii="Arial" w:hAnsi="Arial" w:cs="Arial"/>
          <w:b w:val="0"/>
          <w:lang w:val="es-ES"/>
        </w:rPr>
        <w:t xml:space="preserve"> dicha fracción, otorga libertad configurativa al legislador local con relación a la forma que debe prescribir la participación política de los representantes de pueblos y comunidades indígenas en tales ayuntamientos. Esta libertad, sin embargo, está limitada por los mandatos constitucionales y los derechos humanos</w:t>
      </w:r>
      <w:r>
        <w:rPr>
          <w:rFonts w:ascii="Arial" w:hAnsi="Arial" w:cs="Arial"/>
          <w:b w:val="0"/>
          <w:lang w:val="es-ES"/>
        </w:rPr>
        <w:t>,</w:t>
      </w:r>
      <w:r w:rsidRPr="25A50841">
        <w:rPr>
          <w:rStyle w:val="Refdenotaalpie"/>
          <w:b w:val="0"/>
          <w:sz w:val="26"/>
          <w:szCs w:val="26"/>
          <w:lang w:val="es-ES"/>
        </w:rPr>
        <w:footnoteReference w:id="38"/>
      </w:r>
      <w:r>
        <w:rPr>
          <w:rFonts w:ascii="Arial" w:hAnsi="Arial" w:cs="Arial"/>
          <w:b w:val="0"/>
          <w:lang w:val="es-ES"/>
        </w:rPr>
        <w:t xml:space="preserve"> </w:t>
      </w:r>
      <w:r>
        <w:rPr>
          <w:rFonts w:ascii="Arial" w:hAnsi="Arial" w:cs="Arial"/>
          <w:b w:val="0"/>
          <w:szCs w:val="26"/>
        </w:rPr>
        <w:t>y</w:t>
      </w:r>
      <w:r w:rsidRPr="00C1724B">
        <w:rPr>
          <w:rFonts w:ascii="Arial" w:hAnsi="Arial" w:cs="Arial"/>
          <w:b w:val="0"/>
          <w:szCs w:val="26"/>
        </w:rPr>
        <w:t xml:space="preserve"> debe atender al propósito constitucional que se establece de manera expresa en la fracción de alusión: “fortalecer su participación y representación política”.</w:t>
      </w:r>
      <w:r w:rsidRPr="00C1724B">
        <w:rPr>
          <w:rFonts w:ascii="Arial" w:hAnsi="Arial" w:cs="Arial"/>
          <w:b w:val="0"/>
          <w:bCs/>
          <w:szCs w:val="26"/>
        </w:rPr>
        <w:t xml:space="preserve"> </w:t>
      </w:r>
    </w:p>
    <w:p w14:paraId="3B0D7742" w14:textId="77777777" w:rsidR="004A37AE" w:rsidRDefault="004A37AE" w:rsidP="004A37AE">
      <w:pPr>
        <w:pStyle w:val="Prrafodelista"/>
        <w:rPr>
          <w:rFonts w:ascii="Arial" w:hAnsi="Arial" w:cs="Arial"/>
          <w:b/>
          <w:szCs w:val="26"/>
        </w:rPr>
      </w:pPr>
    </w:p>
    <w:p w14:paraId="0EA4E50A" w14:textId="01DF5427" w:rsidR="004A37AE" w:rsidRPr="00C1724B" w:rsidRDefault="004A37AE" w:rsidP="004A37AE">
      <w:pPr>
        <w:pStyle w:val="tTULOS"/>
        <w:numPr>
          <w:ilvl w:val="0"/>
          <w:numId w:val="3"/>
        </w:numPr>
        <w:ind w:left="0" w:hanging="567"/>
        <w:jc w:val="both"/>
        <w:rPr>
          <w:rFonts w:ascii="Arial" w:hAnsi="Arial" w:cs="Arial"/>
          <w:b w:val="0"/>
          <w:lang w:val="es-ES"/>
        </w:rPr>
      </w:pPr>
      <w:r w:rsidRPr="25A50841">
        <w:rPr>
          <w:rFonts w:ascii="Arial" w:hAnsi="Arial" w:cs="Arial"/>
          <w:b w:val="0"/>
          <w:lang w:val="es-ES"/>
        </w:rPr>
        <w:t xml:space="preserve">Además, no debe soslayarse el objetivo de incorporar en esta carta magna previsiones específicas sobre pueblos y comunidades indígenas consistes en otorgarles un </w:t>
      </w:r>
      <w:r>
        <w:rPr>
          <w:rFonts w:ascii="Arial" w:hAnsi="Arial" w:cs="Arial"/>
          <w:b w:val="0"/>
          <w:lang w:val="es-ES"/>
        </w:rPr>
        <w:t>lugar permanente</w:t>
      </w:r>
      <w:r w:rsidRPr="25A50841">
        <w:rPr>
          <w:rFonts w:ascii="Arial" w:hAnsi="Arial" w:cs="Arial"/>
          <w:b w:val="0"/>
          <w:lang w:val="es-ES"/>
        </w:rPr>
        <w:t xml:space="preserve"> </w:t>
      </w:r>
      <w:r>
        <w:rPr>
          <w:rFonts w:ascii="Arial" w:hAnsi="Arial" w:cs="Arial"/>
          <w:b w:val="0"/>
          <w:lang w:val="es-ES"/>
        </w:rPr>
        <w:t>de</w:t>
      </w:r>
      <w:r w:rsidRPr="25A50841">
        <w:rPr>
          <w:rFonts w:ascii="Arial" w:hAnsi="Arial" w:cs="Arial"/>
          <w:b w:val="0"/>
          <w:lang w:val="es-ES"/>
        </w:rPr>
        <w:t xml:space="preserve">l </w:t>
      </w:r>
      <w:r w:rsidR="0087783D" w:rsidRPr="25A50841">
        <w:rPr>
          <w:rFonts w:ascii="Arial" w:hAnsi="Arial" w:cs="Arial"/>
          <w:b w:val="0"/>
          <w:lang w:val="es-ES"/>
        </w:rPr>
        <w:t>más</w:t>
      </w:r>
      <w:r w:rsidRPr="25A50841">
        <w:rPr>
          <w:rFonts w:ascii="Arial" w:hAnsi="Arial" w:cs="Arial"/>
          <w:b w:val="0"/>
          <w:lang w:val="es-ES"/>
        </w:rPr>
        <w:t xml:space="preserve"> alto nivel del ordenamiento jurídico.</w:t>
      </w:r>
      <w:r w:rsidRPr="25A50841">
        <w:rPr>
          <w:rStyle w:val="Refdenotaalpie"/>
          <w:rFonts w:cs="Arial"/>
          <w:b w:val="0"/>
          <w:sz w:val="26"/>
          <w:szCs w:val="26"/>
          <w:lang w:val="es-ES"/>
        </w:rPr>
        <w:footnoteReference w:id="39"/>
      </w:r>
    </w:p>
    <w:p w14:paraId="66F35DBD" w14:textId="77777777" w:rsidR="004A37AE" w:rsidRPr="00C1724B" w:rsidRDefault="004A37AE" w:rsidP="004A37AE">
      <w:pPr>
        <w:pStyle w:val="Prrafodelista"/>
        <w:rPr>
          <w:rFonts w:ascii="Arial" w:hAnsi="Arial" w:cs="Arial"/>
          <w:b/>
          <w:sz w:val="26"/>
          <w:szCs w:val="26"/>
        </w:rPr>
      </w:pPr>
    </w:p>
    <w:p w14:paraId="216002D7" w14:textId="39146545" w:rsidR="004A37AE" w:rsidRPr="00C1724B"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Así</w:t>
      </w:r>
      <w:r w:rsidRPr="00C1724B">
        <w:rPr>
          <w:rFonts w:ascii="Arial" w:hAnsi="Arial" w:cs="Arial"/>
          <w:b w:val="0"/>
          <w:szCs w:val="26"/>
        </w:rPr>
        <w:t xml:space="preserve">, en el caso del Estado de Nayarit, </w:t>
      </w:r>
      <w:r>
        <w:rPr>
          <w:rFonts w:ascii="Arial" w:hAnsi="Arial" w:cs="Arial"/>
          <w:b w:val="0"/>
          <w:szCs w:val="26"/>
        </w:rPr>
        <w:t xml:space="preserve">el artículo 52, entre otros, prevé </w:t>
      </w:r>
      <w:r w:rsidRPr="00C1724B">
        <w:rPr>
          <w:rFonts w:ascii="Arial" w:hAnsi="Arial" w:cs="Arial"/>
          <w:b w:val="0"/>
          <w:szCs w:val="26"/>
        </w:rPr>
        <w:t xml:space="preserve">una </w:t>
      </w:r>
      <w:r>
        <w:rPr>
          <w:rFonts w:ascii="Arial" w:hAnsi="Arial" w:cs="Arial"/>
          <w:b w:val="0"/>
          <w:szCs w:val="26"/>
        </w:rPr>
        <w:t>forma</w:t>
      </w:r>
      <w:r w:rsidRPr="00C1724B">
        <w:rPr>
          <w:rFonts w:ascii="Arial" w:hAnsi="Arial" w:cs="Arial"/>
          <w:b w:val="0"/>
          <w:szCs w:val="26"/>
        </w:rPr>
        <w:t xml:space="preserve"> que </w:t>
      </w:r>
      <w:r>
        <w:rPr>
          <w:rFonts w:ascii="Arial" w:hAnsi="Arial" w:cs="Arial"/>
          <w:b w:val="0"/>
          <w:szCs w:val="26"/>
        </w:rPr>
        <w:t>garantiza</w:t>
      </w:r>
      <w:r w:rsidRPr="00C1724B">
        <w:rPr>
          <w:rFonts w:ascii="Arial" w:hAnsi="Arial" w:cs="Arial"/>
          <w:b w:val="0"/>
          <w:szCs w:val="26"/>
        </w:rPr>
        <w:t xml:space="preserve"> la participación de representantes de pueblos y comunidades indígenas en casos de </w:t>
      </w:r>
      <w:r w:rsidR="0087783D">
        <w:rPr>
          <w:rFonts w:ascii="Arial" w:hAnsi="Arial" w:cs="Arial"/>
          <w:b w:val="0"/>
          <w:szCs w:val="26"/>
        </w:rPr>
        <w:t>a</w:t>
      </w:r>
      <w:r w:rsidRPr="00C1724B">
        <w:rPr>
          <w:rFonts w:ascii="Arial" w:hAnsi="Arial" w:cs="Arial"/>
          <w:b w:val="0"/>
          <w:szCs w:val="26"/>
        </w:rPr>
        <w:t>yuntamientos donde exista</w:t>
      </w:r>
      <w:r>
        <w:rPr>
          <w:rFonts w:ascii="Arial" w:hAnsi="Arial" w:cs="Arial"/>
          <w:b w:val="0"/>
          <w:szCs w:val="26"/>
        </w:rPr>
        <w:t xml:space="preserve"> presencia de éstas</w:t>
      </w:r>
      <w:r w:rsidRPr="00C1724B">
        <w:rPr>
          <w:rFonts w:ascii="Arial" w:hAnsi="Arial" w:cs="Arial"/>
          <w:b w:val="0"/>
          <w:szCs w:val="26"/>
        </w:rPr>
        <w:t xml:space="preserve">, cuando se traten asuntos que puedan causar impacto en la vida y entorno de los pueblos y comunidades indígenas. </w:t>
      </w:r>
    </w:p>
    <w:p w14:paraId="7B59AA26" w14:textId="77777777" w:rsidR="004A37AE" w:rsidRPr="00C1724B" w:rsidRDefault="004A37AE" w:rsidP="004A37AE">
      <w:pPr>
        <w:pStyle w:val="Prrafodelista"/>
        <w:rPr>
          <w:rFonts w:ascii="Arial" w:hAnsi="Arial" w:cs="Arial"/>
          <w:b/>
          <w:sz w:val="26"/>
          <w:szCs w:val="26"/>
        </w:rPr>
      </w:pPr>
    </w:p>
    <w:p w14:paraId="39E16EEA" w14:textId="77777777" w:rsidR="004A37AE" w:rsidRDefault="004A37AE" w:rsidP="004A37AE">
      <w:pPr>
        <w:pStyle w:val="tTULOS"/>
        <w:numPr>
          <w:ilvl w:val="0"/>
          <w:numId w:val="3"/>
        </w:numPr>
        <w:ind w:left="0" w:hanging="567"/>
        <w:jc w:val="both"/>
        <w:rPr>
          <w:rFonts w:ascii="Arial" w:hAnsi="Arial" w:cs="Arial"/>
          <w:b w:val="0"/>
          <w:lang w:val="es-ES"/>
        </w:rPr>
      </w:pPr>
      <w:r w:rsidRPr="25A50841">
        <w:rPr>
          <w:rFonts w:ascii="Arial" w:hAnsi="Arial" w:cs="Arial"/>
          <w:b w:val="0"/>
          <w:lang w:val="es-ES"/>
        </w:rPr>
        <w:t>Dicha norma general prevé la representación de pueblos y comunidades indígenas en ayuntamientos; aduciendo en su exposición de motivos que</w:t>
      </w:r>
      <w:r w:rsidRPr="25A50841">
        <w:rPr>
          <w:rFonts w:ascii="Arial" w:hAnsi="Arial" w:cs="Arial"/>
          <w:b w:val="0"/>
          <w:i/>
          <w:iCs/>
          <w:lang w:val="es-ES"/>
        </w:rPr>
        <w:t xml:space="preserve"> </w:t>
      </w:r>
      <w:r w:rsidRPr="25A50841">
        <w:rPr>
          <w:rFonts w:ascii="Arial" w:hAnsi="Arial" w:cs="Arial"/>
          <w:b w:val="0"/>
          <w:lang w:val="es-ES"/>
        </w:rPr>
        <w:t xml:space="preserve">“las comunidades y los pueblos indígenas son uno de los grupos vulnerables con </w:t>
      </w:r>
      <w:r w:rsidRPr="25A50841">
        <w:rPr>
          <w:rFonts w:ascii="Arial" w:hAnsi="Arial" w:cs="Arial"/>
          <w:b w:val="0"/>
          <w:lang w:val="es-ES"/>
        </w:rPr>
        <w:lastRenderedPageBreak/>
        <w:t>mayor grado de discriminación al no estar representados políticamente, y por ende no son escuchadas sus necesidades”.</w:t>
      </w:r>
      <w:r w:rsidRPr="25A50841">
        <w:rPr>
          <w:rStyle w:val="Refdenotaalpie"/>
          <w:b w:val="0"/>
          <w:sz w:val="26"/>
          <w:szCs w:val="26"/>
          <w:lang w:val="es-ES"/>
        </w:rPr>
        <w:footnoteReference w:id="40"/>
      </w:r>
      <w:r w:rsidRPr="25A50841">
        <w:rPr>
          <w:rFonts w:ascii="Arial" w:hAnsi="Arial" w:cs="Arial"/>
          <w:b w:val="0"/>
          <w:lang w:val="es-ES"/>
        </w:rPr>
        <w:t xml:space="preserve"> </w:t>
      </w:r>
    </w:p>
    <w:p w14:paraId="1868CB45" w14:textId="77777777" w:rsidR="004A37AE" w:rsidRDefault="004A37AE" w:rsidP="004A37AE">
      <w:pPr>
        <w:pStyle w:val="Prrafodelista"/>
        <w:rPr>
          <w:rFonts w:ascii="Arial" w:hAnsi="Arial" w:cs="Arial"/>
          <w:b/>
          <w:szCs w:val="26"/>
        </w:rPr>
      </w:pPr>
    </w:p>
    <w:p w14:paraId="074ADBC1" w14:textId="77777777" w:rsidR="004A37AE" w:rsidRPr="00FB3B40"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Se señala, además,</w:t>
      </w:r>
      <w:r w:rsidRPr="00C1724B">
        <w:rPr>
          <w:rFonts w:ascii="Arial" w:hAnsi="Arial" w:cs="Arial"/>
          <w:b w:val="0"/>
          <w:szCs w:val="26"/>
        </w:rPr>
        <w:t xml:space="preserve"> que una de las principales motivaciones de la reforma que incluye dicha participación </w:t>
      </w:r>
      <w:r>
        <w:rPr>
          <w:rFonts w:ascii="Arial" w:hAnsi="Arial" w:cs="Arial"/>
          <w:b w:val="0"/>
          <w:szCs w:val="26"/>
        </w:rPr>
        <w:t>deriva</w:t>
      </w:r>
      <w:r w:rsidRPr="00C1724B">
        <w:rPr>
          <w:rFonts w:ascii="Arial" w:hAnsi="Arial" w:cs="Arial"/>
          <w:b w:val="0"/>
          <w:szCs w:val="26"/>
        </w:rPr>
        <w:t xml:space="preserve"> de </w:t>
      </w:r>
      <w:r>
        <w:rPr>
          <w:rFonts w:ascii="Arial" w:hAnsi="Arial" w:cs="Arial"/>
          <w:b w:val="0"/>
          <w:szCs w:val="26"/>
        </w:rPr>
        <w:t xml:space="preserve">la </w:t>
      </w:r>
      <w:r w:rsidRPr="00C1724B">
        <w:rPr>
          <w:rFonts w:ascii="Arial" w:hAnsi="Arial" w:cs="Arial"/>
          <w:b w:val="0"/>
          <w:szCs w:val="26"/>
        </w:rPr>
        <w:t>resolución del Tribunal Estatal Electoral de Nayarit</w:t>
      </w:r>
      <w:r w:rsidRPr="00C1724B">
        <w:rPr>
          <w:rFonts w:ascii="Arial" w:hAnsi="Arial" w:cs="Arial"/>
          <w:b w:val="0"/>
          <w:i/>
          <w:iCs/>
          <w:szCs w:val="26"/>
        </w:rPr>
        <w:t>,</w:t>
      </w:r>
      <w:r w:rsidRPr="00C1724B">
        <w:rPr>
          <w:rStyle w:val="Refdenotaalpie"/>
          <w:b w:val="0"/>
          <w:i/>
          <w:iCs/>
          <w:sz w:val="26"/>
          <w:szCs w:val="26"/>
        </w:rPr>
        <w:footnoteReference w:id="41"/>
      </w:r>
      <w:r w:rsidRPr="00C1724B">
        <w:rPr>
          <w:rFonts w:ascii="Arial" w:hAnsi="Arial" w:cs="Arial"/>
          <w:b w:val="0"/>
          <w:szCs w:val="26"/>
        </w:rPr>
        <w:t xml:space="preserve"> que condenó al Congreso Local para que “</w:t>
      </w:r>
      <w:r w:rsidRPr="00FB3B40">
        <w:rPr>
          <w:rFonts w:ascii="Arial" w:hAnsi="Arial" w:cs="Arial"/>
          <w:b w:val="0"/>
          <w:szCs w:val="26"/>
        </w:rPr>
        <w:t xml:space="preserve">el derecho de representación política correspondiente se pueda ejercer plenamente por los pueblos y comunidades indígenas, se vincula al Congreso del Estado de Nayarit para que proceda a completar el marco normativo local, atendiendo los siguientes elementos mínimos: </w:t>
      </w:r>
      <w:r>
        <w:rPr>
          <w:rFonts w:ascii="Arial" w:hAnsi="Arial" w:cs="Arial"/>
          <w:b w:val="0"/>
          <w:szCs w:val="26"/>
        </w:rPr>
        <w:t>“</w:t>
      </w:r>
      <w:r w:rsidRPr="008B1135">
        <w:rPr>
          <w:rFonts w:ascii="Arial" w:hAnsi="Arial" w:cs="Arial"/>
          <w:b w:val="0"/>
          <w:szCs w:val="26"/>
        </w:rPr>
        <w:t xml:space="preserve">[…] </w:t>
      </w:r>
      <w:r w:rsidRPr="00FB3B40">
        <w:rPr>
          <w:rFonts w:ascii="Arial" w:hAnsi="Arial" w:cs="Arial"/>
          <w:b w:val="0"/>
          <w:szCs w:val="26"/>
        </w:rPr>
        <w:t>Los mecanismos de intervención en las sesiones de cabildo y la forma efectiva de interacción”.</w:t>
      </w:r>
    </w:p>
    <w:p w14:paraId="5DDD2BBE" w14:textId="77777777" w:rsidR="004A37AE" w:rsidRDefault="004A37AE" w:rsidP="004A37AE">
      <w:pPr>
        <w:pStyle w:val="Prrafodelista"/>
        <w:rPr>
          <w:rFonts w:ascii="Arial" w:hAnsi="Arial" w:cs="Arial"/>
          <w:b/>
          <w:szCs w:val="26"/>
        </w:rPr>
      </w:pPr>
    </w:p>
    <w:p w14:paraId="08E3ED72" w14:textId="5E7DD012" w:rsidR="004A37AE" w:rsidRPr="00C1724B" w:rsidRDefault="004A37AE" w:rsidP="004A37AE">
      <w:pPr>
        <w:pStyle w:val="tTULOS"/>
        <w:numPr>
          <w:ilvl w:val="0"/>
          <w:numId w:val="3"/>
        </w:numPr>
        <w:ind w:left="0" w:hanging="567"/>
        <w:jc w:val="both"/>
        <w:rPr>
          <w:rFonts w:ascii="Arial" w:hAnsi="Arial" w:cs="Arial"/>
          <w:b w:val="0"/>
          <w:lang w:val="es-ES"/>
        </w:rPr>
      </w:pPr>
      <w:r w:rsidRPr="25A50841">
        <w:rPr>
          <w:rFonts w:ascii="Arial" w:hAnsi="Arial" w:cs="Arial"/>
          <w:b w:val="0"/>
          <w:lang w:val="es-ES"/>
        </w:rPr>
        <w:t>Conforme a lo anterior, este Alto Tribunal considera que</w:t>
      </w:r>
      <w:r w:rsidR="0087783D">
        <w:rPr>
          <w:rFonts w:ascii="Arial" w:hAnsi="Arial" w:cs="Arial"/>
          <w:b w:val="0"/>
          <w:lang w:val="es-ES"/>
        </w:rPr>
        <w:t>,</w:t>
      </w:r>
      <w:r w:rsidRPr="25A50841">
        <w:rPr>
          <w:rFonts w:ascii="Arial" w:hAnsi="Arial" w:cs="Arial"/>
          <w:b w:val="0"/>
          <w:lang w:val="es-ES"/>
        </w:rPr>
        <w:t xml:space="preserve"> para dar cabal cumplimiento al mandato constitucional, la participación de las y los representantes de los pueblos y comunidades, no puede ser considerada como una forma de su fortalecimiento </w:t>
      </w:r>
      <w:r w:rsidRPr="25A50841">
        <w:rPr>
          <w:rFonts w:ascii="Arial" w:hAnsi="Arial" w:cs="Arial"/>
          <w:lang w:val="es-ES"/>
        </w:rPr>
        <w:t>si solo realizan una labor de escucha</w:t>
      </w:r>
      <w:r w:rsidRPr="25A50841">
        <w:rPr>
          <w:rFonts w:ascii="Arial" w:hAnsi="Arial" w:cs="Arial"/>
          <w:b w:val="0"/>
          <w:lang w:val="es-ES"/>
        </w:rPr>
        <w:t>.</w:t>
      </w:r>
    </w:p>
    <w:p w14:paraId="2B18E497" w14:textId="77777777" w:rsidR="004A37AE" w:rsidRPr="00C1724B" w:rsidRDefault="004A37AE" w:rsidP="004A37AE">
      <w:pPr>
        <w:pStyle w:val="tTULOS"/>
        <w:jc w:val="both"/>
        <w:rPr>
          <w:rFonts w:ascii="Arial" w:hAnsi="Arial" w:cs="Arial"/>
          <w:b w:val="0"/>
          <w:szCs w:val="26"/>
        </w:rPr>
      </w:pPr>
    </w:p>
    <w:p w14:paraId="750634D7" w14:textId="77777777" w:rsidR="004A37AE" w:rsidRPr="00C1724B"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E</w:t>
      </w:r>
      <w:r w:rsidRPr="00C1724B">
        <w:rPr>
          <w:rFonts w:ascii="Arial" w:hAnsi="Arial" w:cs="Arial"/>
          <w:b w:val="0"/>
          <w:szCs w:val="26"/>
        </w:rPr>
        <w:t xml:space="preserve">scuchar y participar de decisiones que incumben a pueblos y comunidades indígenas, por parte de sus representantes, sin que su participación tenga influencia en la votación reduce a una participación testimonial que no encuentra sentido en </w:t>
      </w:r>
      <w:r>
        <w:rPr>
          <w:rFonts w:ascii="Arial" w:hAnsi="Arial" w:cs="Arial"/>
          <w:b w:val="0"/>
          <w:szCs w:val="26"/>
        </w:rPr>
        <w:t>su</w:t>
      </w:r>
      <w:r w:rsidRPr="00C1724B">
        <w:rPr>
          <w:rFonts w:ascii="Arial" w:hAnsi="Arial" w:cs="Arial"/>
          <w:b w:val="0"/>
          <w:szCs w:val="26"/>
        </w:rPr>
        <w:t xml:space="preserve"> participación eficaz que prevé el marco constitucional y convencional.</w:t>
      </w:r>
    </w:p>
    <w:p w14:paraId="0A2620F5" w14:textId="77777777" w:rsidR="004A37AE" w:rsidRPr="00C1724B" w:rsidRDefault="004A37AE" w:rsidP="004A37AE">
      <w:pPr>
        <w:pStyle w:val="Prrafodelista"/>
        <w:rPr>
          <w:rFonts w:ascii="Arial" w:hAnsi="Arial" w:cs="Arial"/>
          <w:b/>
          <w:sz w:val="26"/>
          <w:szCs w:val="26"/>
        </w:rPr>
      </w:pPr>
    </w:p>
    <w:p w14:paraId="73CB0C6D" w14:textId="77777777" w:rsidR="004A37AE" w:rsidRPr="004C0595"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lang w:val="es-MX"/>
        </w:rPr>
        <w:t>L</w:t>
      </w:r>
      <w:r w:rsidRPr="004C0595">
        <w:rPr>
          <w:rFonts w:ascii="Arial" w:hAnsi="Arial" w:cs="Arial"/>
          <w:b w:val="0"/>
          <w:szCs w:val="26"/>
        </w:rPr>
        <w:t xml:space="preserve">a eficacia de la participación política de los pueblos y comunidades </w:t>
      </w:r>
      <w:proofErr w:type="gramStart"/>
      <w:r w:rsidRPr="004C0595">
        <w:rPr>
          <w:rFonts w:ascii="Arial" w:hAnsi="Arial" w:cs="Arial"/>
          <w:b w:val="0"/>
          <w:szCs w:val="26"/>
        </w:rPr>
        <w:t>indígenas,</w:t>
      </w:r>
      <w:proofErr w:type="gramEnd"/>
      <w:r w:rsidRPr="004C0595">
        <w:rPr>
          <w:rFonts w:ascii="Arial" w:hAnsi="Arial" w:cs="Arial"/>
          <w:b w:val="0"/>
          <w:szCs w:val="26"/>
        </w:rPr>
        <w:t xml:space="preserve"> debe ser reforzada, con el fin de maximizar sus derechos; atendiendo a la multi y pluri culturalidad de México, las representaciones deben coexistir con los sistemas normativos existentes, como lo son los de los pueblos y comunidades indígenas que tienen una fuente de legitimidad en sus </w:t>
      </w:r>
      <w:r>
        <w:rPr>
          <w:rFonts w:ascii="Arial" w:hAnsi="Arial" w:cs="Arial"/>
          <w:b w:val="0"/>
          <w:szCs w:val="26"/>
        </w:rPr>
        <w:t>sistemas normativos</w:t>
      </w:r>
      <w:r w:rsidRPr="004C0595">
        <w:rPr>
          <w:rFonts w:ascii="Arial" w:hAnsi="Arial" w:cs="Arial"/>
          <w:b w:val="0"/>
          <w:szCs w:val="26"/>
        </w:rPr>
        <w:t xml:space="preserve"> que les avalan para tomar parte en las decisiones públicas de los ayuntamientos.</w:t>
      </w:r>
    </w:p>
    <w:p w14:paraId="4FA89EFE" w14:textId="77777777" w:rsidR="004A37AE" w:rsidRPr="00C1724B" w:rsidRDefault="004A37AE" w:rsidP="004A37AE">
      <w:pPr>
        <w:pStyle w:val="Prrafodelista"/>
        <w:rPr>
          <w:rFonts w:ascii="Arial" w:hAnsi="Arial" w:cs="Arial"/>
          <w:b/>
          <w:sz w:val="26"/>
          <w:szCs w:val="26"/>
        </w:rPr>
      </w:pPr>
    </w:p>
    <w:p w14:paraId="12E8579C" w14:textId="77777777" w:rsidR="004A37AE" w:rsidRPr="00C1724B" w:rsidRDefault="004A37AE" w:rsidP="004A37AE">
      <w:pPr>
        <w:pStyle w:val="tTULOS"/>
        <w:numPr>
          <w:ilvl w:val="0"/>
          <w:numId w:val="3"/>
        </w:numPr>
        <w:ind w:left="0" w:hanging="567"/>
        <w:jc w:val="both"/>
        <w:rPr>
          <w:rFonts w:ascii="Arial" w:hAnsi="Arial" w:cs="Arial"/>
          <w:b w:val="0"/>
          <w:szCs w:val="26"/>
        </w:rPr>
      </w:pPr>
      <w:r w:rsidRPr="00C1724B">
        <w:rPr>
          <w:rFonts w:ascii="Arial" w:hAnsi="Arial" w:cs="Arial"/>
          <w:b w:val="0"/>
          <w:szCs w:val="26"/>
        </w:rPr>
        <w:t>Dicha representación no sería plena, en los casos que los pueblos y comunidades mandaten a sus representantes, si estos no pudieran participar plenamente en las determinaciones de los ayuntamientos. Sin perder de vista que esta reflexión deriva de un mandato expreso y concreto de la multicitada fracción X, Apartado A del artículo 2º constitucional.</w:t>
      </w:r>
    </w:p>
    <w:p w14:paraId="7675AD45" w14:textId="77777777" w:rsidR="004A37AE" w:rsidRPr="00C1724B" w:rsidRDefault="004A37AE" w:rsidP="004A37AE">
      <w:pPr>
        <w:pStyle w:val="Prrafodelista"/>
        <w:rPr>
          <w:rFonts w:ascii="Arial" w:hAnsi="Arial" w:cs="Arial"/>
          <w:b/>
          <w:sz w:val="26"/>
          <w:szCs w:val="26"/>
        </w:rPr>
      </w:pPr>
    </w:p>
    <w:p w14:paraId="1B8539B6" w14:textId="77777777" w:rsidR="004A37AE" w:rsidRPr="00C1724B" w:rsidRDefault="004A37AE" w:rsidP="004A37AE">
      <w:pPr>
        <w:pStyle w:val="tTULOS"/>
        <w:numPr>
          <w:ilvl w:val="0"/>
          <w:numId w:val="3"/>
        </w:numPr>
        <w:ind w:left="0" w:hanging="567"/>
        <w:jc w:val="both"/>
        <w:rPr>
          <w:rFonts w:ascii="Arial" w:hAnsi="Arial" w:cs="Arial"/>
          <w:b w:val="0"/>
          <w:lang w:val="es-ES"/>
        </w:rPr>
      </w:pPr>
      <w:r w:rsidRPr="25A50841">
        <w:rPr>
          <w:rFonts w:ascii="Arial" w:hAnsi="Arial" w:cs="Arial"/>
          <w:b w:val="0"/>
          <w:lang w:val="es-ES"/>
        </w:rPr>
        <w:t xml:space="preserve">En esa tónica, la Corte Interamericana de Derechos Humanos, en el </w:t>
      </w:r>
      <w:r w:rsidRPr="25A50841">
        <w:rPr>
          <w:rFonts w:ascii="Arial" w:hAnsi="Arial" w:cs="Arial"/>
          <w:b w:val="0"/>
          <w:i/>
          <w:iCs/>
          <w:lang w:val="es-ES"/>
        </w:rPr>
        <w:t xml:space="preserve">caso </w:t>
      </w:r>
      <w:proofErr w:type="spellStart"/>
      <w:r w:rsidRPr="25A50841">
        <w:rPr>
          <w:rFonts w:ascii="Arial" w:hAnsi="Arial" w:cs="Arial"/>
          <w:b w:val="0"/>
          <w:i/>
          <w:iCs/>
          <w:lang w:val="es-ES"/>
        </w:rPr>
        <w:t>Yatama</w:t>
      </w:r>
      <w:proofErr w:type="spellEnd"/>
      <w:r w:rsidRPr="25A50841">
        <w:rPr>
          <w:rFonts w:ascii="Arial" w:hAnsi="Arial" w:cs="Arial"/>
          <w:b w:val="0"/>
          <w:i/>
          <w:iCs/>
          <w:lang w:val="es-ES"/>
        </w:rPr>
        <w:t xml:space="preserve"> Vs Nicaragua</w:t>
      </w:r>
      <w:r w:rsidRPr="25A50841">
        <w:rPr>
          <w:rFonts w:ascii="Arial" w:hAnsi="Arial" w:cs="Arial"/>
          <w:b w:val="0"/>
          <w:lang w:val="es-ES"/>
        </w:rPr>
        <w:t xml:space="preserve"> sostuvo que la protección de los derechos de participación política incluye amplias y diversas actividades de todos los ciudadanos con el propósito de influir en sus gobernantes, pero también de influir de manera directa en la formación política estatal mediante representantes elegidos o designados directamente.</w:t>
      </w:r>
      <w:r w:rsidRPr="25A50841">
        <w:rPr>
          <w:rStyle w:val="Refdenotaalpie"/>
          <w:b w:val="0"/>
          <w:sz w:val="26"/>
          <w:szCs w:val="26"/>
          <w:lang w:val="es-ES"/>
        </w:rPr>
        <w:footnoteReference w:id="42"/>
      </w:r>
    </w:p>
    <w:p w14:paraId="6103C884" w14:textId="77777777" w:rsidR="004A37AE" w:rsidRDefault="004A37AE" w:rsidP="004A37AE">
      <w:pPr>
        <w:pStyle w:val="Prrafodelista"/>
        <w:rPr>
          <w:rFonts w:ascii="Arial" w:hAnsi="Arial" w:cs="Arial"/>
          <w:b/>
          <w:szCs w:val="26"/>
        </w:rPr>
      </w:pPr>
    </w:p>
    <w:p w14:paraId="69306224" w14:textId="77777777" w:rsidR="004A37AE" w:rsidRDefault="004A37AE" w:rsidP="004A37AE">
      <w:pPr>
        <w:pStyle w:val="tTULOS"/>
        <w:numPr>
          <w:ilvl w:val="0"/>
          <w:numId w:val="3"/>
        </w:numPr>
        <w:ind w:left="0" w:hanging="567"/>
        <w:jc w:val="both"/>
        <w:rPr>
          <w:rFonts w:ascii="Arial" w:hAnsi="Arial" w:cs="Arial"/>
          <w:b w:val="0"/>
          <w:szCs w:val="26"/>
        </w:rPr>
      </w:pPr>
      <w:r w:rsidRPr="00C1724B">
        <w:rPr>
          <w:rFonts w:ascii="Arial" w:hAnsi="Arial" w:cs="Arial"/>
          <w:b w:val="0"/>
          <w:szCs w:val="26"/>
        </w:rPr>
        <w:t xml:space="preserve">En ese sentido, </w:t>
      </w:r>
      <w:r>
        <w:rPr>
          <w:rFonts w:ascii="Arial" w:hAnsi="Arial" w:cs="Arial"/>
          <w:b w:val="0"/>
          <w:szCs w:val="26"/>
        </w:rPr>
        <w:t xml:space="preserve">debe establecerse que </w:t>
      </w:r>
      <w:r w:rsidRPr="00C1724B">
        <w:rPr>
          <w:rFonts w:ascii="Arial" w:hAnsi="Arial" w:cs="Arial"/>
          <w:b w:val="0"/>
          <w:szCs w:val="26"/>
        </w:rPr>
        <w:t xml:space="preserve">también </w:t>
      </w:r>
      <w:r>
        <w:rPr>
          <w:rFonts w:ascii="Arial" w:hAnsi="Arial" w:cs="Arial"/>
          <w:b w:val="0"/>
          <w:szCs w:val="26"/>
        </w:rPr>
        <w:t xml:space="preserve">deben </w:t>
      </w:r>
      <w:r w:rsidRPr="00C1724B">
        <w:rPr>
          <w:rFonts w:ascii="Arial" w:hAnsi="Arial" w:cs="Arial"/>
          <w:b w:val="0"/>
          <w:szCs w:val="26"/>
        </w:rPr>
        <w:t>goza</w:t>
      </w:r>
      <w:r>
        <w:rPr>
          <w:rFonts w:ascii="Arial" w:hAnsi="Arial" w:cs="Arial"/>
          <w:b w:val="0"/>
          <w:szCs w:val="26"/>
        </w:rPr>
        <w:t>r</w:t>
      </w:r>
      <w:r w:rsidRPr="00C1724B">
        <w:rPr>
          <w:rFonts w:ascii="Arial" w:hAnsi="Arial" w:cs="Arial"/>
          <w:b w:val="0"/>
          <w:szCs w:val="26"/>
        </w:rPr>
        <w:t xml:space="preserve"> </w:t>
      </w:r>
      <w:r>
        <w:rPr>
          <w:rFonts w:ascii="Arial" w:hAnsi="Arial" w:cs="Arial"/>
          <w:b w:val="0"/>
          <w:szCs w:val="26"/>
        </w:rPr>
        <w:t>d</w:t>
      </w:r>
      <w:r w:rsidRPr="00C1724B">
        <w:rPr>
          <w:rFonts w:ascii="Arial" w:hAnsi="Arial" w:cs="Arial"/>
          <w:b w:val="0"/>
          <w:szCs w:val="26"/>
        </w:rPr>
        <w:t>el derecho pleno de votar en las determinaciones</w:t>
      </w:r>
      <w:r>
        <w:rPr>
          <w:rFonts w:ascii="Arial" w:hAnsi="Arial" w:cs="Arial"/>
          <w:b w:val="0"/>
          <w:szCs w:val="26"/>
        </w:rPr>
        <w:t xml:space="preserve"> que se tomen en los Ayuntamientos</w:t>
      </w:r>
      <w:r w:rsidRPr="00C1724B">
        <w:rPr>
          <w:rFonts w:ascii="Arial" w:hAnsi="Arial" w:cs="Arial"/>
          <w:b w:val="0"/>
          <w:szCs w:val="26"/>
        </w:rPr>
        <w:t>.</w:t>
      </w:r>
    </w:p>
    <w:p w14:paraId="0031F864" w14:textId="77777777" w:rsidR="004A37AE" w:rsidRDefault="004A37AE" w:rsidP="004A37AE">
      <w:pPr>
        <w:pStyle w:val="Prrafodelista"/>
        <w:rPr>
          <w:rFonts w:ascii="Arial" w:hAnsi="Arial" w:cs="Arial"/>
          <w:szCs w:val="26"/>
        </w:rPr>
      </w:pPr>
    </w:p>
    <w:p w14:paraId="1812CABB" w14:textId="47873E10" w:rsidR="004A37AE" w:rsidRDefault="004A37AE" w:rsidP="004A37AE">
      <w:pPr>
        <w:pStyle w:val="tTULOS"/>
        <w:numPr>
          <w:ilvl w:val="0"/>
          <w:numId w:val="3"/>
        </w:numPr>
        <w:ind w:left="0" w:hanging="567"/>
        <w:jc w:val="both"/>
        <w:rPr>
          <w:rFonts w:ascii="Arial" w:hAnsi="Arial" w:cs="Arial"/>
          <w:b w:val="0"/>
          <w:szCs w:val="26"/>
        </w:rPr>
      </w:pPr>
      <w:r w:rsidRPr="006B15A7">
        <w:rPr>
          <w:rFonts w:ascii="Arial" w:hAnsi="Arial" w:cs="Arial"/>
          <w:b w:val="0"/>
          <w:szCs w:val="26"/>
        </w:rPr>
        <w:t xml:space="preserve">No entenderlo de esta manera resultaría contrario al mandato contenido en la propia cláusula de la fracción X del apartado A del artículo 2° constitucional, que impone </w:t>
      </w:r>
      <w:r w:rsidR="0087783D">
        <w:rPr>
          <w:rFonts w:ascii="Arial" w:hAnsi="Arial" w:cs="Arial"/>
          <w:b w:val="0"/>
          <w:szCs w:val="26"/>
        </w:rPr>
        <w:t xml:space="preserve">el derecho de contar con representantes </w:t>
      </w:r>
      <w:r w:rsidR="0087783D">
        <w:rPr>
          <w:rFonts w:ascii="Arial" w:hAnsi="Arial" w:cs="Arial"/>
          <w:bCs/>
          <w:szCs w:val="26"/>
        </w:rPr>
        <w:t xml:space="preserve">en </w:t>
      </w:r>
      <w:r w:rsidR="0087783D">
        <w:rPr>
          <w:rFonts w:ascii="Arial" w:hAnsi="Arial" w:cs="Arial"/>
          <w:b w:val="0"/>
          <w:szCs w:val="26"/>
        </w:rPr>
        <w:t>el Ayuntamiento</w:t>
      </w:r>
      <w:r w:rsidRPr="006B15A7">
        <w:rPr>
          <w:rFonts w:ascii="Arial" w:hAnsi="Arial" w:cs="Arial"/>
          <w:b w:val="0"/>
          <w:szCs w:val="26"/>
        </w:rPr>
        <w:t xml:space="preserve">. </w:t>
      </w:r>
    </w:p>
    <w:p w14:paraId="23F81678" w14:textId="77777777" w:rsidR="004A37AE" w:rsidRDefault="004A37AE" w:rsidP="004A37AE">
      <w:pPr>
        <w:pStyle w:val="Prrafodelista"/>
        <w:rPr>
          <w:rFonts w:ascii="Arial" w:hAnsi="Arial" w:cs="Arial"/>
          <w:b/>
          <w:szCs w:val="26"/>
        </w:rPr>
      </w:pPr>
    </w:p>
    <w:p w14:paraId="7F82B3B7" w14:textId="77777777" w:rsidR="004A37AE" w:rsidRPr="00C1724B" w:rsidRDefault="004A37AE" w:rsidP="004A37AE">
      <w:pPr>
        <w:pStyle w:val="tTULOS"/>
        <w:numPr>
          <w:ilvl w:val="0"/>
          <w:numId w:val="3"/>
        </w:numPr>
        <w:ind w:left="0" w:hanging="567"/>
        <w:jc w:val="both"/>
        <w:rPr>
          <w:rFonts w:ascii="Arial" w:hAnsi="Arial" w:cs="Arial"/>
          <w:b w:val="0"/>
          <w:szCs w:val="26"/>
        </w:rPr>
      </w:pPr>
      <w:r w:rsidRPr="006B15A7">
        <w:rPr>
          <w:rFonts w:ascii="Arial" w:hAnsi="Arial" w:cs="Arial"/>
          <w:b w:val="0"/>
          <w:szCs w:val="26"/>
        </w:rPr>
        <w:t xml:space="preserve">Dicho mandato no puede considerarse cumplido si en la norma permanecen expresiones que, de forma explícita o implícita, restrinjan la capacidad de intervención de dichos grupos en la </w:t>
      </w:r>
      <w:r w:rsidRPr="00B06451">
        <w:rPr>
          <w:rFonts w:ascii="Arial" w:hAnsi="Arial" w:cs="Arial"/>
          <w:bCs/>
          <w:szCs w:val="26"/>
        </w:rPr>
        <w:t>toma efectiva de decisiones</w:t>
      </w:r>
      <w:r w:rsidRPr="006B15A7">
        <w:rPr>
          <w:rFonts w:ascii="Arial" w:hAnsi="Arial" w:cs="Arial"/>
          <w:b w:val="0"/>
          <w:szCs w:val="26"/>
        </w:rPr>
        <w:t xml:space="preserve"> dentro de los órganos en los que se les reconoce participación.</w:t>
      </w:r>
    </w:p>
    <w:p w14:paraId="543579C0" w14:textId="77777777" w:rsidR="004A37AE" w:rsidRPr="00C1724B" w:rsidRDefault="004A37AE" w:rsidP="004A37AE">
      <w:pPr>
        <w:pStyle w:val="Prrafodelista"/>
        <w:rPr>
          <w:rFonts w:ascii="Arial" w:hAnsi="Arial" w:cs="Arial"/>
          <w:sz w:val="26"/>
          <w:szCs w:val="26"/>
        </w:rPr>
      </w:pPr>
    </w:p>
    <w:p w14:paraId="228CA7C6" w14:textId="77777777"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lastRenderedPageBreak/>
        <w:t>Tal es el caso de</w:t>
      </w:r>
      <w:r w:rsidRPr="00C1724B">
        <w:rPr>
          <w:rFonts w:ascii="Arial" w:hAnsi="Arial" w:cs="Arial"/>
          <w:b w:val="0"/>
          <w:szCs w:val="26"/>
        </w:rPr>
        <w:t xml:space="preserve"> los párrafos quinto y sexto del artículo 52</w:t>
      </w:r>
      <w:r>
        <w:rPr>
          <w:rFonts w:ascii="Arial" w:hAnsi="Arial" w:cs="Arial"/>
          <w:b w:val="0"/>
          <w:szCs w:val="26"/>
        </w:rPr>
        <w:t xml:space="preserve"> impugnados</w:t>
      </w:r>
      <w:r w:rsidRPr="00C1724B">
        <w:rPr>
          <w:rFonts w:ascii="Arial" w:hAnsi="Arial" w:cs="Arial"/>
          <w:b w:val="0"/>
          <w:szCs w:val="26"/>
        </w:rPr>
        <w:t xml:space="preserve"> de la </w:t>
      </w:r>
      <w:r w:rsidRPr="005D7262">
        <w:rPr>
          <w:rFonts w:ascii="Arial" w:hAnsi="Arial" w:cs="Arial"/>
          <w:b w:val="0"/>
          <w:szCs w:val="26"/>
        </w:rPr>
        <w:t xml:space="preserve">Ley Municipal para el Estado de Nayarit, </w:t>
      </w:r>
      <w:r>
        <w:rPr>
          <w:rFonts w:ascii="Arial" w:hAnsi="Arial" w:cs="Arial"/>
          <w:b w:val="0"/>
          <w:szCs w:val="26"/>
        </w:rPr>
        <w:t>en las porciones que limitan su participación al uso de la voz, lo cual representa</w:t>
      </w:r>
      <w:r w:rsidRPr="00C1724B">
        <w:rPr>
          <w:rFonts w:ascii="Arial" w:hAnsi="Arial" w:cs="Arial"/>
          <w:b w:val="0"/>
          <w:szCs w:val="26"/>
        </w:rPr>
        <w:t xml:space="preserve"> </w:t>
      </w:r>
      <w:r>
        <w:rPr>
          <w:rFonts w:ascii="Arial" w:hAnsi="Arial" w:cs="Arial"/>
          <w:b w:val="0"/>
          <w:szCs w:val="26"/>
        </w:rPr>
        <w:t xml:space="preserve">en sí </w:t>
      </w:r>
      <w:r w:rsidRPr="00C1724B">
        <w:rPr>
          <w:rFonts w:ascii="Arial" w:hAnsi="Arial" w:cs="Arial"/>
          <w:b w:val="0"/>
          <w:szCs w:val="26"/>
        </w:rPr>
        <w:t>una restricción a</w:t>
      </w:r>
      <w:r>
        <w:rPr>
          <w:rFonts w:ascii="Arial" w:hAnsi="Arial" w:cs="Arial"/>
          <w:b w:val="0"/>
          <w:szCs w:val="26"/>
        </w:rPr>
        <w:t xml:space="preserve"> </w:t>
      </w:r>
      <w:r w:rsidRPr="00C1724B">
        <w:rPr>
          <w:rFonts w:ascii="Arial" w:hAnsi="Arial" w:cs="Arial"/>
          <w:b w:val="0"/>
          <w:szCs w:val="26"/>
        </w:rPr>
        <w:t>l</w:t>
      </w:r>
      <w:r>
        <w:rPr>
          <w:rFonts w:ascii="Arial" w:hAnsi="Arial" w:cs="Arial"/>
          <w:b w:val="0"/>
          <w:szCs w:val="26"/>
        </w:rPr>
        <w:t>a</w:t>
      </w:r>
      <w:r w:rsidRPr="00C1724B">
        <w:rPr>
          <w:rFonts w:ascii="Arial" w:hAnsi="Arial" w:cs="Arial"/>
          <w:b w:val="0"/>
          <w:szCs w:val="26"/>
        </w:rPr>
        <w:t xml:space="preserve"> </w:t>
      </w:r>
      <w:r>
        <w:rPr>
          <w:rFonts w:ascii="Arial" w:hAnsi="Arial" w:cs="Arial"/>
          <w:b w:val="0"/>
          <w:szCs w:val="26"/>
        </w:rPr>
        <w:t xml:space="preserve">participación efectiva </w:t>
      </w:r>
      <w:r w:rsidRPr="00C1724B">
        <w:rPr>
          <w:rFonts w:ascii="Arial" w:hAnsi="Arial" w:cs="Arial"/>
          <w:b w:val="0"/>
          <w:szCs w:val="26"/>
        </w:rPr>
        <w:t xml:space="preserve">de los pueblos y comunidades indígenas, que </w:t>
      </w:r>
      <w:r>
        <w:rPr>
          <w:rFonts w:ascii="Arial" w:hAnsi="Arial" w:cs="Arial"/>
          <w:b w:val="0"/>
          <w:szCs w:val="26"/>
        </w:rPr>
        <w:t xml:space="preserve">participen </w:t>
      </w:r>
      <w:r w:rsidRPr="00C1724B">
        <w:rPr>
          <w:rFonts w:ascii="Arial" w:hAnsi="Arial" w:cs="Arial"/>
          <w:b w:val="0"/>
          <w:szCs w:val="26"/>
        </w:rPr>
        <w:t xml:space="preserve">en los </w:t>
      </w:r>
      <w:r>
        <w:rPr>
          <w:rFonts w:ascii="Arial" w:hAnsi="Arial" w:cs="Arial"/>
          <w:b w:val="0"/>
          <w:szCs w:val="26"/>
        </w:rPr>
        <w:t>A</w:t>
      </w:r>
      <w:r w:rsidRPr="00C1724B">
        <w:rPr>
          <w:rFonts w:ascii="Arial" w:hAnsi="Arial" w:cs="Arial"/>
          <w:b w:val="0"/>
          <w:szCs w:val="26"/>
        </w:rPr>
        <w:t>yuntamientos, respecto a temáticas que les incumban directamente.</w:t>
      </w:r>
    </w:p>
    <w:p w14:paraId="090D156C" w14:textId="77777777" w:rsidR="004A37AE" w:rsidRDefault="004A37AE" w:rsidP="004A37AE">
      <w:pPr>
        <w:pStyle w:val="Prrafodelista"/>
        <w:rPr>
          <w:rFonts w:ascii="Arial" w:hAnsi="Arial" w:cs="Arial"/>
          <w:b/>
          <w:szCs w:val="26"/>
        </w:rPr>
      </w:pPr>
    </w:p>
    <w:p w14:paraId="55FB9671" w14:textId="77777777"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Ahora, para este Alto Tribunal, esta interpretación no riñe con el mandato constitucional que rige la conformación de los Ayuntamientos, en la facción I del artículo 115 constitucional.</w:t>
      </w:r>
    </w:p>
    <w:p w14:paraId="2FC74E75" w14:textId="77777777" w:rsidR="004A37AE" w:rsidRDefault="004A37AE" w:rsidP="004A37AE">
      <w:pPr>
        <w:pStyle w:val="Prrafodelista"/>
        <w:rPr>
          <w:rFonts w:ascii="Arial" w:hAnsi="Arial" w:cs="Arial"/>
          <w:b/>
          <w:szCs w:val="26"/>
        </w:rPr>
      </w:pPr>
    </w:p>
    <w:p w14:paraId="0C19BD71" w14:textId="29FEDBAA" w:rsidR="004A37AE" w:rsidRPr="00DD06CC" w:rsidRDefault="00746DC2" w:rsidP="004A37AE">
      <w:pPr>
        <w:pStyle w:val="tTULOS"/>
        <w:numPr>
          <w:ilvl w:val="0"/>
          <w:numId w:val="3"/>
        </w:numPr>
        <w:ind w:left="0" w:hanging="567"/>
        <w:jc w:val="both"/>
        <w:rPr>
          <w:rFonts w:ascii="Arial" w:hAnsi="Arial" w:cs="Arial"/>
          <w:b w:val="0"/>
          <w:szCs w:val="26"/>
        </w:rPr>
      </w:pPr>
      <w:r>
        <w:rPr>
          <w:rFonts w:ascii="Arial" w:hAnsi="Arial" w:cs="Arial"/>
          <w:b w:val="0"/>
          <w:bCs/>
          <w:szCs w:val="26"/>
          <w:lang w:val="es-ES"/>
        </w:rPr>
        <w:t>Ello</w:t>
      </w:r>
      <w:r w:rsidR="004A37AE">
        <w:rPr>
          <w:rFonts w:ascii="Arial" w:hAnsi="Arial" w:cs="Arial"/>
          <w:b w:val="0"/>
          <w:bCs/>
          <w:szCs w:val="26"/>
          <w:lang w:val="es-ES"/>
        </w:rPr>
        <w:t xml:space="preserve">, </w:t>
      </w:r>
      <w:r>
        <w:rPr>
          <w:rFonts w:ascii="Arial" w:hAnsi="Arial" w:cs="Arial"/>
          <w:b w:val="0"/>
          <w:bCs/>
          <w:szCs w:val="26"/>
          <w:lang w:val="es-ES"/>
        </w:rPr>
        <w:t xml:space="preserve">pues </w:t>
      </w:r>
      <w:r w:rsidR="004A37AE">
        <w:rPr>
          <w:rFonts w:ascii="Arial" w:hAnsi="Arial" w:cs="Arial"/>
          <w:b w:val="0"/>
          <w:bCs/>
          <w:szCs w:val="26"/>
          <w:lang w:val="es-ES"/>
        </w:rPr>
        <w:t>n</w:t>
      </w:r>
      <w:r w:rsidR="004A37AE" w:rsidRPr="00551CF1">
        <w:rPr>
          <w:rFonts w:ascii="Arial" w:hAnsi="Arial" w:cs="Arial"/>
          <w:b w:val="0"/>
          <w:bCs/>
          <w:szCs w:val="26"/>
          <w:lang w:val="es-ES"/>
        </w:rPr>
        <w:t xml:space="preserve">o pasa desapercibido que esta Suprema Corte de Justicia de la Nación </w:t>
      </w:r>
      <w:r w:rsidR="004A37AE">
        <w:rPr>
          <w:rFonts w:ascii="Arial" w:hAnsi="Arial" w:cs="Arial"/>
          <w:b w:val="0"/>
          <w:bCs/>
          <w:szCs w:val="26"/>
          <w:lang w:val="es-ES"/>
        </w:rPr>
        <w:t>al conocer</w:t>
      </w:r>
      <w:r w:rsidR="004A37AE" w:rsidRPr="00551CF1">
        <w:rPr>
          <w:rFonts w:ascii="Arial" w:hAnsi="Arial" w:cs="Arial"/>
          <w:b w:val="0"/>
          <w:bCs/>
          <w:szCs w:val="26"/>
          <w:lang w:val="es-ES"/>
        </w:rPr>
        <w:t xml:space="preserve"> de la </w:t>
      </w:r>
      <w:r w:rsidR="004A37AE" w:rsidRPr="00551CF1">
        <w:rPr>
          <w:rFonts w:ascii="Arial" w:hAnsi="Arial" w:cs="Arial"/>
          <w:szCs w:val="26"/>
          <w:lang w:val="es-ES"/>
        </w:rPr>
        <w:t>Controversia Constitucional 28/2019</w:t>
      </w:r>
      <w:r w:rsidR="004A37AE" w:rsidRPr="00551CF1">
        <w:rPr>
          <w:rFonts w:ascii="Arial" w:hAnsi="Arial" w:cs="Arial"/>
          <w:b w:val="0"/>
          <w:bCs/>
          <w:szCs w:val="26"/>
          <w:lang w:val="es-ES"/>
        </w:rPr>
        <w:t xml:space="preserve">, el Tribunal Pleno analizó la constitucionalidad de incorporar con derecho a voto al cabildo municipal a funcionarios distintos de los previstos en el artículo 115, fracción I, de la Constitución Federal. </w:t>
      </w:r>
    </w:p>
    <w:p w14:paraId="528550D8" w14:textId="77777777" w:rsidR="004A37AE" w:rsidRDefault="004A37AE" w:rsidP="004A37AE">
      <w:pPr>
        <w:pStyle w:val="Prrafodelista"/>
        <w:rPr>
          <w:rFonts w:ascii="Arial" w:hAnsi="Arial" w:cs="Arial"/>
          <w:b/>
          <w:bCs/>
          <w:szCs w:val="26"/>
          <w:lang w:val="es-ES"/>
        </w:rPr>
      </w:pPr>
    </w:p>
    <w:p w14:paraId="5F7B6288" w14:textId="77777777" w:rsidR="004A37AE" w:rsidRPr="00551CF1" w:rsidRDefault="004A37AE" w:rsidP="004A37AE">
      <w:pPr>
        <w:pStyle w:val="tTULOS"/>
        <w:numPr>
          <w:ilvl w:val="0"/>
          <w:numId w:val="3"/>
        </w:numPr>
        <w:ind w:left="0" w:hanging="567"/>
        <w:jc w:val="both"/>
        <w:rPr>
          <w:rFonts w:ascii="Arial" w:hAnsi="Arial" w:cs="Arial"/>
          <w:b w:val="0"/>
          <w:szCs w:val="26"/>
        </w:rPr>
      </w:pPr>
      <w:r w:rsidRPr="00551CF1">
        <w:rPr>
          <w:rFonts w:ascii="Arial" w:hAnsi="Arial" w:cs="Arial"/>
          <w:b w:val="0"/>
          <w:bCs/>
          <w:szCs w:val="26"/>
          <w:lang w:val="es-ES"/>
        </w:rPr>
        <w:t xml:space="preserve">En dicho asunto, la Corte concluyó que la integración del </w:t>
      </w:r>
      <w:r>
        <w:rPr>
          <w:rFonts w:ascii="Arial" w:hAnsi="Arial" w:cs="Arial"/>
          <w:b w:val="0"/>
          <w:bCs/>
          <w:szCs w:val="26"/>
          <w:lang w:val="es-ES"/>
        </w:rPr>
        <w:t>A</w:t>
      </w:r>
      <w:r w:rsidRPr="00551CF1">
        <w:rPr>
          <w:rFonts w:ascii="Arial" w:hAnsi="Arial" w:cs="Arial"/>
          <w:b w:val="0"/>
          <w:bCs/>
          <w:szCs w:val="26"/>
          <w:lang w:val="es-ES"/>
        </w:rPr>
        <w:t xml:space="preserve">yuntamiento —conformado por la persona titular de la presidencia municipal, las sindicaturas y las regidurías— es de carácter </w:t>
      </w:r>
      <w:r>
        <w:rPr>
          <w:rFonts w:ascii="Arial" w:hAnsi="Arial" w:cs="Arial"/>
          <w:b w:val="0"/>
          <w:bCs/>
          <w:szCs w:val="26"/>
          <w:lang w:val="es-ES"/>
        </w:rPr>
        <w:t>cerrado</w:t>
      </w:r>
      <w:r w:rsidRPr="00551CF1">
        <w:rPr>
          <w:rFonts w:ascii="Arial" w:hAnsi="Arial" w:cs="Arial"/>
          <w:b w:val="0"/>
          <w:bCs/>
          <w:szCs w:val="26"/>
          <w:lang w:val="es-ES"/>
        </w:rPr>
        <w:t>, de modo que no es válido conferir derecho de voto en las sesiones de cabildo a servidores públicos auxiliares, como los presidentes de comunidad del Estado de Tlaxcala.</w:t>
      </w:r>
    </w:p>
    <w:p w14:paraId="1B7FE31C" w14:textId="77777777" w:rsidR="004A37AE" w:rsidRDefault="004A37AE" w:rsidP="004A37AE">
      <w:pPr>
        <w:pStyle w:val="Prrafodelista"/>
        <w:rPr>
          <w:rFonts w:ascii="Arial" w:hAnsi="Arial" w:cs="Arial"/>
          <w:b/>
          <w:bCs/>
          <w:szCs w:val="26"/>
          <w:lang w:val="es-ES"/>
        </w:rPr>
      </w:pPr>
    </w:p>
    <w:p w14:paraId="14386BA3" w14:textId="77777777" w:rsidR="004A37AE" w:rsidRPr="00787193" w:rsidRDefault="004A37AE" w:rsidP="004A37AE">
      <w:pPr>
        <w:pStyle w:val="tTULOS"/>
        <w:numPr>
          <w:ilvl w:val="0"/>
          <w:numId w:val="3"/>
        </w:numPr>
        <w:ind w:left="0" w:hanging="567"/>
        <w:jc w:val="both"/>
        <w:rPr>
          <w:rFonts w:ascii="Arial" w:hAnsi="Arial" w:cs="Arial"/>
          <w:b w:val="0"/>
          <w:szCs w:val="26"/>
        </w:rPr>
      </w:pPr>
      <w:r w:rsidRPr="00551CF1">
        <w:rPr>
          <w:rFonts w:ascii="Arial" w:hAnsi="Arial" w:cs="Arial"/>
          <w:b w:val="0"/>
          <w:bCs/>
          <w:szCs w:val="26"/>
          <w:lang w:val="es-ES"/>
        </w:rPr>
        <w:t>Sin embargo, este precedente no resulta aplicable al caso que nos ocupa,</w:t>
      </w:r>
      <w:r>
        <w:rPr>
          <w:rFonts w:ascii="Arial" w:hAnsi="Arial" w:cs="Arial"/>
          <w:b w:val="0"/>
          <w:bCs/>
          <w:szCs w:val="26"/>
          <w:lang w:val="es-ES"/>
        </w:rPr>
        <w:t xml:space="preserve"> por una simple razón: cuando se resolvió ese asunto, el texto del artículo 2° constitucional en su apartado A, fracción VII (ahora X) únicamente preveía la participación indígena ante el ayuntamiento, lo que denotaba </w:t>
      </w:r>
      <w:r w:rsidRPr="009B0F22">
        <w:rPr>
          <w:rFonts w:ascii="Arial" w:hAnsi="Arial" w:cs="Arial"/>
          <w:b w:val="0"/>
          <w:bCs/>
          <w:szCs w:val="26"/>
          <w:lang w:val="es-ES"/>
        </w:rPr>
        <w:t xml:space="preserve">la posibilidad de </w:t>
      </w:r>
      <w:r>
        <w:rPr>
          <w:rFonts w:ascii="Arial" w:hAnsi="Arial" w:cs="Arial"/>
          <w:b w:val="0"/>
          <w:bCs/>
          <w:szCs w:val="26"/>
          <w:lang w:val="es-ES"/>
        </w:rPr>
        <w:t>que existieran</w:t>
      </w:r>
      <w:r w:rsidRPr="009B0F22">
        <w:rPr>
          <w:rFonts w:ascii="Arial" w:hAnsi="Arial" w:cs="Arial"/>
          <w:b w:val="0"/>
          <w:bCs/>
          <w:szCs w:val="26"/>
          <w:lang w:val="es-ES"/>
        </w:rPr>
        <w:t xml:space="preserve"> interlocutores</w:t>
      </w:r>
      <w:r>
        <w:rPr>
          <w:rFonts w:ascii="Arial" w:hAnsi="Arial" w:cs="Arial"/>
          <w:b w:val="0"/>
          <w:bCs/>
          <w:szCs w:val="26"/>
          <w:lang w:val="es-ES"/>
        </w:rPr>
        <w:t xml:space="preserve"> indígenas</w:t>
      </w:r>
      <w:r w:rsidRPr="009B0F22">
        <w:rPr>
          <w:rFonts w:ascii="Arial" w:hAnsi="Arial" w:cs="Arial"/>
          <w:b w:val="0"/>
          <w:bCs/>
          <w:szCs w:val="26"/>
          <w:lang w:val="es-ES"/>
        </w:rPr>
        <w:t xml:space="preserve">, sin </w:t>
      </w:r>
      <w:r>
        <w:rPr>
          <w:rFonts w:ascii="Arial" w:hAnsi="Arial" w:cs="Arial"/>
          <w:b w:val="0"/>
          <w:bCs/>
          <w:szCs w:val="26"/>
          <w:lang w:val="es-ES"/>
        </w:rPr>
        <w:t xml:space="preserve">que se les reconociera como </w:t>
      </w:r>
      <w:r w:rsidRPr="009B0F22">
        <w:rPr>
          <w:rFonts w:ascii="Arial" w:hAnsi="Arial" w:cs="Arial"/>
          <w:b w:val="0"/>
          <w:bCs/>
          <w:szCs w:val="26"/>
          <w:lang w:val="es-ES"/>
        </w:rPr>
        <w:t>integra</w:t>
      </w:r>
      <w:r>
        <w:rPr>
          <w:rFonts w:ascii="Arial" w:hAnsi="Arial" w:cs="Arial"/>
          <w:b w:val="0"/>
          <w:bCs/>
          <w:szCs w:val="26"/>
          <w:lang w:val="es-ES"/>
        </w:rPr>
        <w:t>ntes</w:t>
      </w:r>
      <w:r w:rsidRPr="009B0F22">
        <w:rPr>
          <w:rFonts w:ascii="Arial" w:hAnsi="Arial" w:cs="Arial"/>
          <w:b w:val="0"/>
          <w:bCs/>
          <w:szCs w:val="26"/>
          <w:lang w:val="es-ES"/>
        </w:rPr>
        <w:t xml:space="preserve"> en la estructura de gobierno municipal. Es decir, la norma generaba una </w:t>
      </w:r>
      <w:r>
        <w:rPr>
          <w:rFonts w:ascii="Arial" w:hAnsi="Arial" w:cs="Arial"/>
          <w:b w:val="0"/>
          <w:bCs/>
          <w:szCs w:val="26"/>
          <w:lang w:val="es-ES"/>
        </w:rPr>
        <w:t>especie de forma</w:t>
      </w:r>
      <w:r w:rsidRPr="009B0F22">
        <w:rPr>
          <w:rFonts w:ascii="Arial" w:hAnsi="Arial" w:cs="Arial"/>
          <w:b w:val="0"/>
          <w:bCs/>
          <w:szCs w:val="26"/>
          <w:lang w:val="es-ES"/>
        </w:rPr>
        <w:t xml:space="preserve"> representación indirecta</w:t>
      </w:r>
      <w:r>
        <w:rPr>
          <w:rFonts w:ascii="Arial" w:hAnsi="Arial" w:cs="Arial"/>
          <w:b w:val="0"/>
          <w:bCs/>
          <w:szCs w:val="26"/>
          <w:lang w:val="es-ES"/>
        </w:rPr>
        <w:t>, sin la posibilidad de participar</w:t>
      </w:r>
      <w:r w:rsidRPr="009B0F22">
        <w:rPr>
          <w:rFonts w:ascii="Arial" w:hAnsi="Arial" w:cs="Arial"/>
          <w:b w:val="0"/>
          <w:bCs/>
          <w:szCs w:val="26"/>
          <w:lang w:val="es-ES"/>
        </w:rPr>
        <w:t xml:space="preserve"> como parte de él.</w:t>
      </w:r>
    </w:p>
    <w:p w14:paraId="5386041C" w14:textId="77777777" w:rsidR="004A37AE" w:rsidRDefault="004A37AE" w:rsidP="004A37AE">
      <w:pPr>
        <w:pStyle w:val="Prrafodelista"/>
        <w:rPr>
          <w:rFonts w:ascii="Arial" w:hAnsi="Arial" w:cs="Arial"/>
          <w:b/>
          <w:szCs w:val="26"/>
        </w:rPr>
      </w:pPr>
    </w:p>
    <w:p w14:paraId="0A65E45A" w14:textId="77777777" w:rsidR="00746DC2" w:rsidRPr="00746DC2" w:rsidRDefault="004A37AE" w:rsidP="00746DC2">
      <w:pPr>
        <w:pStyle w:val="tTULOS"/>
        <w:numPr>
          <w:ilvl w:val="0"/>
          <w:numId w:val="3"/>
        </w:numPr>
        <w:ind w:left="0" w:hanging="567"/>
        <w:jc w:val="both"/>
        <w:rPr>
          <w:rFonts w:ascii="Arial" w:hAnsi="Arial" w:cs="Arial"/>
          <w:b w:val="0"/>
          <w:szCs w:val="26"/>
        </w:rPr>
      </w:pPr>
      <w:r w:rsidRPr="00787193">
        <w:rPr>
          <w:rFonts w:ascii="Arial" w:hAnsi="Arial" w:cs="Arial"/>
          <w:b w:val="0"/>
          <w:szCs w:val="26"/>
          <w:lang w:val="es-MX"/>
        </w:rPr>
        <w:t xml:space="preserve">Con la reforma, la Constitución </w:t>
      </w:r>
      <w:r>
        <w:rPr>
          <w:rFonts w:ascii="Arial" w:hAnsi="Arial" w:cs="Arial"/>
          <w:b w:val="0"/>
          <w:szCs w:val="26"/>
          <w:lang w:val="es-MX"/>
        </w:rPr>
        <w:t xml:space="preserve">ahora </w:t>
      </w:r>
      <w:r w:rsidRPr="00787193">
        <w:rPr>
          <w:rFonts w:ascii="Arial" w:hAnsi="Arial" w:cs="Arial"/>
          <w:b w:val="0"/>
          <w:szCs w:val="26"/>
          <w:lang w:val="es-MX"/>
        </w:rPr>
        <w:t xml:space="preserve">reconoce expresamente el derecho de elegir representantes </w:t>
      </w:r>
      <w:r w:rsidRPr="00787193">
        <w:rPr>
          <w:rFonts w:ascii="Arial" w:hAnsi="Arial" w:cs="Arial"/>
          <w:szCs w:val="26"/>
          <w:lang w:val="es-MX"/>
        </w:rPr>
        <w:t>en</w:t>
      </w:r>
      <w:r w:rsidRPr="00787193">
        <w:rPr>
          <w:rFonts w:ascii="Arial" w:hAnsi="Arial" w:cs="Arial"/>
          <w:b w:val="0"/>
          <w:szCs w:val="26"/>
          <w:lang w:val="es-MX"/>
        </w:rPr>
        <w:t xml:space="preserve"> los ayuntamientos</w:t>
      </w:r>
      <w:r>
        <w:rPr>
          <w:rFonts w:ascii="Arial" w:hAnsi="Arial" w:cs="Arial"/>
          <w:b w:val="0"/>
          <w:szCs w:val="26"/>
          <w:lang w:val="es-MX"/>
        </w:rPr>
        <w:t xml:space="preserve">, que como ya se mencionó, </w:t>
      </w:r>
      <w:r w:rsidRPr="00787193">
        <w:rPr>
          <w:rFonts w:ascii="Arial" w:hAnsi="Arial" w:cs="Arial"/>
          <w:b w:val="0"/>
          <w:szCs w:val="26"/>
          <w:lang w:val="es-MX"/>
        </w:rPr>
        <w:t xml:space="preserve">consolida el derecho a una </w:t>
      </w:r>
      <w:r w:rsidRPr="00787193">
        <w:rPr>
          <w:rFonts w:ascii="Arial" w:hAnsi="Arial" w:cs="Arial"/>
          <w:b w:val="0"/>
          <w:bCs/>
          <w:szCs w:val="26"/>
          <w:lang w:val="es-MX"/>
        </w:rPr>
        <w:t xml:space="preserve">participación </w:t>
      </w:r>
      <w:r w:rsidRPr="00787193">
        <w:rPr>
          <w:rFonts w:ascii="Arial" w:hAnsi="Arial" w:cs="Arial"/>
          <w:b w:val="0"/>
          <w:szCs w:val="26"/>
          <w:lang w:val="es-MX"/>
        </w:rPr>
        <w:t>plena y directa dentro del órgano municipal</w:t>
      </w:r>
      <w:r>
        <w:rPr>
          <w:rFonts w:ascii="Arial" w:hAnsi="Arial" w:cs="Arial"/>
          <w:b w:val="0"/>
          <w:szCs w:val="26"/>
          <w:lang w:val="es-MX"/>
        </w:rPr>
        <w:t>, como parte permanente de éste</w:t>
      </w:r>
      <w:r w:rsidRPr="00787193">
        <w:rPr>
          <w:rFonts w:ascii="Arial" w:hAnsi="Arial" w:cs="Arial"/>
          <w:b w:val="0"/>
          <w:szCs w:val="26"/>
          <w:lang w:val="es-MX"/>
        </w:rPr>
        <w:t xml:space="preserve">. </w:t>
      </w:r>
      <w:r>
        <w:rPr>
          <w:rFonts w:ascii="Arial" w:hAnsi="Arial" w:cs="Arial"/>
          <w:b w:val="0"/>
          <w:szCs w:val="26"/>
          <w:lang w:val="es-MX"/>
        </w:rPr>
        <w:t>De ahí, que ya no se</w:t>
      </w:r>
      <w:r w:rsidRPr="00787193">
        <w:rPr>
          <w:rFonts w:ascii="Arial" w:hAnsi="Arial" w:cs="Arial"/>
          <w:b w:val="0"/>
          <w:szCs w:val="26"/>
          <w:lang w:val="es-MX"/>
        </w:rPr>
        <w:t xml:space="preserve"> trata de que </w:t>
      </w:r>
      <w:r w:rsidRPr="00787193">
        <w:rPr>
          <w:rFonts w:ascii="Arial" w:hAnsi="Arial" w:cs="Arial"/>
          <w:b w:val="0"/>
          <w:szCs w:val="26"/>
          <w:lang w:val="es-MX"/>
        </w:rPr>
        <w:lastRenderedPageBreak/>
        <w:t xml:space="preserve">los pueblos indígenas sólo tengan voz frente al ayuntamiento, sino de asegurar que tengan </w:t>
      </w:r>
      <w:r w:rsidRPr="00787193">
        <w:rPr>
          <w:rFonts w:ascii="Arial" w:hAnsi="Arial" w:cs="Arial"/>
          <w:b w:val="0"/>
          <w:bCs/>
          <w:szCs w:val="26"/>
          <w:lang w:val="es-MX"/>
        </w:rPr>
        <w:t>voz y voto dentro del ayuntamiento</w:t>
      </w:r>
      <w:r w:rsidRPr="00787193">
        <w:rPr>
          <w:rFonts w:ascii="Arial" w:hAnsi="Arial" w:cs="Arial"/>
          <w:b w:val="0"/>
          <w:szCs w:val="26"/>
          <w:lang w:val="es-MX"/>
        </w:rPr>
        <w:t>, en condiciones reales de incidencia en las decisiones públicas locales.</w:t>
      </w:r>
    </w:p>
    <w:p w14:paraId="01F5FB55" w14:textId="77777777" w:rsidR="00746DC2" w:rsidRDefault="00746DC2" w:rsidP="00746DC2">
      <w:pPr>
        <w:pStyle w:val="Prrafodelista"/>
        <w:rPr>
          <w:rFonts w:ascii="Arial" w:hAnsi="Arial" w:cs="Arial"/>
          <w:szCs w:val="26"/>
        </w:rPr>
      </w:pPr>
    </w:p>
    <w:p w14:paraId="7C196364" w14:textId="0040A941" w:rsidR="004A37AE" w:rsidRDefault="00746DC2" w:rsidP="00746DC2">
      <w:pPr>
        <w:pStyle w:val="tTULOS"/>
        <w:numPr>
          <w:ilvl w:val="0"/>
          <w:numId w:val="3"/>
        </w:numPr>
        <w:ind w:left="0" w:hanging="567"/>
        <w:jc w:val="both"/>
        <w:rPr>
          <w:rFonts w:ascii="Arial" w:hAnsi="Arial" w:cs="Arial"/>
          <w:b w:val="0"/>
          <w:bCs/>
          <w:szCs w:val="26"/>
        </w:rPr>
      </w:pPr>
      <w:r w:rsidRPr="00746DC2">
        <w:rPr>
          <w:rFonts w:ascii="Arial" w:hAnsi="Arial" w:cs="Arial"/>
          <w:b w:val="0"/>
          <w:bCs/>
          <w:szCs w:val="26"/>
        </w:rPr>
        <w:t>De lo anterior, es válido concluir que la reforma al artículo 2° constitucional incidió directamente en el entendimiento del propio artículo 115, fracción I, pues la estructura del Ayuntamiento ya no puede concebirse como un órgano cerrado estrictamente limitado a los cargos tradicionales, sino como un órgano que</w:t>
      </w:r>
      <w:r>
        <w:rPr>
          <w:rFonts w:ascii="Arial" w:hAnsi="Arial" w:cs="Arial"/>
          <w:b w:val="0"/>
          <w:bCs/>
          <w:szCs w:val="26"/>
        </w:rPr>
        <w:t xml:space="preserve">, </w:t>
      </w:r>
      <w:r w:rsidRPr="00746DC2">
        <w:rPr>
          <w:rFonts w:ascii="Arial" w:hAnsi="Arial" w:cs="Arial"/>
          <w:b w:val="0"/>
          <w:bCs/>
          <w:szCs w:val="26"/>
        </w:rPr>
        <w:t>por mandato constitucional expreso</w:t>
      </w:r>
      <w:r>
        <w:rPr>
          <w:rFonts w:ascii="Arial" w:hAnsi="Arial" w:cs="Arial"/>
          <w:b w:val="0"/>
          <w:bCs/>
          <w:szCs w:val="26"/>
        </w:rPr>
        <w:t>,</w:t>
      </w:r>
      <w:r w:rsidRPr="00746DC2">
        <w:rPr>
          <w:rFonts w:ascii="Arial" w:hAnsi="Arial" w:cs="Arial"/>
          <w:b w:val="0"/>
          <w:bCs/>
          <w:szCs w:val="26"/>
        </w:rPr>
        <w:t xml:space="preserve"> debe incorporar representantes indígenas elegidos por sus comunidades. En ese sentido, la lógica estructural que sustentó la decisión en la </w:t>
      </w:r>
      <w:r w:rsidRPr="00746DC2">
        <w:rPr>
          <w:rFonts w:ascii="Arial" w:hAnsi="Arial" w:cs="Arial"/>
          <w:szCs w:val="26"/>
        </w:rPr>
        <w:t>Controversia Constitucional 28/2019</w:t>
      </w:r>
      <w:r w:rsidRPr="00746DC2">
        <w:rPr>
          <w:rFonts w:ascii="Arial" w:hAnsi="Arial" w:cs="Arial"/>
          <w:b w:val="0"/>
          <w:bCs/>
          <w:szCs w:val="26"/>
        </w:rPr>
        <w:t xml:space="preserve"> dejó de ser aplicable, porque respondía a un diseño constitucional anterior que no reconocía la integración plena de representantes indígenas dentro del ayuntamiento.</w:t>
      </w:r>
    </w:p>
    <w:p w14:paraId="6CD348F1" w14:textId="77777777" w:rsidR="00746DC2" w:rsidRDefault="00746DC2" w:rsidP="00746DC2">
      <w:pPr>
        <w:pStyle w:val="Prrafodelista"/>
        <w:rPr>
          <w:rFonts w:ascii="Arial" w:hAnsi="Arial" w:cs="Arial"/>
          <w:b/>
          <w:bCs/>
          <w:szCs w:val="26"/>
        </w:rPr>
      </w:pPr>
    </w:p>
    <w:p w14:paraId="7506FE04" w14:textId="77777777" w:rsidR="004A37AE" w:rsidRPr="00DD06CC" w:rsidRDefault="004A37AE" w:rsidP="004A37AE">
      <w:pPr>
        <w:pStyle w:val="tTULOS"/>
        <w:numPr>
          <w:ilvl w:val="0"/>
          <w:numId w:val="3"/>
        </w:numPr>
        <w:ind w:left="0" w:hanging="567"/>
        <w:jc w:val="both"/>
        <w:rPr>
          <w:rFonts w:ascii="Arial" w:hAnsi="Arial" w:cs="Arial"/>
          <w:b w:val="0"/>
          <w:szCs w:val="26"/>
        </w:rPr>
      </w:pPr>
      <w:r>
        <w:rPr>
          <w:rFonts w:ascii="Arial" w:hAnsi="Arial" w:cs="Arial"/>
          <w:b w:val="0"/>
          <w:bCs/>
          <w:szCs w:val="26"/>
          <w:lang w:val="es-MX"/>
        </w:rPr>
        <w:t>Por todas estas razones</w:t>
      </w:r>
      <w:r w:rsidRPr="00DD06CC">
        <w:rPr>
          <w:rFonts w:ascii="Arial" w:hAnsi="Arial" w:cs="Arial"/>
          <w:b w:val="0"/>
          <w:bCs/>
          <w:szCs w:val="26"/>
          <w:lang w:val="es-MX"/>
        </w:rPr>
        <w:t xml:space="preserve">, </w:t>
      </w:r>
      <w:r>
        <w:rPr>
          <w:rFonts w:ascii="Arial" w:hAnsi="Arial" w:cs="Arial"/>
          <w:b w:val="0"/>
          <w:bCs/>
          <w:szCs w:val="26"/>
          <w:lang w:val="es-MX"/>
        </w:rPr>
        <w:t xml:space="preserve">este Tribunal Pleno concluye que </w:t>
      </w:r>
      <w:r w:rsidRPr="00DD06CC">
        <w:rPr>
          <w:rFonts w:ascii="Arial" w:hAnsi="Arial" w:cs="Arial"/>
          <w:b w:val="0"/>
          <w:bCs/>
          <w:szCs w:val="26"/>
          <w:lang w:val="es-MX"/>
        </w:rPr>
        <w:t xml:space="preserve">el reconocimiento del derecho a </w:t>
      </w:r>
      <w:r>
        <w:rPr>
          <w:rFonts w:ascii="Arial" w:hAnsi="Arial" w:cs="Arial"/>
          <w:b w:val="0"/>
          <w:bCs/>
          <w:szCs w:val="26"/>
          <w:lang w:val="es-MX"/>
        </w:rPr>
        <w:t xml:space="preserve">voto </w:t>
      </w:r>
      <w:r w:rsidRPr="00DD06CC">
        <w:rPr>
          <w:rFonts w:ascii="Arial" w:hAnsi="Arial" w:cs="Arial"/>
          <w:b w:val="0"/>
          <w:bCs/>
          <w:szCs w:val="26"/>
          <w:lang w:val="es-MX"/>
        </w:rPr>
        <w:t>responde al mandato constitucional de participación efectiva previsto en el artículo 2°, sin transgredir la autonomía municipal ni el principio de integración exclusiva del artículo 115 constitucional.</w:t>
      </w:r>
    </w:p>
    <w:p w14:paraId="284BE80D" w14:textId="77777777" w:rsidR="004A37AE" w:rsidRPr="00DF5DA2" w:rsidRDefault="004A37AE" w:rsidP="004A37AE">
      <w:pPr>
        <w:pStyle w:val="Prrafodelista"/>
        <w:rPr>
          <w:rFonts w:ascii="Arial" w:hAnsi="Arial" w:cs="Arial"/>
          <w:b/>
          <w:bCs/>
          <w:szCs w:val="26"/>
          <w:lang w:val="es-ES_tradnl"/>
        </w:rPr>
      </w:pPr>
    </w:p>
    <w:p w14:paraId="0311F34C" w14:textId="3EE22164" w:rsidR="004A37AE" w:rsidRDefault="004A37AE" w:rsidP="004A37AE">
      <w:pPr>
        <w:pStyle w:val="tTULOS"/>
        <w:numPr>
          <w:ilvl w:val="0"/>
          <w:numId w:val="3"/>
        </w:numPr>
        <w:ind w:left="0" w:hanging="567"/>
        <w:jc w:val="both"/>
        <w:rPr>
          <w:rFonts w:ascii="Arial" w:hAnsi="Arial" w:cs="Arial"/>
          <w:b w:val="0"/>
          <w:szCs w:val="26"/>
        </w:rPr>
      </w:pPr>
      <w:r w:rsidRPr="008868A4">
        <w:rPr>
          <w:rFonts w:ascii="Arial" w:hAnsi="Arial" w:cs="Arial"/>
          <w:b w:val="0"/>
          <w:szCs w:val="26"/>
        </w:rPr>
        <w:t xml:space="preserve">Así, toda vez que las porciones normativas impugnadas, hasta aquí analizadas, restringen la participación efectiva, limitando su derecho a voz, resultan inconstitucionales, </w:t>
      </w:r>
      <w:r w:rsidRPr="008868A4">
        <w:rPr>
          <w:rFonts w:ascii="Arial" w:hAnsi="Arial" w:cs="Arial"/>
          <w:bCs/>
          <w:szCs w:val="26"/>
        </w:rPr>
        <w:t>se declara la invalidez</w:t>
      </w:r>
      <w:r w:rsidRPr="008868A4">
        <w:rPr>
          <w:rFonts w:ascii="Arial" w:hAnsi="Arial" w:cs="Arial"/>
          <w:b w:val="0"/>
          <w:szCs w:val="26"/>
        </w:rPr>
        <w:t xml:space="preserve"> de la porción normativa </w:t>
      </w:r>
      <w:r>
        <w:rPr>
          <w:rFonts w:ascii="Arial" w:hAnsi="Arial" w:cs="Arial"/>
          <w:b w:val="0"/>
          <w:szCs w:val="26"/>
        </w:rPr>
        <w:t>“</w:t>
      </w:r>
      <w:r w:rsidRPr="008868A4">
        <w:rPr>
          <w:rFonts w:ascii="Arial" w:hAnsi="Arial" w:cs="Arial"/>
          <w:b w:val="0"/>
          <w:szCs w:val="26"/>
        </w:rPr>
        <w:t>a voz</w:t>
      </w:r>
      <w:r>
        <w:rPr>
          <w:rFonts w:ascii="Arial" w:hAnsi="Arial" w:cs="Arial"/>
          <w:b w:val="0"/>
          <w:szCs w:val="26"/>
        </w:rPr>
        <w:t xml:space="preserve">” del párrafo quinto </w:t>
      </w:r>
      <w:r w:rsidRPr="005F54AD">
        <w:rPr>
          <w:rFonts w:ascii="Arial" w:hAnsi="Arial" w:cs="Arial"/>
          <w:b w:val="0"/>
          <w:szCs w:val="26"/>
        </w:rPr>
        <w:t xml:space="preserve">del artículo 52, </w:t>
      </w:r>
      <w:r>
        <w:rPr>
          <w:rFonts w:ascii="Arial" w:hAnsi="Arial" w:cs="Arial"/>
          <w:b w:val="0"/>
          <w:szCs w:val="26"/>
        </w:rPr>
        <w:t>y de</w:t>
      </w:r>
      <w:r w:rsidRPr="005F54AD">
        <w:rPr>
          <w:rFonts w:ascii="Arial" w:hAnsi="Arial" w:cs="Arial"/>
          <w:b w:val="0"/>
          <w:szCs w:val="26"/>
        </w:rPr>
        <w:t xml:space="preserve"> </w:t>
      </w:r>
      <w:r>
        <w:rPr>
          <w:rFonts w:ascii="Arial" w:hAnsi="Arial" w:cs="Arial"/>
          <w:b w:val="0"/>
          <w:szCs w:val="26"/>
        </w:rPr>
        <w:t>la porción normativa “</w:t>
      </w:r>
      <w:r w:rsidRPr="008868A4">
        <w:rPr>
          <w:rFonts w:ascii="Arial" w:hAnsi="Arial" w:cs="Arial"/>
          <w:b w:val="0"/>
          <w:szCs w:val="26"/>
        </w:rPr>
        <w:t>con derecho a voz</w:t>
      </w:r>
      <w:r>
        <w:rPr>
          <w:rFonts w:ascii="Arial" w:hAnsi="Arial" w:cs="Arial"/>
          <w:b w:val="0"/>
          <w:szCs w:val="26"/>
        </w:rPr>
        <w:t xml:space="preserve">” del párrafo sexto del mismo precepto, </w:t>
      </w:r>
      <w:r w:rsidRPr="005F54AD">
        <w:rPr>
          <w:rFonts w:ascii="Arial" w:hAnsi="Arial" w:cs="Arial"/>
          <w:b w:val="0"/>
          <w:szCs w:val="26"/>
        </w:rPr>
        <w:t>de la</w:t>
      </w:r>
      <w:r>
        <w:rPr>
          <w:rFonts w:ascii="Arial" w:hAnsi="Arial" w:cs="Arial"/>
          <w:b w:val="0"/>
          <w:i/>
          <w:iCs/>
          <w:szCs w:val="26"/>
        </w:rPr>
        <w:t xml:space="preserve"> </w:t>
      </w:r>
      <w:r>
        <w:rPr>
          <w:rFonts w:ascii="Arial" w:hAnsi="Arial" w:cs="Arial"/>
          <w:b w:val="0"/>
          <w:szCs w:val="26"/>
        </w:rPr>
        <w:t>normativa bajo análisis.</w:t>
      </w:r>
    </w:p>
    <w:p w14:paraId="62AF6367" w14:textId="77777777" w:rsidR="004A37AE" w:rsidRDefault="004A37AE" w:rsidP="004A37AE">
      <w:pPr>
        <w:pStyle w:val="Prrafodelista"/>
        <w:rPr>
          <w:rFonts w:ascii="Arial" w:hAnsi="Arial" w:cs="Arial"/>
          <w:b/>
          <w:szCs w:val="26"/>
        </w:rPr>
      </w:pPr>
    </w:p>
    <w:p w14:paraId="7D855A7B" w14:textId="77777777"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Lo anterior, en el entendido de que con dicha invalidez se elimina la restricción que limita su presencia, permitiendo con ello su participación plena para que se garantice tanto el derecho a voz como a voto.</w:t>
      </w:r>
    </w:p>
    <w:p w14:paraId="7FED1F62" w14:textId="77777777" w:rsidR="004A37AE" w:rsidRDefault="004A37AE" w:rsidP="004A37AE">
      <w:pPr>
        <w:pStyle w:val="Prrafodelista"/>
        <w:rPr>
          <w:rFonts w:ascii="Arial" w:hAnsi="Arial" w:cs="Arial"/>
          <w:b/>
          <w:szCs w:val="26"/>
        </w:rPr>
      </w:pPr>
    </w:p>
    <w:p w14:paraId="55D6AEC9" w14:textId="77777777"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 xml:space="preserve">Ahora, este Tribunal Pleno advierte, </w:t>
      </w:r>
      <w:r w:rsidRPr="004A37AE">
        <w:rPr>
          <w:rFonts w:ascii="Arial" w:hAnsi="Arial" w:cs="Arial"/>
          <w:bCs/>
          <w:szCs w:val="26"/>
        </w:rPr>
        <w:t>en suplencia de la deficiencia de los conceptos de invalidez</w:t>
      </w:r>
      <w:r>
        <w:rPr>
          <w:rFonts w:ascii="Arial" w:hAnsi="Arial" w:cs="Arial"/>
          <w:b w:val="0"/>
          <w:szCs w:val="26"/>
        </w:rPr>
        <w:t>,</w:t>
      </w:r>
      <w:r>
        <w:rPr>
          <w:rStyle w:val="Refdenotaalpie"/>
          <w:b w:val="0"/>
        </w:rPr>
        <w:footnoteReference w:id="43"/>
      </w:r>
      <w:r>
        <w:rPr>
          <w:rFonts w:ascii="Arial" w:hAnsi="Arial" w:cs="Arial"/>
          <w:b w:val="0"/>
          <w:szCs w:val="26"/>
        </w:rPr>
        <w:t xml:space="preserve"> que el párrafo cuarto del artículo 52 de la Ley bajo </w:t>
      </w:r>
      <w:r>
        <w:rPr>
          <w:rFonts w:ascii="Arial" w:hAnsi="Arial" w:cs="Arial"/>
          <w:b w:val="0"/>
          <w:szCs w:val="26"/>
        </w:rPr>
        <w:lastRenderedPageBreak/>
        <w:t xml:space="preserve">análisis contiene un vicio de inconstitucionalidad, que amerita ser expulsado del orden jurídico del Estado. </w:t>
      </w:r>
    </w:p>
    <w:p w14:paraId="27FC31DC" w14:textId="77777777" w:rsidR="004A37AE" w:rsidRDefault="004A37AE" w:rsidP="004A37AE">
      <w:pPr>
        <w:pStyle w:val="Prrafodelista"/>
        <w:rPr>
          <w:rFonts w:ascii="Arial" w:hAnsi="Arial" w:cs="Arial"/>
          <w:b/>
          <w:szCs w:val="26"/>
        </w:rPr>
      </w:pPr>
    </w:p>
    <w:p w14:paraId="46D9F8CC" w14:textId="72EEFFC2"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Dicha norma establece lo siguiente:</w:t>
      </w:r>
    </w:p>
    <w:p w14:paraId="332A903D" w14:textId="77777777" w:rsidR="004A37AE" w:rsidRDefault="004A37AE" w:rsidP="004A37AE">
      <w:pPr>
        <w:pStyle w:val="Prrafodelista"/>
        <w:rPr>
          <w:rFonts w:ascii="Arial" w:hAnsi="Arial" w:cs="Arial"/>
          <w:b/>
          <w:szCs w:val="26"/>
        </w:rPr>
      </w:pPr>
    </w:p>
    <w:p w14:paraId="02EC3DBE" w14:textId="77777777" w:rsidR="004A37AE" w:rsidRPr="00090EE6" w:rsidRDefault="004A37AE" w:rsidP="004A37AE">
      <w:pPr>
        <w:pStyle w:val="Prrafodelista"/>
        <w:jc w:val="both"/>
        <w:rPr>
          <w:rFonts w:ascii="Arial" w:hAnsi="Arial" w:cs="Arial"/>
          <w:bCs/>
          <w:sz w:val="22"/>
          <w:szCs w:val="22"/>
        </w:rPr>
      </w:pPr>
      <w:r w:rsidRPr="00090EE6">
        <w:rPr>
          <w:rFonts w:ascii="Arial" w:hAnsi="Arial" w:cs="Arial"/>
          <w:b/>
          <w:sz w:val="22"/>
          <w:szCs w:val="22"/>
        </w:rPr>
        <w:t>Artículo 52.</w:t>
      </w:r>
      <w:r w:rsidRPr="00090EE6">
        <w:rPr>
          <w:rFonts w:ascii="Arial" w:hAnsi="Arial" w:cs="Arial"/>
          <w:bCs/>
          <w:sz w:val="22"/>
          <w:szCs w:val="22"/>
        </w:rPr>
        <w:t xml:space="preserve">- […] </w:t>
      </w:r>
    </w:p>
    <w:p w14:paraId="3C0963BC" w14:textId="77777777" w:rsidR="004A37AE" w:rsidRDefault="004A37AE" w:rsidP="004A37AE">
      <w:pPr>
        <w:pStyle w:val="Prrafodelista"/>
        <w:jc w:val="both"/>
        <w:rPr>
          <w:rFonts w:ascii="Arial" w:hAnsi="Arial" w:cs="Arial"/>
          <w:b/>
          <w:sz w:val="22"/>
          <w:szCs w:val="22"/>
        </w:rPr>
      </w:pPr>
      <w:r w:rsidRPr="00090EE6">
        <w:rPr>
          <w:rFonts w:ascii="Arial" w:hAnsi="Arial" w:cs="Arial"/>
          <w:bCs/>
          <w:sz w:val="22"/>
          <w:szCs w:val="22"/>
        </w:rPr>
        <w:t xml:space="preserve">Los representantes indígenas deberán ser debidamente convocados a asistir a las sesiones del Ayuntamiento en los mismos términos que a los integrantes del Ayuntamiento, </w:t>
      </w:r>
      <w:r w:rsidRPr="00090EE6">
        <w:rPr>
          <w:rFonts w:ascii="Arial" w:hAnsi="Arial" w:cs="Arial"/>
          <w:b/>
          <w:sz w:val="22"/>
          <w:szCs w:val="22"/>
        </w:rPr>
        <w:t>cuando se traten asuntos que puedan causar impacto en la vida y entorno de los pueblos y comunidades indígenas.</w:t>
      </w:r>
    </w:p>
    <w:p w14:paraId="4F44089A" w14:textId="77777777" w:rsidR="004A37AE" w:rsidRDefault="004A37AE" w:rsidP="004A37AE">
      <w:pPr>
        <w:pStyle w:val="Prrafodelista"/>
        <w:jc w:val="both"/>
        <w:rPr>
          <w:rFonts w:ascii="Arial" w:hAnsi="Arial" w:cs="Arial"/>
          <w:b/>
          <w:sz w:val="22"/>
          <w:szCs w:val="22"/>
        </w:rPr>
      </w:pPr>
    </w:p>
    <w:p w14:paraId="000ADC9B" w14:textId="77777777" w:rsidR="004A37AE" w:rsidRPr="00090EE6" w:rsidRDefault="004A37AE" w:rsidP="004A37AE">
      <w:pPr>
        <w:pStyle w:val="Prrafodelista"/>
        <w:jc w:val="right"/>
        <w:rPr>
          <w:rFonts w:ascii="Arial" w:hAnsi="Arial" w:cs="Arial"/>
          <w:bCs/>
          <w:sz w:val="22"/>
          <w:szCs w:val="22"/>
        </w:rPr>
      </w:pPr>
      <w:r>
        <w:rPr>
          <w:rFonts w:ascii="Arial" w:hAnsi="Arial" w:cs="Arial"/>
          <w:b/>
          <w:sz w:val="22"/>
          <w:szCs w:val="22"/>
        </w:rPr>
        <w:t>[Énfasis añadido]</w:t>
      </w:r>
    </w:p>
    <w:p w14:paraId="3BBDE5EC" w14:textId="77777777" w:rsidR="004A37AE" w:rsidRDefault="004A37AE" w:rsidP="004A37AE">
      <w:pPr>
        <w:pStyle w:val="tTULOS"/>
        <w:jc w:val="both"/>
        <w:rPr>
          <w:rFonts w:ascii="Arial" w:hAnsi="Arial" w:cs="Arial"/>
          <w:b w:val="0"/>
          <w:szCs w:val="26"/>
        </w:rPr>
      </w:pPr>
    </w:p>
    <w:p w14:paraId="7F2A70BD" w14:textId="2046478C"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 xml:space="preserve">Como se puede observar, la norma en cuestión </w:t>
      </w:r>
      <w:r w:rsidRPr="006444BD">
        <w:rPr>
          <w:rFonts w:ascii="Arial" w:hAnsi="Arial" w:cs="Arial"/>
          <w:b w:val="0"/>
          <w:szCs w:val="26"/>
        </w:rPr>
        <w:t>limita la participación de los representantes indígenas en aquellos asuntos que puedan causar impacto en la vida y entorno de los pueblos y comunidades.</w:t>
      </w:r>
    </w:p>
    <w:p w14:paraId="1A34009E" w14:textId="77777777" w:rsidR="004A37AE" w:rsidRDefault="004A37AE" w:rsidP="004A37AE">
      <w:pPr>
        <w:pStyle w:val="tTULOS"/>
        <w:jc w:val="both"/>
        <w:rPr>
          <w:rFonts w:ascii="Arial" w:hAnsi="Arial" w:cs="Arial"/>
          <w:b w:val="0"/>
          <w:szCs w:val="26"/>
        </w:rPr>
      </w:pPr>
    </w:p>
    <w:p w14:paraId="58086DE9" w14:textId="77777777"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 xml:space="preserve">A juicio de este Alto Tribunal, no es constitucionalmente aceptable que la participación que prevé el artículo 2, Apartado A, fracción X, de la Carta Magna, se materialice en una participación segregada a temas propiamente </w:t>
      </w:r>
      <w:r>
        <w:rPr>
          <w:rFonts w:ascii="Arial" w:hAnsi="Arial" w:cs="Arial"/>
          <w:b w:val="0"/>
          <w:szCs w:val="26"/>
        </w:rPr>
        <w:lastRenderedPageBreak/>
        <w:t xml:space="preserve">indígenas, puesto que la inclusión constitucional de representantes en ayuntamientos es precisamente producto de la consciencia histórica de exclusión con la que vivieron estos pueblos y comunidades de las decisiones públicas. </w:t>
      </w:r>
    </w:p>
    <w:p w14:paraId="566D6C8B" w14:textId="77777777" w:rsidR="004A37AE" w:rsidRDefault="004A37AE" w:rsidP="004A37AE">
      <w:pPr>
        <w:pStyle w:val="Prrafodelista"/>
        <w:rPr>
          <w:rFonts w:ascii="Arial" w:hAnsi="Arial" w:cs="Arial"/>
          <w:b/>
          <w:szCs w:val="26"/>
        </w:rPr>
      </w:pPr>
    </w:p>
    <w:p w14:paraId="3EE9F5B9" w14:textId="73C90B52"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 xml:space="preserve">Por el contrario, el ejercicio pleno del derecho de participación política, en su dimensión exógena tiene como objetivo que tengan una participación </w:t>
      </w:r>
      <w:r w:rsidR="00EE7C81">
        <w:rPr>
          <w:rFonts w:ascii="Arial" w:hAnsi="Arial" w:cs="Arial"/>
          <w:b w:val="0"/>
          <w:szCs w:val="26"/>
        </w:rPr>
        <w:t>en</w:t>
      </w:r>
      <w:r w:rsidR="003209B1">
        <w:rPr>
          <w:rFonts w:ascii="Arial" w:hAnsi="Arial" w:cs="Arial"/>
          <w:b w:val="0"/>
          <w:szCs w:val="26"/>
        </w:rPr>
        <w:t xml:space="preserve"> </w:t>
      </w:r>
      <w:r w:rsidR="00EE7C81">
        <w:rPr>
          <w:rFonts w:ascii="Arial" w:hAnsi="Arial" w:cs="Arial"/>
          <w:b w:val="0"/>
          <w:szCs w:val="26"/>
        </w:rPr>
        <w:t>la totalidad</w:t>
      </w:r>
      <w:r>
        <w:rPr>
          <w:rFonts w:ascii="Arial" w:hAnsi="Arial" w:cs="Arial"/>
          <w:b w:val="0"/>
          <w:szCs w:val="26"/>
        </w:rPr>
        <w:t xml:space="preserve"> que en los ayuntamientos se traten colegiadamente.</w:t>
      </w:r>
    </w:p>
    <w:p w14:paraId="3084A342" w14:textId="77777777" w:rsidR="004A37AE" w:rsidRDefault="004A37AE" w:rsidP="004A37AE">
      <w:pPr>
        <w:pStyle w:val="Prrafodelista"/>
        <w:rPr>
          <w:rFonts w:ascii="Arial" w:hAnsi="Arial" w:cs="Arial"/>
          <w:b/>
          <w:szCs w:val="26"/>
        </w:rPr>
      </w:pPr>
    </w:p>
    <w:p w14:paraId="6B77E7C7" w14:textId="1FC2F9B3" w:rsidR="004A37AE" w:rsidRDefault="004A37AE" w:rsidP="004A37AE">
      <w:pPr>
        <w:pStyle w:val="tTULOS"/>
        <w:numPr>
          <w:ilvl w:val="0"/>
          <w:numId w:val="3"/>
        </w:numPr>
        <w:ind w:left="0" w:hanging="567"/>
        <w:jc w:val="both"/>
        <w:rPr>
          <w:rFonts w:ascii="Arial" w:hAnsi="Arial" w:cs="Arial"/>
          <w:b w:val="0"/>
          <w:lang w:val="es-ES"/>
        </w:rPr>
      </w:pPr>
      <w:r w:rsidRPr="00DB69B9">
        <w:rPr>
          <w:rFonts w:ascii="Arial" w:hAnsi="Arial" w:cs="Arial"/>
          <w:b w:val="0"/>
          <w:lang w:val="es-ES"/>
        </w:rPr>
        <w:t>El artículo 23 de la Convención Americana sobre Derechos Humanos consagra los derechos a la participación en la dirección de los asuntos públicos, a votar, a ser elegido, y a acceder a las funciones públicas, los cuales deben ser garantizados por el Estado en condiciones de igualdad. Es indispensable que el Estado genere las condiciones y mecanismos óptimos para</w:t>
      </w:r>
      <w:r w:rsidR="00746DC2">
        <w:rPr>
          <w:rFonts w:ascii="Arial" w:hAnsi="Arial" w:cs="Arial"/>
          <w:b w:val="0"/>
          <w:lang w:val="es-ES"/>
        </w:rPr>
        <w:t xml:space="preserve"> que</w:t>
      </w:r>
      <w:r w:rsidRPr="00DB69B9">
        <w:rPr>
          <w:rFonts w:ascii="Arial" w:hAnsi="Arial" w:cs="Arial"/>
          <w:b w:val="0"/>
          <w:lang w:val="es-ES"/>
        </w:rPr>
        <w:t xml:space="preserve"> dichos derechos políticos puedan ser ejercidos de forma efectiva, respetando el principio de igualdad y no discriminación.</w:t>
      </w:r>
      <w:r>
        <w:rPr>
          <w:rStyle w:val="Refdenotaalpie"/>
          <w:b w:val="0"/>
          <w:lang w:val="es-ES"/>
        </w:rPr>
        <w:footnoteReference w:id="44"/>
      </w:r>
      <w:r w:rsidRPr="00DB69B9">
        <w:rPr>
          <w:rFonts w:ascii="Arial" w:hAnsi="Arial" w:cs="Arial"/>
          <w:b w:val="0"/>
          <w:lang w:val="es-ES"/>
        </w:rPr>
        <w:t xml:space="preserve"> </w:t>
      </w:r>
    </w:p>
    <w:p w14:paraId="72039E19" w14:textId="77777777" w:rsidR="004A37AE" w:rsidRDefault="004A37AE" w:rsidP="004A37AE">
      <w:pPr>
        <w:pStyle w:val="Prrafodelista"/>
        <w:rPr>
          <w:rFonts w:ascii="Arial" w:hAnsi="Arial" w:cs="Arial"/>
          <w:lang w:val="es-ES"/>
        </w:rPr>
      </w:pPr>
    </w:p>
    <w:p w14:paraId="4BEC5DAE" w14:textId="77777777" w:rsidR="00072EA2" w:rsidRDefault="004A37AE" w:rsidP="00072EA2">
      <w:pPr>
        <w:pStyle w:val="tTULOS"/>
        <w:numPr>
          <w:ilvl w:val="0"/>
          <w:numId w:val="3"/>
        </w:numPr>
        <w:ind w:left="0" w:hanging="567"/>
        <w:jc w:val="both"/>
        <w:rPr>
          <w:rFonts w:ascii="Arial" w:hAnsi="Arial" w:cs="Arial"/>
          <w:b w:val="0"/>
          <w:lang w:val="es-ES"/>
        </w:rPr>
      </w:pPr>
      <w:r>
        <w:rPr>
          <w:rFonts w:ascii="Arial" w:hAnsi="Arial" w:cs="Arial"/>
          <w:b w:val="0"/>
          <w:lang w:val="es-ES"/>
        </w:rPr>
        <w:t>El</w:t>
      </w:r>
      <w:r w:rsidR="00746DC2">
        <w:rPr>
          <w:rFonts w:ascii="Arial" w:hAnsi="Arial" w:cs="Arial"/>
          <w:b w:val="0"/>
          <w:lang w:val="es-ES"/>
        </w:rPr>
        <w:t xml:space="preserve"> contenido del</w:t>
      </w:r>
      <w:r>
        <w:rPr>
          <w:rFonts w:ascii="Arial" w:hAnsi="Arial" w:cs="Arial"/>
          <w:b w:val="0"/>
          <w:lang w:val="es-ES"/>
        </w:rPr>
        <w:t xml:space="preserve"> citado artículo, que prevé los derechos políticos no es unívoco o estático, se debe ir perfeccionando, maximizando, potencializando y delineando a través de los ejercicios interpretativos que realizan los órganos judiciales autorizados para ese efecto, como es quehacer de este máximo tribunal; por lo que dicho contenido</w:t>
      </w:r>
      <w:r w:rsidR="00746DC2">
        <w:rPr>
          <w:rFonts w:ascii="Arial" w:hAnsi="Arial" w:cs="Arial"/>
          <w:b w:val="0"/>
          <w:lang w:val="es-ES"/>
        </w:rPr>
        <w:t>,</w:t>
      </w:r>
      <w:r>
        <w:rPr>
          <w:rFonts w:ascii="Arial" w:hAnsi="Arial" w:cs="Arial"/>
          <w:b w:val="0"/>
          <w:lang w:val="es-ES"/>
        </w:rPr>
        <w:t xml:space="preserve"> desde luego mutable</w:t>
      </w:r>
      <w:r w:rsidR="00746DC2">
        <w:rPr>
          <w:rFonts w:ascii="Arial" w:hAnsi="Arial" w:cs="Arial"/>
          <w:b w:val="0"/>
          <w:lang w:val="es-ES"/>
        </w:rPr>
        <w:t>,</w:t>
      </w:r>
      <w:r>
        <w:rPr>
          <w:rFonts w:ascii="Arial" w:hAnsi="Arial" w:cs="Arial"/>
          <w:b w:val="0"/>
          <w:lang w:val="es-ES"/>
        </w:rPr>
        <w:t xml:space="preserve"> además de sufrir comúnmente efectos expansivos</w:t>
      </w:r>
      <w:r w:rsidR="00746DC2">
        <w:rPr>
          <w:rFonts w:ascii="Arial" w:hAnsi="Arial" w:cs="Arial"/>
          <w:b w:val="0"/>
          <w:lang w:val="es-ES"/>
        </w:rPr>
        <w:t>, resulta fundamental</w:t>
      </w:r>
      <w:r>
        <w:rPr>
          <w:rFonts w:ascii="Arial" w:hAnsi="Arial" w:cs="Arial"/>
          <w:b w:val="0"/>
          <w:lang w:val="es-ES"/>
        </w:rPr>
        <w:t xml:space="preserve"> para el desarrollo democrático</w:t>
      </w:r>
      <w:r w:rsidR="00746DC2">
        <w:rPr>
          <w:rFonts w:ascii="Arial" w:hAnsi="Arial" w:cs="Arial"/>
          <w:b w:val="0"/>
          <w:lang w:val="es-ES"/>
        </w:rPr>
        <w:t>, que</w:t>
      </w:r>
      <w:r>
        <w:rPr>
          <w:rFonts w:ascii="Arial" w:hAnsi="Arial" w:cs="Arial"/>
          <w:b w:val="0"/>
          <w:lang w:val="es-ES"/>
        </w:rPr>
        <w:t xml:space="preserve"> incluye, entre otros, el derecho a la participación en la dirección de los asuntos públicos.</w:t>
      </w:r>
      <w:r>
        <w:rPr>
          <w:rStyle w:val="Refdenotaalpie"/>
          <w:b w:val="0"/>
          <w:lang w:val="es-ES"/>
        </w:rPr>
        <w:footnoteReference w:id="45"/>
      </w:r>
    </w:p>
    <w:p w14:paraId="45D2C4A9" w14:textId="77777777" w:rsidR="00072EA2" w:rsidRDefault="00072EA2" w:rsidP="00072EA2">
      <w:pPr>
        <w:pStyle w:val="Prrafodelista"/>
        <w:rPr>
          <w:rFonts w:ascii="Arial" w:hAnsi="Arial" w:cs="Arial"/>
          <w:b/>
          <w:lang w:val="es-ES"/>
        </w:rPr>
      </w:pPr>
    </w:p>
    <w:p w14:paraId="4C05AD6F" w14:textId="3ECA6F68" w:rsidR="00072EA2" w:rsidRPr="00072EA2" w:rsidRDefault="00072EA2" w:rsidP="00072EA2">
      <w:pPr>
        <w:pStyle w:val="tTULOS"/>
        <w:numPr>
          <w:ilvl w:val="0"/>
          <w:numId w:val="3"/>
        </w:numPr>
        <w:ind w:left="0" w:hanging="567"/>
        <w:jc w:val="both"/>
        <w:rPr>
          <w:rFonts w:ascii="Arial" w:hAnsi="Arial" w:cs="Arial"/>
          <w:b w:val="0"/>
          <w:lang w:val="es-ES"/>
        </w:rPr>
      </w:pPr>
      <w:r>
        <w:rPr>
          <w:rFonts w:ascii="Arial" w:hAnsi="Arial" w:cs="Arial"/>
          <w:b w:val="0"/>
          <w:lang w:val="es-ES"/>
        </w:rPr>
        <w:t>En lo que respecta al derecho de participación política de pueblos y comunidades indígenas</w:t>
      </w:r>
      <w:r w:rsidRPr="00072EA2">
        <w:rPr>
          <w:rFonts w:ascii="Arial" w:hAnsi="Arial" w:cs="Arial"/>
          <w:b w:val="0"/>
          <w:lang w:val="es-ES"/>
        </w:rPr>
        <w:t xml:space="preserve">, la Corte Interamericana de Derechos Humanos ha afirmado que el alcance del artículo 23 de la Convención Americana implica que puedan participar en la toma de decisiones “de forma tal que puedan integrarse a las instituciones y órganos estatales y participar de manera </w:t>
      </w:r>
      <w:r w:rsidRPr="00072EA2">
        <w:rPr>
          <w:rFonts w:ascii="Arial" w:hAnsi="Arial" w:cs="Arial"/>
          <w:b w:val="0"/>
          <w:lang w:val="es-ES"/>
        </w:rPr>
        <w:lastRenderedPageBreak/>
        <w:t>directa y proporcional a su población en la dirección de los asuntos públicos, así como hacerlo desde sus propias instituciones y de acuerdo a sus valores, usos, costumbres y</w:t>
      </w:r>
      <w:r>
        <w:rPr>
          <w:rFonts w:ascii="Arial" w:hAnsi="Arial" w:cs="Arial"/>
          <w:b w:val="0"/>
          <w:lang w:val="es-ES"/>
        </w:rPr>
        <w:t xml:space="preserve"> </w:t>
      </w:r>
      <w:r w:rsidRPr="00072EA2">
        <w:rPr>
          <w:rFonts w:ascii="Arial" w:hAnsi="Arial" w:cs="Arial"/>
          <w:b w:val="0"/>
          <w:lang w:val="es-ES"/>
        </w:rPr>
        <w:t>formas de organización”.</w:t>
      </w:r>
      <w:r>
        <w:rPr>
          <w:rStyle w:val="Refdenotaalpie"/>
          <w:b w:val="0"/>
          <w:lang w:val="es-ES"/>
        </w:rPr>
        <w:footnoteReference w:id="46"/>
      </w:r>
    </w:p>
    <w:p w14:paraId="7D2CC879" w14:textId="77777777" w:rsidR="004A37AE" w:rsidRDefault="004A37AE" w:rsidP="004A37AE">
      <w:pPr>
        <w:pStyle w:val="Prrafodelista"/>
        <w:rPr>
          <w:rFonts w:ascii="Arial" w:hAnsi="Arial" w:cs="Arial"/>
          <w:b/>
          <w:lang w:val="es-ES"/>
        </w:rPr>
      </w:pPr>
    </w:p>
    <w:p w14:paraId="3A13C1FE" w14:textId="3A082862" w:rsidR="004A37AE" w:rsidRDefault="004A37AE" w:rsidP="004A37AE">
      <w:pPr>
        <w:pStyle w:val="tTULOS"/>
        <w:numPr>
          <w:ilvl w:val="0"/>
          <w:numId w:val="3"/>
        </w:numPr>
        <w:ind w:left="0" w:hanging="567"/>
        <w:jc w:val="both"/>
        <w:rPr>
          <w:rFonts w:ascii="Arial" w:hAnsi="Arial" w:cs="Arial"/>
          <w:b w:val="0"/>
          <w:bCs/>
          <w:szCs w:val="26"/>
        </w:rPr>
      </w:pPr>
      <w:r>
        <w:rPr>
          <w:rFonts w:ascii="Arial" w:hAnsi="Arial" w:cs="Arial"/>
          <w:b w:val="0"/>
          <w:bCs/>
          <w:lang w:val="es-MX"/>
        </w:rPr>
        <w:t xml:space="preserve">Ahora, si bien es cierto distintas fuentes internacionales, se han referido a la </w:t>
      </w:r>
      <w:r w:rsidRPr="008B5DCC">
        <w:rPr>
          <w:rFonts w:ascii="Arial" w:hAnsi="Arial" w:cs="Arial"/>
          <w:b w:val="0"/>
          <w:bCs/>
          <w:szCs w:val="26"/>
          <w:lang w:val="es-MX"/>
        </w:rPr>
        <w:t>participación indígena en asuntos que les afecten,</w:t>
      </w:r>
      <w:r w:rsidRPr="008B5DCC">
        <w:rPr>
          <w:rStyle w:val="Refdenotaalpie"/>
          <w:b w:val="0"/>
          <w:bCs/>
          <w:sz w:val="26"/>
          <w:szCs w:val="26"/>
          <w:lang w:val="es-MX"/>
        </w:rPr>
        <w:footnoteReference w:id="47"/>
      </w:r>
      <w:r w:rsidRPr="008B5DCC">
        <w:rPr>
          <w:rFonts w:ascii="Arial" w:hAnsi="Arial" w:cs="Arial"/>
          <w:b w:val="0"/>
          <w:bCs/>
          <w:szCs w:val="26"/>
          <w:lang w:val="es-MX"/>
        </w:rPr>
        <w:t xml:space="preserve"> lo cierto es que</w:t>
      </w:r>
      <w:r>
        <w:rPr>
          <w:rFonts w:ascii="Arial" w:hAnsi="Arial" w:cs="Arial"/>
          <w:b w:val="0"/>
          <w:bCs/>
          <w:szCs w:val="26"/>
          <w:lang w:val="es-MX"/>
        </w:rPr>
        <w:t xml:space="preserve"> dichos mandatos se han entendido en un sentido amplio y no restrictivo. Esta expresión, como mandato internacional</w:t>
      </w:r>
      <w:r w:rsidRPr="00F448B1">
        <w:rPr>
          <w:rFonts w:ascii="Arial" w:hAnsi="Arial" w:cs="Arial"/>
          <w:b w:val="0"/>
          <w:bCs/>
          <w:szCs w:val="26"/>
          <w:lang w:val="es-MX"/>
        </w:rPr>
        <w:t xml:space="preserve">, </w:t>
      </w:r>
      <w:r>
        <w:rPr>
          <w:rFonts w:ascii="Arial" w:hAnsi="Arial" w:cs="Arial"/>
          <w:b w:val="0"/>
          <w:bCs/>
          <w:szCs w:val="26"/>
        </w:rPr>
        <w:t>no debe ser</w:t>
      </w:r>
      <w:r w:rsidRPr="00F448B1">
        <w:rPr>
          <w:rFonts w:ascii="Arial" w:hAnsi="Arial" w:cs="Arial"/>
          <w:b w:val="0"/>
          <w:bCs/>
          <w:szCs w:val="26"/>
        </w:rPr>
        <w:t xml:space="preserve"> leíd</w:t>
      </w:r>
      <w:r>
        <w:rPr>
          <w:rFonts w:ascii="Arial" w:hAnsi="Arial" w:cs="Arial"/>
          <w:b w:val="0"/>
          <w:bCs/>
          <w:szCs w:val="26"/>
        </w:rPr>
        <w:t>a</w:t>
      </w:r>
      <w:r w:rsidRPr="00F448B1">
        <w:rPr>
          <w:rFonts w:ascii="Arial" w:hAnsi="Arial" w:cs="Arial"/>
          <w:b w:val="0"/>
          <w:bCs/>
          <w:szCs w:val="26"/>
        </w:rPr>
        <w:t xml:space="preserve"> como una limitación, sino </w:t>
      </w:r>
      <w:r>
        <w:rPr>
          <w:rFonts w:ascii="Arial" w:hAnsi="Arial" w:cs="Arial"/>
          <w:b w:val="0"/>
          <w:bCs/>
          <w:szCs w:val="26"/>
        </w:rPr>
        <w:t xml:space="preserve">más bien, representa </w:t>
      </w:r>
      <w:r w:rsidRPr="00F448B1">
        <w:rPr>
          <w:rFonts w:ascii="Arial" w:hAnsi="Arial" w:cs="Arial"/>
          <w:b w:val="0"/>
          <w:bCs/>
          <w:szCs w:val="26"/>
        </w:rPr>
        <w:t xml:space="preserve">una exigencia mínima de intervención, que no excluye una participación plena en todos los demás asuntos públicos. </w:t>
      </w:r>
    </w:p>
    <w:p w14:paraId="230606D1" w14:textId="77777777" w:rsidR="004A37AE" w:rsidRDefault="004A37AE" w:rsidP="004A37AE">
      <w:pPr>
        <w:pStyle w:val="Prrafodelista"/>
        <w:rPr>
          <w:rFonts w:ascii="Arial" w:hAnsi="Arial" w:cs="Arial"/>
          <w:b/>
          <w:bCs/>
          <w:szCs w:val="26"/>
        </w:rPr>
      </w:pPr>
    </w:p>
    <w:p w14:paraId="394035BA" w14:textId="70F6D135" w:rsidR="004A37AE" w:rsidRPr="00F448B1" w:rsidRDefault="004A37AE" w:rsidP="004A37AE">
      <w:pPr>
        <w:pStyle w:val="tTULOS"/>
        <w:numPr>
          <w:ilvl w:val="0"/>
          <w:numId w:val="3"/>
        </w:numPr>
        <w:ind w:left="0" w:hanging="567"/>
        <w:jc w:val="both"/>
        <w:rPr>
          <w:rFonts w:ascii="Arial" w:hAnsi="Arial" w:cs="Arial"/>
          <w:b w:val="0"/>
          <w:bCs/>
          <w:szCs w:val="26"/>
        </w:rPr>
      </w:pPr>
      <w:r w:rsidRPr="00F448B1">
        <w:rPr>
          <w:rFonts w:ascii="Arial" w:hAnsi="Arial" w:cs="Arial"/>
          <w:b w:val="0"/>
          <w:bCs/>
          <w:szCs w:val="26"/>
        </w:rPr>
        <w:t xml:space="preserve">En otras palabras, cuando una medida afecte directamente a los pueblos indígenas, su participación </w:t>
      </w:r>
      <w:r>
        <w:rPr>
          <w:rFonts w:ascii="Arial" w:hAnsi="Arial" w:cs="Arial"/>
          <w:b w:val="0"/>
          <w:bCs/>
          <w:szCs w:val="26"/>
        </w:rPr>
        <w:t>debe entenderse como</w:t>
      </w:r>
      <w:r w:rsidRPr="00F448B1">
        <w:rPr>
          <w:rFonts w:ascii="Arial" w:hAnsi="Arial" w:cs="Arial"/>
          <w:b w:val="0"/>
          <w:bCs/>
          <w:szCs w:val="26"/>
        </w:rPr>
        <w:t xml:space="preserve"> obligatoria</w:t>
      </w:r>
      <w:r>
        <w:rPr>
          <w:rFonts w:ascii="Arial" w:hAnsi="Arial" w:cs="Arial"/>
          <w:b w:val="0"/>
          <w:bCs/>
          <w:szCs w:val="26"/>
        </w:rPr>
        <w:t>,</w:t>
      </w:r>
      <w:r w:rsidRPr="00F448B1">
        <w:rPr>
          <w:rFonts w:ascii="Arial" w:hAnsi="Arial" w:cs="Arial"/>
          <w:b w:val="0"/>
          <w:bCs/>
          <w:szCs w:val="26"/>
        </w:rPr>
        <w:t xml:space="preserve"> pero ello no significa que su intervención deba limitarse exclusivamente a esos temas, ni que se justifique excluirlos del resto de las deliberaciones institucionales. Por el contrario, los pueblos indígenas deben tener una participación sustantiva en la toma de decisiones del Estado, considerando su condición de sujetos colectivos de derechos y la necesidad de combatir la histórica marginación política que han enfrentado.</w:t>
      </w:r>
    </w:p>
    <w:p w14:paraId="6F59E414" w14:textId="77777777" w:rsidR="004A37AE" w:rsidRPr="00F448B1" w:rsidRDefault="004A37AE" w:rsidP="004A37AE">
      <w:pPr>
        <w:pStyle w:val="tTULOS"/>
        <w:jc w:val="both"/>
        <w:rPr>
          <w:rFonts w:ascii="Arial" w:hAnsi="Arial" w:cs="Arial"/>
          <w:bCs/>
          <w:lang w:val="es-MX"/>
        </w:rPr>
      </w:pPr>
    </w:p>
    <w:p w14:paraId="668FC65A" w14:textId="52E3B5AA" w:rsidR="004A37AE" w:rsidRDefault="004A37AE" w:rsidP="004A37AE">
      <w:pPr>
        <w:pStyle w:val="tTULOS"/>
        <w:numPr>
          <w:ilvl w:val="0"/>
          <w:numId w:val="3"/>
        </w:numPr>
        <w:ind w:left="0" w:hanging="567"/>
        <w:jc w:val="both"/>
        <w:rPr>
          <w:rFonts w:ascii="Arial" w:hAnsi="Arial" w:cs="Arial"/>
          <w:b w:val="0"/>
          <w:bCs/>
          <w:lang w:val="es-MX"/>
        </w:rPr>
      </w:pPr>
      <w:r>
        <w:rPr>
          <w:rFonts w:ascii="Arial" w:hAnsi="Arial" w:cs="Arial"/>
          <w:b w:val="0"/>
          <w:bCs/>
          <w:lang w:val="es-MX"/>
        </w:rPr>
        <w:t>De esta forma</w:t>
      </w:r>
      <w:r w:rsidRPr="00681107">
        <w:rPr>
          <w:rFonts w:ascii="Arial" w:hAnsi="Arial" w:cs="Arial"/>
          <w:b w:val="0"/>
          <w:bCs/>
          <w:lang w:val="es-MX"/>
        </w:rPr>
        <w:t xml:space="preserve">, este Tribunal </w:t>
      </w:r>
      <w:r>
        <w:rPr>
          <w:rFonts w:ascii="Arial" w:hAnsi="Arial" w:cs="Arial"/>
          <w:b w:val="0"/>
          <w:bCs/>
          <w:lang w:val="es-MX"/>
        </w:rPr>
        <w:t xml:space="preserve">Pleno </w:t>
      </w:r>
      <w:r w:rsidRPr="00681107">
        <w:rPr>
          <w:rFonts w:ascii="Arial" w:hAnsi="Arial" w:cs="Arial"/>
          <w:b w:val="0"/>
          <w:bCs/>
          <w:lang w:val="es-MX"/>
        </w:rPr>
        <w:t xml:space="preserve">considera que una disposición que restringe la participación de representantes indígenas únicamente a temas que puedan causar impacto en la vida y entorno de sus comunidades reproduce, en los hechos, un modelo </w:t>
      </w:r>
      <w:r>
        <w:rPr>
          <w:rFonts w:ascii="Arial" w:hAnsi="Arial" w:cs="Arial"/>
          <w:b w:val="0"/>
          <w:bCs/>
          <w:lang w:val="es-MX"/>
        </w:rPr>
        <w:t>limitado</w:t>
      </w:r>
      <w:r w:rsidR="00326C28">
        <w:rPr>
          <w:rFonts w:ascii="Arial" w:hAnsi="Arial" w:cs="Arial"/>
          <w:b w:val="0"/>
          <w:bCs/>
          <w:lang w:val="es-MX"/>
        </w:rPr>
        <w:t xml:space="preserve"> que circunscribe</w:t>
      </w:r>
      <w:r w:rsidRPr="00681107">
        <w:rPr>
          <w:rFonts w:ascii="Arial" w:hAnsi="Arial" w:cs="Arial"/>
          <w:b w:val="0"/>
          <w:bCs/>
          <w:lang w:val="es-MX"/>
        </w:rPr>
        <w:t xml:space="preserve"> sus intervenciones solo a ciertos asuntos</w:t>
      </w:r>
      <w:r w:rsidR="00326C28">
        <w:rPr>
          <w:rFonts w:ascii="Arial" w:hAnsi="Arial" w:cs="Arial"/>
          <w:b w:val="0"/>
          <w:bCs/>
          <w:lang w:val="es-MX"/>
        </w:rPr>
        <w:t>. Ello, pues</w:t>
      </w:r>
      <w:r w:rsidRPr="00681107">
        <w:rPr>
          <w:rFonts w:ascii="Arial" w:hAnsi="Arial" w:cs="Arial"/>
          <w:b w:val="0"/>
          <w:bCs/>
          <w:lang w:val="es-MX"/>
        </w:rPr>
        <w:t xml:space="preserve"> la norma perpetúa la </w:t>
      </w:r>
      <w:r w:rsidRPr="00681107">
        <w:rPr>
          <w:rFonts w:ascii="Arial" w:hAnsi="Arial" w:cs="Arial"/>
          <w:b w:val="0"/>
          <w:bCs/>
          <w:lang w:val="es-MX"/>
        </w:rPr>
        <w:lastRenderedPageBreak/>
        <w:t xml:space="preserve">histórica marginación política que justamente la reforma constitucional de dos mil veinticuatro buscó revertir. </w:t>
      </w:r>
    </w:p>
    <w:p w14:paraId="34B96AE6" w14:textId="77777777" w:rsidR="004A37AE" w:rsidRDefault="004A37AE" w:rsidP="004A37AE">
      <w:pPr>
        <w:pStyle w:val="Prrafodelista"/>
        <w:rPr>
          <w:rFonts w:ascii="Arial" w:hAnsi="Arial" w:cs="Arial"/>
          <w:b/>
          <w:bCs/>
        </w:rPr>
      </w:pPr>
    </w:p>
    <w:p w14:paraId="4846CB3A" w14:textId="64A762E2" w:rsidR="004A37AE" w:rsidRDefault="004A37AE" w:rsidP="004A37AE">
      <w:pPr>
        <w:pStyle w:val="tTULOS"/>
        <w:numPr>
          <w:ilvl w:val="0"/>
          <w:numId w:val="3"/>
        </w:numPr>
        <w:ind w:left="0" w:hanging="567"/>
        <w:jc w:val="both"/>
        <w:rPr>
          <w:rFonts w:ascii="Arial" w:hAnsi="Arial" w:cs="Arial"/>
          <w:b w:val="0"/>
          <w:bCs/>
          <w:lang w:val="es-MX"/>
        </w:rPr>
      </w:pPr>
      <w:r w:rsidRPr="00681107">
        <w:rPr>
          <w:rFonts w:ascii="Arial" w:hAnsi="Arial" w:cs="Arial"/>
          <w:b w:val="0"/>
          <w:bCs/>
          <w:lang w:val="es-MX"/>
        </w:rPr>
        <w:t>La participación plena en los ayuntamientos requiere que las autoridades indígenas electas puedan integrarse de manera efectiva en todas las deliberaciones colegiadas</w:t>
      </w:r>
      <w:r>
        <w:rPr>
          <w:rFonts w:ascii="Arial" w:hAnsi="Arial" w:cs="Arial"/>
          <w:b w:val="0"/>
          <w:bCs/>
          <w:lang w:val="es-MX"/>
        </w:rPr>
        <w:t xml:space="preserve">, pues </w:t>
      </w:r>
      <w:r w:rsidRPr="00681107">
        <w:rPr>
          <w:rFonts w:ascii="Arial" w:hAnsi="Arial" w:cs="Arial"/>
          <w:b w:val="0"/>
          <w:bCs/>
          <w:lang w:val="es-MX"/>
        </w:rPr>
        <w:t xml:space="preserve">de lo contrario, se </w:t>
      </w:r>
      <w:r>
        <w:rPr>
          <w:rFonts w:ascii="Arial" w:hAnsi="Arial" w:cs="Arial"/>
          <w:b w:val="0"/>
          <w:bCs/>
          <w:lang w:val="es-MX"/>
        </w:rPr>
        <w:t xml:space="preserve">seguiría </w:t>
      </w:r>
      <w:r w:rsidR="00326C28">
        <w:rPr>
          <w:rFonts w:ascii="Arial" w:hAnsi="Arial" w:cs="Arial"/>
          <w:b w:val="0"/>
          <w:bCs/>
          <w:lang w:val="es-MX"/>
        </w:rPr>
        <w:t>reproduciendo</w:t>
      </w:r>
      <w:r w:rsidRPr="00681107">
        <w:rPr>
          <w:rFonts w:ascii="Arial" w:hAnsi="Arial" w:cs="Arial"/>
          <w:b w:val="0"/>
          <w:bCs/>
          <w:lang w:val="es-MX"/>
        </w:rPr>
        <w:t xml:space="preserve"> la idea de que su posición es accesoria.</w:t>
      </w:r>
      <w:r>
        <w:rPr>
          <w:rFonts w:ascii="Arial" w:hAnsi="Arial" w:cs="Arial"/>
          <w:b w:val="0"/>
          <w:bCs/>
          <w:lang w:val="es-MX"/>
        </w:rPr>
        <w:t xml:space="preserve"> L</w:t>
      </w:r>
      <w:r w:rsidRPr="00681107">
        <w:rPr>
          <w:rFonts w:ascii="Arial" w:hAnsi="Arial" w:cs="Arial"/>
          <w:b w:val="0"/>
          <w:bCs/>
          <w:lang w:val="es-MX"/>
        </w:rPr>
        <w:t xml:space="preserve">imitar la participación a ciertos temas implica que </w:t>
      </w:r>
      <w:r>
        <w:rPr>
          <w:rFonts w:ascii="Arial" w:hAnsi="Arial" w:cs="Arial"/>
          <w:b w:val="0"/>
          <w:bCs/>
          <w:lang w:val="es-MX"/>
        </w:rPr>
        <w:t>las y los</w:t>
      </w:r>
      <w:r w:rsidRPr="00681107">
        <w:rPr>
          <w:rFonts w:ascii="Arial" w:hAnsi="Arial" w:cs="Arial"/>
          <w:b w:val="0"/>
          <w:bCs/>
          <w:lang w:val="es-MX"/>
        </w:rPr>
        <w:t xml:space="preserve"> representantes no formen parte </w:t>
      </w:r>
      <w:r>
        <w:rPr>
          <w:rFonts w:ascii="Arial" w:hAnsi="Arial" w:cs="Arial"/>
          <w:b w:val="0"/>
          <w:bCs/>
          <w:lang w:val="es-MX"/>
        </w:rPr>
        <w:t>permanente</w:t>
      </w:r>
      <w:r w:rsidRPr="00681107">
        <w:rPr>
          <w:rFonts w:ascii="Arial" w:hAnsi="Arial" w:cs="Arial"/>
          <w:b w:val="0"/>
          <w:bCs/>
          <w:lang w:val="es-MX"/>
        </w:rPr>
        <w:t xml:space="preserve"> del órgano, sino que se incorporen bajo una lógica </w:t>
      </w:r>
      <w:r>
        <w:rPr>
          <w:rFonts w:ascii="Arial" w:hAnsi="Arial" w:cs="Arial"/>
          <w:b w:val="0"/>
          <w:bCs/>
          <w:lang w:val="es-MX"/>
        </w:rPr>
        <w:t>itinerante</w:t>
      </w:r>
      <w:r w:rsidRPr="00681107">
        <w:rPr>
          <w:rFonts w:ascii="Arial" w:hAnsi="Arial" w:cs="Arial"/>
          <w:b w:val="0"/>
          <w:bCs/>
          <w:lang w:val="es-MX"/>
        </w:rPr>
        <w:t xml:space="preserve">. </w:t>
      </w:r>
    </w:p>
    <w:p w14:paraId="5EEF4975" w14:textId="77777777" w:rsidR="004A37AE" w:rsidRDefault="004A37AE" w:rsidP="004A37AE">
      <w:pPr>
        <w:pStyle w:val="Prrafodelista"/>
        <w:rPr>
          <w:rFonts w:ascii="Arial" w:hAnsi="Arial" w:cs="Arial"/>
          <w:b/>
          <w:bCs/>
        </w:rPr>
      </w:pPr>
    </w:p>
    <w:p w14:paraId="1CE20218" w14:textId="1E3869D8" w:rsidR="004A37AE" w:rsidRDefault="004A37AE" w:rsidP="004A37AE">
      <w:pPr>
        <w:pStyle w:val="tTULOS"/>
        <w:numPr>
          <w:ilvl w:val="0"/>
          <w:numId w:val="3"/>
        </w:numPr>
        <w:ind w:left="0" w:hanging="567"/>
        <w:jc w:val="both"/>
        <w:rPr>
          <w:rFonts w:ascii="Arial" w:hAnsi="Arial" w:cs="Arial"/>
          <w:b w:val="0"/>
          <w:bCs/>
          <w:lang w:val="es-MX"/>
        </w:rPr>
      </w:pPr>
      <w:r>
        <w:rPr>
          <w:rFonts w:ascii="Arial" w:hAnsi="Arial" w:cs="Arial"/>
          <w:b w:val="0"/>
          <w:bCs/>
          <w:lang w:val="es-MX"/>
        </w:rPr>
        <w:t>Así, e</w:t>
      </w:r>
      <w:r w:rsidRPr="00681107">
        <w:rPr>
          <w:rFonts w:ascii="Arial" w:hAnsi="Arial" w:cs="Arial"/>
          <w:b w:val="0"/>
          <w:bCs/>
          <w:lang w:val="es-MX"/>
        </w:rPr>
        <w:t xml:space="preserve">sta restricción contradice el </w:t>
      </w:r>
      <w:r>
        <w:rPr>
          <w:rFonts w:ascii="Arial" w:hAnsi="Arial" w:cs="Arial"/>
          <w:b w:val="0"/>
          <w:bCs/>
          <w:lang w:val="es-MX"/>
        </w:rPr>
        <w:t>propio texto</w:t>
      </w:r>
      <w:r w:rsidRPr="00681107">
        <w:rPr>
          <w:rFonts w:ascii="Arial" w:hAnsi="Arial" w:cs="Arial"/>
          <w:b w:val="0"/>
          <w:bCs/>
          <w:lang w:val="es-MX"/>
        </w:rPr>
        <w:t xml:space="preserve"> constitucional del artículo 2°, que ahora reconoce el derecho de los pueblos y comunidades indígenas a elegir a sus representantes en los ayuntamientos, lo que supone una participación permanente y </w:t>
      </w:r>
      <w:r>
        <w:rPr>
          <w:rFonts w:ascii="Arial" w:hAnsi="Arial" w:cs="Arial"/>
          <w:b w:val="0"/>
          <w:bCs/>
          <w:lang w:val="es-MX"/>
        </w:rPr>
        <w:t>que no sea</w:t>
      </w:r>
      <w:r w:rsidRPr="00681107">
        <w:rPr>
          <w:rFonts w:ascii="Arial" w:hAnsi="Arial" w:cs="Arial"/>
          <w:b w:val="0"/>
          <w:bCs/>
          <w:lang w:val="es-MX"/>
        </w:rPr>
        <w:t xml:space="preserve"> subordinada</w:t>
      </w:r>
      <w:r>
        <w:rPr>
          <w:rFonts w:ascii="Arial" w:hAnsi="Arial" w:cs="Arial"/>
          <w:b w:val="0"/>
          <w:bCs/>
          <w:lang w:val="es-MX"/>
        </w:rPr>
        <w:t xml:space="preserve"> a las decisiones del resto del cabildo</w:t>
      </w:r>
      <w:r w:rsidRPr="00681107">
        <w:rPr>
          <w:rFonts w:ascii="Arial" w:hAnsi="Arial" w:cs="Arial"/>
          <w:b w:val="0"/>
          <w:bCs/>
          <w:lang w:val="es-MX"/>
        </w:rPr>
        <w:t xml:space="preserve">. </w:t>
      </w:r>
    </w:p>
    <w:p w14:paraId="25771E79" w14:textId="77777777" w:rsidR="004A37AE" w:rsidRDefault="004A37AE" w:rsidP="004A37AE">
      <w:pPr>
        <w:pStyle w:val="Prrafodelista"/>
        <w:rPr>
          <w:rFonts w:ascii="Arial" w:hAnsi="Arial" w:cs="Arial"/>
          <w:b/>
          <w:bCs/>
        </w:rPr>
      </w:pPr>
    </w:p>
    <w:p w14:paraId="65D8D3EF" w14:textId="58695A87" w:rsidR="004A37AE" w:rsidRDefault="004A37AE" w:rsidP="004A37AE">
      <w:pPr>
        <w:pStyle w:val="tTULOS"/>
        <w:numPr>
          <w:ilvl w:val="0"/>
          <w:numId w:val="3"/>
        </w:numPr>
        <w:ind w:left="0" w:hanging="567"/>
        <w:jc w:val="both"/>
        <w:rPr>
          <w:rFonts w:ascii="Arial" w:hAnsi="Arial" w:cs="Arial"/>
          <w:b w:val="0"/>
          <w:bCs/>
          <w:lang w:val="es-MX"/>
        </w:rPr>
      </w:pPr>
      <w:r>
        <w:rPr>
          <w:rFonts w:ascii="Arial" w:hAnsi="Arial" w:cs="Arial"/>
          <w:b w:val="0"/>
          <w:bCs/>
          <w:lang w:val="es-MX"/>
        </w:rPr>
        <w:t>Por ello, a</w:t>
      </w:r>
      <w:r w:rsidRPr="004D7A0B">
        <w:rPr>
          <w:rFonts w:ascii="Arial" w:hAnsi="Arial" w:cs="Arial"/>
          <w:b w:val="0"/>
          <w:bCs/>
          <w:lang w:val="es-MX"/>
        </w:rPr>
        <w:t xml:space="preserve"> </w:t>
      </w:r>
      <w:r>
        <w:rPr>
          <w:rFonts w:ascii="Arial" w:hAnsi="Arial" w:cs="Arial"/>
          <w:b w:val="0"/>
          <w:bCs/>
          <w:lang w:val="es-MX"/>
        </w:rPr>
        <w:t>juicio de esta Suprema Corte de Justicia de la Nación, l</w:t>
      </w:r>
      <w:r w:rsidRPr="00681107">
        <w:rPr>
          <w:rFonts w:ascii="Arial" w:hAnsi="Arial" w:cs="Arial"/>
          <w:b w:val="0"/>
          <w:bCs/>
          <w:lang w:val="es-MX"/>
        </w:rPr>
        <w:t xml:space="preserve">a porción normativa impugnada </w:t>
      </w:r>
      <w:r>
        <w:rPr>
          <w:rFonts w:ascii="Arial" w:hAnsi="Arial" w:cs="Arial"/>
          <w:b w:val="0"/>
          <w:bCs/>
          <w:lang w:val="es-MX"/>
        </w:rPr>
        <w:t>impone</w:t>
      </w:r>
      <w:r w:rsidRPr="00681107">
        <w:rPr>
          <w:rFonts w:ascii="Arial" w:hAnsi="Arial" w:cs="Arial"/>
          <w:b w:val="0"/>
          <w:bCs/>
          <w:lang w:val="es-MX"/>
        </w:rPr>
        <w:t xml:space="preserve"> una barrera que segmenta su presencia y reduce su capacidad de incidencia en la toma de decisiones.</w:t>
      </w:r>
    </w:p>
    <w:p w14:paraId="4A4758B5" w14:textId="77777777" w:rsidR="004A37AE" w:rsidRDefault="004A37AE" w:rsidP="004A37AE">
      <w:pPr>
        <w:pStyle w:val="Prrafodelista"/>
        <w:rPr>
          <w:rFonts w:ascii="Arial" w:hAnsi="Arial" w:cs="Arial"/>
          <w:b/>
          <w:bCs/>
        </w:rPr>
      </w:pPr>
    </w:p>
    <w:p w14:paraId="2E22EC46" w14:textId="77777777" w:rsidR="004A37AE" w:rsidRPr="00681107" w:rsidRDefault="004A37AE" w:rsidP="004A37AE">
      <w:pPr>
        <w:pStyle w:val="tTULOS"/>
        <w:numPr>
          <w:ilvl w:val="0"/>
          <w:numId w:val="3"/>
        </w:numPr>
        <w:ind w:left="0" w:hanging="567"/>
        <w:jc w:val="both"/>
        <w:rPr>
          <w:rFonts w:ascii="Arial" w:hAnsi="Arial" w:cs="Arial"/>
          <w:b w:val="0"/>
          <w:bCs/>
          <w:lang w:val="es-MX"/>
        </w:rPr>
      </w:pPr>
      <w:r w:rsidRPr="00681107">
        <w:rPr>
          <w:rFonts w:ascii="Arial" w:hAnsi="Arial" w:cs="Arial"/>
          <w:b w:val="0"/>
          <w:bCs/>
          <w:lang w:val="es-MX"/>
        </w:rPr>
        <w:t xml:space="preserve">Debe recordarse que los derechos políticos tienen una dimensión no solo individual, sino colectiva, especialmente en el caso de pueblos y comunidades indígenas. La posibilidad de participar en todas las decisiones municipales es un elemento esencial para asegurar su inclusión sustantiva en la vida </w:t>
      </w:r>
      <w:r>
        <w:rPr>
          <w:rFonts w:ascii="Arial" w:hAnsi="Arial" w:cs="Arial"/>
          <w:b w:val="0"/>
          <w:bCs/>
          <w:lang w:val="es-MX"/>
        </w:rPr>
        <w:t>pública del país, pues l</w:t>
      </w:r>
      <w:r w:rsidRPr="00681107">
        <w:rPr>
          <w:rFonts w:ascii="Arial" w:hAnsi="Arial" w:cs="Arial"/>
          <w:b w:val="0"/>
          <w:bCs/>
          <w:lang w:val="es-MX"/>
        </w:rPr>
        <w:t xml:space="preserve">imitar esa intervención </w:t>
      </w:r>
      <w:r>
        <w:rPr>
          <w:rFonts w:ascii="Arial" w:hAnsi="Arial" w:cs="Arial"/>
          <w:b w:val="0"/>
          <w:bCs/>
          <w:lang w:val="es-MX"/>
        </w:rPr>
        <w:t>genera</w:t>
      </w:r>
      <w:r w:rsidRPr="00681107">
        <w:rPr>
          <w:rFonts w:ascii="Arial" w:hAnsi="Arial" w:cs="Arial"/>
          <w:b w:val="0"/>
          <w:bCs/>
          <w:lang w:val="es-MX"/>
        </w:rPr>
        <w:t xml:space="preserve"> relaciones de poder asimétricas</w:t>
      </w:r>
      <w:r>
        <w:rPr>
          <w:rFonts w:ascii="Arial" w:hAnsi="Arial" w:cs="Arial"/>
          <w:b w:val="0"/>
          <w:bCs/>
          <w:lang w:val="es-MX"/>
        </w:rPr>
        <w:t xml:space="preserve"> que ocasionan</w:t>
      </w:r>
      <w:r w:rsidRPr="00681107">
        <w:rPr>
          <w:rFonts w:ascii="Arial" w:hAnsi="Arial" w:cs="Arial"/>
          <w:b w:val="0"/>
          <w:bCs/>
          <w:lang w:val="es-MX"/>
        </w:rPr>
        <w:t xml:space="preserve"> que el resto del cabildo pueda decidir sobre </w:t>
      </w:r>
      <w:r>
        <w:rPr>
          <w:rFonts w:ascii="Arial" w:hAnsi="Arial" w:cs="Arial"/>
          <w:b w:val="0"/>
          <w:bCs/>
          <w:lang w:val="es-MX"/>
        </w:rPr>
        <w:t xml:space="preserve">qué </w:t>
      </w:r>
      <w:r w:rsidRPr="00681107">
        <w:rPr>
          <w:rFonts w:ascii="Arial" w:hAnsi="Arial" w:cs="Arial"/>
          <w:b w:val="0"/>
          <w:bCs/>
          <w:lang w:val="es-MX"/>
        </w:rPr>
        <w:t xml:space="preserve">asuntos </w:t>
      </w:r>
      <w:r>
        <w:rPr>
          <w:rFonts w:ascii="Arial" w:hAnsi="Arial" w:cs="Arial"/>
          <w:b w:val="0"/>
          <w:bCs/>
          <w:lang w:val="es-MX"/>
        </w:rPr>
        <w:t>ameritan su participación</w:t>
      </w:r>
      <w:r w:rsidRPr="00681107">
        <w:rPr>
          <w:rFonts w:ascii="Arial" w:hAnsi="Arial" w:cs="Arial"/>
          <w:b w:val="0"/>
          <w:bCs/>
          <w:lang w:val="es-MX"/>
        </w:rPr>
        <w:t xml:space="preserve">, aun cuando </w:t>
      </w:r>
      <w:r>
        <w:rPr>
          <w:rFonts w:ascii="Arial" w:hAnsi="Arial" w:cs="Arial"/>
          <w:b w:val="0"/>
          <w:bCs/>
          <w:lang w:val="es-MX"/>
        </w:rPr>
        <w:t>otras</w:t>
      </w:r>
      <w:r w:rsidRPr="00681107">
        <w:rPr>
          <w:rFonts w:ascii="Arial" w:hAnsi="Arial" w:cs="Arial"/>
          <w:b w:val="0"/>
          <w:bCs/>
          <w:lang w:val="es-MX"/>
        </w:rPr>
        <w:t xml:space="preserve"> decisiones tengan repercusiones </w:t>
      </w:r>
      <w:r>
        <w:rPr>
          <w:rFonts w:ascii="Arial" w:hAnsi="Arial" w:cs="Arial"/>
          <w:b w:val="0"/>
          <w:bCs/>
          <w:lang w:val="es-MX"/>
        </w:rPr>
        <w:t xml:space="preserve">directas o </w:t>
      </w:r>
      <w:r w:rsidRPr="00681107">
        <w:rPr>
          <w:rFonts w:ascii="Arial" w:hAnsi="Arial" w:cs="Arial"/>
          <w:b w:val="0"/>
          <w:bCs/>
          <w:lang w:val="es-MX"/>
        </w:rPr>
        <w:t xml:space="preserve">indirectas pero </w:t>
      </w:r>
      <w:r>
        <w:rPr>
          <w:rFonts w:ascii="Arial" w:hAnsi="Arial" w:cs="Arial"/>
          <w:b w:val="0"/>
          <w:bCs/>
          <w:lang w:val="es-MX"/>
        </w:rPr>
        <w:t>relevantes</w:t>
      </w:r>
      <w:r w:rsidRPr="00681107">
        <w:rPr>
          <w:rFonts w:ascii="Arial" w:hAnsi="Arial" w:cs="Arial"/>
          <w:b w:val="0"/>
          <w:bCs/>
          <w:lang w:val="es-MX"/>
        </w:rPr>
        <w:t xml:space="preserve"> en sus territorios, formas de vida o presupuestos.</w:t>
      </w:r>
    </w:p>
    <w:p w14:paraId="0CCF0F14" w14:textId="77777777" w:rsidR="004A37AE" w:rsidRDefault="004A37AE" w:rsidP="004A37AE">
      <w:pPr>
        <w:pStyle w:val="tTULOS"/>
        <w:jc w:val="both"/>
        <w:rPr>
          <w:rFonts w:ascii="Arial" w:hAnsi="Arial" w:cs="Arial"/>
          <w:b w:val="0"/>
          <w:bCs/>
          <w:lang w:val="es-MX"/>
        </w:rPr>
      </w:pPr>
    </w:p>
    <w:p w14:paraId="4273F8AB" w14:textId="43C14785" w:rsidR="004A37AE" w:rsidRPr="00681107" w:rsidRDefault="004A37AE" w:rsidP="004A37AE">
      <w:pPr>
        <w:pStyle w:val="tTULOS"/>
        <w:numPr>
          <w:ilvl w:val="0"/>
          <w:numId w:val="3"/>
        </w:numPr>
        <w:ind w:left="0" w:hanging="567"/>
        <w:jc w:val="both"/>
        <w:rPr>
          <w:rFonts w:ascii="Arial" w:hAnsi="Arial" w:cs="Arial"/>
          <w:b w:val="0"/>
          <w:bCs/>
          <w:lang w:val="es-MX"/>
        </w:rPr>
      </w:pPr>
      <w:r w:rsidRPr="00681107">
        <w:rPr>
          <w:rFonts w:ascii="Arial" w:hAnsi="Arial" w:cs="Arial"/>
          <w:b w:val="0"/>
          <w:bCs/>
          <w:lang w:val="es-MX"/>
        </w:rPr>
        <w:t>Finalmente, es importante subrayar que la reforma constitucional reciente tuvo como objetivo ensanchar la participación indígena</w:t>
      </w:r>
      <w:r w:rsidR="00326C28">
        <w:rPr>
          <w:rFonts w:ascii="Arial" w:hAnsi="Arial" w:cs="Arial"/>
          <w:b w:val="0"/>
          <w:bCs/>
          <w:lang w:val="es-MX"/>
        </w:rPr>
        <w:t xml:space="preserve"> y</w:t>
      </w:r>
      <w:r w:rsidRPr="00681107">
        <w:rPr>
          <w:rFonts w:ascii="Arial" w:hAnsi="Arial" w:cs="Arial"/>
          <w:b w:val="0"/>
          <w:bCs/>
          <w:lang w:val="es-MX"/>
        </w:rPr>
        <w:t xml:space="preserve"> no restringirla</w:t>
      </w:r>
      <w:r w:rsidR="00326C28">
        <w:rPr>
          <w:rFonts w:ascii="Arial" w:hAnsi="Arial" w:cs="Arial"/>
          <w:b w:val="0"/>
          <w:bCs/>
          <w:lang w:val="es-MX"/>
        </w:rPr>
        <w:t>, por lo que m</w:t>
      </w:r>
      <w:r w:rsidRPr="00681107">
        <w:rPr>
          <w:rFonts w:ascii="Arial" w:hAnsi="Arial" w:cs="Arial"/>
          <w:b w:val="0"/>
          <w:bCs/>
          <w:lang w:val="es-MX"/>
        </w:rPr>
        <w:t xml:space="preserve">antener en el ordenamiento una cláusula que limita la presencia de representantes indígenas a asuntos específicos supondría vaciar de </w:t>
      </w:r>
      <w:r w:rsidRPr="00681107">
        <w:rPr>
          <w:rFonts w:ascii="Arial" w:hAnsi="Arial" w:cs="Arial"/>
          <w:b w:val="0"/>
          <w:bCs/>
          <w:lang w:val="es-MX"/>
        </w:rPr>
        <w:lastRenderedPageBreak/>
        <w:t xml:space="preserve">contenido el mandato de participación plena en los ayuntamientos y contradecir los principios interpretativos </w:t>
      </w:r>
      <w:proofErr w:type="gramStart"/>
      <w:r w:rsidRPr="00681107">
        <w:rPr>
          <w:rFonts w:ascii="Arial" w:hAnsi="Arial" w:cs="Arial"/>
          <w:b w:val="0"/>
          <w:bCs/>
          <w:i/>
          <w:iCs/>
          <w:lang w:val="es-MX"/>
        </w:rPr>
        <w:t>pro persona</w:t>
      </w:r>
      <w:proofErr w:type="gramEnd"/>
      <w:r w:rsidRPr="00681107">
        <w:rPr>
          <w:rFonts w:ascii="Arial" w:hAnsi="Arial" w:cs="Arial"/>
          <w:b w:val="0"/>
          <w:bCs/>
          <w:lang w:val="es-MX"/>
        </w:rPr>
        <w:t xml:space="preserve"> y de progresividad de los derechos. Por ello, esta porción normativa no puede permanecer en el sistema jurídico y debe </w:t>
      </w:r>
      <w:r w:rsidR="00326C28">
        <w:rPr>
          <w:rFonts w:ascii="Arial" w:hAnsi="Arial" w:cs="Arial"/>
          <w:b w:val="0"/>
          <w:bCs/>
          <w:lang w:val="es-MX"/>
        </w:rPr>
        <w:t>ser expulsada del ordenamiento jurídico</w:t>
      </w:r>
      <w:r w:rsidRPr="00681107">
        <w:rPr>
          <w:rFonts w:ascii="Arial" w:hAnsi="Arial" w:cs="Arial"/>
          <w:b w:val="0"/>
          <w:bCs/>
          <w:lang w:val="es-MX"/>
        </w:rPr>
        <w:t>.</w:t>
      </w:r>
    </w:p>
    <w:p w14:paraId="7617903C" w14:textId="77777777" w:rsidR="004A37AE" w:rsidRDefault="004A37AE" w:rsidP="004A37AE">
      <w:pPr>
        <w:pStyle w:val="tTULOS"/>
        <w:jc w:val="both"/>
        <w:rPr>
          <w:rFonts w:ascii="Arial" w:hAnsi="Arial" w:cs="Arial"/>
          <w:b w:val="0"/>
          <w:lang w:val="es-ES"/>
        </w:rPr>
      </w:pPr>
    </w:p>
    <w:p w14:paraId="01053F05" w14:textId="2E8A5F22" w:rsidR="004A37AE" w:rsidRDefault="004A37AE" w:rsidP="004A37AE">
      <w:pPr>
        <w:pStyle w:val="tTULOS"/>
        <w:numPr>
          <w:ilvl w:val="0"/>
          <w:numId w:val="3"/>
        </w:numPr>
        <w:ind w:left="0" w:hanging="567"/>
        <w:jc w:val="both"/>
        <w:rPr>
          <w:rFonts w:ascii="Arial" w:hAnsi="Arial" w:cs="Arial"/>
          <w:b w:val="0"/>
          <w:szCs w:val="26"/>
        </w:rPr>
      </w:pPr>
      <w:r>
        <w:rPr>
          <w:rFonts w:ascii="Arial" w:hAnsi="Arial" w:cs="Arial"/>
          <w:b w:val="0"/>
          <w:szCs w:val="26"/>
        </w:rPr>
        <w:t xml:space="preserve">Por estas razones, en suplencia de la deficiencia de los conceptos de invalidez, </w:t>
      </w:r>
      <w:r w:rsidR="00326C28" w:rsidRPr="00326C28">
        <w:rPr>
          <w:rFonts w:ascii="Arial" w:hAnsi="Arial" w:cs="Arial"/>
          <w:bCs/>
          <w:szCs w:val="26"/>
        </w:rPr>
        <w:t>se invalida</w:t>
      </w:r>
      <w:r>
        <w:rPr>
          <w:rFonts w:ascii="Arial" w:hAnsi="Arial" w:cs="Arial"/>
          <w:b w:val="0"/>
          <w:szCs w:val="26"/>
        </w:rPr>
        <w:t xml:space="preserve"> la porción normativa “</w:t>
      </w:r>
      <w:r w:rsidRPr="00803BB3">
        <w:rPr>
          <w:rFonts w:ascii="Arial" w:hAnsi="Arial" w:cs="Arial"/>
          <w:b w:val="0"/>
          <w:szCs w:val="26"/>
        </w:rPr>
        <w:t>cuando se traten asuntos que puedan causar impacto en la vida y entorno de los pueblos y comunidades indígenas</w:t>
      </w:r>
      <w:r>
        <w:rPr>
          <w:rFonts w:ascii="Arial" w:hAnsi="Arial" w:cs="Arial"/>
          <w:b w:val="0"/>
          <w:szCs w:val="26"/>
        </w:rPr>
        <w:t>” del párrafo cuarto del artículo 52 de la Ley Municipal para el Estado de Nayarit</w:t>
      </w:r>
      <w:r w:rsidRPr="00803BB3">
        <w:rPr>
          <w:rFonts w:ascii="Arial" w:hAnsi="Arial" w:cs="Arial"/>
          <w:b w:val="0"/>
          <w:szCs w:val="26"/>
        </w:rPr>
        <w:t>.</w:t>
      </w:r>
      <w:r>
        <w:rPr>
          <w:rFonts w:ascii="Arial" w:hAnsi="Arial" w:cs="Arial"/>
          <w:b w:val="0"/>
          <w:szCs w:val="26"/>
        </w:rPr>
        <w:t xml:space="preserve"> </w:t>
      </w:r>
    </w:p>
    <w:p w14:paraId="5FAEFCDD" w14:textId="77777777" w:rsidR="00791AA7" w:rsidRPr="004A37AE" w:rsidRDefault="00791AA7" w:rsidP="00791AA7">
      <w:pPr>
        <w:pStyle w:val="Prrafodelista"/>
        <w:rPr>
          <w:rFonts w:ascii="Arial" w:hAnsi="Arial" w:cs="Arial"/>
          <w:b/>
          <w:szCs w:val="26"/>
          <w:lang w:val="es-ES_tradnl"/>
        </w:rPr>
      </w:pPr>
    </w:p>
    <w:p w14:paraId="58617A28" w14:textId="4CFA76C0" w:rsidR="0022184F" w:rsidRDefault="004A293D" w:rsidP="00546406">
      <w:pPr>
        <w:pStyle w:val="tTULOS"/>
        <w:jc w:val="both"/>
        <w:rPr>
          <w:rFonts w:ascii="Arial" w:hAnsi="Arial" w:cs="Arial"/>
          <w:szCs w:val="26"/>
        </w:rPr>
      </w:pPr>
      <w:r w:rsidRPr="00C1724B">
        <w:rPr>
          <w:rFonts w:ascii="Arial" w:hAnsi="Arial" w:cs="Arial"/>
          <w:szCs w:val="26"/>
        </w:rPr>
        <w:t xml:space="preserve">VI.3 </w:t>
      </w:r>
      <w:r w:rsidR="0022184F">
        <w:rPr>
          <w:rFonts w:ascii="Arial" w:hAnsi="Arial" w:cs="Arial"/>
          <w:szCs w:val="26"/>
        </w:rPr>
        <w:t>Participación honorífica de las personas pertenecientes a pueblos y comunidades indígenas</w:t>
      </w:r>
      <w:r w:rsidR="006F4A4A">
        <w:rPr>
          <w:rFonts w:ascii="Arial" w:hAnsi="Arial" w:cs="Arial"/>
          <w:szCs w:val="26"/>
        </w:rPr>
        <w:t>.</w:t>
      </w:r>
    </w:p>
    <w:p w14:paraId="17D8061D" w14:textId="77777777" w:rsidR="0022184F" w:rsidRDefault="0022184F" w:rsidP="00546406">
      <w:pPr>
        <w:pStyle w:val="tTULOS"/>
        <w:jc w:val="both"/>
        <w:rPr>
          <w:rFonts w:ascii="Arial" w:hAnsi="Arial" w:cs="Arial"/>
          <w:szCs w:val="26"/>
        </w:rPr>
      </w:pPr>
    </w:p>
    <w:p w14:paraId="07D69E0E" w14:textId="7EBF913D" w:rsidR="00112EE8" w:rsidRDefault="0022184F" w:rsidP="001F4014">
      <w:pPr>
        <w:pStyle w:val="tTULOS"/>
        <w:numPr>
          <w:ilvl w:val="0"/>
          <w:numId w:val="3"/>
        </w:numPr>
        <w:ind w:left="0" w:hanging="567"/>
        <w:jc w:val="both"/>
        <w:rPr>
          <w:rFonts w:ascii="Arial" w:hAnsi="Arial" w:cs="Arial"/>
          <w:b w:val="0"/>
          <w:szCs w:val="26"/>
        </w:rPr>
      </w:pPr>
      <w:r w:rsidRPr="00112EE8">
        <w:rPr>
          <w:rFonts w:ascii="Arial" w:hAnsi="Arial" w:cs="Arial"/>
          <w:b w:val="0"/>
          <w:szCs w:val="26"/>
        </w:rPr>
        <w:t xml:space="preserve">La Consejería Jurídica del Poder Ejecutivo Federal sostiene que </w:t>
      </w:r>
      <w:r w:rsidR="00112EE8" w:rsidRPr="00112EE8">
        <w:rPr>
          <w:rFonts w:ascii="Arial" w:hAnsi="Arial" w:cs="Arial"/>
          <w:b w:val="0"/>
          <w:szCs w:val="26"/>
        </w:rPr>
        <w:t xml:space="preserve">el </w:t>
      </w:r>
      <w:r w:rsidR="001F43E1">
        <w:rPr>
          <w:rFonts w:ascii="Arial" w:hAnsi="Arial" w:cs="Arial"/>
          <w:b w:val="0"/>
          <w:szCs w:val="26"/>
        </w:rPr>
        <w:t xml:space="preserve">párrafo </w:t>
      </w:r>
      <w:r w:rsidR="00112EE8" w:rsidRPr="00112EE8">
        <w:rPr>
          <w:rFonts w:ascii="Arial" w:hAnsi="Arial" w:cs="Arial"/>
          <w:b w:val="0"/>
          <w:szCs w:val="26"/>
        </w:rPr>
        <w:t>último</w:t>
      </w:r>
      <w:r w:rsidRPr="00112EE8">
        <w:rPr>
          <w:rFonts w:ascii="Arial" w:hAnsi="Arial" w:cs="Arial"/>
          <w:b w:val="0"/>
          <w:szCs w:val="26"/>
        </w:rPr>
        <w:t xml:space="preserve"> del artículo </w:t>
      </w:r>
      <w:r w:rsidR="00112EE8" w:rsidRPr="00112EE8">
        <w:rPr>
          <w:rFonts w:ascii="Arial" w:hAnsi="Arial" w:cs="Arial"/>
          <w:b w:val="0"/>
          <w:szCs w:val="26"/>
        </w:rPr>
        <w:t xml:space="preserve">49 </w:t>
      </w:r>
      <w:r w:rsidR="00BA3391">
        <w:rPr>
          <w:rFonts w:ascii="Arial" w:hAnsi="Arial" w:cs="Arial"/>
          <w:b w:val="0"/>
          <w:szCs w:val="26"/>
        </w:rPr>
        <w:t>B</w:t>
      </w:r>
      <w:r w:rsidR="00112EE8" w:rsidRPr="00112EE8">
        <w:rPr>
          <w:rFonts w:ascii="Arial" w:hAnsi="Arial" w:cs="Arial"/>
          <w:b w:val="0"/>
          <w:szCs w:val="26"/>
        </w:rPr>
        <w:t>is</w:t>
      </w:r>
      <w:r w:rsidRPr="00112EE8">
        <w:rPr>
          <w:rFonts w:ascii="Arial" w:hAnsi="Arial" w:cs="Arial"/>
          <w:b w:val="0"/>
          <w:szCs w:val="26"/>
        </w:rPr>
        <w:t xml:space="preserve"> de la</w:t>
      </w:r>
      <w:r w:rsidRPr="005D7262">
        <w:rPr>
          <w:rFonts w:ascii="Arial" w:hAnsi="Arial" w:cs="Arial"/>
          <w:b w:val="0"/>
          <w:szCs w:val="26"/>
        </w:rPr>
        <w:t xml:space="preserve"> Ley Municipal para el Estado de Nayarit </w:t>
      </w:r>
      <w:r w:rsidRPr="00112EE8">
        <w:rPr>
          <w:rFonts w:ascii="Arial" w:hAnsi="Arial" w:cs="Arial"/>
          <w:b w:val="0"/>
          <w:szCs w:val="26"/>
        </w:rPr>
        <w:t xml:space="preserve">resulta inconstitucional, pues </w:t>
      </w:r>
      <w:r w:rsidR="00112EE8">
        <w:rPr>
          <w:rFonts w:ascii="Arial" w:hAnsi="Arial" w:cs="Arial"/>
          <w:b w:val="0"/>
          <w:szCs w:val="26"/>
        </w:rPr>
        <w:t xml:space="preserve">al establecer que su participación será </w:t>
      </w:r>
      <w:r w:rsidR="00112EE8" w:rsidRPr="00112EE8">
        <w:rPr>
          <w:rFonts w:ascii="Arial" w:hAnsi="Arial" w:cs="Arial"/>
          <w:b w:val="0"/>
          <w:szCs w:val="26"/>
        </w:rPr>
        <w:t>de carácter honorífico, significa que no recibirán ninguna remuneración por</w:t>
      </w:r>
      <w:r w:rsidR="00112EE8">
        <w:rPr>
          <w:rFonts w:ascii="Arial" w:hAnsi="Arial" w:cs="Arial"/>
          <w:b w:val="0"/>
          <w:szCs w:val="26"/>
        </w:rPr>
        <w:t xml:space="preserve"> </w:t>
      </w:r>
      <w:r w:rsidR="00112EE8" w:rsidRPr="00112EE8">
        <w:rPr>
          <w:rFonts w:ascii="Arial" w:hAnsi="Arial" w:cs="Arial"/>
          <w:b w:val="0"/>
          <w:szCs w:val="26"/>
        </w:rPr>
        <w:t>ocupar el cargo de representante</w:t>
      </w:r>
      <w:r w:rsidR="00112EE8">
        <w:rPr>
          <w:rFonts w:ascii="Arial" w:hAnsi="Arial" w:cs="Arial"/>
          <w:b w:val="0"/>
          <w:szCs w:val="26"/>
        </w:rPr>
        <w:t>s</w:t>
      </w:r>
      <w:r w:rsidR="00112EE8" w:rsidRPr="00112EE8">
        <w:rPr>
          <w:rFonts w:ascii="Arial" w:hAnsi="Arial" w:cs="Arial"/>
          <w:b w:val="0"/>
          <w:szCs w:val="26"/>
        </w:rPr>
        <w:t xml:space="preserve"> ante el </w:t>
      </w:r>
      <w:r w:rsidR="00112EE8">
        <w:rPr>
          <w:rFonts w:ascii="Arial" w:hAnsi="Arial" w:cs="Arial"/>
          <w:b w:val="0"/>
          <w:szCs w:val="26"/>
        </w:rPr>
        <w:t>A</w:t>
      </w:r>
      <w:r w:rsidR="00112EE8" w:rsidRPr="00112EE8">
        <w:rPr>
          <w:rFonts w:ascii="Arial" w:hAnsi="Arial" w:cs="Arial"/>
          <w:b w:val="0"/>
          <w:szCs w:val="26"/>
        </w:rPr>
        <w:t xml:space="preserve">yuntamiento. </w:t>
      </w:r>
    </w:p>
    <w:p w14:paraId="1BB239EB" w14:textId="77777777" w:rsidR="00112EE8" w:rsidRDefault="00112EE8" w:rsidP="00546406">
      <w:pPr>
        <w:pStyle w:val="tTULOS"/>
        <w:jc w:val="both"/>
        <w:rPr>
          <w:rFonts w:ascii="Arial" w:hAnsi="Arial" w:cs="Arial"/>
          <w:b w:val="0"/>
          <w:szCs w:val="26"/>
        </w:rPr>
      </w:pPr>
    </w:p>
    <w:p w14:paraId="0FCD842B" w14:textId="3D75FD24" w:rsidR="0022184F" w:rsidRDefault="00112EE8" w:rsidP="001F4014">
      <w:pPr>
        <w:pStyle w:val="tTULOS"/>
        <w:numPr>
          <w:ilvl w:val="0"/>
          <w:numId w:val="3"/>
        </w:numPr>
        <w:ind w:left="0" w:hanging="567"/>
        <w:jc w:val="both"/>
        <w:rPr>
          <w:rFonts w:ascii="Arial" w:hAnsi="Arial" w:cs="Arial"/>
          <w:b w:val="0"/>
          <w:szCs w:val="26"/>
        </w:rPr>
      </w:pPr>
      <w:r>
        <w:rPr>
          <w:rFonts w:ascii="Arial" w:hAnsi="Arial" w:cs="Arial"/>
          <w:b w:val="0"/>
          <w:szCs w:val="26"/>
        </w:rPr>
        <w:t>En su opinión, toda vez que p</w:t>
      </w:r>
      <w:r w:rsidRPr="00112EE8">
        <w:rPr>
          <w:rFonts w:ascii="Arial" w:hAnsi="Arial" w:cs="Arial"/>
          <w:b w:val="0"/>
          <w:szCs w:val="26"/>
        </w:rPr>
        <w:t>ara los otros cargos no se especifica el mismo carácter</w:t>
      </w:r>
      <w:r w:rsidR="00546406">
        <w:rPr>
          <w:rFonts w:ascii="Arial" w:hAnsi="Arial" w:cs="Arial"/>
          <w:b w:val="0"/>
          <w:szCs w:val="26"/>
        </w:rPr>
        <w:t>,</w:t>
      </w:r>
      <w:r>
        <w:rPr>
          <w:rFonts w:ascii="Arial" w:hAnsi="Arial" w:cs="Arial"/>
          <w:b w:val="0"/>
          <w:szCs w:val="26"/>
        </w:rPr>
        <w:t xml:space="preserve"> </w:t>
      </w:r>
      <w:r w:rsidRPr="00112EE8">
        <w:rPr>
          <w:rFonts w:ascii="Arial" w:hAnsi="Arial" w:cs="Arial"/>
          <w:b w:val="0"/>
          <w:szCs w:val="26"/>
        </w:rPr>
        <w:t>hace notoria la distinción entre los cargos de representación, sin</w:t>
      </w:r>
      <w:r>
        <w:rPr>
          <w:rFonts w:ascii="Arial" w:hAnsi="Arial" w:cs="Arial"/>
          <w:b w:val="0"/>
          <w:szCs w:val="26"/>
        </w:rPr>
        <w:t xml:space="preserve"> </w:t>
      </w:r>
      <w:r w:rsidRPr="00112EE8">
        <w:rPr>
          <w:rFonts w:ascii="Arial" w:hAnsi="Arial" w:cs="Arial"/>
          <w:b w:val="0"/>
          <w:szCs w:val="26"/>
        </w:rPr>
        <w:t>justificar la existencia de un fin constitucionalmente válido para tal diferencia</w:t>
      </w:r>
      <w:r>
        <w:rPr>
          <w:rFonts w:ascii="Arial" w:hAnsi="Arial" w:cs="Arial"/>
          <w:b w:val="0"/>
          <w:szCs w:val="26"/>
        </w:rPr>
        <w:t xml:space="preserve"> </w:t>
      </w:r>
      <w:r w:rsidRPr="00112EE8">
        <w:rPr>
          <w:rFonts w:ascii="Arial" w:hAnsi="Arial" w:cs="Arial"/>
          <w:b w:val="0"/>
          <w:szCs w:val="26"/>
        </w:rPr>
        <w:t>y, en consecuencia, se vulnera el principio de igualdad y no discriminación.</w:t>
      </w:r>
    </w:p>
    <w:p w14:paraId="23E65F71" w14:textId="77777777" w:rsidR="00112EE8" w:rsidRDefault="00112EE8" w:rsidP="00546406">
      <w:pPr>
        <w:pStyle w:val="Prrafodelista"/>
        <w:rPr>
          <w:rFonts w:ascii="Arial" w:hAnsi="Arial" w:cs="Arial"/>
          <w:b/>
          <w:szCs w:val="26"/>
        </w:rPr>
      </w:pPr>
    </w:p>
    <w:p w14:paraId="5A5420D0" w14:textId="77777777" w:rsidR="0022184F" w:rsidRDefault="0022184F" w:rsidP="001F4014">
      <w:pPr>
        <w:pStyle w:val="tTULOS"/>
        <w:numPr>
          <w:ilvl w:val="0"/>
          <w:numId w:val="3"/>
        </w:numPr>
        <w:ind w:left="0" w:hanging="567"/>
        <w:jc w:val="both"/>
        <w:rPr>
          <w:rFonts w:ascii="Arial" w:hAnsi="Arial" w:cs="Arial"/>
          <w:b w:val="0"/>
          <w:bCs/>
          <w:szCs w:val="26"/>
        </w:rPr>
      </w:pPr>
      <w:r w:rsidRPr="005F54AD">
        <w:rPr>
          <w:rFonts w:ascii="Arial" w:hAnsi="Arial" w:cs="Arial"/>
          <w:b w:val="0"/>
          <w:bCs/>
          <w:szCs w:val="26"/>
        </w:rPr>
        <w:t xml:space="preserve">Este Alto Tribunal considera que los planteamientos de la parte actora resultan </w:t>
      </w:r>
      <w:r w:rsidRPr="005F54AD">
        <w:rPr>
          <w:rFonts w:ascii="Arial" w:hAnsi="Arial" w:cs="Arial"/>
          <w:szCs w:val="26"/>
        </w:rPr>
        <w:t>fundados</w:t>
      </w:r>
      <w:r w:rsidRPr="005F54AD">
        <w:rPr>
          <w:rFonts w:ascii="Arial" w:hAnsi="Arial" w:cs="Arial"/>
          <w:b w:val="0"/>
          <w:bCs/>
          <w:szCs w:val="26"/>
        </w:rPr>
        <w:t>, por las razones que se expondrán a continuación.</w:t>
      </w:r>
    </w:p>
    <w:p w14:paraId="0E00DAFC" w14:textId="77777777" w:rsidR="00112EE8" w:rsidRDefault="00112EE8" w:rsidP="00546406">
      <w:pPr>
        <w:pStyle w:val="Prrafodelista"/>
        <w:rPr>
          <w:rFonts w:ascii="Arial" w:hAnsi="Arial" w:cs="Arial"/>
          <w:b/>
          <w:bCs/>
          <w:szCs w:val="26"/>
        </w:rPr>
      </w:pPr>
    </w:p>
    <w:p w14:paraId="6D5F513D" w14:textId="2D4F94D2" w:rsidR="0022184F" w:rsidRPr="005F54AD" w:rsidRDefault="0022184F" w:rsidP="001F4014">
      <w:pPr>
        <w:pStyle w:val="tTULOS"/>
        <w:numPr>
          <w:ilvl w:val="0"/>
          <w:numId w:val="3"/>
        </w:numPr>
        <w:ind w:left="0" w:hanging="567"/>
        <w:jc w:val="both"/>
        <w:rPr>
          <w:rFonts w:ascii="Arial" w:hAnsi="Arial" w:cs="Arial"/>
          <w:b w:val="0"/>
          <w:bCs/>
          <w:szCs w:val="26"/>
        </w:rPr>
      </w:pPr>
      <w:r w:rsidRPr="005F54AD">
        <w:rPr>
          <w:rFonts w:ascii="Arial" w:hAnsi="Arial" w:cs="Arial"/>
          <w:b w:val="0"/>
          <w:szCs w:val="26"/>
        </w:rPr>
        <w:t xml:space="preserve">En primer lugar, </w:t>
      </w:r>
      <w:r w:rsidR="00112EE8">
        <w:rPr>
          <w:rFonts w:ascii="Arial" w:hAnsi="Arial" w:cs="Arial"/>
          <w:b w:val="0"/>
          <w:szCs w:val="26"/>
        </w:rPr>
        <w:t>a continuación, se transcribe</w:t>
      </w:r>
      <w:r w:rsidRPr="005F54AD">
        <w:rPr>
          <w:rFonts w:ascii="Arial" w:hAnsi="Arial" w:cs="Arial"/>
          <w:b w:val="0"/>
          <w:szCs w:val="26"/>
        </w:rPr>
        <w:t xml:space="preserve"> el </w:t>
      </w:r>
      <w:r w:rsidR="00112EE8">
        <w:rPr>
          <w:rFonts w:ascii="Arial" w:hAnsi="Arial" w:cs="Arial"/>
          <w:b w:val="0"/>
          <w:szCs w:val="26"/>
        </w:rPr>
        <w:t>párrafo impugnado</w:t>
      </w:r>
      <w:r w:rsidRPr="005F54AD">
        <w:rPr>
          <w:rFonts w:ascii="Arial" w:hAnsi="Arial" w:cs="Arial"/>
          <w:b w:val="0"/>
          <w:szCs w:val="26"/>
        </w:rPr>
        <w:t xml:space="preserve"> del artículo </w:t>
      </w:r>
      <w:r w:rsidR="00112EE8">
        <w:rPr>
          <w:rFonts w:ascii="Arial" w:hAnsi="Arial" w:cs="Arial"/>
          <w:b w:val="0"/>
          <w:szCs w:val="26"/>
        </w:rPr>
        <w:t xml:space="preserve">49 </w:t>
      </w:r>
      <w:r w:rsidR="006D4107">
        <w:rPr>
          <w:rFonts w:ascii="Arial" w:hAnsi="Arial" w:cs="Arial"/>
          <w:b w:val="0"/>
          <w:szCs w:val="26"/>
        </w:rPr>
        <w:t>B</w:t>
      </w:r>
      <w:r w:rsidR="00112EE8">
        <w:rPr>
          <w:rFonts w:ascii="Arial" w:hAnsi="Arial" w:cs="Arial"/>
          <w:b w:val="0"/>
          <w:szCs w:val="26"/>
        </w:rPr>
        <w:t xml:space="preserve">is </w:t>
      </w:r>
      <w:r w:rsidR="00FB0C8E">
        <w:rPr>
          <w:rFonts w:ascii="Arial" w:hAnsi="Arial" w:cs="Arial"/>
          <w:b w:val="0"/>
          <w:szCs w:val="26"/>
        </w:rPr>
        <w:t>impugnado</w:t>
      </w:r>
      <w:r w:rsidRPr="005F54AD">
        <w:rPr>
          <w:rFonts w:ascii="Arial" w:hAnsi="Arial" w:cs="Arial"/>
          <w:b w:val="0"/>
          <w:szCs w:val="26"/>
        </w:rPr>
        <w:t>:</w:t>
      </w:r>
    </w:p>
    <w:p w14:paraId="7CBC85F8" w14:textId="77777777" w:rsidR="0022184F" w:rsidRPr="00C1724B" w:rsidRDefault="0022184F" w:rsidP="00546406">
      <w:pPr>
        <w:pStyle w:val="NormalWeb"/>
        <w:spacing w:before="0" w:beforeAutospacing="0" w:after="0" w:afterAutospacing="0"/>
        <w:ind w:left="2127"/>
        <w:jc w:val="both"/>
        <w:rPr>
          <w:rFonts w:ascii="Arial" w:hAnsi="Arial" w:cs="Arial"/>
          <w:b/>
          <w:bCs/>
          <w:i/>
          <w:iCs/>
          <w:sz w:val="26"/>
          <w:szCs w:val="26"/>
        </w:rPr>
      </w:pPr>
    </w:p>
    <w:p w14:paraId="0BF023CA" w14:textId="56DA768F" w:rsidR="0022184F" w:rsidRPr="00112EE8" w:rsidRDefault="00112EE8" w:rsidP="00546406">
      <w:pPr>
        <w:pStyle w:val="NormalWeb"/>
        <w:spacing w:before="0" w:beforeAutospacing="0" w:after="0" w:afterAutospacing="0"/>
        <w:ind w:left="709"/>
        <w:jc w:val="both"/>
        <w:rPr>
          <w:rFonts w:ascii="Arial" w:hAnsi="Arial" w:cs="Arial"/>
          <w:sz w:val="22"/>
          <w:szCs w:val="22"/>
        </w:rPr>
      </w:pPr>
      <w:r w:rsidRPr="00112EE8">
        <w:rPr>
          <w:rFonts w:ascii="Arial" w:hAnsi="Arial" w:cs="Arial"/>
          <w:b/>
          <w:bCs/>
          <w:sz w:val="22"/>
          <w:szCs w:val="22"/>
        </w:rPr>
        <w:t>ART</w:t>
      </w:r>
      <w:r w:rsidR="00FA060B">
        <w:rPr>
          <w:rFonts w:ascii="Arial" w:hAnsi="Arial" w:cs="Arial"/>
          <w:b/>
          <w:bCs/>
          <w:sz w:val="22"/>
          <w:szCs w:val="22"/>
        </w:rPr>
        <w:t>Í</w:t>
      </w:r>
      <w:r w:rsidRPr="00112EE8">
        <w:rPr>
          <w:rFonts w:ascii="Arial" w:hAnsi="Arial" w:cs="Arial"/>
          <w:b/>
          <w:bCs/>
          <w:sz w:val="22"/>
          <w:szCs w:val="22"/>
        </w:rPr>
        <w:t xml:space="preserve">CULO 49 </w:t>
      </w:r>
      <w:proofErr w:type="gramStart"/>
      <w:r w:rsidRPr="00112EE8">
        <w:rPr>
          <w:rFonts w:ascii="Arial" w:hAnsi="Arial" w:cs="Arial"/>
          <w:b/>
          <w:bCs/>
          <w:sz w:val="22"/>
          <w:szCs w:val="22"/>
        </w:rPr>
        <w:t>B</w:t>
      </w:r>
      <w:r w:rsidR="00B53E4F">
        <w:rPr>
          <w:rFonts w:ascii="Arial" w:hAnsi="Arial" w:cs="Arial"/>
          <w:b/>
          <w:bCs/>
          <w:sz w:val="22"/>
          <w:szCs w:val="22"/>
        </w:rPr>
        <w:t>is</w:t>
      </w:r>
      <w:r w:rsidRPr="00112EE8">
        <w:rPr>
          <w:rFonts w:ascii="Arial" w:hAnsi="Arial" w:cs="Arial"/>
          <w:b/>
          <w:bCs/>
          <w:sz w:val="22"/>
          <w:szCs w:val="22"/>
        </w:rPr>
        <w:t>.-</w:t>
      </w:r>
      <w:proofErr w:type="gramEnd"/>
      <w:r w:rsidRPr="00112EE8">
        <w:rPr>
          <w:rFonts w:ascii="Arial" w:hAnsi="Arial" w:cs="Arial"/>
          <w:b/>
          <w:bCs/>
          <w:sz w:val="22"/>
          <w:szCs w:val="22"/>
        </w:rPr>
        <w:t xml:space="preserve"> </w:t>
      </w:r>
      <w:r w:rsidR="00D91924" w:rsidRPr="00DD06CC">
        <w:rPr>
          <w:rFonts w:ascii="Arial" w:hAnsi="Arial" w:cs="Arial"/>
          <w:sz w:val="22"/>
          <w:szCs w:val="22"/>
        </w:rPr>
        <w:t>[…]</w:t>
      </w:r>
    </w:p>
    <w:p w14:paraId="010B09A9" w14:textId="1633BE2F" w:rsidR="00112EE8" w:rsidRPr="003D39EC" w:rsidRDefault="003D39EC" w:rsidP="00546406">
      <w:pPr>
        <w:pStyle w:val="NormalWeb"/>
        <w:spacing w:before="0" w:beforeAutospacing="0" w:after="0" w:afterAutospacing="0"/>
        <w:ind w:left="709"/>
        <w:jc w:val="both"/>
        <w:rPr>
          <w:rFonts w:ascii="Arial" w:hAnsi="Arial" w:cs="Arial"/>
          <w:b/>
          <w:bCs/>
          <w:sz w:val="22"/>
          <w:szCs w:val="22"/>
        </w:rPr>
      </w:pPr>
      <w:r w:rsidRPr="003D39EC">
        <w:rPr>
          <w:rFonts w:ascii="Arial" w:hAnsi="Arial" w:cs="Arial"/>
          <w:b/>
          <w:bCs/>
          <w:sz w:val="22"/>
          <w:szCs w:val="22"/>
        </w:rPr>
        <w:t>IV.-</w:t>
      </w:r>
      <w:r w:rsidR="001F43E1">
        <w:rPr>
          <w:rFonts w:ascii="Arial" w:hAnsi="Arial" w:cs="Arial"/>
          <w:b/>
          <w:bCs/>
          <w:sz w:val="22"/>
          <w:szCs w:val="22"/>
        </w:rPr>
        <w:t xml:space="preserve"> </w:t>
      </w:r>
      <w:r w:rsidR="00112EE8" w:rsidRPr="00DD06CC">
        <w:rPr>
          <w:rFonts w:ascii="Arial" w:hAnsi="Arial" w:cs="Arial"/>
          <w:sz w:val="22"/>
          <w:szCs w:val="22"/>
        </w:rPr>
        <w:t>[…]</w:t>
      </w:r>
    </w:p>
    <w:p w14:paraId="10821157" w14:textId="17942123" w:rsidR="00112EE8" w:rsidRDefault="00112EE8" w:rsidP="00546406">
      <w:pPr>
        <w:pStyle w:val="NormalWeb"/>
        <w:spacing w:before="0" w:beforeAutospacing="0" w:after="0" w:afterAutospacing="0"/>
        <w:ind w:left="709"/>
        <w:jc w:val="both"/>
        <w:rPr>
          <w:rFonts w:ascii="Arial" w:hAnsi="Arial" w:cs="Arial"/>
          <w:sz w:val="22"/>
          <w:szCs w:val="22"/>
        </w:rPr>
      </w:pPr>
      <w:r w:rsidRPr="00112EE8">
        <w:rPr>
          <w:rFonts w:ascii="Arial" w:hAnsi="Arial" w:cs="Arial"/>
          <w:sz w:val="22"/>
          <w:szCs w:val="22"/>
        </w:rPr>
        <w:t xml:space="preserve">Los representantes indígenas durarán en su encargo tres años, </w:t>
      </w:r>
      <w:r w:rsidRPr="00112EE8">
        <w:rPr>
          <w:rFonts w:ascii="Arial" w:hAnsi="Arial" w:cs="Arial"/>
          <w:b/>
          <w:bCs/>
          <w:sz w:val="22"/>
          <w:szCs w:val="22"/>
        </w:rPr>
        <w:t>serán de carácter honorífico</w:t>
      </w:r>
      <w:r w:rsidRPr="00112EE8">
        <w:rPr>
          <w:rFonts w:ascii="Arial" w:hAnsi="Arial" w:cs="Arial"/>
          <w:sz w:val="22"/>
          <w:szCs w:val="22"/>
        </w:rPr>
        <w:t xml:space="preserve"> y no podrán ser removidos ni privados de la facultad de representación, salvo que exista causa grave en el ejercicio de sus funciones.</w:t>
      </w:r>
    </w:p>
    <w:p w14:paraId="38B90694" w14:textId="77777777" w:rsidR="00112EE8" w:rsidRPr="00112EE8" w:rsidRDefault="00112EE8" w:rsidP="00546406">
      <w:pPr>
        <w:pStyle w:val="NormalWeb"/>
        <w:spacing w:before="0" w:beforeAutospacing="0" w:after="0" w:afterAutospacing="0"/>
        <w:ind w:left="709"/>
        <w:jc w:val="both"/>
        <w:rPr>
          <w:rFonts w:ascii="Arial" w:hAnsi="Arial" w:cs="Arial"/>
          <w:sz w:val="22"/>
          <w:szCs w:val="22"/>
        </w:rPr>
      </w:pPr>
    </w:p>
    <w:p w14:paraId="1699A3DF" w14:textId="77777777" w:rsidR="0022184F" w:rsidRPr="0022184F" w:rsidRDefault="0022184F" w:rsidP="00546406">
      <w:pPr>
        <w:pStyle w:val="NormalWeb"/>
        <w:spacing w:before="0" w:beforeAutospacing="0" w:after="0" w:afterAutospacing="0"/>
        <w:ind w:left="709"/>
        <w:jc w:val="right"/>
        <w:rPr>
          <w:rFonts w:ascii="Arial" w:hAnsi="Arial" w:cs="Arial"/>
          <w:b/>
          <w:bCs/>
          <w:sz w:val="22"/>
          <w:szCs w:val="22"/>
        </w:rPr>
      </w:pPr>
      <w:r w:rsidRPr="0022184F">
        <w:rPr>
          <w:rFonts w:ascii="Arial" w:hAnsi="Arial" w:cs="Arial"/>
          <w:b/>
          <w:bCs/>
          <w:sz w:val="22"/>
          <w:szCs w:val="22"/>
        </w:rPr>
        <w:lastRenderedPageBreak/>
        <w:t>[Énfasis añadido]</w:t>
      </w:r>
    </w:p>
    <w:p w14:paraId="1F30714A" w14:textId="77777777" w:rsidR="0022184F" w:rsidRPr="00C1724B" w:rsidRDefault="0022184F" w:rsidP="00546406">
      <w:pPr>
        <w:pStyle w:val="Prrafo"/>
        <w:spacing w:before="0" w:after="0"/>
        <w:ind w:left="2127"/>
        <w:jc w:val="both"/>
        <w:rPr>
          <w:rFonts w:ascii="Arial" w:hAnsi="Arial" w:cs="Arial"/>
          <w:i/>
          <w:iCs/>
        </w:rPr>
      </w:pPr>
    </w:p>
    <w:p w14:paraId="2076DE1B" w14:textId="610C8D88" w:rsidR="0022184F" w:rsidRDefault="00DD06CC" w:rsidP="001F4014">
      <w:pPr>
        <w:pStyle w:val="tTULOS"/>
        <w:numPr>
          <w:ilvl w:val="0"/>
          <w:numId w:val="3"/>
        </w:numPr>
        <w:ind w:left="0" w:hanging="567"/>
        <w:jc w:val="both"/>
        <w:rPr>
          <w:rFonts w:ascii="Arial" w:hAnsi="Arial" w:cs="Arial"/>
          <w:b w:val="0"/>
          <w:szCs w:val="26"/>
        </w:rPr>
      </w:pPr>
      <w:r>
        <w:rPr>
          <w:rFonts w:ascii="Arial" w:hAnsi="Arial" w:cs="Arial"/>
          <w:b w:val="0"/>
          <w:szCs w:val="26"/>
        </w:rPr>
        <w:t>Como se puede observar, la p</w:t>
      </w:r>
      <w:r w:rsidR="0022184F" w:rsidRPr="00C1724B">
        <w:rPr>
          <w:rFonts w:ascii="Arial" w:hAnsi="Arial" w:cs="Arial"/>
          <w:b w:val="0"/>
          <w:szCs w:val="26"/>
        </w:rPr>
        <w:t>orci</w:t>
      </w:r>
      <w:r w:rsidR="00112EE8">
        <w:rPr>
          <w:rFonts w:ascii="Arial" w:hAnsi="Arial" w:cs="Arial"/>
          <w:b w:val="0"/>
          <w:szCs w:val="26"/>
        </w:rPr>
        <w:t>ón</w:t>
      </w:r>
      <w:r w:rsidR="0022184F" w:rsidRPr="00C1724B">
        <w:rPr>
          <w:rFonts w:ascii="Arial" w:hAnsi="Arial" w:cs="Arial"/>
          <w:b w:val="0"/>
          <w:szCs w:val="26"/>
        </w:rPr>
        <w:t xml:space="preserve"> normativa </w:t>
      </w:r>
      <w:r>
        <w:rPr>
          <w:rFonts w:ascii="Arial" w:hAnsi="Arial" w:cs="Arial"/>
          <w:b w:val="0"/>
          <w:szCs w:val="26"/>
        </w:rPr>
        <w:t xml:space="preserve">impugnada </w:t>
      </w:r>
      <w:r w:rsidR="00112EE8">
        <w:rPr>
          <w:rFonts w:ascii="Arial" w:hAnsi="Arial" w:cs="Arial"/>
          <w:b w:val="0"/>
          <w:szCs w:val="26"/>
        </w:rPr>
        <w:t xml:space="preserve">establece que las personas representantes indígenas, que durarán en su encargo tres años, serán de carácter honorífico. </w:t>
      </w:r>
    </w:p>
    <w:p w14:paraId="021CF474" w14:textId="77777777" w:rsidR="00112EE8" w:rsidRDefault="00112EE8" w:rsidP="00546406">
      <w:pPr>
        <w:pStyle w:val="tTULOS"/>
        <w:jc w:val="both"/>
        <w:rPr>
          <w:rFonts w:ascii="Arial" w:hAnsi="Arial" w:cs="Arial"/>
          <w:b w:val="0"/>
          <w:szCs w:val="26"/>
        </w:rPr>
      </w:pPr>
    </w:p>
    <w:p w14:paraId="6250D115" w14:textId="399E858E" w:rsidR="00112EE8" w:rsidRPr="00C1724B" w:rsidRDefault="00112EE8" w:rsidP="001F4014">
      <w:pPr>
        <w:pStyle w:val="tTULOS"/>
        <w:numPr>
          <w:ilvl w:val="0"/>
          <w:numId w:val="3"/>
        </w:numPr>
        <w:ind w:left="0" w:hanging="567"/>
        <w:jc w:val="both"/>
        <w:rPr>
          <w:rFonts w:ascii="Arial" w:hAnsi="Arial" w:cs="Arial"/>
          <w:b w:val="0"/>
          <w:szCs w:val="26"/>
        </w:rPr>
      </w:pPr>
      <w:r>
        <w:rPr>
          <w:rFonts w:ascii="Arial" w:hAnsi="Arial" w:cs="Arial"/>
          <w:b w:val="0"/>
          <w:szCs w:val="26"/>
        </w:rPr>
        <w:t>Para dar respuesta al concepto de invalidez planteado, debe destacarse que</w:t>
      </w:r>
      <w:r w:rsidRPr="00C1724B">
        <w:rPr>
          <w:rFonts w:ascii="Arial" w:hAnsi="Arial" w:cs="Arial"/>
          <w:b w:val="0"/>
          <w:szCs w:val="26"/>
        </w:rPr>
        <w:t xml:space="preserve"> la representación política de pueblos y comunidades indígenas no puede considerarse plena si</w:t>
      </w:r>
      <w:r>
        <w:rPr>
          <w:rFonts w:ascii="Arial" w:hAnsi="Arial" w:cs="Arial"/>
          <w:b w:val="0"/>
          <w:szCs w:val="26"/>
        </w:rPr>
        <w:t xml:space="preserve"> </w:t>
      </w:r>
      <w:r w:rsidRPr="00C1724B">
        <w:rPr>
          <w:rFonts w:ascii="Arial" w:hAnsi="Arial" w:cs="Arial"/>
          <w:b w:val="0"/>
          <w:szCs w:val="26"/>
        </w:rPr>
        <w:t>no hay lugar a que la misma se pueda ejercer con las posibilidades económicas o materiales que implican que el representante destine tiempo a las sesiones en las que tengan que ser convocados para tratar asuntos que conciernen a sus representados.</w:t>
      </w:r>
    </w:p>
    <w:p w14:paraId="5171FE60" w14:textId="77777777" w:rsidR="00112EE8" w:rsidRPr="00C1724B" w:rsidRDefault="00112EE8" w:rsidP="00546406">
      <w:pPr>
        <w:pStyle w:val="Prrafodelista"/>
        <w:rPr>
          <w:rFonts w:ascii="Arial" w:hAnsi="Arial" w:cs="Arial"/>
          <w:b/>
          <w:sz w:val="26"/>
          <w:szCs w:val="26"/>
        </w:rPr>
      </w:pPr>
    </w:p>
    <w:p w14:paraId="1D388A5C" w14:textId="1940394F" w:rsidR="00112EE8" w:rsidRPr="00C1724B" w:rsidRDefault="00112EE8" w:rsidP="25A50841">
      <w:pPr>
        <w:pStyle w:val="tTULOS"/>
        <w:numPr>
          <w:ilvl w:val="0"/>
          <w:numId w:val="3"/>
        </w:numPr>
        <w:ind w:left="0" w:hanging="567"/>
        <w:jc w:val="both"/>
        <w:rPr>
          <w:rFonts w:ascii="Arial" w:hAnsi="Arial" w:cs="Arial"/>
          <w:b w:val="0"/>
          <w:lang w:val="es-ES"/>
        </w:rPr>
      </w:pPr>
      <w:r w:rsidRPr="25A50841">
        <w:rPr>
          <w:rFonts w:ascii="Arial" w:hAnsi="Arial" w:cs="Arial"/>
          <w:b w:val="0"/>
          <w:lang w:val="es-ES"/>
        </w:rPr>
        <w:t xml:space="preserve">Ello es así porque el marco </w:t>
      </w:r>
      <w:r w:rsidR="00855BA8" w:rsidRPr="25A50841">
        <w:rPr>
          <w:rFonts w:ascii="Arial" w:hAnsi="Arial" w:cs="Arial"/>
          <w:b w:val="0"/>
          <w:lang w:val="es-ES"/>
        </w:rPr>
        <w:t>internacional</w:t>
      </w:r>
      <w:r w:rsidRPr="25A50841">
        <w:rPr>
          <w:rFonts w:ascii="Arial" w:hAnsi="Arial" w:cs="Arial"/>
          <w:b w:val="0"/>
          <w:lang w:val="es-ES"/>
        </w:rPr>
        <w:t xml:space="preserve"> es claro en señalar que en los casos apropiados se debe</w:t>
      </w:r>
      <w:r w:rsidR="0099798C" w:rsidRPr="25A50841">
        <w:rPr>
          <w:rFonts w:ascii="Arial" w:hAnsi="Arial" w:cs="Arial"/>
          <w:b w:val="0"/>
          <w:lang w:val="es-ES"/>
        </w:rPr>
        <w:t>n</w:t>
      </w:r>
      <w:r w:rsidRPr="25A50841">
        <w:rPr>
          <w:rFonts w:ascii="Arial" w:hAnsi="Arial" w:cs="Arial"/>
          <w:b w:val="0"/>
          <w:lang w:val="es-ES"/>
        </w:rPr>
        <w:t xml:space="preserve"> proporcionar recursos necesarios para el pleno desarrollo e iniciativas, garantizar el goce de sus derechos sin discriminación, fortalecer su participación y representación política, así como a disponer de medios para financiar sus funciones de representación.</w:t>
      </w:r>
      <w:r w:rsidRPr="25A50841">
        <w:rPr>
          <w:rStyle w:val="Refdenotaalpie"/>
          <w:b w:val="0"/>
          <w:sz w:val="26"/>
          <w:szCs w:val="26"/>
          <w:lang w:val="es-ES"/>
        </w:rPr>
        <w:footnoteReference w:id="48"/>
      </w:r>
    </w:p>
    <w:p w14:paraId="1D20AAF7" w14:textId="77777777" w:rsidR="00112EE8" w:rsidRPr="00C1724B" w:rsidRDefault="00112EE8" w:rsidP="00546406">
      <w:pPr>
        <w:pStyle w:val="Prrafodelista"/>
        <w:rPr>
          <w:rFonts w:ascii="Arial" w:hAnsi="Arial" w:cs="Arial"/>
          <w:b/>
          <w:sz w:val="26"/>
          <w:szCs w:val="26"/>
        </w:rPr>
      </w:pPr>
    </w:p>
    <w:p w14:paraId="52B54F98" w14:textId="77777777" w:rsidR="008B51BE" w:rsidRDefault="00112EE8" w:rsidP="001F4014">
      <w:pPr>
        <w:pStyle w:val="tTULOS"/>
        <w:numPr>
          <w:ilvl w:val="0"/>
          <w:numId w:val="3"/>
        </w:numPr>
        <w:ind w:left="0" w:hanging="567"/>
        <w:jc w:val="both"/>
        <w:rPr>
          <w:rFonts w:ascii="Arial" w:hAnsi="Arial" w:cs="Arial"/>
          <w:b w:val="0"/>
          <w:szCs w:val="26"/>
        </w:rPr>
      </w:pPr>
      <w:r>
        <w:rPr>
          <w:rFonts w:ascii="Arial" w:hAnsi="Arial" w:cs="Arial"/>
          <w:b w:val="0"/>
          <w:szCs w:val="26"/>
        </w:rPr>
        <w:t>Esta r</w:t>
      </w:r>
      <w:r w:rsidRPr="00C1724B">
        <w:rPr>
          <w:rFonts w:ascii="Arial" w:hAnsi="Arial" w:cs="Arial"/>
          <w:b w:val="0"/>
          <w:szCs w:val="26"/>
        </w:rPr>
        <w:t>epresentación indígena se</w:t>
      </w:r>
      <w:r>
        <w:rPr>
          <w:rFonts w:ascii="Arial" w:hAnsi="Arial" w:cs="Arial"/>
          <w:b w:val="0"/>
          <w:szCs w:val="26"/>
        </w:rPr>
        <w:t xml:space="preserve"> mermaría</w:t>
      </w:r>
      <w:r w:rsidRPr="00C1724B">
        <w:rPr>
          <w:rFonts w:ascii="Arial" w:hAnsi="Arial" w:cs="Arial"/>
          <w:b w:val="0"/>
          <w:szCs w:val="26"/>
        </w:rPr>
        <w:t xml:space="preserve"> si se limita a las condiciones materiales de las personas que ejerzan dicha representación. Verbigracia, en muchas ocasiones las localidades de los representantes se encuentran alejadas de las cabeceras municipales, lo que puede dificultar lograr el traslado a los ayuntamientos</w:t>
      </w:r>
      <w:r w:rsidR="00BA3BC1">
        <w:rPr>
          <w:rFonts w:ascii="Arial" w:hAnsi="Arial" w:cs="Arial"/>
          <w:b w:val="0"/>
          <w:szCs w:val="26"/>
        </w:rPr>
        <w:t xml:space="preserve"> y</w:t>
      </w:r>
      <w:r w:rsidRPr="00C1724B">
        <w:rPr>
          <w:rFonts w:ascii="Arial" w:hAnsi="Arial" w:cs="Arial"/>
          <w:b w:val="0"/>
          <w:szCs w:val="26"/>
        </w:rPr>
        <w:t xml:space="preserve"> </w:t>
      </w:r>
      <w:r w:rsidR="008B30FB">
        <w:rPr>
          <w:rFonts w:ascii="Arial" w:hAnsi="Arial" w:cs="Arial"/>
          <w:b w:val="0"/>
          <w:szCs w:val="26"/>
        </w:rPr>
        <w:t>ejercer actividades de análisis que</w:t>
      </w:r>
      <w:r w:rsidRPr="00C1724B">
        <w:rPr>
          <w:rFonts w:ascii="Arial" w:hAnsi="Arial" w:cs="Arial"/>
          <w:b w:val="0"/>
          <w:szCs w:val="26"/>
        </w:rPr>
        <w:t xml:space="preserve"> requieren de documentos físicos en fotocopias, y apoyo de asesores y traductores, entre otras condiciones reales y materiales que hagan plena dicha representación</w:t>
      </w:r>
      <w:r w:rsidR="008B51BE">
        <w:rPr>
          <w:rFonts w:ascii="Arial" w:hAnsi="Arial" w:cs="Arial"/>
          <w:b w:val="0"/>
          <w:szCs w:val="26"/>
        </w:rPr>
        <w:t>.</w:t>
      </w:r>
    </w:p>
    <w:p w14:paraId="10BB5F00" w14:textId="77777777" w:rsidR="008B51BE" w:rsidRDefault="008B51BE" w:rsidP="008B51BE">
      <w:pPr>
        <w:pStyle w:val="Prrafodelista"/>
        <w:rPr>
          <w:rFonts w:ascii="Arial" w:hAnsi="Arial" w:cs="Arial"/>
          <w:b/>
          <w:szCs w:val="26"/>
        </w:rPr>
      </w:pPr>
    </w:p>
    <w:p w14:paraId="094B7A69" w14:textId="688436DD" w:rsidR="00112EE8" w:rsidRPr="00C1724B" w:rsidRDefault="008B51BE" w:rsidP="001F4014">
      <w:pPr>
        <w:pStyle w:val="tTULOS"/>
        <w:numPr>
          <w:ilvl w:val="0"/>
          <w:numId w:val="3"/>
        </w:numPr>
        <w:ind w:left="0" w:hanging="567"/>
        <w:jc w:val="both"/>
        <w:rPr>
          <w:rFonts w:ascii="Arial" w:hAnsi="Arial" w:cs="Arial"/>
          <w:b w:val="0"/>
          <w:szCs w:val="26"/>
        </w:rPr>
      </w:pPr>
      <w:r>
        <w:rPr>
          <w:rFonts w:ascii="Arial" w:hAnsi="Arial" w:cs="Arial"/>
          <w:b w:val="0"/>
          <w:szCs w:val="26"/>
        </w:rPr>
        <w:t xml:space="preserve">Por </w:t>
      </w:r>
      <w:r w:rsidR="00DD06CC">
        <w:rPr>
          <w:rFonts w:ascii="Arial" w:hAnsi="Arial" w:cs="Arial"/>
          <w:b w:val="0"/>
          <w:szCs w:val="26"/>
        </w:rPr>
        <w:t>ello</w:t>
      </w:r>
      <w:r>
        <w:rPr>
          <w:rFonts w:ascii="Arial" w:hAnsi="Arial" w:cs="Arial"/>
          <w:b w:val="0"/>
          <w:szCs w:val="26"/>
        </w:rPr>
        <w:t xml:space="preserve"> se</w:t>
      </w:r>
      <w:r w:rsidR="00112EE8" w:rsidRPr="00C1724B">
        <w:rPr>
          <w:rFonts w:ascii="Arial" w:hAnsi="Arial" w:cs="Arial"/>
          <w:b w:val="0"/>
          <w:szCs w:val="26"/>
        </w:rPr>
        <w:t xml:space="preserve"> requieren de </w:t>
      </w:r>
      <w:r w:rsidR="009E5E4D">
        <w:rPr>
          <w:rFonts w:ascii="Arial" w:hAnsi="Arial" w:cs="Arial"/>
          <w:b w:val="0"/>
          <w:szCs w:val="26"/>
        </w:rPr>
        <w:t>tales recursos</w:t>
      </w:r>
      <w:r>
        <w:rPr>
          <w:rFonts w:ascii="Arial" w:hAnsi="Arial" w:cs="Arial"/>
          <w:b w:val="0"/>
          <w:szCs w:val="26"/>
        </w:rPr>
        <w:t xml:space="preserve"> para el</w:t>
      </w:r>
      <w:r w:rsidR="009E5E4D">
        <w:rPr>
          <w:rFonts w:ascii="Arial" w:hAnsi="Arial" w:cs="Arial"/>
          <w:b w:val="0"/>
          <w:szCs w:val="26"/>
        </w:rPr>
        <w:t xml:space="preserve"> traslado</w:t>
      </w:r>
      <w:r>
        <w:rPr>
          <w:rFonts w:ascii="Arial" w:hAnsi="Arial" w:cs="Arial"/>
          <w:b w:val="0"/>
          <w:szCs w:val="26"/>
        </w:rPr>
        <w:t>,</w:t>
      </w:r>
      <w:r w:rsidR="008B30FB" w:rsidRPr="008B30FB">
        <w:rPr>
          <w:rFonts w:ascii="Arial" w:hAnsi="Arial" w:cs="Arial"/>
          <w:b w:val="0"/>
          <w:szCs w:val="26"/>
        </w:rPr>
        <w:t xml:space="preserve"> </w:t>
      </w:r>
      <w:r w:rsidR="008B30FB" w:rsidRPr="00C1724B">
        <w:rPr>
          <w:rFonts w:ascii="Arial" w:hAnsi="Arial" w:cs="Arial"/>
          <w:b w:val="0"/>
          <w:szCs w:val="26"/>
        </w:rPr>
        <w:t>así como para</w:t>
      </w:r>
      <w:r w:rsidR="009E5E4D">
        <w:rPr>
          <w:rFonts w:ascii="Arial" w:hAnsi="Arial" w:cs="Arial"/>
          <w:b w:val="0"/>
          <w:szCs w:val="26"/>
        </w:rPr>
        <w:t xml:space="preserve"> </w:t>
      </w:r>
      <w:r w:rsidR="00BA3BC1" w:rsidRPr="00C1724B">
        <w:rPr>
          <w:rFonts w:ascii="Arial" w:hAnsi="Arial" w:cs="Arial"/>
          <w:b w:val="0"/>
          <w:szCs w:val="26"/>
        </w:rPr>
        <w:t>el estudio y conocimiento de temas concretos de decisión que les atañ</w:t>
      </w:r>
      <w:r>
        <w:rPr>
          <w:rFonts w:ascii="Arial" w:hAnsi="Arial" w:cs="Arial"/>
          <w:b w:val="0"/>
          <w:szCs w:val="26"/>
        </w:rPr>
        <w:t>e</w:t>
      </w:r>
      <w:r w:rsidR="00BA3BC1" w:rsidRPr="00C1724B">
        <w:rPr>
          <w:rFonts w:ascii="Arial" w:hAnsi="Arial" w:cs="Arial"/>
          <w:b w:val="0"/>
          <w:szCs w:val="26"/>
        </w:rPr>
        <w:t>n</w:t>
      </w:r>
      <w:r>
        <w:rPr>
          <w:rFonts w:ascii="Arial" w:hAnsi="Arial" w:cs="Arial"/>
          <w:b w:val="0"/>
          <w:szCs w:val="26"/>
        </w:rPr>
        <w:t>.</w:t>
      </w:r>
    </w:p>
    <w:p w14:paraId="2FA3B5DC" w14:textId="77777777" w:rsidR="00112EE8" w:rsidRPr="00C1724B" w:rsidRDefault="00112EE8" w:rsidP="00546406">
      <w:pPr>
        <w:pStyle w:val="Prrafodelista"/>
        <w:rPr>
          <w:rFonts w:ascii="Arial" w:hAnsi="Arial" w:cs="Arial"/>
          <w:sz w:val="26"/>
          <w:szCs w:val="26"/>
        </w:rPr>
      </w:pPr>
    </w:p>
    <w:p w14:paraId="368476BD" w14:textId="2CC8B44A" w:rsidR="00112EE8" w:rsidRPr="00C1724B" w:rsidRDefault="00112EE8" w:rsidP="001F4014">
      <w:pPr>
        <w:pStyle w:val="tTULOS"/>
        <w:numPr>
          <w:ilvl w:val="0"/>
          <w:numId w:val="3"/>
        </w:numPr>
        <w:ind w:left="0" w:hanging="567"/>
        <w:jc w:val="both"/>
        <w:rPr>
          <w:rFonts w:ascii="Arial" w:hAnsi="Arial" w:cs="Arial"/>
          <w:b w:val="0"/>
          <w:bCs/>
          <w:szCs w:val="26"/>
        </w:rPr>
      </w:pPr>
      <w:r w:rsidRPr="00C1724B">
        <w:rPr>
          <w:rFonts w:ascii="Arial" w:hAnsi="Arial" w:cs="Arial"/>
          <w:b w:val="0"/>
          <w:bCs/>
          <w:szCs w:val="26"/>
        </w:rPr>
        <w:lastRenderedPageBreak/>
        <w:t xml:space="preserve">Asimismo, resulta destacable que </w:t>
      </w:r>
      <w:r w:rsidRPr="00C1724B">
        <w:rPr>
          <w:rFonts w:ascii="Arial" w:hAnsi="Arial" w:cs="Arial"/>
          <w:b w:val="0"/>
          <w:bCs/>
          <w:iCs/>
          <w:szCs w:val="26"/>
        </w:rPr>
        <w:t xml:space="preserve">la </w:t>
      </w:r>
      <w:r w:rsidRPr="00C1724B">
        <w:rPr>
          <w:rFonts w:ascii="Arial" w:hAnsi="Arial" w:cs="Arial"/>
          <w:b w:val="0"/>
          <w:bCs/>
          <w:szCs w:val="26"/>
        </w:rPr>
        <w:t>Relatora Especial sobre los Derechos de los Pueblos Indígenas,</w:t>
      </w:r>
      <w:r w:rsidRPr="00C1724B">
        <w:rPr>
          <w:rStyle w:val="Refdenotaalpie"/>
          <w:rFonts w:cs="Arial"/>
          <w:b w:val="0"/>
          <w:bCs/>
          <w:iCs/>
          <w:sz w:val="26"/>
          <w:szCs w:val="26"/>
        </w:rPr>
        <w:footnoteReference w:id="49"/>
      </w:r>
      <w:r w:rsidRPr="00C1724B">
        <w:rPr>
          <w:rFonts w:ascii="Arial" w:hAnsi="Arial" w:cs="Arial"/>
          <w:b w:val="0"/>
          <w:bCs/>
          <w:iCs/>
          <w:szCs w:val="26"/>
        </w:rPr>
        <w:t xml:space="preserve"> </w:t>
      </w:r>
      <w:r w:rsidRPr="00C1724B">
        <w:rPr>
          <w:rFonts w:ascii="Arial" w:hAnsi="Arial" w:cs="Arial"/>
          <w:b w:val="0"/>
          <w:bCs/>
          <w:szCs w:val="26"/>
        </w:rPr>
        <w:t>señaló la importancia de que en México se creen los mecanismos que aseguren la implementación de las sentencias dictadas a favor de los pueblos indígenas, por lo que recomendó, incluyendo a esta Suprema Corte de Justicia de la Nación, prestar especial atención a casos que presentan la posible incompatibilidad de normas nacionales con los estándares internacionales sobre derechos de los pueblos indígenas.</w:t>
      </w:r>
    </w:p>
    <w:p w14:paraId="12CC04E2" w14:textId="77777777" w:rsidR="00112EE8" w:rsidRPr="00C1724B" w:rsidRDefault="00112EE8" w:rsidP="00546406">
      <w:pPr>
        <w:pStyle w:val="Prrafodelista"/>
        <w:rPr>
          <w:rFonts w:ascii="Arial" w:hAnsi="Arial" w:cs="Arial"/>
          <w:sz w:val="26"/>
          <w:szCs w:val="26"/>
        </w:rPr>
      </w:pPr>
    </w:p>
    <w:p w14:paraId="37E40BDF" w14:textId="77777777" w:rsidR="00112EE8" w:rsidRPr="00C1724B" w:rsidRDefault="00112EE8" w:rsidP="001F4014">
      <w:pPr>
        <w:pStyle w:val="tTULOS"/>
        <w:numPr>
          <w:ilvl w:val="0"/>
          <w:numId w:val="3"/>
        </w:numPr>
        <w:ind w:left="0" w:hanging="567"/>
        <w:jc w:val="both"/>
        <w:rPr>
          <w:rFonts w:ascii="Arial" w:hAnsi="Arial" w:cs="Arial"/>
          <w:b w:val="0"/>
          <w:bCs/>
          <w:szCs w:val="26"/>
        </w:rPr>
      </w:pPr>
      <w:r w:rsidRPr="00C1724B">
        <w:rPr>
          <w:rFonts w:ascii="Arial" w:hAnsi="Arial" w:cs="Arial"/>
          <w:b w:val="0"/>
          <w:bCs/>
          <w:szCs w:val="26"/>
        </w:rPr>
        <w:t xml:space="preserve">De igual modo, refirió que deben promoverse y fortalecerse los sistemas jurídicos, inclusive con la provisión de los medios para financiar dichas funciones autónomas de las comunidades indígenas, conforme al artículo 4 de la </w:t>
      </w:r>
      <w:r w:rsidRPr="00C1724B">
        <w:rPr>
          <w:rFonts w:ascii="Arial" w:hAnsi="Arial" w:cs="Arial"/>
          <w:b w:val="0"/>
          <w:bCs/>
          <w:i/>
          <w:iCs/>
          <w:szCs w:val="26"/>
        </w:rPr>
        <w:t>Declaración de las Naciones Unidas sobre los Derechos de los Pueblos Indígenas</w:t>
      </w:r>
      <w:r w:rsidRPr="00C1724B">
        <w:rPr>
          <w:rFonts w:ascii="Arial" w:hAnsi="Arial" w:cs="Arial"/>
          <w:b w:val="0"/>
          <w:bCs/>
          <w:szCs w:val="26"/>
        </w:rPr>
        <w:t xml:space="preserve">. </w:t>
      </w:r>
    </w:p>
    <w:p w14:paraId="42A84593" w14:textId="77777777" w:rsidR="00112EE8" w:rsidRPr="00C1724B" w:rsidRDefault="00112EE8" w:rsidP="00546406">
      <w:pPr>
        <w:pStyle w:val="Prrafodelista"/>
        <w:rPr>
          <w:rFonts w:ascii="Arial" w:hAnsi="Arial" w:cs="Arial"/>
          <w:iCs/>
          <w:sz w:val="26"/>
          <w:szCs w:val="26"/>
        </w:rPr>
      </w:pPr>
    </w:p>
    <w:p w14:paraId="4C81F0E4" w14:textId="77777777" w:rsidR="00112EE8" w:rsidRPr="00C1724B" w:rsidRDefault="00112EE8" w:rsidP="001F4014">
      <w:pPr>
        <w:pStyle w:val="tTULOS"/>
        <w:numPr>
          <w:ilvl w:val="0"/>
          <w:numId w:val="3"/>
        </w:numPr>
        <w:ind w:left="0" w:hanging="567"/>
        <w:jc w:val="both"/>
        <w:rPr>
          <w:rFonts w:ascii="Arial" w:hAnsi="Arial" w:cs="Arial"/>
          <w:b w:val="0"/>
          <w:bCs/>
          <w:szCs w:val="26"/>
        </w:rPr>
      </w:pPr>
      <w:r w:rsidRPr="00C1724B">
        <w:rPr>
          <w:rFonts w:ascii="Arial" w:hAnsi="Arial" w:cs="Arial"/>
          <w:b w:val="0"/>
          <w:bCs/>
          <w:iCs/>
          <w:szCs w:val="26"/>
        </w:rPr>
        <w:t>En efecto, en la parte que interesa, la Relatora realizó las recomendaciones siguientes:</w:t>
      </w:r>
      <w:r w:rsidRPr="00C1724B">
        <w:rPr>
          <w:rStyle w:val="Refdenotaalpie"/>
          <w:rFonts w:cs="Arial"/>
          <w:i/>
          <w:iCs/>
          <w:sz w:val="26"/>
          <w:szCs w:val="26"/>
        </w:rPr>
        <w:t xml:space="preserve"> </w:t>
      </w:r>
      <w:r w:rsidRPr="00C1724B">
        <w:rPr>
          <w:rStyle w:val="Refdenotaalpie"/>
          <w:rFonts w:cs="Arial"/>
          <w:i/>
          <w:iCs/>
          <w:sz w:val="26"/>
          <w:szCs w:val="26"/>
        </w:rPr>
        <w:footnoteReference w:id="50"/>
      </w:r>
      <w:r w:rsidRPr="00C1724B">
        <w:rPr>
          <w:rFonts w:ascii="Arial" w:hAnsi="Arial" w:cs="Arial"/>
          <w:i/>
          <w:iCs/>
          <w:szCs w:val="26"/>
        </w:rPr>
        <w:t>.</w:t>
      </w:r>
    </w:p>
    <w:p w14:paraId="4615382E" w14:textId="77777777" w:rsidR="00546406" w:rsidRDefault="00546406" w:rsidP="00546406">
      <w:pPr>
        <w:pStyle w:val="tTULOS"/>
        <w:spacing w:line="240" w:lineRule="auto"/>
        <w:ind w:left="709"/>
        <w:jc w:val="both"/>
        <w:rPr>
          <w:rFonts w:ascii="Arial" w:hAnsi="Arial" w:cs="Arial"/>
          <w:b w:val="0"/>
          <w:bCs/>
          <w:sz w:val="22"/>
          <w:szCs w:val="22"/>
        </w:rPr>
      </w:pPr>
    </w:p>
    <w:p w14:paraId="09021386" w14:textId="3A656938" w:rsidR="00112EE8" w:rsidRPr="00112EE8" w:rsidRDefault="00112EE8" w:rsidP="00546406">
      <w:pPr>
        <w:pStyle w:val="tTULOS"/>
        <w:spacing w:line="240" w:lineRule="auto"/>
        <w:ind w:left="709"/>
        <w:jc w:val="both"/>
        <w:rPr>
          <w:rFonts w:ascii="Arial" w:hAnsi="Arial" w:cs="Arial"/>
          <w:b w:val="0"/>
          <w:bCs/>
          <w:sz w:val="22"/>
          <w:szCs w:val="22"/>
        </w:rPr>
      </w:pPr>
      <w:r w:rsidRPr="0053083F">
        <w:rPr>
          <w:rFonts w:ascii="Arial" w:hAnsi="Arial" w:cs="Arial"/>
          <w:sz w:val="22"/>
          <w:szCs w:val="22"/>
        </w:rPr>
        <w:t>Las instituciones de gobierno deben contar con la capacidad y los recursos necesarios para responder a las necesidades de los pueblos indígenas en materia de derechos humanos y acceso a la justicia</w:t>
      </w:r>
      <w:r w:rsidRPr="00112EE8">
        <w:rPr>
          <w:rFonts w:ascii="Arial" w:hAnsi="Arial" w:cs="Arial"/>
          <w:b w:val="0"/>
          <w:bCs/>
          <w:sz w:val="22"/>
          <w:szCs w:val="22"/>
        </w:rPr>
        <w:t xml:space="preserve">, </w:t>
      </w:r>
      <w:r w:rsidR="0053083F">
        <w:rPr>
          <w:rFonts w:ascii="Arial" w:hAnsi="Arial" w:cs="Arial"/>
          <w:b w:val="0"/>
          <w:bCs/>
          <w:sz w:val="22"/>
          <w:szCs w:val="22"/>
        </w:rPr>
        <w:t>[…]</w:t>
      </w:r>
      <w:r w:rsidRPr="00112EE8">
        <w:rPr>
          <w:rFonts w:ascii="Arial" w:hAnsi="Arial" w:cs="Arial"/>
          <w:sz w:val="22"/>
          <w:szCs w:val="22"/>
        </w:rPr>
        <w:t xml:space="preserve"> </w:t>
      </w:r>
      <w:r w:rsidRPr="00112EE8">
        <w:rPr>
          <w:rFonts w:ascii="Arial" w:hAnsi="Arial" w:cs="Arial"/>
          <w:b w:val="0"/>
          <w:bCs/>
          <w:sz w:val="22"/>
          <w:szCs w:val="22"/>
        </w:rPr>
        <w:t xml:space="preserve">Los programas y las políticas de estas instituciones deben sustituir un enfoque asistencialista por un enfoque de derechos humanos que promueva el empoderamiento y libre determinación de los pueblos indígenas, y que respete sus propias propuestas y prioridades, </w:t>
      </w:r>
      <w:r w:rsidRPr="0004757C">
        <w:rPr>
          <w:rFonts w:ascii="Arial" w:hAnsi="Arial" w:cs="Arial"/>
          <w:sz w:val="22"/>
          <w:szCs w:val="22"/>
        </w:rPr>
        <w:t>asegurando la plena participación de los pueblos indígenas</w:t>
      </w:r>
      <w:r w:rsidRPr="00112EE8">
        <w:rPr>
          <w:rFonts w:ascii="Arial" w:hAnsi="Arial" w:cs="Arial"/>
          <w:b w:val="0"/>
          <w:bCs/>
          <w:sz w:val="22"/>
          <w:szCs w:val="22"/>
        </w:rPr>
        <w:t xml:space="preserve"> en la elaboración y desarrollo de dichos programas. </w:t>
      </w:r>
    </w:p>
    <w:p w14:paraId="2FB3C32A" w14:textId="77777777" w:rsidR="00112EE8" w:rsidRPr="00E03C5E" w:rsidRDefault="00112EE8" w:rsidP="00546406">
      <w:pPr>
        <w:tabs>
          <w:tab w:val="left" w:pos="142"/>
        </w:tabs>
        <w:ind w:left="709" w:right="618"/>
        <w:contextualSpacing/>
        <w:jc w:val="both"/>
        <w:rPr>
          <w:rFonts w:ascii="Arial" w:hAnsi="Arial" w:cs="Arial"/>
          <w:sz w:val="22"/>
          <w:szCs w:val="22"/>
        </w:rPr>
      </w:pPr>
      <w:r w:rsidRPr="00E03C5E">
        <w:rPr>
          <w:rFonts w:ascii="Arial" w:hAnsi="Arial" w:cs="Arial"/>
          <w:sz w:val="22"/>
          <w:szCs w:val="22"/>
        </w:rPr>
        <w:t>[…]</w:t>
      </w:r>
    </w:p>
    <w:p w14:paraId="1E52E0AD" w14:textId="77777777" w:rsidR="00112EE8" w:rsidRPr="00112EE8" w:rsidRDefault="00112EE8" w:rsidP="00546406">
      <w:pPr>
        <w:pStyle w:val="tTULOS"/>
        <w:spacing w:line="240" w:lineRule="auto"/>
        <w:ind w:left="709"/>
        <w:jc w:val="both"/>
        <w:rPr>
          <w:rFonts w:ascii="Arial" w:hAnsi="Arial" w:cs="Arial"/>
          <w:b w:val="0"/>
          <w:sz w:val="22"/>
          <w:szCs w:val="22"/>
        </w:rPr>
      </w:pPr>
      <w:r w:rsidRPr="0004757C">
        <w:rPr>
          <w:rFonts w:ascii="Arial" w:hAnsi="Arial" w:cs="Arial"/>
          <w:bCs/>
          <w:sz w:val="22"/>
          <w:szCs w:val="22"/>
        </w:rPr>
        <w:t>Se deben promover y fortalecer los sistemas de autonomía y autogobierno indígena, incluyendo sus sistemas jurídicos, incluido con la provisión de los medios para financiar dichas funciones autónomas</w:t>
      </w:r>
      <w:r w:rsidRPr="00112EE8">
        <w:rPr>
          <w:rFonts w:ascii="Arial" w:hAnsi="Arial" w:cs="Arial"/>
          <w:b w:val="0"/>
          <w:sz w:val="22"/>
          <w:szCs w:val="22"/>
        </w:rPr>
        <w:t xml:space="preserve">, conforme al artículo 4 de la Declaración de las Naciones Unidas sobre los Derechos de los Pueblos Indígenas. </w:t>
      </w:r>
    </w:p>
    <w:p w14:paraId="6C820C16" w14:textId="2E2F1674" w:rsidR="00112EE8" w:rsidRPr="00E03C5E" w:rsidRDefault="00112EE8" w:rsidP="00546406">
      <w:pPr>
        <w:tabs>
          <w:tab w:val="left" w:pos="142"/>
        </w:tabs>
        <w:ind w:left="709" w:right="618"/>
        <w:contextualSpacing/>
        <w:jc w:val="both"/>
        <w:rPr>
          <w:rFonts w:ascii="Arial" w:hAnsi="Arial" w:cs="Arial"/>
          <w:sz w:val="22"/>
          <w:szCs w:val="22"/>
        </w:rPr>
      </w:pPr>
      <w:r w:rsidRPr="00E03C5E">
        <w:rPr>
          <w:rFonts w:ascii="Arial" w:hAnsi="Arial" w:cs="Arial"/>
          <w:sz w:val="22"/>
          <w:szCs w:val="22"/>
        </w:rPr>
        <w:t xml:space="preserve">[…] </w:t>
      </w:r>
    </w:p>
    <w:p w14:paraId="2BEBCBF3" w14:textId="77777777" w:rsidR="001D5C90" w:rsidRPr="0022184F" w:rsidRDefault="001D5C90" w:rsidP="001D5C90">
      <w:pPr>
        <w:pStyle w:val="NormalWeb"/>
        <w:spacing w:before="0" w:beforeAutospacing="0" w:after="0" w:afterAutospacing="0"/>
        <w:ind w:left="709"/>
        <w:jc w:val="right"/>
        <w:rPr>
          <w:rFonts w:ascii="Arial" w:hAnsi="Arial" w:cs="Arial"/>
          <w:b/>
          <w:bCs/>
          <w:sz w:val="22"/>
          <w:szCs w:val="22"/>
        </w:rPr>
      </w:pPr>
      <w:r w:rsidRPr="0022184F">
        <w:rPr>
          <w:rFonts w:ascii="Arial" w:hAnsi="Arial" w:cs="Arial"/>
          <w:b/>
          <w:bCs/>
          <w:sz w:val="22"/>
          <w:szCs w:val="22"/>
        </w:rPr>
        <w:t>[Énfasis añadido]</w:t>
      </w:r>
    </w:p>
    <w:p w14:paraId="54168D85" w14:textId="77777777" w:rsidR="00112EE8" w:rsidRPr="00C1724B" w:rsidRDefault="00112EE8" w:rsidP="00546406">
      <w:pPr>
        <w:pStyle w:val="tTULOS"/>
        <w:jc w:val="both"/>
        <w:rPr>
          <w:rFonts w:ascii="Arial" w:hAnsi="Arial" w:cs="Arial"/>
          <w:b w:val="0"/>
          <w:szCs w:val="26"/>
        </w:rPr>
      </w:pPr>
    </w:p>
    <w:p w14:paraId="004005F4" w14:textId="77777777" w:rsidR="00112EE8" w:rsidRDefault="00112EE8" w:rsidP="001F4014">
      <w:pPr>
        <w:pStyle w:val="tTULOS"/>
        <w:numPr>
          <w:ilvl w:val="0"/>
          <w:numId w:val="3"/>
        </w:numPr>
        <w:ind w:left="0" w:hanging="567"/>
        <w:jc w:val="both"/>
        <w:rPr>
          <w:rFonts w:ascii="Arial" w:hAnsi="Arial" w:cs="Arial"/>
          <w:b w:val="0"/>
          <w:szCs w:val="26"/>
        </w:rPr>
      </w:pPr>
      <w:r w:rsidRPr="00C1724B">
        <w:rPr>
          <w:rFonts w:ascii="Arial" w:hAnsi="Arial" w:cs="Arial"/>
          <w:b w:val="0"/>
          <w:szCs w:val="26"/>
        </w:rPr>
        <w:t>Atendiendo a ello resulta constitucionalmente necesario que para la correcta representación prevista en la multicitada fracción X del apartado A, perteneciente al artículo 2º constitucional, se prevean recursos para el correcto ejercicio de la representación indígena en los ayuntamientos.</w:t>
      </w:r>
    </w:p>
    <w:p w14:paraId="4413FE6E" w14:textId="77777777" w:rsidR="00112EE8" w:rsidRDefault="00112EE8" w:rsidP="00546406">
      <w:pPr>
        <w:pStyle w:val="tTULOS"/>
        <w:jc w:val="both"/>
        <w:rPr>
          <w:rFonts w:ascii="Arial" w:hAnsi="Arial" w:cs="Arial"/>
          <w:b w:val="0"/>
          <w:szCs w:val="26"/>
        </w:rPr>
      </w:pPr>
    </w:p>
    <w:p w14:paraId="1DBB32C1" w14:textId="5F91E5E6" w:rsidR="00112EE8" w:rsidRPr="00C1724B" w:rsidRDefault="00112EE8" w:rsidP="001F4014">
      <w:pPr>
        <w:pStyle w:val="tTULOS"/>
        <w:numPr>
          <w:ilvl w:val="0"/>
          <w:numId w:val="3"/>
        </w:numPr>
        <w:ind w:left="0" w:hanging="567"/>
        <w:jc w:val="both"/>
        <w:rPr>
          <w:rFonts w:ascii="Arial" w:hAnsi="Arial" w:cs="Arial"/>
          <w:b w:val="0"/>
          <w:szCs w:val="26"/>
        </w:rPr>
      </w:pPr>
      <w:r>
        <w:rPr>
          <w:rFonts w:ascii="Arial" w:hAnsi="Arial" w:cs="Arial"/>
          <w:b w:val="0"/>
          <w:szCs w:val="26"/>
        </w:rPr>
        <w:lastRenderedPageBreak/>
        <w:t>Ahora</w:t>
      </w:r>
      <w:r w:rsidR="00EA0172">
        <w:rPr>
          <w:rFonts w:ascii="Arial" w:hAnsi="Arial" w:cs="Arial"/>
          <w:b w:val="0"/>
          <w:szCs w:val="26"/>
        </w:rPr>
        <w:t xml:space="preserve"> bien</w:t>
      </w:r>
      <w:r>
        <w:rPr>
          <w:rFonts w:ascii="Arial" w:hAnsi="Arial" w:cs="Arial"/>
          <w:b w:val="0"/>
          <w:szCs w:val="26"/>
        </w:rPr>
        <w:t xml:space="preserve">, cierto es que </w:t>
      </w:r>
      <w:r w:rsidRPr="00C1724B">
        <w:rPr>
          <w:rFonts w:ascii="Arial" w:hAnsi="Arial" w:cs="Arial"/>
          <w:b w:val="0"/>
          <w:szCs w:val="26"/>
        </w:rPr>
        <w:t xml:space="preserve">la palabra “honorífico”, no se define en la misma norma, como tampoco en la exposición de motivos, y menos resulta en un </w:t>
      </w:r>
      <w:r w:rsidR="0084618B" w:rsidRPr="00C1724B">
        <w:rPr>
          <w:rFonts w:ascii="Arial" w:hAnsi="Arial" w:cs="Arial"/>
          <w:b w:val="0"/>
          <w:szCs w:val="26"/>
        </w:rPr>
        <w:t>principio general del derecho</w:t>
      </w:r>
      <w:r w:rsidRPr="00C1724B">
        <w:rPr>
          <w:rFonts w:ascii="Arial" w:hAnsi="Arial" w:cs="Arial"/>
          <w:b w:val="0"/>
          <w:szCs w:val="26"/>
        </w:rPr>
        <w:t>.</w:t>
      </w:r>
    </w:p>
    <w:p w14:paraId="3196E6F6" w14:textId="77777777" w:rsidR="00112EE8" w:rsidRPr="00C1724B" w:rsidRDefault="00112EE8" w:rsidP="00546406">
      <w:pPr>
        <w:pStyle w:val="Prrafodelista"/>
        <w:rPr>
          <w:rFonts w:ascii="Arial" w:hAnsi="Arial" w:cs="Arial"/>
          <w:b/>
          <w:sz w:val="26"/>
          <w:szCs w:val="26"/>
        </w:rPr>
      </w:pPr>
    </w:p>
    <w:p w14:paraId="192E1D0E" w14:textId="683F4151" w:rsidR="0084618B" w:rsidRPr="0084618B" w:rsidRDefault="0084618B" w:rsidP="001F4014">
      <w:pPr>
        <w:pStyle w:val="tTULOS"/>
        <w:numPr>
          <w:ilvl w:val="0"/>
          <w:numId w:val="3"/>
        </w:numPr>
        <w:ind w:left="0" w:hanging="567"/>
        <w:jc w:val="both"/>
        <w:rPr>
          <w:rFonts w:ascii="Arial" w:hAnsi="Arial" w:cs="Arial"/>
          <w:b w:val="0"/>
          <w:szCs w:val="26"/>
        </w:rPr>
      </w:pPr>
      <w:r w:rsidRPr="0084618B">
        <w:rPr>
          <w:rFonts w:ascii="Arial" w:hAnsi="Arial" w:cs="Arial"/>
          <w:b w:val="0"/>
          <w:szCs w:val="26"/>
          <w:lang w:val="es-MX"/>
        </w:rPr>
        <w:t xml:space="preserve">En efecto, si bien “honorífico” no es sinónimo de “gratuito”, </w:t>
      </w:r>
      <w:r w:rsidR="00F17107">
        <w:rPr>
          <w:rFonts w:ascii="Arial" w:hAnsi="Arial" w:cs="Arial"/>
          <w:b w:val="0"/>
          <w:szCs w:val="26"/>
          <w:lang w:val="es-MX"/>
        </w:rPr>
        <w:t xml:space="preserve">lo cierto es </w:t>
      </w:r>
      <w:r w:rsidRPr="0084618B">
        <w:rPr>
          <w:rFonts w:ascii="Arial" w:hAnsi="Arial" w:cs="Arial"/>
          <w:b w:val="0"/>
          <w:szCs w:val="26"/>
          <w:lang w:val="es-MX"/>
        </w:rPr>
        <w:t xml:space="preserve">en el contexto normativo en que se inserta la disposición impugnada, su utilización genera </w:t>
      </w:r>
      <w:r w:rsidR="00546406">
        <w:rPr>
          <w:rFonts w:ascii="Arial" w:hAnsi="Arial" w:cs="Arial"/>
          <w:b w:val="0"/>
          <w:szCs w:val="26"/>
          <w:lang w:val="es-MX"/>
        </w:rPr>
        <w:t xml:space="preserve">confusión sobre su significado, y en todo caso, </w:t>
      </w:r>
      <w:r w:rsidRPr="0084618B">
        <w:rPr>
          <w:rFonts w:ascii="Arial" w:hAnsi="Arial" w:cs="Arial"/>
          <w:b w:val="0"/>
          <w:szCs w:val="26"/>
          <w:lang w:val="es-MX"/>
        </w:rPr>
        <w:t xml:space="preserve">un </w:t>
      </w:r>
      <w:r w:rsidRPr="0084618B">
        <w:rPr>
          <w:rFonts w:ascii="Arial" w:hAnsi="Arial" w:cs="Arial"/>
          <w:b w:val="0"/>
          <w:bCs/>
          <w:szCs w:val="26"/>
          <w:lang w:val="es-MX"/>
        </w:rPr>
        <w:t>efecto de discriminación indirecta</w:t>
      </w:r>
      <w:r w:rsidRPr="0084618B">
        <w:rPr>
          <w:rFonts w:ascii="Arial" w:hAnsi="Arial" w:cs="Arial"/>
          <w:b w:val="0"/>
          <w:szCs w:val="26"/>
          <w:lang w:val="es-MX"/>
        </w:rPr>
        <w:t xml:space="preserve">. </w:t>
      </w:r>
      <w:r>
        <w:rPr>
          <w:rFonts w:ascii="Arial" w:hAnsi="Arial" w:cs="Arial"/>
          <w:b w:val="0"/>
          <w:szCs w:val="26"/>
          <w:lang w:val="es-MX"/>
        </w:rPr>
        <w:t xml:space="preserve">Ello, pues el </w:t>
      </w:r>
      <w:r w:rsidRPr="0084618B">
        <w:rPr>
          <w:rFonts w:ascii="Arial" w:hAnsi="Arial" w:cs="Arial"/>
          <w:b w:val="0"/>
          <w:szCs w:val="26"/>
          <w:lang w:val="es-MX"/>
        </w:rPr>
        <w:t xml:space="preserve">carácter </w:t>
      </w:r>
      <w:r>
        <w:rPr>
          <w:rFonts w:ascii="Arial" w:hAnsi="Arial" w:cs="Arial"/>
          <w:b w:val="0"/>
          <w:szCs w:val="26"/>
          <w:lang w:val="es-MX"/>
        </w:rPr>
        <w:t>“</w:t>
      </w:r>
      <w:r w:rsidRPr="0084618B">
        <w:rPr>
          <w:rFonts w:ascii="Arial" w:hAnsi="Arial" w:cs="Arial"/>
          <w:b w:val="0"/>
          <w:szCs w:val="26"/>
          <w:lang w:val="es-MX"/>
        </w:rPr>
        <w:t>honorífico</w:t>
      </w:r>
      <w:r>
        <w:rPr>
          <w:rFonts w:ascii="Arial" w:hAnsi="Arial" w:cs="Arial"/>
          <w:b w:val="0"/>
          <w:szCs w:val="26"/>
          <w:lang w:val="es-MX"/>
        </w:rPr>
        <w:t>”</w:t>
      </w:r>
      <w:r w:rsidRPr="0084618B">
        <w:rPr>
          <w:rFonts w:ascii="Arial" w:hAnsi="Arial" w:cs="Arial"/>
          <w:b w:val="0"/>
          <w:szCs w:val="26"/>
          <w:lang w:val="es-MX"/>
        </w:rPr>
        <w:t xml:space="preserve"> de un cargo </w:t>
      </w:r>
      <w:r w:rsidR="00546406">
        <w:rPr>
          <w:rFonts w:ascii="Arial" w:hAnsi="Arial" w:cs="Arial"/>
          <w:b w:val="0"/>
          <w:szCs w:val="26"/>
          <w:lang w:val="es-MX"/>
        </w:rPr>
        <w:t xml:space="preserve">podría referirse </w:t>
      </w:r>
      <w:r w:rsidRPr="0084618B">
        <w:rPr>
          <w:rFonts w:ascii="Arial" w:hAnsi="Arial" w:cs="Arial"/>
          <w:b w:val="0"/>
          <w:szCs w:val="26"/>
          <w:lang w:val="es-MX"/>
        </w:rPr>
        <w:t>a la ausencia de una relación laboral</w:t>
      </w:r>
      <w:r w:rsidR="00603C86">
        <w:rPr>
          <w:rFonts w:ascii="Arial" w:hAnsi="Arial" w:cs="Arial"/>
          <w:b w:val="0"/>
          <w:szCs w:val="26"/>
          <w:lang w:val="es-MX"/>
        </w:rPr>
        <w:t>.</w:t>
      </w:r>
    </w:p>
    <w:p w14:paraId="191D6227" w14:textId="77777777" w:rsidR="0084618B" w:rsidRPr="0084618B" w:rsidRDefault="0084618B" w:rsidP="00546406">
      <w:pPr>
        <w:pStyle w:val="Prrafodelista"/>
        <w:rPr>
          <w:rFonts w:ascii="Arial" w:hAnsi="Arial" w:cs="Arial"/>
          <w:b/>
          <w:szCs w:val="26"/>
          <w:lang w:val="es-ES_tradnl"/>
        </w:rPr>
      </w:pPr>
    </w:p>
    <w:p w14:paraId="0C6C04EB" w14:textId="75C7DB32" w:rsidR="0084618B" w:rsidRPr="0084618B" w:rsidRDefault="00603C86" w:rsidP="001F4014">
      <w:pPr>
        <w:pStyle w:val="tTULOS"/>
        <w:numPr>
          <w:ilvl w:val="0"/>
          <w:numId w:val="3"/>
        </w:numPr>
        <w:ind w:left="0" w:hanging="567"/>
        <w:jc w:val="both"/>
        <w:rPr>
          <w:rFonts w:ascii="Arial" w:hAnsi="Arial" w:cs="Arial"/>
          <w:b w:val="0"/>
          <w:szCs w:val="26"/>
        </w:rPr>
      </w:pPr>
      <w:r>
        <w:rPr>
          <w:rFonts w:ascii="Arial" w:hAnsi="Arial" w:cs="Arial"/>
          <w:b w:val="0"/>
          <w:szCs w:val="26"/>
          <w:lang w:val="es-MX"/>
        </w:rPr>
        <w:t>No obstante</w:t>
      </w:r>
      <w:r w:rsidR="0084618B" w:rsidRPr="0084618B">
        <w:rPr>
          <w:rFonts w:ascii="Arial" w:hAnsi="Arial" w:cs="Arial"/>
          <w:b w:val="0"/>
          <w:szCs w:val="26"/>
          <w:lang w:val="es-MX"/>
        </w:rPr>
        <w:t xml:space="preserve">, cuando esa condición se impone </w:t>
      </w:r>
      <w:r w:rsidR="0084618B" w:rsidRPr="0084618B">
        <w:rPr>
          <w:rFonts w:ascii="Arial" w:hAnsi="Arial" w:cs="Arial"/>
          <w:b w:val="0"/>
          <w:bCs/>
          <w:szCs w:val="26"/>
          <w:lang w:val="es-MX"/>
        </w:rPr>
        <w:t>exclusivamente</w:t>
      </w:r>
      <w:r w:rsidR="0084618B" w:rsidRPr="0084618B">
        <w:rPr>
          <w:rFonts w:ascii="Arial" w:hAnsi="Arial" w:cs="Arial"/>
          <w:b w:val="0"/>
          <w:szCs w:val="26"/>
          <w:lang w:val="es-MX"/>
        </w:rPr>
        <w:t xml:space="preserve"> a los representantes de los pueblos y comunidades indígenas, y no a los demás integrantes del ayuntamiento,</w:t>
      </w:r>
      <w:r w:rsidR="0084618B">
        <w:rPr>
          <w:rFonts w:ascii="Arial" w:hAnsi="Arial" w:cs="Arial"/>
          <w:b w:val="0"/>
          <w:szCs w:val="26"/>
          <w:lang w:val="es-MX"/>
        </w:rPr>
        <w:t xml:space="preserve"> evidencia un</w:t>
      </w:r>
      <w:r w:rsidR="0084618B" w:rsidRPr="0084618B">
        <w:rPr>
          <w:rFonts w:ascii="Arial" w:hAnsi="Arial" w:cs="Arial"/>
          <w:b w:val="0"/>
          <w:szCs w:val="26"/>
          <w:lang w:val="es-MX"/>
        </w:rPr>
        <w:t xml:space="preserve">a diferencia de trato </w:t>
      </w:r>
      <w:r w:rsidR="0084618B">
        <w:rPr>
          <w:rFonts w:ascii="Arial" w:hAnsi="Arial" w:cs="Arial"/>
          <w:b w:val="0"/>
          <w:szCs w:val="26"/>
          <w:lang w:val="es-MX"/>
        </w:rPr>
        <w:t xml:space="preserve">que resulta </w:t>
      </w:r>
      <w:r w:rsidR="0084618B" w:rsidRPr="0084618B">
        <w:rPr>
          <w:rFonts w:ascii="Arial" w:hAnsi="Arial" w:cs="Arial"/>
          <w:b w:val="0"/>
          <w:bCs/>
          <w:szCs w:val="26"/>
          <w:lang w:val="es-MX"/>
        </w:rPr>
        <w:t>inconstitucional</w:t>
      </w:r>
      <w:r w:rsidR="0084618B" w:rsidRPr="0084618B">
        <w:rPr>
          <w:rFonts w:ascii="Arial" w:hAnsi="Arial" w:cs="Arial"/>
          <w:b w:val="0"/>
          <w:szCs w:val="26"/>
          <w:lang w:val="es-MX"/>
        </w:rPr>
        <w:t xml:space="preserve">. </w:t>
      </w:r>
    </w:p>
    <w:p w14:paraId="27055E06" w14:textId="77777777" w:rsidR="0084618B" w:rsidRDefault="0084618B" w:rsidP="00546406">
      <w:pPr>
        <w:pStyle w:val="Prrafodelista"/>
        <w:rPr>
          <w:rFonts w:ascii="Arial" w:hAnsi="Arial" w:cs="Arial"/>
          <w:b/>
          <w:szCs w:val="26"/>
        </w:rPr>
      </w:pPr>
    </w:p>
    <w:p w14:paraId="33F2AD75" w14:textId="4FE35714" w:rsidR="0084618B" w:rsidRPr="0084618B" w:rsidRDefault="0084618B" w:rsidP="001F4014">
      <w:pPr>
        <w:pStyle w:val="tTULOS"/>
        <w:numPr>
          <w:ilvl w:val="0"/>
          <w:numId w:val="3"/>
        </w:numPr>
        <w:ind w:left="0" w:hanging="567"/>
        <w:jc w:val="both"/>
        <w:rPr>
          <w:rFonts w:ascii="Arial" w:hAnsi="Arial" w:cs="Arial"/>
          <w:b w:val="0"/>
          <w:szCs w:val="26"/>
        </w:rPr>
      </w:pPr>
      <w:r w:rsidRPr="0084618B">
        <w:rPr>
          <w:rFonts w:ascii="Arial" w:hAnsi="Arial" w:cs="Arial"/>
          <w:b w:val="0"/>
          <w:szCs w:val="26"/>
          <w:lang w:val="es-MX"/>
        </w:rPr>
        <w:t xml:space="preserve">Ello es así porque se establece una </w:t>
      </w:r>
      <w:r w:rsidRPr="0084618B">
        <w:rPr>
          <w:rFonts w:ascii="Arial" w:hAnsi="Arial" w:cs="Arial"/>
          <w:b w:val="0"/>
          <w:bCs/>
          <w:szCs w:val="26"/>
          <w:lang w:val="es-MX"/>
        </w:rPr>
        <w:t xml:space="preserve">distinción </w:t>
      </w:r>
      <w:r>
        <w:rPr>
          <w:rFonts w:ascii="Arial" w:hAnsi="Arial" w:cs="Arial"/>
          <w:b w:val="0"/>
          <w:bCs/>
          <w:szCs w:val="26"/>
          <w:lang w:val="es-MX"/>
        </w:rPr>
        <w:t xml:space="preserve">tendiente a la ausencia de pago </w:t>
      </w:r>
      <w:r w:rsidRPr="0084618B">
        <w:rPr>
          <w:rFonts w:ascii="Arial" w:hAnsi="Arial" w:cs="Arial"/>
          <w:b w:val="0"/>
          <w:bCs/>
          <w:szCs w:val="26"/>
          <w:lang w:val="es-MX"/>
        </w:rPr>
        <w:t>—</w:t>
      </w:r>
      <w:r>
        <w:rPr>
          <w:rFonts w:ascii="Arial" w:hAnsi="Arial" w:cs="Arial"/>
          <w:b w:val="0"/>
          <w:bCs/>
          <w:szCs w:val="26"/>
          <w:lang w:val="es-MX"/>
        </w:rPr>
        <w:t>inconstitucional</w:t>
      </w:r>
      <w:r w:rsidRPr="0084618B">
        <w:rPr>
          <w:rFonts w:ascii="Arial" w:hAnsi="Arial" w:cs="Arial"/>
          <w:b w:val="0"/>
          <w:bCs/>
          <w:szCs w:val="26"/>
          <w:lang w:val="es-MX"/>
        </w:rPr>
        <w:t>—</w:t>
      </w:r>
      <w:r w:rsidRPr="0084618B">
        <w:rPr>
          <w:rFonts w:ascii="Arial" w:hAnsi="Arial" w:cs="Arial"/>
          <w:b w:val="0"/>
          <w:szCs w:val="26"/>
          <w:lang w:val="es-MX"/>
        </w:rPr>
        <w:t xml:space="preserve"> entre quienes ejercen una representación política formal y quienes lo hacen en virtud de su pertenencia cultural y étnica. </w:t>
      </w:r>
    </w:p>
    <w:p w14:paraId="7FF52B9B" w14:textId="77777777" w:rsidR="0084618B" w:rsidRDefault="0084618B" w:rsidP="00546406">
      <w:pPr>
        <w:pStyle w:val="Prrafodelista"/>
        <w:rPr>
          <w:rFonts w:ascii="Arial" w:hAnsi="Arial" w:cs="Arial"/>
          <w:b/>
          <w:szCs w:val="26"/>
        </w:rPr>
      </w:pPr>
    </w:p>
    <w:p w14:paraId="34A851E5" w14:textId="091D48A4" w:rsidR="0084618B" w:rsidRPr="0084618B" w:rsidRDefault="0084618B" w:rsidP="001F4014">
      <w:pPr>
        <w:pStyle w:val="tTULOS"/>
        <w:numPr>
          <w:ilvl w:val="0"/>
          <w:numId w:val="3"/>
        </w:numPr>
        <w:ind w:left="0" w:hanging="567"/>
        <w:jc w:val="both"/>
        <w:rPr>
          <w:rFonts w:ascii="Arial" w:hAnsi="Arial" w:cs="Arial"/>
          <w:b w:val="0"/>
          <w:szCs w:val="26"/>
        </w:rPr>
      </w:pPr>
      <w:r w:rsidRPr="0084618B">
        <w:rPr>
          <w:rFonts w:ascii="Arial" w:hAnsi="Arial" w:cs="Arial"/>
          <w:b w:val="0"/>
          <w:szCs w:val="26"/>
          <w:lang w:val="es-MX"/>
        </w:rPr>
        <w:t xml:space="preserve">Tal diferencia no encuentra un </w:t>
      </w:r>
      <w:r w:rsidRPr="0084618B">
        <w:rPr>
          <w:rFonts w:ascii="Arial" w:hAnsi="Arial" w:cs="Arial"/>
          <w:b w:val="0"/>
          <w:bCs/>
          <w:szCs w:val="26"/>
          <w:lang w:val="es-MX"/>
        </w:rPr>
        <w:t>fin constitucionalmente válido</w:t>
      </w:r>
      <w:r w:rsidRPr="0084618B">
        <w:rPr>
          <w:rFonts w:ascii="Arial" w:hAnsi="Arial" w:cs="Arial"/>
          <w:b w:val="0"/>
          <w:szCs w:val="26"/>
          <w:lang w:val="es-MX"/>
        </w:rPr>
        <w:t xml:space="preserve">, ni resulta </w:t>
      </w:r>
      <w:r w:rsidRPr="0084618B">
        <w:rPr>
          <w:rFonts w:ascii="Arial" w:hAnsi="Arial" w:cs="Arial"/>
          <w:b w:val="0"/>
          <w:bCs/>
          <w:szCs w:val="26"/>
          <w:lang w:val="es-MX"/>
        </w:rPr>
        <w:t>proporcional</w:t>
      </w:r>
      <w:r w:rsidRPr="0084618B">
        <w:rPr>
          <w:rFonts w:ascii="Arial" w:hAnsi="Arial" w:cs="Arial"/>
          <w:b w:val="0"/>
          <w:szCs w:val="26"/>
          <w:lang w:val="es-MX"/>
        </w:rPr>
        <w:t xml:space="preserve"> al objetivo de garantizar la participación indígena</w:t>
      </w:r>
      <w:r>
        <w:rPr>
          <w:rFonts w:ascii="Arial" w:hAnsi="Arial" w:cs="Arial"/>
          <w:b w:val="0"/>
          <w:szCs w:val="26"/>
          <w:lang w:val="es-MX"/>
        </w:rPr>
        <w:t xml:space="preserve">, ya </w:t>
      </w:r>
      <w:proofErr w:type="gramStart"/>
      <w:r>
        <w:rPr>
          <w:rFonts w:ascii="Arial" w:hAnsi="Arial" w:cs="Arial"/>
          <w:b w:val="0"/>
          <w:szCs w:val="26"/>
          <w:lang w:val="es-MX"/>
        </w:rPr>
        <w:t>que</w:t>
      </w:r>
      <w:proofErr w:type="gramEnd"/>
      <w:r w:rsidRPr="0084618B">
        <w:rPr>
          <w:rFonts w:ascii="Arial" w:hAnsi="Arial" w:cs="Arial"/>
          <w:b w:val="0"/>
          <w:szCs w:val="26"/>
          <w:lang w:val="es-MX"/>
        </w:rPr>
        <w:t xml:space="preserve"> por el contrario, </w:t>
      </w:r>
      <w:r w:rsidR="00413312">
        <w:rPr>
          <w:rFonts w:ascii="Arial" w:hAnsi="Arial" w:cs="Arial"/>
          <w:b w:val="0"/>
          <w:szCs w:val="26"/>
          <w:lang w:val="es-MX"/>
        </w:rPr>
        <w:t xml:space="preserve">podría </w:t>
      </w:r>
      <w:r w:rsidRPr="0084618B">
        <w:rPr>
          <w:rFonts w:ascii="Arial" w:hAnsi="Arial" w:cs="Arial"/>
          <w:b w:val="0"/>
          <w:szCs w:val="26"/>
          <w:lang w:val="es-MX"/>
        </w:rPr>
        <w:t>desincentiva</w:t>
      </w:r>
      <w:r w:rsidR="00413312">
        <w:rPr>
          <w:rFonts w:ascii="Arial" w:hAnsi="Arial" w:cs="Arial"/>
          <w:b w:val="0"/>
          <w:szCs w:val="26"/>
          <w:lang w:val="es-MX"/>
        </w:rPr>
        <w:t>r dicha participación,</w:t>
      </w:r>
      <w:r w:rsidRPr="0084618B">
        <w:rPr>
          <w:rFonts w:ascii="Arial" w:hAnsi="Arial" w:cs="Arial"/>
          <w:b w:val="0"/>
          <w:szCs w:val="26"/>
          <w:lang w:val="es-MX"/>
        </w:rPr>
        <w:t xml:space="preserve"> al imponer una carga económica y logística desproporcionada sobre los pueblos que se pretende</w:t>
      </w:r>
      <w:r w:rsidR="00D0550A">
        <w:rPr>
          <w:rFonts w:ascii="Arial" w:hAnsi="Arial" w:cs="Arial"/>
          <w:b w:val="0"/>
          <w:szCs w:val="26"/>
          <w:lang w:val="es-MX"/>
        </w:rPr>
        <w:t>n</w:t>
      </w:r>
      <w:r w:rsidRPr="0084618B">
        <w:rPr>
          <w:rFonts w:ascii="Arial" w:hAnsi="Arial" w:cs="Arial"/>
          <w:b w:val="0"/>
          <w:szCs w:val="26"/>
          <w:lang w:val="es-MX"/>
        </w:rPr>
        <w:t xml:space="preserve"> incluir. </w:t>
      </w:r>
    </w:p>
    <w:p w14:paraId="385A8034" w14:textId="77777777" w:rsidR="0084618B" w:rsidRDefault="0084618B" w:rsidP="00546406">
      <w:pPr>
        <w:pStyle w:val="Prrafodelista"/>
        <w:rPr>
          <w:rFonts w:ascii="Arial" w:hAnsi="Arial" w:cs="Arial"/>
          <w:b/>
          <w:szCs w:val="26"/>
        </w:rPr>
      </w:pPr>
    </w:p>
    <w:p w14:paraId="502541F2" w14:textId="68D8E3EE" w:rsidR="0006336A" w:rsidRDefault="0084618B" w:rsidP="001F4014">
      <w:pPr>
        <w:pStyle w:val="tTULOS"/>
        <w:numPr>
          <w:ilvl w:val="0"/>
          <w:numId w:val="3"/>
        </w:numPr>
        <w:ind w:left="0" w:hanging="567"/>
        <w:jc w:val="both"/>
        <w:rPr>
          <w:rFonts w:ascii="Arial" w:hAnsi="Arial" w:cs="Arial"/>
          <w:b w:val="0"/>
          <w:szCs w:val="26"/>
        </w:rPr>
      </w:pPr>
      <w:r>
        <w:rPr>
          <w:rFonts w:ascii="Arial" w:hAnsi="Arial" w:cs="Arial"/>
          <w:b w:val="0"/>
          <w:szCs w:val="26"/>
          <w:lang w:val="es-MX"/>
        </w:rPr>
        <w:t>Así</w:t>
      </w:r>
      <w:r w:rsidRPr="0084618B">
        <w:rPr>
          <w:rFonts w:ascii="Arial" w:hAnsi="Arial" w:cs="Arial"/>
          <w:b w:val="0"/>
          <w:szCs w:val="26"/>
          <w:lang w:val="es-MX"/>
        </w:rPr>
        <w:t xml:space="preserve">, el calificativo “honorífico”, en este contexto, </w:t>
      </w:r>
      <w:r w:rsidR="00546406">
        <w:rPr>
          <w:rFonts w:ascii="Arial" w:hAnsi="Arial" w:cs="Arial"/>
          <w:b w:val="0"/>
          <w:bCs/>
          <w:szCs w:val="26"/>
          <w:lang w:val="es-MX"/>
        </w:rPr>
        <w:t>se traduce en</w:t>
      </w:r>
      <w:r w:rsidRPr="0084618B">
        <w:rPr>
          <w:rFonts w:ascii="Arial" w:hAnsi="Arial" w:cs="Arial"/>
          <w:b w:val="0"/>
          <w:szCs w:val="26"/>
          <w:lang w:val="es-MX"/>
        </w:rPr>
        <w:t xml:space="preserve"> una </w:t>
      </w:r>
      <w:r w:rsidRPr="0084618B">
        <w:rPr>
          <w:rFonts w:ascii="Arial" w:hAnsi="Arial" w:cs="Arial"/>
          <w:b w:val="0"/>
          <w:bCs/>
          <w:szCs w:val="26"/>
          <w:lang w:val="es-MX"/>
        </w:rPr>
        <w:t>restricción sustantiva al ejercicio pleno de la representación indígena</w:t>
      </w:r>
      <w:r w:rsidRPr="0084618B">
        <w:rPr>
          <w:rFonts w:ascii="Arial" w:hAnsi="Arial" w:cs="Arial"/>
          <w:b w:val="0"/>
          <w:szCs w:val="26"/>
          <w:lang w:val="es-MX"/>
        </w:rPr>
        <w:t xml:space="preserve">, incompatible con el principio de igualdad, el derecho a la participación efectiva y el mandato de no discriminación previsto en los artículos 1° y 2° de la Constitución Federal, así como en los artículos 2, 4 y 6 del </w:t>
      </w:r>
      <w:r w:rsidRPr="00855BA8">
        <w:rPr>
          <w:rFonts w:ascii="Arial" w:hAnsi="Arial" w:cs="Arial"/>
          <w:b w:val="0"/>
          <w:szCs w:val="26"/>
          <w:lang w:val="es-MX"/>
        </w:rPr>
        <w:t>Convenio 169</w:t>
      </w:r>
      <w:r w:rsidRPr="0084618B">
        <w:rPr>
          <w:rFonts w:ascii="Arial" w:hAnsi="Arial" w:cs="Arial"/>
          <w:b w:val="0"/>
          <w:szCs w:val="26"/>
          <w:lang w:val="es-MX"/>
        </w:rPr>
        <w:t xml:space="preserve"> de la O</w:t>
      </w:r>
      <w:r w:rsidR="00546406">
        <w:rPr>
          <w:rFonts w:ascii="Arial" w:hAnsi="Arial" w:cs="Arial"/>
          <w:b w:val="0"/>
          <w:szCs w:val="26"/>
          <w:lang w:val="es-MX"/>
        </w:rPr>
        <w:t xml:space="preserve">rganización </w:t>
      </w:r>
      <w:r w:rsidRPr="0084618B">
        <w:rPr>
          <w:rFonts w:ascii="Arial" w:hAnsi="Arial" w:cs="Arial"/>
          <w:b w:val="0"/>
          <w:szCs w:val="26"/>
          <w:lang w:val="es-MX"/>
        </w:rPr>
        <w:t>I</w:t>
      </w:r>
      <w:r w:rsidR="00546406">
        <w:rPr>
          <w:rFonts w:ascii="Arial" w:hAnsi="Arial" w:cs="Arial"/>
          <w:b w:val="0"/>
          <w:szCs w:val="26"/>
          <w:lang w:val="es-MX"/>
        </w:rPr>
        <w:t xml:space="preserve">nternacional del </w:t>
      </w:r>
      <w:r w:rsidRPr="0084618B">
        <w:rPr>
          <w:rFonts w:ascii="Arial" w:hAnsi="Arial" w:cs="Arial"/>
          <w:b w:val="0"/>
          <w:szCs w:val="26"/>
          <w:lang w:val="es-MX"/>
        </w:rPr>
        <w:t>T</w:t>
      </w:r>
      <w:r w:rsidR="00546406">
        <w:rPr>
          <w:rFonts w:ascii="Arial" w:hAnsi="Arial" w:cs="Arial"/>
          <w:b w:val="0"/>
          <w:szCs w:val="26"/>
          <w:lang w:val="es-MX"/>
        </w:rPr>
        <w:t>rabajo</w:t>
      </w:r>
      <w:r w:rsidRPr="0084618B">
        <w:rPr>
          <w:rFonts w:ascii="Arial" w:hAnsi="Arial" w:cs="Arial"/>
          <w:b w:val="0"/>
          <w:szCs w:val="26"/>
          <w:lang w:val="es-MX"/>
        </w:rPr>
        <w:t>.</w:t>
      </w:r>
      <w:r w:rsidR="00A94B49">
        <w:rPr>
          <w:rStyle w:val="Refdenotaalpie"/>
          <w:b w:val="0"/>
          <w:lang w:val="es-MX"/>
        </w:rPr>
        <w:footnoteReference w:id="51"/>
      </w:r>
    </w:p>
    <w:p w14:paraId="405FB1E9" w14:textId="77777777" w:rsidR="0006336A" w:rsidRDefault="0006336A" w:rsidP="00546406">
      <w:pPr>
        <w:pStyle w:val="Prrafodelista"/>
        <w:rPr>
          <w:rFonts w:ascii="Arial" w:hAnsi="Arial" w:cs="Arial"/>
          <w:b/>
          <w:szCs w:val="26"/>
        </w:rPr>
      </w:pPr>
    </w:p>
    <w:p w14:paraId="221C8CB8" w14:textId="77777777" w:rsidR="0006336A" w:rsidRDefault="0006336A" w:rsidP="001F4014">
      <w:pPr>
        <w:pStyle w:val="tTULOS"/>
        <w:numPr>
          <w:ilvl w:val="0"/>
          <w:numId w:val="3"/>
        </w:numPr>
        <w:ind w:left="0" w:hanging="567"/>
        <w:jc w:val="both"/>
        <w:rPr>
          <w:rFonts w:ascii="Arial" w:hAnsi="Arial" w:cs="Arial"/>
          <w:b w:val="0"/>
          <w:szCs w:val="26"/>
        </w:rPr>
      </w:pPr>
      <w:r>
        <w:rPr>
          <w:rFonts w:ascii="Arial" w:hAnsi="Arial" w:cs="Arial"/>
          <w:b w:val="0"/>
          <w:szCs w:val="26"/>
          <w:lang w:val="es-MX"/>
        </w:rPr>
        <w:t xml:space="preserve">La norma, entendida de esta manera, </w:t>
      </w:r>
      <w:r w:rsidR="0084618B" w:rsidRPr="0006336A">
        <w:rPr>
          <w:rFonts w:ascii="Arial" w:hAnsi="Arial" w:cs="Arial"/>
          <w:b w:val="0"/>
          <w:szCs w:val="26"/>
        </w:rPr>
        <w:t>reproduce una forma estructural de desigualdad,</w:t>
      </w:r>
      <w:r>
        <w:rPr>
          <w:rFonts w:ascii="Arial" w:hAnsi="Arial" w:cs="Arial"/>
          <w:b w:val="0"/>
          <w:szCs w:val="26"/>
        </w:rPr>
        <w:t xml:space="preserve"> pues al aplicarse</w:t>
      </w:r>
      <w:r w:rsidR="0084618B" w:rsidRPr="0006336A">
        <w:rPr>
          <w:rFonts w:ascii="Arial" w:hAnsi="Arial" w:cs="Arial"/>
          <w:b w:val="0"/>
          <w:szCs w:val="26"/>
        </w:rPr>
        <w:t xml:space="preserve"> únicamente a los representantes indígenas, se traduce en una condición material de desventaja que obstaculiza el ejercicio de un derecho político reconocido constitucionalmente. Al privarles de los medios necesarios para el desempeño de su función, </w:t>
      </w:r>
      <w:r>
        <w:rPr>
          <w:rFonts w:ascii="Arial" w:hAnsi="Arial" w:cs="Arial"/>
          <w:b w:val="0"/>
          <w:szCs w:val="26"/>
        </w:rPr>
        <w:t>se</w:t>
      </w:r>
      <w:r w:rsidR="0084618B" w:rsidRPr="0006336A">
        <w:rPr>
          <w:rFonts w:ascii="Arial" w:hAnsi="Arial" w:cs="Arial"/>
          <w:b w:val="0"/>
          <w:szCs w:val="26"/>
        </w:rPr>
        <w:t xml:space="preserve"> incumple </w:t>
      </w:r>
      <w:r>
        <w:rPr>
          <w:rFonts w:ascii="Arial" w:hAnsi="Arial" w:cs="Arial"/>
          <w:b w:val="0"/>
          <w:szCs w:val="26"/>
        </w:rPr>
        <w:t>con el</w:t>
      </w:r>
      <w:r w:rsidR="0084618B" w:rsidRPr="0006336A">
        <w:rPr>
          <w:rFonts w:ascii="Arial" w:hAnsi="Arial" w:cs="Arial"/>
          <w:b w:val="0"/>
          <w:szCs w:val="26"/>
        </w:rPr>
        <w:t xml:space="preserve"> deber de adoptar medidas especiales que permitan el ejercicio efectivo y no meramente formal del derecho a la participación política de los pueblos y comunidades indígenas.</w:t>
      </w:r>
    </w:p>
    <w:p w14:paraId="3C4F3521" w14:textId="77777777" w:rsidR="0006336A" w:rsidRDefault="0006336A" w:rsidP="00546406">
      <w:pPr>
        <w:pStyle w:val="Prrafodelista"/>
        <w:rPr>
          <w:rFonts w:ascii="Arial" w:hAnsi="Arial" w:cs="Arial"/>
          <w:b/>
          <w:szCs w:val="26"/>
        </w:rPr>
      </w:pPr>
    </w:p>
    <w:p w14:paraId="56FDDCDA" w14:textId="77777777" w:rsidR="0006336A" w:rsidRDefault="0006336A" w:rsidP="001F4014">
      <w:pPr>
        <w:pStyle w:val="tTULOS"/>
        <w:numPr>
          <w:ilvl w:val="0"/>
          <w:numId w:val="3"/>
        </w:numPr>
        <w:ind w:left="0" w:hanging="567"/>
        <w:jc w:val="both"/>
        <w:rPr>
          <w:rFonts w:ascii="Arial" w:hAnsi="Arial" w:cs="Arial"/>
          <w:b w:val="0"/>
          <w:szCs w:val="26"/>
        </w:rPr>
      </w:pPr>
      <w:r>
        <w:rPr>
          <w:rFonts w:ascii="Arial" w:hAnsi="Arial" w:cs="Arial"/>
          <w:b w:val="0"/>
          <w:szCs w:val="26"/>
          <w:lang w:val="es-MX"/>
        </w:rPr>
        <w:t>Así, e</w:t>
      </w:r>
      <w:r w:rsidR="0084618B" w:rsidRPr="0006336A">
        <w:rPr>
          <w:rFonts w:ascii="Arial" w:hAnsi="Arial" w:cs="Arial"/>
          <w:b w:val="0"/>
          <w:szCs w:val="26"/>
        </w:rPr>
        <w:t xml:space="preserve">l principio de igualdad material exige que el trato diferenciado entre personas o grupos se funde en criterios objetivos, razonables y proporcionales, orientados a corregir desventajas históricas o estructurales. En el caso, el legislador local no sólo no </w:t>
      </w:r>
      <w:r>
        <w:rPr>
          <w:rFonts w:ascii="Arial" w:hAnsi="Arial" w:cs="Arial"/>
          <w:b w:val="0"/>
          <w:szCs w:val="26"/>
        </w:rPr>
        <w:t>acreditó</w:t>
      </w:r>
      <w:r w:rsidR="0084618B" w:rsidRPr="0006336A">
        <w:rPr>
          <w:rFonts w:ascii="Arial" w:hAnsi="Arial" w:cs="Arial"/>
          <w:b w:val="0"/>
          <w:szCs w:val="26"/>
        </w:rPr>
        <w:t xml:space="preserve"> una razón legítima para imponer esa diferencia, sino que la distinción se traduce en una regresión normativa frente al reconocimiento constitucional de la representación indígena previsto en el artículo 2°, apartado A, fracción X, cuyo propósito es precisamente fortalecer la participación política de estos pueblos, no condicionarla.</w:t>
      </w:r>
    </w:p>
    <w:p w14:paraId="640E70F5" w14:textId="77777777" w:rsidR="0006336A" w:rsidRDefault="0006336A" w:rsidP="00546406">
      <w:pPr>
        <w:pStyle w:val="Prrafodelista"/>
        <w:rPr>
          <w:rFonts w:ascii="Arial" w:hAnsi="Arial" w:cs="Arial"/>
          <w:b/>
          <w:szCs w:val="26"/>
        </w:rPr>
      </w:pPr>
    </w:p>
    <w:p w14:paraId="4C42EF99" w14:textId="4538860A" w:rsidR="0006336A" w:rsidRDefault="0084618B" w:rsidP="001F4014">
      <w:pPr>
        <w:pStyle w:val="tTULOS"/>
        <w:numPr>
          <w:ilvl w:val="0"/>
          <w:numId w:val="3"/>
        </w:numPr>
        <w:ind w:left="0" w:hanging="567"/>
        <w:jc w:val="both"/>
        <w:rPr>
          <w:rFonts w:ascii="Arial" w:hAnsi="Arial" w:cs="Arial"/>
          <w:b w:val="0"/>
          <w:szCs w:val="26"/>
        </w:rPr>
      </w:pPr>
      <w:r w:rsidRPr="0006336A">
        <w:rPr>
          <w:rFonts w:ascii="Arial" w:hAnsi="Arial" w:cs="Arial"/>
          <w:b w:val="0"/>
          <w:szCs w:val="26"/>
        </w:rPr>
        <w:lastRenderedPageBreak/>
        <w:t>Además, conforme al bloque de convencionalidad</w:t>
      </w:r>
      <w:r w:rsidR="0006336A">
        <w:rPr>
          <w:rFonts w:ascii="Arial" w:hAnsi="Arial" w:cs="Arial"/>
          <w:b w:val="0"/>
          <w:szCs w:val="26"/>
        </w:rPr>
        <w:t xml:space="preserve"> ya desarrollado</w:t>
      </w:r>
      <w:r w:rsidRPr="0006336A">
        <w:rPr>
          <w:rFonts w:ascii="Arial" w:hAnsi="Arial" w:cs="Arial"/>
          <w:b w:val="0"/>
          <w:szCs w:val="26"/>
        </w:rPr>
        <w:t>, los Estados están obligados a proporcionar los recursos necesarios para que los pueblos indígenas puedan ejercer sus funciones autónomas y participar plenamente en la vida política. La disposición impugnada se aparta de dichos estándares, pues impone una obligación de participación sin proveer medios materiales, lo que equivale a una participación incompatible con el concepto de participación efectiva.</w:t>
      </w:r>
    </w:p>
    <w:p w14:paraId="3EEE8F55" w14:textId="77777777" w:rsidR="0006336A" w:rsidRDefault="0006336A" w:rsidP="00546406">
      <w:pPr>
        <w:pStyle w:val="Prrafodelista"/>
        <w:rPr>
          <w:rFonts w:ascii="Arial" w:hAnsi="Arial" w:cs="Arial"/>
          <w:b/>
          <w:szCs w:val="26"/>
        </w:rPr>
      </w:pPr>
    </w:p>
    <w:p w14:paraId="492AD288" w14:textId="42365354" w:rsidR="0006336A" w:rsidRDefault="0084618B" w:rsidP="001F4014">
      <w:pPr>
        <w:pStyle w:val="tTULOS"/>
        <w:numPr>
          <w:ilvl w:val="0"/>
          <w:numId w:val="3"/>
        </w:numPr>
        <w:ind w:left="0" w:hanging="567"/>
        <w:jc w:val="both"/>
        <w:rPr>
          <w:rFonts w:ascii="Arial" w:hAnsi="Arial" w:cs="Arial"/>
          <w:b w:val="0"/>
          <w:szCs w:val="26"/>
        </w:rPr>
      </w:pPr>
      <w:r w:rsidRPr="0006336A">
        <w:rPr>
          <w:rFonts w:ascii="Arial" w:hAnsi="Arial" w:cs="Arial"/>
          <w:b w:val="0"/>
          <w:szCs w:val="26"/>
        </w:rPr>
        <w:t xml:space="preserve">Este Tribunal Pleno considera que la expresión “carácter honorífico”, en el contexto de la representación indígena ante los ayuntamientos, no puede subsistir con el sentido que pretende excluir cualquier tipo de remuneración o apoyo material. Por tanto, los </w:t>
      </w:r>
      <w:r w:rsidR="00855BA8">
        <w:rPr>
          <w:rFonts w:ascii="Arial" w:hAnsi="Arial" w:cs="Arial"/>
          <w:b w:val="0"/>
          <w:szCs w:val="26"/>
        </w:rPr>
        <w:t>A</w:t>
      </w:r>
      <w:r w:rsidRPr="0006336A">
        <w:rPr>
          <w:rFonts w:ascii="Arial" w:hAnsi="Arial" w:cs="Arial"/>
          <w:b w:val="0"/>
          <w:szCs w:val="26"/>
        </w:rPr>
        <w:t>yuntamientos deben garantizar los medios necesarios para que los representantes indígenas puedan ejercer sus funciones con dignidad y eficacia, sin que la falta de recursos económicos sea un impedimento para asistir, deliberar o consultar con sus comunidades.</w:t>
      </w:r>
    </w:p>
    <w:p w14:paraId="3BB33B53" w14:textId="77777777" w:rsidR="00A76FBA" w:rsidRDefault="00A76FBA" w:rsidP="00A76FBA">
      <w:pPr>
        <w:pStyle w:val="Prrafodelista"/>
        <w:rPr>
          <w:rFonts w:ascii="Arial" w:hAnsi="Arial" w:cs="Arial"/>
          <w:b/>
          <w:szCs w:val="26"/>
        </w:rPr>
      </w:pPr>
    </w:p>
    <w:p w14:paraId="069FCE1F" w14:textId="56CEA0F9" w:rsidR="00A76FBA" w:rsidRDefault="004A37AE" w:rsidP="25A50841">
      <w:pPr>
        <w:pStyle w:val="tTULOS"/>
        <w:numPr>
          <w:ilvl w:val="0"/>
          <w:numId w:val="3"/>
        </w:numPr>
        <w:ind w:left="0" w:hanging="567"/>
        <w:jc w:val="both"/>
        <w:rPr>
          <w:rFonts w:ascii="Arial" w:hAnsi="Arial" w:cs="Arial"/>
          <w:b w:val="0"/>
          <w:lang w:val="es-ES"/>
        </w:rPr>
      </w:pPr>
      <w:r>
        <w:rPr>
          <w:rFonts w:ascii="Arial" w:hAnsi="Arial" w:cs="Arial"/>
          <w:b w:val="0"/>
          <w:lang w:val="es-ES"/>
        </w:rPr>
        <w:t>Así,</w:t>
      </w:r>
      <w:r w:rsidR="00C073F3">
        <w:rPr>
          <w:rFonts w:ascii="Arial" w:hAnsi="Arial" w:cs="Arial"/>
          <w:b w:val="0"/>
          <w:lang w:val="es-ES"/>
        </w:rPr>
        <w:t xml:space="preserve"> al formar parte integrante y permanente </w:t>
      </w:r>
      <w:r w:rsidR="00413312">
        <w:rPr>
          <w:rFonts w:ascii="Arial" w:hAnsi="Arial" w:cs="Arial"/>
          <w:b w:val="0"/>
          <w:lang w:val="es-ES"/>
        </w:rPr>
        <w:t>en</w:t>
      </w:r>
      <w:r w:rsidR="00C073F3">
        <w:rPr>
          <w:rFonts w:ascii="Arial" w:hAnsi="Arial" w:cs="Arial"/>
          <w:b w:val="0"/>
          <w:lang w:val="es-ES"/>
        </w:rPr>
        <w:t xml:space="preserve"> los ayuntamientos, las y los representantes indígenas deben gozar</w:t>
      </w:r>
      <w:r w:rsidR="00A76FBA" w:rsidRPr="25A50841">
        <w:rPr>
          <w:rFonts w:ascii="Arial" w:hAnsi="Arial" w:cs="Arial"/>
          <w:b w:val="0"/>
          <w:lang w:val="es-ES"/>
        </w:rPr>
        <w:t xml:space="preserve"> de gratificación</w:t>
      </w:r>
      <w:r w:rsidR="00C073F3">
        <w:rPr>
          <w:rFonts w:ascii="Arial" w:hAnsi="Arial" w:cs="Arial"/>
          <w:b w:val="0"/>
          <w:lang w:val="es-ES"/>
        </w:rPr>
        <w:t xml:space="preserve"> en igualdad de condiciones </w:t>
      </w:r>
      <w:r>
        <w:rPr>
          <w:rFonts w:ascii="Arial" w:hAnsi="Arial" w:cs="Arial"/>
          <w:b w:val="0"/>
          <w:lang w:val="es-ES"/>
        </w:rPr>
        <w:t>que</w:t>
      </w:r>
      <w:r w:rsidR="00C073F3">
        <w:rPr>
          <w:rFonts w:ascii="Arial" w:hAnsi="Arial" w:cs="Arial"/>
          <w:b w:val="0"/>
          <w:lang w:val="es-ES"/>
        </w:rPr>
        <w:t xml:space="preserve"> sus</w:t>
      </w:r>
      <w:r w:rsidR="00643DAA">
        <w:rPr>
          <w:rFonts w:ascii="Arial" w:hAnsi="Arial" w:cs="Arial"/>
          <w:b w:val="0"/>
          <w:lang w:val="es-ES"/>
        </w:rPr>
        <w:t xml:space="preserve"> pares</w:t>
      </w:r>
      <w:r w:rsidR="00A76FBA" w:rsidRPr="25A50841">
        <w:rPr>
          <w:rFonts w:ascii="Arial" w:hAnsi="Arial" w:cs="Arial"/>
          <w:b w:val="0"/>
          <w:lang w:val="es-ES"/>
        </w:rPr>
        <w:t xml:space="preserve">, </w:t>
      </w:r>
      <w:r w:rsidR="00413312">
        <w:rPr>
          <w:rFonts w:ascii="Arial" w:hAnsi="Arial" w:cs="Arial"/>
          <w:b w:val="0"/>
          <w:lang w:val="es-ES"/>
        </w:rPr>
        <w:t>de manera</w:t>
      </w:r>
      <w:r w:rsidR="00A76FBA" w:rsidRPr="25A50841">
        <w:rPr>
          <w:rFonts w:ascii="Arial" w:hAnsi="Arial" w:cs="Arial"/>
          <w:b w:val="0"/>
          <w:lang w:val="es-ES"/>
        </w:rPr>
        <w:t xml:space="preserve"> </w:t>
      </w:r>
      <w:r w:rsidR="00413312">
        <w:rPr>
          <w:rFonts w:ascii="Arial" w:hAnsi="Arial" w:cs="Arial"/>
          <w:b w:val="0"/>
          <w:lang w:val="es-ES"/>
        </w:rPr>
        <w:t>equitativa</w:t>
      </w:r>
      <w:r w:rsidR="00A76FBA" w:rsidRPr="25A50841">
        <w:rPr>
          <w:rFonts w:ascii="Arial" w:hAnsi="Arial" w:cs="Arial"/>
          <w:b w:val="0"/>
          <w:lang w:val="es-ES"/>
        </w:rPr>
        <w:t xml:space="preserve"> a la del resto de los miembros del Ayuntamiento</w:t>
      </w:r>
      <w:r w:rsidR="008A7013">
        <w:rPr>
          <w:rFonts w:ascii="Arial" w:hAnsi="Arial" w:cs="Arial"/>
          <w:b w:val="0"/>
          <w:lang w:val="es-ES"/>
        </w:rPr>
        <w:t>.</w:t>
      </w:r>
    </w:p>
    <w:p w14:paraId="25CDF74C" w14:textId="77777777" w:rsidR="004F0C7A" w:rsidRPr="004F0C7A" w:rsidRDefault="004F0C7A" w:rsidP="00546406">
      <w:pPr>
        <w:pStyle w:val="Prrafodelista"/>
        <w:rPr>
          <w:rFonts w:ascii="Arial" w:hAnsi="Arial" w:cs="Arial"/>
          <w:bCs/>
          <w:sz w:val="22"/>
        </w:rPr>
      </w:pPr>
    </w:p>
    <w:p w14:paraId="353A6E1E" w14:textId="25E39524" w:rsidR="0006336A" w:rsidRDefault="001D411E" w:rsidP="001F4014">
      <w:pPr>
        <w:pStyle w:val="tTULOS"/>
        <w:numPr>
          <w:ilvl w:val="0"/>
          <w:numId w:val="3"/>
        </w:numPr>
        <w:ind w:left="0" w:hanging="567"/>
        <w:jc w:val="both"/>
        <w:rPr>
          <w:rFonts w:ascii="Arial" w:hAnsi="Arial" w:cs="Arial"/>
          <w:b w:val="0"/>
          <w:szCs w:val="26"/>
        </w:rPr>
      </w:pPr>
      <w:r>
        <w:rPr>
          <w:rFonts w:ascii="Arial" w:hAnsi="Arial" w:cs="Arial"/>
          <w:b w:val="0"/>
          <w:szCs w:val="26"/>
        </w:rPr>
        <w:t>Así, por todas las consideraciones desarrolladas en este apartado</w:t>
      </w:r>
      <w:r w:rsidR="0084618B" w:rsidRPr="0006336A">
        <w:rPr>
          <w:rFonts w:ascii="Arial" w:hAnsi="Arial" w:cs="Arial"/>
          <w:b w:val="0"/>
          <w:szCs w:val="26"/>
        </w:rPr>
        <w:t xml:space="preserve">, este Tribunal Pleno determina que la porción normativa que califica de “honorífico” el cargo de representación indígena ante los ayuntamientos es inconstitucional, al establecer una distinción que carece de justificación objetiva, resulta desproporcionada y contraria al principio de igualdad sustantiva. </w:t>
      </w:r>
    </w:p>
    <w:p w14:paraId="1D9F3AF5" w14:textId="77777777" w:rsidR="0006336A" w:rsidRDefault="0006336A" w:rsidP="00546406">
      <w:pPr>
        <w:pStyle w:val="Prrafodelista"/>
        <w:rPr>
          <w:rFonts w:ascii="Arial" w:hAnsi="Arial" w:cs="Arial"/>
          <w:b/>
          <w:szCs w:val="26"/>
        </w:rPr>
      </w:pPr>
    </w:p>
    <w:p w14:paraId="71443DD7" w14:textId="173DD736" w:rsidR="0022184F" w:rsidRPr="00311D6D" w:rsidRDefault="0084618B" w:rsidP="001F4014">
      <w:pPr>
        <w:pStyle w:val="tTULOS"/>
        <w:numPr>
          <w:ilvl w:val="0"/>
          <w:numId w:val="3"/>
        </w:numPr>
        <w:ind w:left="0" w:hanging="567"/>
        <w:jc w:val="both"/>
        <w:rPr>
          <w:rFonts w:ascii="Arial" w:hAnsi="Arial" w:cs="Arial"/>
          <w:b w:val="0"/>
          <w:bCs/>
          <w:szCs w:val="26"/>
        </w:rPr>
      </w:pPr>
      <w:r w:rsidRPr="000744CE">
        <w:rPr>
          <w:rFonts w:ascii="Arial" w:hAnsi="Arial" w:cs="Arial"/>
          <w:b w:val="0"/>
          <w:szCs w:val="26"/>
        </w:rPr>
        <w:t xml:space="preserve">En consecuencia, </w:t>
      </w:r>
      <w:r w:rsidR="000744CE" w:rsidRPr="000744CE">
        <w:rPr>
          <w:rFonts w:ascii="Arial" w:hAnsi="Arial" w:cs="Arial"/>
          <w:b w:val="0"/>
          <w:szCs w:val="26"/>
        </w:rPr>
        <w:t xml:space="preserve">se </w:t>
      </w:r>
      <w:r w:rsidR="000744CE" w:rsidRPr="00B94C0A">
        <w:rPr>
          <w:rFonts w:ascii="Arial" w:hAnsi="Arial" w:cs="Arial"/>
          <w:bCs/>
          <w:szCs w:val="26"/>
        </w:rPr>
        <w:t>declara la invalidez</w:t>
      </w:r>
      <w:r w:rsidR="000744CE" w:rsidRPr="000744CE">
        <w:rPr>
          <w:rFonts w:ascii="Arial" w:hAnsi="Arial" w:cs="Arial"/>
          <w:b w:val="0"/>
          <w:szCs w:val="26"/>
        </w:rPr>
        <w:t xml:space="preserve"> de la porción normativa “serán de carácter honorífico” del </w:t>
      </w:r>
      <w:r w:rsidR="00A31FC9">
        <w:rPr>
          <w:rFonts w:ascii="Arial" w:hAnsi="Arial" w:cs="Arial"/>
          <w:b w:val="0"/>
          <w:szCs w:val="26"/>
        </w:rPr>
        <w:t xml:space="preserve">párrafo </w:t>
      </w:r>
      <w:r w:rsidR="000744CE" w:rsidRPr="000744CE">
        <w:rPr>
          <w:rFonts w:ascii="Arial" w:hAnsi="Arial" w:cs="Arial"/>
          <w:b w:val="0"/>
          <w:szCs w:val="26"/>
        </w:rPr>
        <w:t xml:space="preserve">último del artículo 49 </w:t>
      </w:r>
      <w:r w:rsidR="00801688">
        <w:rPr>
          <w:rFonts w:ascii="Arial" w:hAnsi="Arial" w:cs="Arial"/>
          <w:b w:val="0"/>
          <w:szCs w:val="26"/>
        </w:rPr>
        <w:t>B</w:t>
      </w:r>
      <w:r w:rsidR="000744CE" w:rsidRPr="000744CE">
        <w:rPr>
          <w:rFonts w:ascii="Arial" w:hAnsi="Arial" w:cs="Arial"/>
          <w:b w:val="0"/>
          <w:szCs w:val="26"/>
        </w:rPr>
        <w:t xml:space="preserve">is de la </w:t>
      </w:r>
      <w:r w:rsidR="000744CE" w:rsidRPr="00311D6D">
        <w:rPr>
          <w:rFonts w:ascii="Arial" w:hAnsi="Arial" w:cs="Arial"/>
          <w:b w:val="0"/>
          <w:szCs w:val="26"/>
        </w:rPr>
        <w:t>Ley Municipal para el Estado de Nayarit.</w:t>
      </w:r>
    </w:p>
    <w:p w14:paraId="114C0C01" w14:textId="77777777" w:rsidR="0006336A" w:rsidRDefault="0006336A" w:rsidP="00546406">
      <w:pPr>
        <w:pStyle w:val="tTULOS"/>
        <w:jc w:val="both"/>
        <w:rPr>
          <w:rFonts w:ascii="Arial" w:hAnsi="Arial" w:cs="Arial"/>
          <w:bCs/>
          <w:szCs w:val="26"/>
        </w:rPr>
      </w:pPr>
    </w:p>
    <w:p w14:paraId="35A0AD27" w14:textId="32033932" w:rsidR="00314926" w:rsidRPr="00C1724B" w:rsidRDefault="0022184F" w:rsidP="00546406">
      <w:pPr>
        <w:pStyle w:val="tTULOS"/>
        <w:jc w:val="both"/>
        <w:rPr>
          <w:rFonts w:ascii="Arial" w:hAnsi="Arial" w:cs="Arial"/>
          <w:bCs/>
          <w:i/>
          <w:iCs/>
          <w:szCs w:val="26"/>
        </w:rPr>
      </w:pPr>
      <w:r w:rsidRPr="00C779EB">
        <w:rPr>
          <w:rFonts w:ascii="Arial" w:hAnsi="Arial" w:cs="Arial"/>
          <w:bCs/>
          <w:szCs w:val="26"/>
        </w:rPr>
        <w:t>VI.4</w:t>
      </w:r>
      <w:r w:rsidR="00C779EB" w:rsidRPr="00DB3D5C">
        <w:rPr>
          <w:rFonts w:ascii="Arial" w:hAnsi="Arial" w:cs="Arial"/>
          <w:bCs/>
          <w:szCs w:val="26"/>
        </w:rPr>
        <w:t>. La preferencia de la participación</w:t>
      </w:r>
      <w:r w:rsidRPr="00C779EB">
        <w:rPr>
          <w:rFonts w:ascii="Arial" w:hAnsi="Arial" w:cs="Arial"/>
          <w:bCs/>
          <w:szCs w:val="26"/>
        </w:rPr>
        <w:t xml:space="preserve"> </w:t>
      </w:r>
      <w:r w:rsidR="00AE0D81" w:rsidRPr="00C779EB">
        <w:rPr>
          <w:rFonts w:ascii="Arial" w:hAnsi="Arial" w:cs="Arial"/>
          <w:bCs/>
          <w:szCs w:val="26"/>
        </w:rPr>
        <w:t xml:space="preserve">política en ayuntamientos de los pueblos y comunidades </w:t>
      </w:r>
      <w:r w:rsidR="001A41C2" w:rsidRPr="00C779EB">
        <w:rPr>
          <w:rFonts w:ascii="Arial" w:hAnsi="Arial" w:cs="Arial"/>
          <w:bCs/>
          <w:szCs w:val="26"/>
        </w:rPr>
        <w:t>i</w:t>
      </w:r>
      <w:r w:rsidR="00AE0D81" w:rsidRPr="00C779EB">
        <w:rPr>
          <w:rFonts w:ascii="Arial" w:hAnsi="Arial" w:cs="Arial"/>
          <w:bCs/>
          <w:szCs w:val="26"/>
        </w:rPr>
        <w:t>ndígenas (</w:t>
      </w:r>
      <w:r w:rsidR="001A41C2" w:rsidRPr="00C779EB">
        <w:rPr>
          <w:rFonts w:ascii="Arial" w:hAnsi="Arial" w:cs="Arial"/>
          <w:bCs/>
          <w:szCs w:val="26"/>
        </w:rPr>
        <w:t>c</w:t>
      </w:r>
      <w:r w:rsidR="00AE0D81" w:rsidRPr="00C779EB">
        <w:rPr>
          <w:rFonts w:ascii="Arial" w:hAnsi="Arial" w:cs="Arial"/>
          <w:bCs/>
          <w:szCs w:val="26"/>
        </w:rPr>
        <w:t xml:space="preserve">on </w:t>
      </w:r>
      <w:r w:rsidR="001A41C2" w:rsidRPr="00C779EB">
        <w:rPr>
          <w:rFonts w:ascii="Arial" w:hAnsi="Arial" w:cs="Arial"/>
          <w:bCs/>
          <w:szCs w:val="26"/>
        </w:rPr>
        <w:t>b</w:t>
      </w:r>
      <w:r w:rsidR="00AE0D81" w:rsidRPr="00C779EB">
        <w:rPr>
          <w:rFonts w:ascii="Arial" w:hAnsi="Arial" w:cs="Arial"/>
          <w:bCs/>
          <w:szCs w:val="26"/>
        </w:rPr>
        <w:t xml:space="preserve">ase </w:t>
      </w:r>
      <w:r w:rsidR="001A41C2" w:rsidRPr="00C779EB">
        <w:rPr>
          <w:rFonts w:ascii="Arial" w:hAnsi="Arial" w:cs="Arial"/>
          <w:bCs/>
          <w:szCs w:val="26"/>
        </w:rPr>
        <w:t>e</w:t>
      </w:r>
      <w:r w:rsidR="00AE0D81" w:rsidRPr="00C779EB">
        <w:rPr>
          <w:rFonts w:ascii="Arial" w:hAnsi="Arial" w:cs="Arial"/>
          <w:bCs/>
          <w:szCs w:val="26"/>
        </w:rPr>
        <w:t xml:space="preserve">n </w:t>
      </w:r>
      <w:r w:rsidR="001A41C2" w:rsidRPr="00C779EB">
        <w:rPr>
          <w:rFonts w:ascii="Arial" w:hAnsi="Arial" w:cs="Arial"/>
          <w:bCs/>
          <w:szCs w:val="26"/>
        </w:rPr>
        <w:t>e</w:t>
      </w:r>
      <w:r w:rsidR="00AE0D81" w:rsidRPr="00C779EB">
        <w:rPr>
          <w:rFonts w:ascii="Arial" w:hAnsi="Arial" w:cs="Arial"/>
          <w:bCs/>
          <w:szCs w:val="26"/>
        </w:rPr>
        <w:t xml:space="preserve">l </w:t>
      </w:r>
      <w:r w:rsidR="001A41C2" w:rsidRPr="00C779EB">
        <w:rPr>
          <w:rFonts w:ascii="Arial" w:hAnsi="Arial" w:cs="Arial"/>
          <w:bCs/>
          <w:i/>
          <w:iCs/>
          <w:szCs w:val="26"/>
        </w:rPr>
        <w:t>C</w:t>
      </w:r>
      <w:r w:rsidR="00AE0D81" w:rsidRPr="00C779EB">
        <w:rPr>
          <w:rFonts w:ascii="Arial" w:hAnsi="Arial" w:cs="Arial"/>
          <w:bCs/>
          <w:i/>
          <w:iCs/>
          <w:szCs w:val="26"/>
        </w:rPr>
        <w:t>atálogo Nacional</w:t>
      </w:r>
      <w:r w:rsidR="001A41C2" w:rsidRPr="00C779EB">
        <w:rPr>
          <w:rFonts w:ascii="Arial" w:hAnsi="Arial" w:cs="Arial"/>
          <w:bCs/>
          <w:i/>
          <w:iCs/>
          <w:szCs w:val="26"/>
        </w:rPr>
        <w:t xml:space="preserve"> del I</w:t>
      </w:r>
      <w:r w:rsidR="008630EE" w:rsidRPr="00C779EB">
        <w:rPr>
          <w:rFonts w:ascii="Arial" w:hAnsi="Arial" w:cs="Arial"/>
          <w:bCs/>
          <w:i/>
          <w:iCs/>
          <w:szCs w:val="26"/>
        </w:rPr>
        <w:t xml:space="preserve">nstituto </w:t>
      </w:r>
      <w:r w:rsidR="001A41C2" w:rsidRPr="00C779EB">
        <w:rPr>
          <w:rFonts w:ascii="Arial" w:hAnsi="Arial" w:cs="Arial"/>
          <w:bCs/>
          <w:i/>
          <w:iCs/>
          <w:szCs w:val="26"/>
        </w:rPr>
        <w:t>N</w:t>
      </w:r>
      <w:r w:rsidR="003D73F1" w:rsidRPr="00C779EB">
        <w:rPr>
          <w:rFonts w:ascii="Arial" w:hAnsi="Arial" w:cs="Arial"/>
          <w:bCs/>
          <w:i/>
          <w:iCs/>
          <w:szCs w:val="26"/>
        </w:rPr>
        <w:t xml:space="preserve">acional de </w:t>
      </w:r>
      <w:r w:rsidR="001A41C2" w:rsidRPr="00C779EB">
        <w:rPr>
          <w:rFonts w:ascii="Arial" w:hAnsi="Arial" w:cs="Arial"/>
          <w:bCs/>
          <w:i/>
          <w:iCs/>
          <w:szCs w:val="26"/>
        </w:rPr>
        <w:t>P</w:t>
      </w:r>
      <w:r w:rsidR="003D73F1" w:rsidRPr="00C779EB">
        <w:rPr>
          <w:rFonts w:ascii="Arial" w:hAnsi="Arial" w:cs="Arial"/>
          <w:bCs/>
          <w:i/>
          <w:iCs/>
          <w:szCs w:val="26"/>
        </w:rPr>
        <w:t xml:space="preserve">ueblos y Comunidades </w:t>
      </w:r>
      <w:r w:rsidR="001A41C2" w:rsidRPr="00C779EB">
        <w:rPr>
          <w:rFonts w:ascii="Arial" w:hAnsi="Arial" w:cs="Arial"/>
          <w:bCs/>
          <w:i/>
          <w:iCs/>
          <w:szCs w:val="26"/>
        </w:rPr>
        <w:t>I</w:t>
      </w:r>
      <w:r w:rsidR="003D73F1" w:rsidRPr="00C779EB">
        <w:rPr>
          <w:rFonts w:ascii="Arial" w:hAnsi="Arial" w:cs="Arial"/>
          <w:bCs/>
          <w:i/>
          <w:iCs/>
          <w:szCs w:val="26"/>
        </w:rPr>
        <w:t>ndígenas</w:t>
      </w:r>
      <w:r w:rsidR="00AE0D81" w:rsidRPr="00C779EB">
        <w:rPr>
          <w:rFonts w:ascii="Arial" w:hAnsi="Arial" w:cs="Arial"/>
          <w:bCs/>
          <w:szCs w:val="26"/>
        </w:rPr>
        <w:t>)</w:t>
      </w:r>
      <w:r w:rsidR="00AB7E17" w:rsidRPr="00C779EB">
        <w:rPr>
          <w:rFonts w:ascii="Arial" w:hAnsi="Arial" w:cs="Arial"/>
          <w:bCs/>
          <w:szCs w:val="26"/>
        </w:rPr>
        <w:t>.</w:t>
      </w:r>
    </w:p>
    <w:p w14:paraId="18359F06" w14:textId="701F7EB7" w:rsidR="007E67D8" w:rsidRPr="00C1724B" w:rsidRDefault="007E67D8" w:rsidP="00546406">
      <w:pPr>
        <w:pStyle w:val="tTULOS"/>
        <w:jc w:val="both"/>
        <w:rPr>
          <w:rFonts w:ascii="Arial" w:hAnsi="Arial" w:cs="Arial"/>
          <w:bCs/>
          <w:szCs w:val="26"/>
        </w:rPr>
      </w:pPr>
    </w:p>
    <w:p w14:paraId="1C174615" w14:textId="76398FC8" w:rsidR="00C779EB" w:rsidRDefault="00C779EB" w:rsidP="00C779EB">
      <w:pPr>
        <w:pStyle w:val="tTULOS"/>
        <w:numPr>
          <w:ilvl w:val="0"/>
          <w:numId w:val="3"/>
        </w:numPr>
        <w:ind w:left="0" w:hanging="567"/>
        <w:jc w:val="both"/>
        <w:rPr>
          <w:rFonts w:ascii="Arial" w:hAnsi="Arial" w:cs="Arial"/>
          <w:b w:val="0"/>
          <w:szCs w:val="26"/>
        </w:rPr>
      </w:pPr>
      <w:r>
        <w:rPr>
          <w:rFonts w:ascii="Arial" w:hAnsi="Arial" w:cs="Arial"/>
          <w:b w:val="0"/>
          <w:szCs w:val="26"/>
        </w:rPr>
        <w:t>E</w:t>
      </w:r>
      <w:r w:rsidRPr="00112EE8">
        <w:rPr>
          <w:rFonts w:ascii="Arial" w:hAnsi="Arial" w:cs="Arial"/>
          <w:b w:val="0"/>
          <w:szCs w:val="26"/>
        </w:rPr>
        <w:t xml:space="preserve">l Poder Ejecutivo Federal </w:t>
      </w:r>
      <w:r>
        <w:rPr>
          <w:rFonts w:ascii="Arial" w:hAnsi="Arial" w:cs="Arial"/>
          <w:b w:val="0"/>
          <w:szCs w:val="26"/>
        </w:rPr>
        <w:t xml:space="preserve">accionante </w:t>
      </w:r>
      <w:r w:rsidRPr="00112EE8">
        <w:rPr>
          <w:rFonts w:ascii="Arial" w:hAnsi="Arial" w:cs="Arial"/>
          <w:b w:val="0"/>
          <w:szCs w:val="26"/>
        </w:rPr>
        <w:t xml:space="preserve">sostiene que el </w:t>
      </w:r>
      <w:r w:rsidR="00AD7118">
        <w:rPr>
          <w:rFonts w:ascii="Arial" w:hAnsi="Arial" w:cs="Arial"/>
          <w:b w:val="0"/>
          <w:szCs w:val="26"/>
        </w:rPr>
        <w:t xml:space="preserve">párrafo </w:t>
      </w:r>
      <w:r>
        <w:rPr>
          <w:rFonts w:ascii="Arial" w:hAnsi="Arial" w:cs="Arial"/>
          <w:b w:val="0"/>
          <w:szCs w:val="26"/>
        </w:rPr>
        <w:t xml:space="preserve">segundo del </w:t>
      </w:r>
      <w:r w:rsidRPr="00112EE8">
        <w:rPr>
          <w:rFonts w:ascii="Arial" w:hAnsi="Arial" w:cs="Arial"/>
          <w:b w:val="0"/>
          <w:szCs w:val="26"/>
        </w:rPr>
        <w:t xml:space="preserve">artículo </w:t>
      </w:r>
      <w:r>
        <w:rPr>
          <w:rFonts w:ascii="Arial" w:hAnsi="Arial" w:cs="Arial"/>
          <w:b w:val="0"/>
          <w:szCs w:val="26"/>
        </w:rPr>
        <w:t>30</w:t>
      </w:r>
      <w:r w:rsidRPr="00112EE8">
        <w:rPr>
          <w:rFonts w:ascii="Arial" w:hAnsi="Arial" w:cs="Arial"/>
          <w:b w:val="0"/>
          <w:szCs w:val="26"/>
        </w:rPr>
        <w:t xml:space="preserve"> </w:t>
      </w:r>
      <w:r>
        <w:rPr>
          <w:rFonts w:ascii="Arial" w:hAnsi="Arial" w:cs="Arial"/>
          <w:b w:val="0"/>
          <w:szCs w:val="26"/>
        </w:rPr>
        <w:t>bajo análisis</w:t>
      </w:r>
      <w:r w:rsidRPr="00311D6D">
        <w:rPr>
          <w:rFonts w:ascii="Arial" w:hAnsi="Arial" w:cs="Arial"/>
          <w:b w:val="0"/>
          <w:szCs w:val="26"/>
        </w:rPr>
        <w:t xml:space="preserve"> resulta </w:t>
      </w:r>
      <w:r w:rsidRPr="00112EE8">
        <w:rPr>
          <w:rFonts w:ascii="Arial" w:hAnsi="Arial" w:cs="Arial"/>
          <w:b w:val="0"/>
          <w:szCs w:val="26"/>
        </w:rPr>
        <w:t xml:space="preserve">inconstitucional, </w:t>
      </w:r>
      <w:r>
        <w:rPr>
          <w:rFonts w:ascii="Arial" w:hAnsi="Arial" w:cs="Arial"/>
          <w:b w:val="0"/>
          <w:szCs w:val="26"/>
        </w:rPr>
        <w:t xml:space="preserve">toda vez que </w:t>
      </w:r>
      <w:r w:rsidRPr="00B94C0A">
        <w:rPr>
          <w:rFonts w:ascii="Arial" w:hAnsi="Arial" w:cs="Arial"/>
          <w:b w:val="0"/>
          <w:szCs w:val="26"/>
        </w:rPr>
        <w:t>al establecer que los municipios que cuenten con pueblos y</w:t>
      </w:r>
      <w:r>
        <w:rPr>
          <w:rFonts w:ascii="Arial" w:hAnsi="Arial" w:cs="Arial"/>
          <w:b w:val="0"/>
          <w:szCs w:val="26"/>
        </w:rPr>
        <w:t xml:space="preserve"> </w:t>
      </w:r>
      <w:r w:rsidRPr="00B94C0A">
        <w:rPr>
          <w:rFonts w:ascii="Arial" w:hAnsi="Arial" w:cs="Arial"/>
          <w:b w:val="0"/>
          <w:szCs w:val="26"/>
        </w:rPr>
        <w:t xml:space="preserve">comunidades indígenas </w:t>
      </w:r>
      <w:r w:rsidRPr="00B94C0A">
        <w:rPr>
          <w:rFonts w:ascii="Arial" w:hAnsi="Arial" w:cs="Arial"/>
          <w:bCs/>
          <w:szCs w:val="26"/>
        </w:rPr>
        <w:t>preferentemente</w:t>
      </w:r>
      <w:r w:rsidRPr="00B94C0A">
        <w:rPr>
          <w:rFonts w:ascii="Arial" w:hAnsi="Arial" w:cs="Arial"/>
          <w:b w:val="0"/>
          <w:szCs w:val="26"/>
        </w:rPr>
        <w:t xml:space="preserve"> registradas en el Catálogo</w:t>
      </w:r>
      <w:r>
        <w:rPr>
          <w:rFonts w:ascii="Arial" w:hAnsi="Arial" w:cs="Arial"/>
          <w:b w:val="0"/>
          <w:szCs w:val="26"/>
        </w:rPr>
        <w:t xml:space="preserve"> </w:t>
      </w:r>
      <w:r w:rsidRPr="00B94C0A">
        <w:rPr>
          <w:rFonts w:ascii="Arial" w:hAnsi="Arial" w:cs="Arial"/>
          <w:b w:val="0"/>
          <w:szCs w:val="26"/>
        </w:rPr>
        <w:t>Nacional de Pueblos y Comunidades Indígenas</w:t>
      </w:r>
      <w:r>
        <w:rPr>
          <w:rFonts w:ascii="Arial" w:hAnsi="Arial" w:cs="Arial"/>
          <w:b w:val="0"/>
          <w:szCs w:val="26"/>
        </w:rPr>
        <w:t xml:space="preserve"> del Instituto Nacional de Pueblos Indígenas</w:t>
      </w:r>
      <w:r w:rsidRPr="00B94C0A">
        <w:rPr>
          <w:rFonts w:ascii="Arial" w:hAnsi="Arial" w:cs="Arial"/>
          <w:b w:val="0"/>
          <w:szCs w:val="26"/>
        </w:rPr>
        <w:t xml:space="preserve">, </w:t>
      </w:r>
      <w:proofErr w:type="gramStart"/>
      <w:r w:rsidRPr="00B94C0A">
        <w:rPr>
          <w:rFonts w:ascii="Arial" w:hAnsi="Arial" w:cs="Arial"/>
          <w:b w:val="0"/>
          <w:szCs w:val="26"/>
        </w:rPr>
        <w:t>discrimina</w:t>
      </w:r>
      <w:proofErr w:type="gramEnd"/>
      <w:r>
        <w:rPr>
          <w:rFonts w:ascii="Arial" w:hAnsi="Arial" w:cs="Arial"/>
          <w:b w:val="0"/>
          <w:szCs w:val="26"/>
        </w:rPr>
        <w:t xml:space="preserve"> </w:t>
      </w:r>
      <w:r w:rsidRPr="00B94C0A">
        <w:rPr>
          <w:rFonts w:ascii="Arial" w:hAnsi="Arial" w:cs="Arial"/>
          <w:b w:val="0"/>
          <w:szCs w:val="26"/>
        </w:rPr>
        <w:t>a las</w:t>
      </w:r>
      <w:r>
        <w:rPr>
          <w:rFonts w:ascii="Arial" w:hAnsi="Arial" w:cs="Arial"/>
          <w:b w:val="0"/>
          <w:szCs w:val="26"/>
        </w:rPr>
        <w:t xml:space="preserve"> </w:t>
      </w:r>
      <w:r w:rsidRPr="00B94C0A">
        <w:rPr>
          <w:rFonts w:ascii="Arial" w:hAnsi="Arial" w:cs="Arial"/>
          <w:b w:val="0"/>
          <w:szCs w:val="26"/>
        </w:rPr>
        <w:t>comunidades que no cuenten con dicho registro, pues no tienen derecho de</w:t>
      </w:r>
      <w:r>
        <w:rPr>
          <w:rFonts w:ascii="Arial" w:hAnsi="Arial" w:cs="Arial"/>
          <w:b w:val="0"/>
          <w:szCs w:val="26"/>
        </w:rPr>
        <w:t xml:space="preserve"> </w:t>
      </w:r>
      <w:r w:rsidRPr="00B94C0A">
        <w:rPr>
          <w:rFonts w:ascii="Arial" w:hAnsi="Arial" w:cs="Arial"/>
          <w:b w:val="0"/>
          <w:szCs w:val="26"/>
        </w:rPr>
        <w:t xml:space="preserve">elegir a sus representantes ante el ayuntamiento. </w:t>
      </w:r>
    </w:p>
    <w:p w14:paraId="43E85F9B" w14:textId="77777777" w:rsidR="00C779EB" w:rsidRDefault="00C779EB" w:rsidP="00C779EB">
      <w:pPr>
        <w:pStyle w:val="tTULOS"/>
        <w:jc w:val="both"/>
        <w:rPr>
          <w:rFonts w:ascii="Arial" w:hAnsi="Arial" w:cs="Arial"/>
          <w:b w:val="0"/>
          <w:szCs w:val="26"/>
        </w:rPr>
      </w:pPr>
    </w:p>
    <w:p w14:paraId="44A89E31" w14:textId="77777777" w:rsidR="00C779EB" w:rsidRPr="00B94C0A" w:rsidRDefault="00C779EB" w:rsidP="00C779EB">
      <w:pPr>
        <w:pStyle w:val="tTULOS"/>
        <w:numPr>
          <w:ilvl w:val="0"/>
          <w:numId w:val="3"/>
        </w:numPr>
        <w:ind w:left="0" w:hanging="567"/>
        <w:jc w:val="both"/>
        <w:rPr>
          <w:rFonts w:ascii="Arial" w:hAnsi="Arial" w:cs="Arial"/>
          <w:b w:val="0"/>
          <w:szCs w:val="26"/>
        </w:rPr>
      </w:pPr>
      <w:r>
        <w:rPr>
          <w:rFonts w:ascii="Arial" w:hAnsi="Arial" w:cs="Arial"/>
          <w:b w:val="0"/>
          <w:szCs w:val="26"/>
        </w:rPr>
        <w:t>Así</w:t>
      </w:r>
      <w:r w:rsidRPr="00B94C0A">
        <w:rPr>
          <w:rFonts w:ascii="Arial" w:hAnsi="Arial" w:cs="Arial"/>
          <w:b w:val="0"/>
          <w:szCs w:val="26"/>
        </w:rPr>
        <w:t xml:space="preserve">, </w:t>
      </w:r>
      <w:r>
        <w:rPr>
          <w:rFonts w:ascii="Arial" w:hAnsi="Arial" w:cs="Arial"/>
          <w:b w:val="0"/>
          <w:szCs w:val="26"/>
        </w:rPr>
        <w:t xml:space="preserve">en su opinión, </w:t>
      </w:r>
      <w:r w:rsidRPr="00B94C0A">
        <w:rPr>
          <w:rFonts w:ascii="Arial" w:hAnsi="Arial" w:cs="Arial"/>
          <w:b w:val="0"/>
          <w:szCs w:val="26"/>
        </w:rPr>
        <w:t>la falta de</w:t>
      </w:r>
      <w:r>
        <w:rPr>
          <w:rFonts w:ascii="Arial" w:hAnsi="Arial" w:cs="Arial"/>
          <w:b w:val="0"/>
          <w:szCs w:val="26"/>
        </w:rPr>
        <w:t xml:space="preserve"> </w:t>
      </w:r>
      <w:r w:rsidRPr="00B94C0A">
        <w:rPr>
          <w:rFonts w:ascii="Arial" w:hAnsi="Arial" w:cs="Arial"/>
          <w:b w:val="0"/>
          <w:szCs w:val="26"/>
        </w:rPr>
        <w:t>inclusión de otras comunidades indígenas sin registro en el catálogo las deja</w:t>
      </w:r>
      <w:r>
        <w:rPr>
          <w:rFonts w:ascii="Arial" w:hAnsi="Arial" w:cs="Arial"/>
          <w:b w:val="0"/>
          <w:szCs w:val="26"/>
        </w:rPr>
        <w:t xml:space="preserve"> </w:t>
      </w:r>
      <w:r w:rsidRPr="00B94C0A">
        <w:rPr>
          <w:rFonts w:ascii="Arial" w:hAnsi="Arial" w:cs="Arial"/>
          <w:b w:val="0"/>
          <w:szCs w:val="26"/>
        </w:rPr>
        <w:t>en estado de indefensión, lo que vulnera los derechos de igualdad y no</w:t>
      </w:r>
      <w:r>
        <w:rPr>
          <w:rFonts w:ascii="Arial" w:hAnsi="Arial" w:cs="Arial"/>
          <w:b w:val="0"/>
          <w:szCs w:val="26"/>
        </w:rPr>
        <w:t xml:space="preserve"> </w:t>
      </w:r>
      <w:r w:rsidRPr="00B94C0A">
        <w:rPr>
          <w:rFonts w:ascii="Arial" w:hAnsi="Arial" w:cs="Arial"/>
          <w:b w:val="0"/>
          <w:szCs w:val="26"/>
        </w:rPr>
        <w:t>discriminación al limitar a las comunidades indígenas con un menor número</w:t>
      </w:r>
      <w:r>
        <w:rPr>
          <w:rFonts w:ascii="Arial" w:hAnsi="Arial" w:cs="Arial"/>
          <w:b w:val="0"/>
          <w:szCs w:val="26"/>
        </w:rPr>
        <w:t xml:space="preserve"> </w:t>
      </w:r>
      <w:r w:rsidRPr="00B94C0A">
        <w:rPr>
          <w:rFonts w:ascii="Arial" w:hAnsi="Arial" w:cs="Arial"/>
          <w:b w:val="0"/>
          <w:szCs w:val="26"/>
        </w:rPr>
        <w:t>de hablantes, del derecho de elegir a sus representantes ante el ayuntamiento.</w:t>
      </w:r>
    </w:p>
    <w:p w14:paraId="13C99253" w14:textId="77777777" w:rsidR="00C779EB" w:rsidRDefault="00C779EB" w:rsidP="00C779EB">
      <w:pPr>
        <w:pStyle w:val="tTULOS"/>
        <w:jc w:val="both"/>
        <w:rPr>
          <w:rFonts w:ascii="Arial" w:hAnsi="Arial" w:cs="Arial"/>
          <w:b w:val="0"/>
          <w:szCs w:val="26"/>
        </w:rPr>
      </w:pPr>
    </w:p>
    <w:p w14:paraId="36FF296F" w14:textId="26E18504" w:rsidR="00C779EB" w:rsidRDefault="00C779EB" w:rsidP="00C779EB">
      <w:pPr>
        <w:pStyle w:val="tTULOS"/>
        <w:numPr>
          <w:ilvl w:val="0"/>
          <w:numId w:val="3"/>
        </w:numPr>
        <w:ind w:left="0" w:hanging="567"/>
        <w:jc w:val="both"/>
        <w:rPr>
          <w:rFonts w:ascii="Arial" w:hAnsi="Arial" w:cs="Arial"/>
          <w:b w:val="0"/>
          <w:bCs/>
          <w:szCs w:val="26"/>
        </w:rPr>
      </w:pPr>
      <w:r w:rsidRPr="005F54AD">
        <w:rPr>
          <w:rFonts w:ascii="Arial" w:hAnsi="Arial" w:cs="Arial"/>
          <w:b w:val="0"/>
          <w:bCs/>
          <w:szCs w:val="26"/>
        </w:rPr>
        <w:t xml:space="preserve">Este Tribunal </w:t>
      </w:r>
      <w:r>
        <w:rPr>
          <w:rFonts w:ascii="Arial" w:hAnsi="Arial" w:cs="Arial"/>
          <w:b w:val="0"/>
          <w:bCs/>
          <w:szCs w:val="26"/>
        </w:rPr>
        <w:t xml:space="preserve">Pleno </w:t>
      </w:r>
      <w:r w:rsidRPr="005F54AD">
        <w:rPr>
          <w:rFonts w:ascii="Arial" w:hAnsi="Arial" w:cs="Arial"/>
          <w:b w:val="0"/>
          <w:bCs/>
          <w:szCs w:val="26"/>
        </w:rPr>
        <w:t xml:space="preserve">considera que los planteamientos de la parte actora resultan </w:t>
      </w:r>
      <w:r w:rsidRPr="005F54AD">
        <w:rPr>
          <w:rFonts w:ascii="Arial" w:hAnsi="Arial" w:cs="Arial"/>
          <w:szCs w:val="26"/>
        </w:rPr>
        <w:t>fundados</w:t>
      </w:r>
      <w:r w:rsidRPr="005F54AD">
        <w:rPr>
          <w:rFonts w:ascii="Arial" w:hAnsi="Arial" w:cs="Arial"/>
          <w:b w:val="0"/>
          <w:bCs/>
          <w:szCs w:val="26"/>
        </w:rPr>
        <w:t xml:space="preserve"> </w:t>
      </w:r>
      <w:r w:rsidR="004A37AE" w:rsidRPr="00413312">
        <w:rPr>
          <w:rFonts w:ascii="Arial" w:hAnsi="Arial" w:cs="Arial"/>
          <w:szCs w:val="26"/>
        </w:rPr>
        <w:t>suplidos en su deficiencia</w:t>
      </w:r>
      <w:r w:rsidR="004A37AE">
        <w:rPr>
          <w:rFonts w:ascii="Arial" w:hAnsi="Arial" w:cs="Arial"/>
          <w:b w:val="0"/>
          <w:bCs/>
          <w:szCs w:val="26"/>
        </w:rPr>
        <w:t xml:space="preserve">, </w:t>
      </w:r>
      <w:r w:rsidRPr="005F54AD">
        <w:rPr>
          <w:rFonts w:ascii="Arial" w:hAnsi="Arial" w:cs="Arial"/>
          <w:b w:val="0"/>
          <w:bCs/>
          <w:szCs w:val="26"/>
        </w:rPr>
        <w:t>por las razones que se expon</w:t>
      </w:r>
      <w:r>
        <w:rPr>
          <w:rFonts w:ascii="Arial" w:hAnsi="Arial" w:cs="Arial"/>
          <w:b w:val="0"/>
          <w:bCs/>
          <w:szCs w:val="26"/>
        </w:rPr>
        <w:t>e</w:t>
      </w:r>
      <w:r w:rsidRPr="005F54AD">
        <w:rPr>
          <w:rFonts w:ascii="Arial" w:hAnsi="Arial" w:cs="Arial"/>
          <w:b w:val="0"/>
          <w:bCs/>
          <w:szCs w:val="26"/>
        </w:rPr>
        <w:t>n a continuación.</w:t>
      </w:r>
    </w:p>
    <w:p w14:paraId="75E55266" w14:textId="77777777" w:rsidR="00C779EB" w:rsidRDefault="00C779EB" w:rsidP="00C779EB">
      <w:pPr>
        <w:pStyle w:val="Prrafodelista"/>
        <w:rPr>
          <w:rFonts w:ascii="Arial" w:hAnsi="Arial" w:cs="Arial"/>
          <w:b/>
          <w:bCs/>
          <w:szCs w:val="26"/>
        </w:rPr>
      </w:pPr>
    </w:p>
    <w:p w14:paraId="79971367" w14:textId="2FBB98C3" w:rsidR="00C779EB" w:rsidRPr="007F0961" w:rsidRDefault="00C779EB" w:rsidP="00C779EB">
      <w:pPr>
        <w:pStyle w:val="tTULOS"/>
        <w:numPr>
          <w:ilvl w:val="0"/>
          <w:numId w:val="3"/>
        </w:numPr>
        <w:ind w:left="0" w:hanging="567"/>
        <w:jc w:val="both"/>
        <w:rPr>
          <w:rFonts w:ascii="Arial" w:hAnsi="Arial" w:cs="Arial"/>
          <w:b w:val="0"/>
          <w:bCs/>
          <w:szCs w:val="26"/>
        </w:rPr>
      </w:pPr>
      <w:r w:rsidRPr="005F54AD">
        <w:rPr>
          <w:rFonts w:ascii="Arial" w:hAnsi="Arial" w:cs="Arial"/>
          <w:b w:val="0"/>
          <w:szCs w:val="26"/>
        </w:rPr>
        <w:t xml:space="preserve">En primer lugar, </w:t>
      </w:r>
      <w:r>
        <w:rPr>
          <w:rFonts w:ascii="Arial" w:hAnsi="Arial" w:cs="Arial"/>
          <w:b w:val="0"/>
          <w:szCs w:val="26"/>
        </w:rPr>
        <w:t>se transcribe</w:t>
      </w:r>
      <w:r w:rsidRPr="005F54AD">
        <w:rPr>
          <w:rFonts w:ascii="Arial" w:hAnsi="Arial" w:cs="Arial"/>
          <w:b w:val="0"/>
          <w:szCs w:val="26"/>
        </w:rPr>
        <w:t xml:space="preserve"> el </w:t>
      </w:r>
      <w:r w:rsidR="00B53C2B">
        <w:rPr>
          <w:rFonts w:ascii="Arial" w:hAnsi="Arial" w:cs="Arial"/>
          <w:b w:val="0"/>
          <w:szCs w:val="26"/>
        </w:rPr>
        <w:t xml:space="preserve">párrafo </w:t>
      </w:r>
      <w:r>
        <w:rPr>
          <w:rFonts w:ascii="Arial" w:hAnsi="Arial" w:cs="Arial"/>
          <w:b w:val="0"/>
          <w:szCs w:val="26"/>
        </w:rPr>
        <w:t>segundo impugnado</w:t>
      </w:r>
      <w:r w:rsidRPr="005F54AD">
        <w:rPr>
          <w:rFonts w:ascii="Arial" w:hAnsi="Arial" w:cs="Arial"/>
          <w:b w:val="0"/>
          <w:szCs w:val="26"/>
        </w:rPr>
        <w:t xml:space="preserve"> del artículo </w:t>
      </w:r>
      <w:r>
        <w:rPr>
          <w:rFonts w:ascii="Arial" w:hAnsi="Arial" w:cs="Arial"/>
          <w:b w:val="0"/>
          <w:szCs w:val="26"/>
        </w:rPr>
        <w:t>30</w:t>
      </w:r>
      <w:r w:rsidRPr="005F54AD">
        <w:rPr>
          <w:rFonts w:ascii="Arial" w:hAnsi="Arial" w:cs="Arial"/>
          <w:b w:val="0"/>
          <w:szCs w:val="26"/>
        </w:rPr>
        <w:t xml:space="preserve"> de la</w:t>
      </w:r>
      <w:r w:rsidRPr="007F0961">
        <w:rPr>
          <w:rFonts w:ascii="Arial" w:hAnsi="Arial" w:cs="Arial"/>
          <w:b w:val="0"/>
          <w:szCs w:val="26"/>
        </w:rPr>
        <w:t xml:space="preserve"> Ley Municipal para el Estado de Nayarit, para mayor ilustración:</w:t>
      </w:r>
    </w:p>
    <w:p w14:paraId="33D05C77" w14:textId="77777777" w:rsidR="00C779EB" w:rsidRDefault="00C779EB" w:rsidP="00C779EB">
      <w:pPr>
        <w:pStyle w:val="NormalWeb"/>
        <w:spacing w:before="0" w:beforeAutospacing="0" w:after="0" w:afterAutospacing="0"/>
        <w:ind w:left="709"/>
        <w:jc w:val="both"/>
        <w:rPr>
          <w:rFonts w:ascii="Arial" w:hAnsi="Arial" w:cs="Arial"/>
          <w:b/>
          <w:bCs/>
          <w:sz w:val="22"/>
          <w:szCs w:val="22"/>
        </w:rPr>
      </w:pPr>
    </w:p>
    <w:p w14:paraId="5B78196B" w14:textId="140C6E31" w:rsidR="00C779EB" w:rsidRPr="00A87715" w:rsidRDefault="00C779EB" w:rsidP="00C779EB">
      <w:pPr>
        <w:pStyle w:val="NormalWeb"/>
        <w:spacing w:before="0" w:beforeAutospacing="0" w:after="0" w:afterAutospacing="0"/>
        <w:ind w:left="709"/>
        <w:jc w:val="both"/>
        <w:rPr>
          <w:rFonts w:ascii="Arial" w:hAnsi="Arial" w:cs="Arial"/>
          <w:b/>
          <w:bCs/>
          <w:sz w:val="22"/>
          <w:szCs w:val="22"/>
        </w:rPr>
      </w:pPr>
      <w:r w:rsidRPr="00B94C0A">
        <w:rPr>
          <w:rFonts w:ascii="Arial" w:hAnsi="Arial" w:cs="Arial"/>
          <w:b/>
          <w:bCs/>
          <w:sz w:val="22"/>
          <w:szCs w:val="22"/>
        </w:rPr>
        <w:t>ART</w:t>
      </w:r>
      <w:r w:rsidR="00FA060B">
        <w:rPr>
          <w:rFonts w:ascii="Arial" w:hAnsi="Arial" w:cs="Arial"/>
          <w:b/>
          <w:bCs/>
          <w:sz w:val="22"/>
          <w:szCs w:val="22"/>
        </w:rPr>
        <w:t>Í</w:t>
      </w:r>
      <w:r w:rsidRPr="00B94C0A">
        <w:rPr>
          <w:rFonts w:ascii="Arial" w:hAnsi="Arial" w:cs="Arial"/>
          <w:b/>
          <w:bCs/>
          <w:sz w:val="22"/>
          <w:szCs w:val="22"/>
        </w:rPr>
        <w:t xml:space="preserve">CULO 30.- </w:t>
      </w:r>
      <w:r w:rsidRPr="00855BA8">
        <w:rPr>
          <w:rFonts w:ascii="Arial" w:hAnsi="Arial" w:cs="Arial"/>
          <w:sz w:val="22"/>
          <w:szCs w:val="22"/>
        </w:rPr>
        <w:t xml:space="preserve">[...] </w:t>
      </w:r>
    </w:p>
    <w:p w14:paraId="2974160F" w14:textId="77777777" w:rsidR="00C779EB" w:rsidRPr="00B94C0A" w:rsidRDefault="00C779EB" w:rsidP="00C779EB">
      <w:pPr>
        <w:pStyle w:val="NormalWeb"/>
        <w:spacing w:before="0" w:beforeAutospacing="0" w:after="0" w:afterAutospacing="0"/>
        <w:ind w:left="709"/>
        <w:jc w:val="both"/>
        <w:rPr>
          <w:rFonts w:ascii="Arial" w:hAnsi="Arial" w:cs="Arial"/>
          <w:sz w:val="22"/>
          <w:szCs w:val="22"/>
        </w:rPr>
      </w:pPr>
      <w:r w:rsidRPr="00B94C0A">
        <w:rPr>
          <w:rFonts w:ascii="Arial" w:hAnsi="Arial" w:cs="Arial"/>
          <w:sz w:val="22"/>
          <w:szCs w:val="22"/>
        </w:rPr>
        <w:t xml:space="preserve">Los municipios que cuenten con pueblos y comunidades indígenas </w:t>
      </w:r>
      <w:r w:rsidRPr="00413312">
        <w:rPr>
          <w:rFonts w:ascii="Arial" w:hAnsi="Arial" w:cs="Arial"/>
          <w:sz w:val="22"/>
          <w:szCs w:val="22"/>
        </w:rPr>
        <w:t xml:space="preserve">preferentemente registradas en el Catálogo Nacional de Pueblos y Comunidades Indígenas del Instituto Nacional de Pueblos </w:t>
      </w:r>
      <w:proofErr w:type="gramStart"/>
      <w:r w:rsidRPr="00413312">
        <w:rPr>
          <w:rFonts w:ascii="Arial" w:hAnsi="Arial" w:cs="Arial"/>
          <w:sz w:val="22"/>
          <w:szCs w:val="22"/>
        </w:rPr>
        <w:t>Indígenas,</w:t>
      </w:r>
      <w:proofErr w:type="gramEnd"/>
      <w:r w:rsidRPr="00B94C0A">
        <w:rPr>
          <w:rFonts w:ascii="Arial" w:hAnsi="Arial" w:cs="Arial"/>
          <w:sz w:val="22"/>
          <w:szCs w:val="22"/>
        </w:rPr>
        <w:t xml:space="preserve"> tienen el derecho de elegir a sus representantes ante el Ayuntamiento, observando la paridad de género, de conformidad con sus Sistemas Normativos Internos y a las disposiciones aplicables de esta Ley.</w:t>
      </w:r>
    </w:p>
    <w:p w14:paraId="657EFE69" w14:textId="77777777" w:rsidR="00C779EB" w:rsidRPr="0022184F" w:rsidRDefault="00C779EB" w:rsidP="00C779EB">
      <w:pPr>
        <w:pStyle w:val="NormalWeb"/>
        <w:spacing w:before="0" w:beforeAutospacing="0" w:after="0" w:afterAutospacing="0"/>
        <w:ind w:left="709"/>
        <w:jc w:val="right"/>
        <w:rPr>
          <w:rFonts w:ascii="Arial" w:hAnsi="Arial" w:cs="Arial"/>
          <w:b/>
          <w:bCs/>
          <w:sz w:val="22"/>
          <w:szCs w:val="22"/>
        </w:rPr>
      </w:pPr>
      <w:r w:rsidRPr="0022184F">
        <w:rPr>
          <w:rFonts w:ascii="Arial" w:hAnsi="Arial" w:cs="Arial"/>
          <w:b/>
          <w:bCs/>
          <w:sz w:val="22"/>
          <w:szCs w:val="22"/>
        </w:rPr>
        <w:t>[Énfasis añadido]</w:t>
      </w:r>
    </w:p>
    <w:p w14:paraId="53F2EE7D" w14:textId="77777777" w:rsidR="00C779EB" w:rsidRPr="00C1724B" w:rsidRDefault="00C779EB" w:rsidP="00C779EB">
      <w:pPr>
        <w:pStyle w:val="Prrafo"/>
        <w:spacing w:before="0" w:after="0"/>
        <w:ind w:left="2127"/>
        <w:jc w:val="both"/>
        <w:rPr>
          <w:rFonts w:ascii="Arial" w:hAnsi="Arial" w:cs="Arial"/>
          <w:i/>
          <w:iCs/>
        </w:rPr>
      </w:pPr>
    </w:p>
    <w:p w14:paraId="15ED8D02" w14:textId="77777777" w:rsidR="00D6330F" w:rsidRDefault="00413312" w:rsidP="00D6330F">
      <w:pPr>
        <w:pStyle w:val="tTULOS"/>
        <w:numPr>
          <w:ilvl w:val="0"/>
          <w:numId w:val="3"/>
        </w:numPr>
        <w:ind w:left="0" w:hanging="567"/>
        <w:jc w:val="both"/>
        <w:rPr>
          <w:rFonts w:ascii="Arial" w:hAnsi="Arial" w:cs="Arial"/>
          <w:b w:val="0"/>
          <w:szCs w:val="26"/>
        </w:rPr>
      </w:pPr>
      <w:r w:rsidRPr="00DB3D5C">
        <w:rPr>
          <w:rFonts w:ascii="Arial" w:hAnsi="Arial" w:cs="Arial"/>
          <w:b w:val="0"/>
          <w:bCs/>
          <w:szCs w:val="26"/>
          <w:lang w:val="es-ES"/>
        </w:rPr>
        <w:t xml:space="preserve">Ahora, </w:t>
      </w:r>
      <w:r w:rsidR="00DB3D5C" w:rsidRPr="00DB3D5C">
        <w:rPr>
          <w:rFonts w:ascii="Arial" w:hAnsi="Arial" w:cs="Arial"/>
          <w:b w:val="0"/>
          <w:bCs/>
          <w:szCs w:val="26"/>
          <w:lang w:val="es-ES"/>
        </w:rPr>
        <w:t xml:space="preserve">inicialmente, este Alto Tribunal considera que </w:t>
      </w:r>
      <w:r w:rsidR="00DB3D5C" w:rsidRPr="000C62E2">
        <w:rPr>
          <w:rFonts w:ascii="Arial" w:hAnsi="Arial" w:cs="Arial"/>
          <w:b w:val="0"/>
          <w:szCs w:val="26"/>
        </w:rPr>
        <w:t xml:space="preserve">el uso de la expresión “preferentemente registradas” no </w:t>
      </w:r>
      <w:r w:rsidR="00125B71">
        <w:rPr>
          <w:rFonts w:ascii="Arial" w:hAnsi="Arial" w:cs="Arial"/>
          <w:b w:val="0"/>
          <w:szCs w:val="26"/>
        </w:rPr>
        <w:t xml:space="preserve">necesariamente </w:t>
      </w:r>
      <w:r w:rsidR="00DB3D5C" w:rsidRPr="000C62E2">
        <w:rPr>
          <w:rFonts w:ascii="Arial" w:hAnsi="Arial" w:cs="Arial"/>
          <w:b w:val="0"/>
          <w:szCs w:val="26"/>
        </w:rPr>
        <w:t>configura</w:t>
      </w:r>
      <w:r w:rsidR="00125B71">
        <w:rPr>
          <w:rFonts w:ascii="Arial" w:hAnsi="Arial" w:cs="Arial"/>
          <w:b w:val="0"/>
          <w:szCs w:val="26"/>
        </w:rPr>
        <w:t>ría</w:t>
      </w:r>
      <w:r w:rsidR="00DB3D5C" w:rsidRPr="000C62E2">
        <w:rPr>
          <w:rFonts w:ascii="Arial" w:hAnsi="Arial" w:cs="Arial"/>
          <w:b w:val="0"/>
          <w:szCs w:val="26"/>
        </w:rPr>
        <w:t xml:space="preserve"> un criterio de exclusión, sino una referencia indicativa o de orientación administrativa, que tiene como objeto facilitar la identificación de los pueblos y comunidades reconocidos a través del mencionado catálogo.</w:t>
      </w:r>
    </w:p>
    <w:p w14:paraId="275EFD97" w14:textId="77777777" w:rsidR="00D6330F" w:rsidRDefault="00D6330F" w:rsidP="00D6330F">
      <w:pPr>
        <w:pStyle w:val="tTULOS"/>
        <w:jc w:val="both"/>
        <w:rPr>
          <w:rFonts w:ascii="Arial" w:hAnsi="Arial" w:cs="Arial"/>
          <w:b w:val="0"/>
          <w:szCs w:val="26"/>
        </w:rPr>
      </w:pPr>
    </w:p>
    <w:p w14:paraId="30CDC2E3" w14:textId="77777777" w:rsidR="00CF2006" w:rsidRPr="00EE7C81" w:rsidRDefault="00D6330F" w:rsidP="00D6330F">
      <w:pPr>
        <w:pStyle w:val="tTULOS"/>
        <w:numPr>
          <w:ilvl w:val="0"/>
          <w:numId w:val="3"/>
        </w:numPr>
        <w:ind w:left="0" w:hanging="567"/>
        <w:jc w:val="both"/>
        <w:rPr>
          <w:rFonts w:ascii="Arial" w:hAnsi="Arial" w:cs="Arial"/>
          <w:b w:val="0"/>
          <w:bCs/>
          <w:szCs w:val="26"/>
        </w:rPr>
      </w:pPr>
      <w:r w:rsidRPr="00D6330F">
        <w:rPr>
          <w:rFonts w:ascii="Arial" w:hAnsi="Arial" w:cs="Arial"/>
          <w:b w:val="0"/>
          <w:bCs/>
          <w:szCs w:val="26"/>
        </w:rPr>
        <w:lastRenderedPageBreak/>
        <w:t>Sin embargo, este Alto Tribunal advierte que el párrafo impugnado del artículo 30</w:t>
      </w:r>
      <w:r w:rsidR="00CF2006">
        <w:rPr>
          <w:rFonts w:ascii="Arial" w:hAnsi="Arial" w:cs="Arial"/>
          <w:b w:val="0"/>
          <w:bCs/>
          <w:szCs w:val="26"/>
        </w:rPr>
        <w:t>,</w:t>
      </w:r>
      <w:r w:rsidRPr="00D6330F">
        <w:rPr>
          <w:rFonts w:ascii="Arial" w:hAnsi="Arial" w:cs="Arial"/>
          <w:b w:val="0"/>
          <w:bCs/>
          <w:szCs w:val="26"/>
        </w:rPr>
        <w:t xml:space="preserve"> </w:t>
      </w:r>
      <w:r w:rsidR="00CF2006">
        <w:rPr>
          <w:rFonts w:ascii="Arial" w:hAnsi="Arial" w:cs="Arial"/>
          <w:b w:val="0"/>
          <w:bCs/>
          <w:szCs w:val="26"/>
        </w:rPr>
        <w:t>se trata de una norma</w:t>
      </w:r>
      <w:r w:rsidRPr="00D6330F">
        <w:rPr>
          <w:rFonts w:ascii="Arial" w:hAnsi="Arial" w:cs="Arial"/>
          <w:b w:val="0"/>
          <w:bCs/>
          <w:szCs w:val="26"/>
        </w:rPr>
        <w:t xml:space="preserve"> que opera bajo un entendimiento ya superado constitucionalmente</w:t>
      </w:r>
      <w:r w:rsidR="00CF2006">
        <w:rPr>
          <w:rFonts w:ascii="Arial" w:hAnsi="Arial" w:cs="Arial"/>
          <w:b w:val="0"/>
          <w:bCs/>
          <w:szCs w:val="26"/>
        </w:rPr>
        <w:t>,</w:t>
      </w:r>
      <w:r w:rsidRPr="00D6330F">
        <w:rPr>
          <w:rFonts w:ascii="Arial" w:hAnsi="Arial" w:cs="Arial"/>
          <w:b w:val="0"/>
          <w:bCs/>
          <w:szCs w:val="26"/>
        </w:rPr>
        <w:t xml:space="preserve"> según el cual la representación de los pueblos y comunidades indígenas debe seguir </w:t>
      </w:r>
      <w:r w:rsidRPr="00EE7C81">
        <w:rPr>
          <w:rFonts w:ascii="Arial" w:hAnsi="Arial" w:cs="Arial"/>
          <w:b w:val="0"/>
          <w:bCs/>
          <w:szCs w:val="26"/>
        </w:rPr>
        <w:t xml:space="preserve">concibiéndose </w:t>
      </w:r>
      <w:r w:rsidRPr="00EE7C81">
        <w:rPr>
          <w:rFonts w:ascii="Arial" w:hAnsi="Arial" w:cs="Arial"/>
          <w:szCs w:val="26"/>
        </w:rPr>
        <w:t>ante</w:t>
      </w:r>
      <w:r w:rsidRPr="00EE7C81">
        <w:rPr>
          <w:rFonts w:ascii="Arial" w:hAnsi="Arial" w:cs="Arial"/>
          <w:b w:val="0"/>
          <w:bCs/>
          <w:szCs w:val="26"/>
        </w:rPr>
        <w:t xml:space="preserve"> el Ayuntamiento, y no </w:t>
      </w:r>
      <w:r w:rsidRPr="00EE7C81">
        <w:rPr>
          <w:rFonts w:ascii="Arial" w:hAnsi="Arial" w:cs="Arial"/>
          <w:szCs w:val="26"/>
        </w:rPr>
        <w:t>en</w:t>
      </w:r>
      <w:r w:rsidRPr="00EE7C81">
        <w:rPr>
          <w:rFonts w:ascii="Arial" w:hAnsi="Arial" w:cs="Arial"/>
          <w:b w:val="0"/>
          <w:bCs/>
          <w:szCs w:val="26"/>
        </w:rPr>
        <w:t xml:space="preserve"> el Ayuntamiento. </w:t>
      </w:r>
    </w:p>
    <w:p w14:paraId="60BA5ADA" w14:textId="77777777" w:rsidR="00CF2006" w:rsidRDefault="00CF2006" w:rsidP="00CF2006">
      <w:pPr>
        <w:pStyle w:val="Prrafodelista"/>
        <w:rPr>
          <w:rFonts w:ascii="Arial" w:hAnsi="Arial" w:cs="Arial"/>
          <w:b/>
          <w:bCs/>
          <w:szCs w:val="26"/>
        </w:rPr>
      </w:pPr>
    </w:p>
    <w:p w14:paraId="3BE3CE7A" w14:textId="77777777" w:rsidR="00072EA2" w:rsidRDefault="00D6330F" w:rsidP="00072EA2">
      <w:pPr>
        <w:pStyle w:val="tTULOS"/>
        <w:numPr>
          <w:ilvl w:val="0"/>
          <w:numId w:val="3"/>
        </w:numPr>
        <w:ind w:left="0" w:hanging="567"/>
        <w:jc w:val="both"/>
        <w:rPr>
          <w:rFonts w:ascii="Arial" w:hAnsi="Arial" w:cs="Arial"/>
          <w:b w:val="0"/>
          <w:bCs/>
          <w:szCs w:val="26"/>
        </w:rPr>
      </w:pPr>
      <w:r w:rsidRPr="00D6330F">
        <w:rPr>
          <w:rFonts w:ascii="Arial" w:hAnsi="Arial" w:cs="Arial"/>
          <w:b w:val="0"/>
          <w:bCs/>
          <w:szCs w:val="26"/>
        </w:rPr>
        <w:t>Esta disposición reproduce un entramado cuya premisa es que el derecho de representación pertenece al propio Ayuntamiento, y no a la comunidad que elige a sus representantes. De ello se deriva una consecuencia incompatible con el nuevo diseño constitucional</w:t>
      </w:r>
      <w:r w:rsidR="00CF2006">
        <w:rPr>
          <w:rFonts w:ascii="Arial" w:hAnsi="Arial" w:cs="Arial"/>
          <w:b w:val="0"/>
          <w:bCs/>
          <w:szCs w:val="26"/>
        </w:rPr>
        <w:t>, consistente en</w:t>
      </w:r>
      <w:r w:rsidRPr="00D6330F">
        <w:rPr>
          <w:rFonts w:ascii="Arial" w:hAnsi="Arial" w:cs="Arial"/>
          <w:b w:val="0"/>
          <w:bCs/>
          <w:szCs w:val="26"/>
        </w:rPr>
        <w:t xml:space="preserve"> que la elección de quienes fungirán como representantes indígenas quede sujeta a los métodos y formas de designación establecidos por el Gobierno municipal, y no a los procesos autónomos de elección determinados por las propias comunidades</w:t>
      </w:r>
      <w:r w:rsidR="00CF2006">
        <w:rPr>
          <w:rFonts w:ascii="Arial" w:hAnsi="Arial" w:cs="Arial"/>
          <w:b w:val="0"/>
          <w:bCs/>
          <w:szCs w:val="26"/>
        </w:rPr>
        <w:t>.</w:t>
      </w:r>
    </w:p>
    <w:p w14:paraId="2D74F5B0" w14:textId="77777777" w:rsidR="00072EA2" w:rsidRDefault="00072EA2" w:rsidP="00072EA2">
      <w:pPr>
        <w:pStyle w:val="Prrafodelista"/>
        <w:rPr>
          <w:rFonts w:ascii="Arial" w:hAnsi="Arial" w:cs="Arial"/>
          <w:b/>
          <w:bCs/>
          <w:szCs w:val="26"/>
        </w:rPr>
      </w:pPr>
    </w:p>
    <w:p w14:paraId="47230EBA" w14:textId="390C2723" w:rsidR="00D3793E" w:rsidRPr="00A10CEC" w:rsidRDefault="00D3793E" w:rsidP="00D3793E">
      <w:pPr>
        <w:pStyle w:val="Prrafodelista"/>
        <w:numPr>
          <w:ilvl w:val="0"/>
          <w:numId w:val="3"/>
        </w:numPr>
        <w:spacing w:line="360" w:lineRule="auto"/>
        <w:ind w:left="0" w:hanging="567"/>
        <w:jc w:val="both"/>
        <w:rPr>
          <w:rFonts w:ascii="Arial" w:hAnsi="Arial" w:cs="Arial"/>
          <w:i/>
          <w:iCs/>
          <w:sz w:val="26"/>
          <w:szCs w:val="26"/>
          <w:lang w:val="es-ES"/>
        </w:rPr>
      </w:pPr>
      <w:r w:rsidRPr="00D3793E">
        <w:rPr>
          <w:rFonts w:ascii="Arial" w:hAnsi="Arial" w:cs="Arial"/>
          <w:sz w:val="26"/>
          <w:szCs w:val="26"/>
        </w:rPr>
        <w:t xml:space="preserve">Ahora, como ya se destacó </w:t>
      </w:r>
      <w:r w:rsidRPr="00F14759">
        <w:rPr>
          <w:rFonts w:ascii="Arial" w:hAnsi="Arial" w:cs="Arial"/>
          <w:sz w:val="26"/>
          <w:szCs w:val="26"/>
        </w:rPr>
        <w:t xml:space="preserve">la participación de pueblos y comunidades indígenas </w:t>
      </w:r>
      <w:r w:rsidRPr="00F14759">
        <w:rPr>
          <w:rFonts w:ascii="Arial" w:hAnsi="Arial" w:cs="Arial"/>
          <w:sz w:val="26"/>
          <w:szCs w:val="26"/>
          <w:lang w:val="es-ES"/>
        </w:rPr>
        <w:t xml:space="preserve">incluye, </w:t>
      </w:r>
      <w:r w:rsidR="00A10CEC" w:rsidRPr="00A10CEC">
        <w:rPr>
          <w:rFonts w:ascii="Arial" w:hAnsi="Arial" w:cs="Arial"/>
          <w:b/>
          <w:bCs/>
          <w:sz w:val="26"/>
          <w:szCs w:val="26"/>
          <w:lang w:val="es-ES"/>
        </w:rPr>
        <w:t>(i)</w:t>
      </w:r>
      <w:r w:rsidRPr="00F14759">
        <w:rPr>
          <w:rFonts w:ascii="Arial" w:hAnsi="Arial" w:cs="Arial"/>
          <w:sz w:val="26"/>
          <w:szCs w:val="26"/>
          <w:lang w:val="es-ES"/>
        </w:rPr>
        <w:t xml:space="preserve"> el reconocimiento de las instituciones indígenas que implica su derecho a mantener sus propias instituciones de adopción de decisiones; </w:t>
      </w:r>
      <w:r w:rsidR="00A10CEC" w:rsidRPr="00A10CEC">
        <w:rPr>
          <w:rFonts w:ascii="Arial" w:hAnsi="Arial" w:cs="Arial"/>
          <w:b/>
          <w:bCs/>
          <w:sz w:val="26"/>
          <w:szCs w:val="26"/>
          <w:lang w:val="es-ES"/>
        </w:rPr>
        <w:t>(</w:t>
      </w:r>
      <w:proofErr w:type="spellStart"/>
      <w:r w:rsidR="00A10CEC" w:rsidRPr="00A10CEC">
        <w:rPr>
          <w:rFonts w:ascii="Arial" w:hAnsi="Arial" w:cs="Arial"/>
          <w:b/>
          <w:bCs/>
          <w:sz w:val="26"/>
          <w:szCs w:val="26"/>
          <w:lang w:val="es-ES"/>
        </w:rPr>
        <w:t>ii</w:t>
      </w:r>
      <w:proofErr w:type="spellEnd"/>
      <w:r w:rsidR="00A10CEC" w:rsidRPr="00A10CEC">
        <w:rPr>
          <w:rFonts w:ascii="Arial" w:hAnsi="Arial" w:cs="Arial"/>
          <w:b/>
          <w:bCs/>
          <w:sz w:val="26"/>
          <w:szCs w:val="26"/>
          <w:lang w:val="es-ES"/>
        </w:rPr>
        <w:t>)</w:t>
      </w:r>
      <w:r w:rsidRPr="00F14759">
        <w:rPr>
          <w:rFonts w:ascii="Arial" w:hAnsi="Arial" w:cs="Arial"/>
          <w:sz w:val="26"/>
          <w:szCs w:val="26"/>
          <w:lang w:val="es-ES"/>
        </w:rPr>
        <w:t xml:space="preserve"> el derecho a participar en los procesos de adopción de decisiones del Estado y de otros agentes.</w:t>
      </w:r>
      <w:r>
        <w:rPr>
          <w:rStyle w:val="Refdenotaalpie"/>
          <w:lang w:val="es-ES"/>
        </w:rPr>
        <w:footnoteReference w:id="52"/>
      </w:r>
      <w:r w:rsidRPr="00F14759">
        <w:t xml:space="preserve"> </w:t>
      </w:r>
    </w:p>
    <w:p w14:paraId="75B3F46A" w14:textId="77777777" w:rsidR="00A10CEC" w:rsidRPr="00A10CEC" w:rsidRDefault="00A10CEC" w:rsidP="00A10CEC">
      <w:pPr>
        <w:pStyle w:val="Prrafodelista"/>
        <w:rPr>
          <w:rFonts w:ascii="Arial" w:hAnsi="Arial" w:cs="Arial"/>
          <w:i/>
          <w:iCs/>
          <w:sz w:val="26"/>
          <w:szCs w:val="26"/>
          <w:lang w:val="es-ES"/>
        </w:rPr>
      </w:pPr>
    </w:p>
    <w:p w14:paraId="6CCE3E1A" w14:textId="77777777" w:rsidR="00A10CEC" w:rsidRPr="00A10CEC" w:rsidRDefault="00A10CEC" w:rsidP="00072EA2">
      <w:pPr>
        <w:pStyle w:val="tTULOS"/>
        <w:numPr>
          <w:ilvl w:val="0"/>
          <w:numId w:val="3"/>
        </w:numPr>
        <w:ind w:left="0" w:hanging="567"/>
        <w:jc w:val="both"/>
        <w:rPr>
          <w:rFonts w:ascii="Arial" w:hAnsi="Arial" w:cs="Arial"/>
          <w:b w:val="0"/>
          <w:bCs/>
          <w:szCs w:val="26"/>
        </w:rPr>
      </w:pPr>
      <w:r>
        <w:rPr>
          <w:rFonts w:ascii="Arial" w:hAnsi="Arial" w:cs="Arial"/>
          <w:b w:val="0"/>
          <w:bCs/>
          <w:szCs w:val="26"/>
        </w:rPr>
        <w:t xml:space="preserve">A juicio de este Alto Tribunal, </w:t>
      </w:r>
      <w:r>
        <w:rPr>
          <w:rFonts w:ascii="Arial" w:hAnsi="Arial" w:cs="Arial"/>
          <w:b w:val="0"/>
          <w:bCs/>
          <w:szCs w:val="26"/>
          <w:lang w:val="es-MX"/>
        </w:rPr>
        <w:t>e</w:t>
      </w:r>
      <w:r w:rsidRPr="00A10CEC">
        <w:rPr>
          <w:rFonts w:ascii="Arial" w:hAnsi="Arial" w:cs="Arial"/>
          <w:b w:val="0"/>
          <w:bCs/>
          <w:szCs w:val="26"/>
          <w:lang w:val="es-MX"/>
        </w:rPr>
        <w:t xml:space="preserve">n el marco de este segundo supuesto, </w:t>
      </w:r>
      <w:r>
        <w:rPr>
          <w:rFonts w:ascii="Arial" w:hAnsi="Arial" w:cs="Arial"/>
          <w:b w:val="0"/>
          <w:bCs/>
          <w:szCs w:val="26"/>
          <w:lang w:val="es-MX"/>
        </w:rPr>
        <w:t>los Gobiernos de los Estados</w:t>
      </w:r>
      <w:r w:rsidRPr="00A10CEC">
        <w:rPr>
          <w:rFonts w:ascii="Arial" w:hAnsi="Arial" w:cs="Arial"/>
          <w:b w:val="0"/>
          <w:bCs/>
          <w:szCs w:val="26"/>
          <w:lang w:val="es-MX"/>
        </w:rPr>
        <w:t xml:space="preserve"> mantiene la obligación de respetar y garantizar los sistemas propios de elección de representantes indígenas, incluso cuando dichas personas participen en instituciones estatales</w:t>
      </w:r>
      <w:r>
        <w:rPr>
          <w:rFonts w:ascii="Arial" w:hAnsi="Arial" w:cs="Arial"/>
          <w:b w:val="0"/>
          <w:bCs/>
          <w:szCs w:val="26"/>
          <w:lang w:val="es-MX"/>
        </w:rPr>
        <w:t xml:space="preserve"> como</w:t>
      </w:r>
      <w:r w:rsidRPr="00A10CEC">
        <w:rPr>
          <w:rFonts w:ascii="Arial" w:hAnsi="Arial" w:cs="Arial"/>
          <w:b w:val="0"/>
          <w:bCs/>
          <w:szCs w:val="26"/>
          <w:lang w:val="es-MX"/>
        </w:rPr>
        <w:t xml:space="preserve"> parte de órganos de gobierno municipal. </w:t>
      </w:r>
    </w:p>
    <w:p w14:paraId="3F314F66" w14:textId="77777777" w:rsidR="00A10CEC" w:rsidRDefault="00A10CEC" w:rsidP="00A10CEC">
      <w:pPr>
        <w:pStyle w:val="Prrafodelista"/>
        <w:rPr>
          <w:rFonts w:ascii="Arial" w:hAnsi="Arial" w:cs="Arial"/>
          <w:b/>
          <w:bCs/>
          <w:szCs w:val="26"/>
        </w:rPr>
      </w:pPr>
    </w:p>
    <w:p w14:paraId="642357D0" w14:textId="38D3C402" w:rsidR="00D3793E" w:rsidRPr="00D3793E" w:rsidRDefault="00A10CEC" w:rsidP="00072EA2">
      <w:pPr>
        <w:pStyle w:val="tTULOS"/>
        <w:numPr>
          <w:ilvl w:val="0"/>
          <w:numId w:val="3"/>
        </w:numPr>
        <w:ind w:left="0" w:hanging="567"/>
        <w:jc w:val="both"/>
        <w:rPr>
          <w:rFonts w:ascii="Arial" w:hAnsi="Arial" w:cs="Arial"/>
          <w:b w:val="0"/>
          <w:bCs/>
          <w:szCs w:val="26"/>
        </w:rPr>
      </w:pPr>
      <w:r w:rsidRPr="00A10CEC">
        <w:rPr>
          <w:rFonts w:ascii="Arial" w:hAnsi="Arial" w:cs="Arial"/>
          <w:b w:val="0"/>
          <w:bCs/>
          <w:szCs w:val="26"/>
          <w:lang w:val="es-MX"/>
        </w:rPr>
        <w:t xml:space="preserve">Ello deriva del principio de autonomía y libre determinación reconocido en el artículo 2° constitucional y en los instrumentos internacionales, según los cuales los pueblos y comunidades indígenas conservan el derecho a definir sus procedimientos, autoridades y formas de organización política. Así, la participación en órganos estatales no implica una renuncia </w:t>
      </w:r>
      <w:r>
        <w:rPr>
          <w:rFonts w:ascii="Arial" w:hAnsi="Arial" w:cs="Arial"/>
          <w:b w:val="0"/>
          <w:bCs/>
          <w:szCs w:val="26"/>
          <w:lang w:val="es-MX"/>
        </w:rPr>
        <w:t>a sus</w:t>
      </w:r>
      <w:r w:rsidRPr="00A10CEC">
        <w:rPr>
          <w:rFonts w:ascii="Arial" w:hAnsi="Arial" w:cs="Arial"/>
          <w:b w:val="0"/>
          <w:bCs/>
          <w:szCs w:val="26"/>
          <w:lang w:val="es-MX"/>
        </w:rPr>
        <w:t xml:space="preserve"> métodos de </w:t>
      </w:r>
      <w:r w:rsidRPr="00A10CEC">
        <w:rPr>
          <w:rFonts w:ascii="Arial" w:hAnsi="Arial" w:cs="Arial"/>
          <w:b w:val="0"/>
          <w:bCs/>
          <w:szCs w:val="26"/>
          <w:lang w:val="es-MX"/>
        </w:rPr>
        <w:lastRenderedPageBreak/>
        <w:t xml:space="preserve">elección </w:t>
      </w:r>
      <w:r>
        <w:rPr>
          <w:rFonts w:ascii="Arial" w:hAnsi="Arial" w:cs="Arial"/>
          <w:b w:val="0"/>
          <w:bCs/>
          <w:szCs w:val="26"/>
          <w:lang w:val="es-MX"/>
        </w:rPr>
        <w:t>ni deben quedar subordinados a posibles procesos impuestos de</w:t>
      </w:r>
      <w:r w:rsidRPr="00A10CEC">
        <w:rPr>
          <w:rFonts w:ascii="Arial" w:hAnsi="Arial" w:cs="Arial"/>
          <w:b w:val="0"/>
          <w:bCs/>
          <w:szCs w:val="26"/>
          <w:lang w:val="es-MX"/>
        </w:rPr>
        <w:t xml:space="preserve"> las autoridades municipales o estatales,</w:t>
      </w:r>
      <w:r>
        <w:rPr>
          <w:rFonts w:ascii="Arial" w:hAnsi="Arial" w:cs="Arial"/>
          <w:b w:val="0"/>
          <w:bCs/>
          <w:szCs w:val="26"/>
          <w:lang w:val="es-MX"/>
        </w:rPr>
        <w:t xml:space="preserve"> sino que</w:t>
      </w:r>
      <w:r w:rsidRPr="00A10CEC">
        <w:rPr>
          <w:rFonts w:ascii="Arial" w:hAnsi="Arial" w:cs="Arial"/>
          <w:b w:val="0"/>
          <w:bCs/>
          <w:szCs w:val="26"/>
          <w:lang w:val="es-MX"/>
        </w:rPr>
        <w:t xml:space="preserve"> el Estado debe crear las condiciones para que la representación indígena se configure desde sus propios sistemas normativos internos. </w:t>
      </w:r>
      <w:r>
        <w:rPr>
          <w:rFonts w:ascii="Arial" w:hAnsi="Arial" w:cs="Arial"/>
          <w:b w:val="0"/>
          <w:bCs/>
          <w:szCs w:val="26"/>
          <w:lang w:val="es-MX"/>
        </w:rPr>
        <w:t>D</w:t>
      </w:r>
      <w:r w:rsidR="000B73DE">
        <w:rPr>
          <w:rFonts w:ascii="Arial" w:hAnsi="Arial" w:cs="Arial"/>
          <w:b w:val="0"/>
          <w:bCs/>
          <w:szCs w:val="26"/>
          <w:lang w:val="es-MX"/>
        </w:rPr>
        <w:t>e</w:t>
      </w:r>
      <w:r>
        <w:rPr>
          <w:rFonts w:ascii="Arial" w:hAnsi="Arial" w:cs="Arial"/>
          <w:b w:val="0"/>
          <w:bCs/>
          <w:szCs w:val="26"/>
          <w:lang w:val="es-MX"/>
        </w:rPr>
        <w:t xml:space="preserve"> lo anterior se colige que</w:t>
      </w:r>
      <w:r w:rsidRPr="00A10CEC">
        <w:rPr>
          <w:rFonts w:ascii="Arial" w:hAnsi="Arial" w:cs="Arial"/>
          <w:b w:val="0"/>
          <w:bCs/>
          <w:szCs w:val="26"/>
          <w:lang w:val="es-MX"/>
        </w:rPr>
        <w:t xml:space="preserve"> cualquier regulación que pretenda sujetar la elección de representantes indígenas a mecanismos estatales </w:t>
      </w:r>
      <w:r>
        <w:rPr>
          <w:rFonts w:ascii="Arial" w:hAnsi="Arial" w:cs="Arial"/>
          <w:b w:val="0"/>
          <w:bCs/>
          <w:szCs w:val="26"/>
          <w:lang w:val="es-MX"/>
        </w:rPr>
        <w:t>sin tomar en cuenta sus sistemas normativos internos</w:t>
      </w:r>
      <w:r w:rsidR="000B73DE">
        <w:rPr>
          <w:rFonts w:ascii="Arial" w:hAnsi="Arial" w:cs="Arial"/>
          <w:b w:val="0"/>
          <w:bCs/>
          <w:szCs w:val="26"/>
          <w:lang w:val="es-MX"/>
        </w:rPr>
        <w:t>,</w:t>
      </w:r>
      <w:r w:rsidRPr="00A10CEC">
        <w:rPr>
          <w:rFonts w:ascii="Arial" w:hAnsi="Arial" w:cs="Arial"/>
          <w:b w:val="0"/>
          <w:bCs/>
          <w:szCs w:val="26"/>
          <w:lang w:val="es-MX"/>
        </w:rPr>
        <w:t xml:space="preserve"> resulta incompatible con el estándar constitucional e interamericano, que exige respetar el modo en que cada comunidad decide quién la representa y bajo qué legitimidad se ejerce dicho mandato.</w:t>
      </w:r>
    </w:p>
    <w:p w14:paraId="3AECC44B" w14:textId="77777777" w:rsidR="00D3793E" w:rsidRDefault="00D3793E" w:rsidP="00D3793E">
      <w:pPr>
        <w:pStyle w:val="Prrafodelista"/>
        <w:rPr>
          <w:rFonts w:ascii="Arial" w:hAnsi="Arial" w:cs="Arial"/>
          <w:b/>
          <w:bCs/>
          <w:szCs w:val="26"/>
        </w:rPr>
      </w:pPr>
    </w:p>
    <w:p w14:paraId="51FE6602" w14:textId="7F027259" w:rsidR="00072EA2" w:rsidRDefault="00CF2006" w:rsidP="00072EA2">
      <w:pPr>
        <w:pStyle w:val="tTULOS"/>
        <w:numPr>
          <w:ilvl w:val="0"/>
          <w:numId w:val="3"/>
        </w:numPr>
        <w:ind w:left="0" w:hanging="567"/>
        <w:jc w:val="both"/>
        <w:rPr>
          <w:rFonts w:ascii="Arial" w:hAnsi="Arial" w:cs="Arial"/>
          <w:b w:val="0"/>
          <w:bCs/>
          <w:szCs w:val="26"/>
        </w:rPr>
      </w:pPr>
      <w:r w:rsidRPr="00072EA2">
        <w:rPr>
          <w:rFonts w:ascii="Arial" w:hAnsi="Arial" w:cs="Arial"/>
          <w:b w:val="0"/>
          <w:bCs/>
          <w:szCs w:val="26"/>
          <w:lang w:val="es-MX"/>
        </w:rPr>
        <w:t xml:space="preserve">Como se ha venido desarrollando, </w:t>
      </w:r>
      <w:r w:rsidRPr="00072EA2">
        <w:rPr>
          <w:rFonts w:ascii="Arial" w:hAnsi="Arial" w:cs="Arial"/>
          <w:b w:val="0"/>
          <w:bCs/>
          <w:szCs w:val="26"/>
        </w:rPr>
        <w:t>corresponde a los Estados reconocer y respetar el derecho y los sistemas jurídicos de estos pueblos.</w:t>
      </w:r>
      <w:r>
        <w:rPr>
          <w:rStyle w:val="Refdenotaalpie"/>
          <w:b w:val="0"/>
          <w:bCs/>
        </w:rPr>
        <w:footnoteReference w:id="53"/>
      </w:r>
      <w:r w:rsidR="00072EA2" w:rsidRPr="00072EA2">
        <w:rPr>
          <w:rFonts w:ascii="Arial" w:hAnsi="Arial" w:cs="Arial"/>
          <w:b w:val="0"/>
          <w:bCs/>
          <w:szCs w:val="26"/>
        </w:rPr>
        <w:t xml:space="preserve"> </w:t>
      </w:r>
      <w:r w:rsidR="00072EA2">
        <w:rPr>
          <w:rFonts w:ascii="Arial" w:hAnsi="Arial" w:cs="Arial"/>
          <w:b w:val="0"/>
          <w:bCs/>
          <w:szCs w:val="26"/>
        </w:rPr>
        <w:t>E</w:t>
      </w:r>
      <w:r w:rsidR="00072EA2" w:rsidRPr="00072EA2">
        <w:rPr>
          <w:rFonts w:ascii="Arial" w:hAnsi="Arial" w:cs="Arial"/>
          <w:b w:val="0"/>
          <w:bCs/>
          <w:szCs w:val="26"/>
        </w:rPr>
        <w:t xml:space="preserve">l derecho a la participación política implica </w:t>
      </w:r>
      <w:r w:rsidR="00A10CEC">
        <w:rPr>
          <w:rFonts w:ascii="Arial" w:hAnsi="Arial" w:cs="Arial"/>
          <w:b w:val="0"/>
          <w:bCs/>
          <w:szCs w:val="26"/>
        </w:rPr>
        <w:t xml:space="preserve">en todo momento </w:t>
      </w:r>
      <w:r w:rsidR="00072EA2" w:rsidRPr="00072EA2">
        <w:rPr>
          <w:rFonts w:ascii="Arial" w:hAnsi="Arial" w:cs="Arial"/>
          <w:b w:val="0"/>
          <w:bCs/>
          <w:szCs w:val="26"/>
        </w:rPr>
        <w:t>el</w:t>
      </w:r>
      <w:r w:rsidR="00072EA2">
        <w:rPr>
          <w:rFonts w:ascii="Arial" w:hAnsi="Arial" w:cs="Arial"/>
          <w:b w:val="0"/>
          <w:bCs/>
          <w:szCs w:val="26"/>
        </w:rPr>
        <w:t xml:space="preserve"> </w:t>
      </w:r>
      <w:r w:rsidR="00072EA2" w:rsidRPr="00072EA2">
        <w:rPr>
          <w:rFonts w:ascii="Arial" w:hAnsi="Arial" w:cs="Arial"/>
          <w:b w:val="0"/>
          <w:bCs/>
          <w:szCs w:val="26"/>
        </w:rPr>
        <w:t>reconocimiento y mantenimiento de sus propias instituciones de decisión, lo que</w:t>
      </w:r>
      <w:r w:rsidR="00072EA2">
        <w:rPr>
          <w:rFonts w:ascii="Arial" w:hAnsi="Arial" w:cs="Arial"/>
          <w:b w:val="0"/>
          <w:bCs/>
          <w:szCs w:val="26"/>
        </w:rPr>
        <w:t xml:space="preserve"> </w:t>
      </w:r>
      <w:r w:rsidR="00072EA2" w:rsidRPr="00072EA2">
        <w:rPr>
          <w:rFonts w:ascii="Arial" w:hAnsi="Arial" w:cs="Arial"/>
          <w:b w:val="0"/>
          <w:bCs/>
          <w:szCs w:val="26"/>
        </w:rPr>
        <w:t xml:space="preserve">incluye la libre elección de sus </w:t>
      </w:r>
      <w:r w:rsidR="000B73DE">
        <w:rPr>
          <w:rFonts w:ascii="Arial" w:hAnsi="Arial" w:cs="Arial"/>
          <w:b w:val="0"/>
          <w:bCs/>
          <w:szCs w:val="26"/>
        </w:rPr>
        <w:t>representantes,</w:t>
      </w:r>
      <w:r w:rsidR="00072EA2" w:rsidRPr="00072EA2">
        <w:rPr>
          <w:rFonts w:ascii="Arial" w:hAnsi="Arial" w:cs="Arial"/>
          <w:b w:val="0"/>
          <w:bCs/>
          <w:szCs w:val="26"/>
        </w:rPr>
        <w:t xml:space="preserve"> sin injerencias externas</w:t>
      </w:r>
      <w:r w:rsidR="00072EA2">
        <w:rPr>
          <w:rFonts w:ascii="Arial" w:hAnsi="Arial" w:cs="Arial"/>
          <w:b w:val="0"/>
          <w:bCs/>
          <w:szCs w:val="26"/>
        </w:rPr>
        <w:t>.</w:t>
      </w:r>
      <w:r w:rsidR="00A10CEC">
        <w:rPr>
          <w:rStyle w:val="Refdenotaalpie"/>
          <w:b w:val="0"/>
          <w:bCs/>
        </w:rPr>
        <w:footnoteReference w:id="54"/>
      </w:r>
    </w:p>
    <w:p w14:paraId="279C35D7" w14:textId="77777777" w:rsidR="00072EA2" w:rsidRDefault="00072EA2" w:rsidP="00072EA2">
      <w:pPr>
        <w:pStyle w:val="Prrafodelista"/>
        <w:rPr>
          <w:rFonts w:ascii="Arial" w:hAnsi="Arial" w:cs="Arial"/>
          <w:szCs w:val="26"/>
        </w:rPr>
      </w:pPr>
    </w:p>
    <w:p w14:paraId="40E77A0F" w14:textId="490C3193" w:rsidR="00DB3D5C" w:rsidRDefault="00072EA2" w:rsidP="00072EA2">
      <w:pPr>
        <w:pStyle w:val="tTULOS"/>
        <w:numPr>
          <w:ilvl w:val="0"/>
          <w:numId w:val="3"/>
        </w:numPr>
        <w:ind w:left="0" w:hanging="567"/>
        <w:jc w:val="both"/>
        <w:rPr>
          <w:rFonts w:ascii="Arial" w:hAnsi="Arial" w:cs="Arial"/>
          <w:b w:val="0"/>
          <w:bCs/>
          <w:szCs w:val="26"/>
        </w:rPr>
      </w:pPr>
      <w:r w:rsidRPr="00072EA2">
        <w:rPr>
          <w:rFonts w:ascii="Arial" w:hAnsi="Arial" w:cs="Arial"/>
          <w:b w:val="0"/>
          <w:bCs/>
          <w:szCs w:val="26"/>
        </w:rPr>
        <w:t>Como toda persona, las autoridades y representantes indígenas tienen</w:t>
      </w:r>
      <w:r>
        <w:rPr>
          <w:rFonts w:ascii="Arial" w:hAnsi="Arial" w:cs="Arial"/>
          <w:b w:val="0"/>
          <w:bCs/>
          <w:szCs w:val="26"/>
        </w:rPr>
        <w:t xml:space="preserve"> </w:t>
      </w:r>
      <w:r w:rsidRPr="00072EA2">
        <w:rPr>
          <w:rFonts w:ascii="Arial" w:hAnsi="Arial" w:cs="Arial"/>
          <w:b w:val="0"/>
          <w:bCs/>
          <w:szCs w:val="26"/>
        </w:rPr>
        <w:t>derecho a ejercer sus derechos políticos de manera efectiva;</w:t>
      </w:r>
      <w:r w:rsidR="00220865">
        <w:rPr>
          <w:rStyle w:val="Refdenotaalpie"/>
          <w:b w:val="0"/>
          <w:bCs/>
        </w:rPr>
        <w:footnoteReference w:id="55"/>
      </w:r>
      <w:r w:rsidRPr="00072EA2">
        <w:rPr>
          <w:rFonts w:ascii="Arial" w:hAnsi="Arial" w:cs="Arial"/>
          <w:b w:val="0"/>
          <w:bCs/>
          <w:szCs w:val="26"/>
        </w:rPr>
        <w:t xml:space="preserve"> lo cual implica que</w:t>
      </w:r>
      <w:r>
        <w:rPr>
          <w:rFonts w:ascii="Arial" w:hAnsi="Arial" w:cs="Arial"/>
          <w:b w:val="0"/>
          <w:bCs/>
          <w:szCs w:val="26"/>
        </w:rPr>
        <w:t xml:space="preserve"> </w:t>
      </w:r>
      <w:r w:rsidRPr="00072EA2">
        <w:rPr>
          <w:rFonts w:ascii="Arial" w:hAnsi="Arial" w:cs="Arial"/>
          <w:b w:val="0"/>
          <w:bCs/>
          <w:szCs w:val="26"/>
        </w:rPr>
        <w:t>los Estados deben abstenerse de interferir en este derecho,</w:t>
      </w:r>
      <w:r w:rsidR="00220865">
        <w:rPr>
          <w:rStyle w:val="Refdenotaalpie"/>
          <w:b w:val="0"/>
          <w:bCs/>
        </w:rPr>
        <w:footnoteReference w:id="56"/>
      </w:r>
      <w:r w:rsidRPr="00072EA2">
        <w:rPr>
          <w:rFonts w:ascii="Arial" w:hAnsi="Arial" w:cs="Arial"/>
          <w:b w:val="0"/>
          <w:bCs/>
          <w:szCs w:val="26"/>
        </w:rPr>
        <w:t xml:space="preserve"> así como generar los</w:t>
      </w:r>
      <w:r>
        <w:rPr>
          <w:rFonts w:ascii="Arial" w:hAnsi="Arial" w:cs="Arial"/>
          <w:b w:val="0"/>
          <w:bCs/>
          <w:szCs w:val="26"/>
        </w:rPr>
        <w:t xml:space="preserve"> </w:t>
      </w:r>
      <w:r w:rsidRPr="00072EA2">
        <w:rPr>
          <w:rFonts w:ascii="Arial" w:hAnsi="Arial" w:cs="Arial"/>
          <w:b w:val="0"/>
          <w:bCs/>
          <w:szCs w:val="26"/>
        </w:rPr>
        <w:t>mecanismos óptimos que garanticen su ejercicio en condiciones de igualdad.</w:t>
      </w:r>
      <w:r w:rsidR="000B73DE">
        <w:rPr>
          <w:rStyle w:val="Refdenotaalpie"/>
          <w:b w:val="0"/>
          <w:bCs/>
        </w:rPr>
        <w:footnoteReference w:id="57"/>
      </w:r>
      <w:r>
        <w:rPr>
          <w:rFonts w:ascii="Arial" w:hAnsi="Arial" w:cs="Arial"/>
          <w:b w:val="0"/>
          <w:bCs/>
          <w:szCs w:val="26"/>
        </w:rPr>
        <w:t xml:space="preserve"> </w:t>
      </w:r>
      <w:r w:rsidRPr="00072EA2">
        <w:rPr>
          <w:rFonts w:ascii="Arial" w:hAnsi="Arial" w:cs="Arial"/>
          <w:b w:val="0"/>
          <w:bCs/>
          <w:szCs w:val="26"/>
        </w:rPr>
        <w:t>Asimismo, tanto el acceso como estabilidad en un cargo comprende la libertad frente</w:t>
      </w:r>
      <w:r>
        <w:rPr>
          <w:rFonts w:ascii="Arial" w:hAnsi="Arial" w:cs="Arial"/>
          <w:b w:val="0"/>
          <w:bCs/>
          <w:szCs w:val="26"/>
        </w:rPr>
        <w:t xml:space="preserve"> </w:t>
      </w:r>
      <w:r w:rsidRPr="00072EA2">
        <w:rPr>
          <w:rFonts w:ascii="Arial" w:hAnsi="Arial" w:cs="Arial"/>
          <w:b w:val="0"/>
          <w:bCs/>
          <w:szCs w:val="26"/>
        </w:rPr>
        <w:t>a injerencias arbitrarias.</w:t>
      </w:r>
      <w:r w:rsidR="000B73DE">
        <w:rPr>
          <w:rStyle w:val="Refdenotaalpie"/>
          <w:b w:val="0"/>
          <w:bCs/>
        </w:rPr>
        <w:footnoteReference w:id="58"/>
      </w:r>
      <w:r w:rsidRPr="00072EA2">
        <w:rPr>
          <w:rFonts w:ascii="Arial" w:hAnsi="Arial" w:cs="Arial"/>
          <w:b w:val="0"/>
          <w:bCs/>
          <w:szCs w:val="26"/>
        </w:rPr>
        <w:t xml:space="preserve"> </w:t>
      </w:r>
    </w:p>
    <w:p w14:paraId="03354FB4" w14:textId="77777777" w:rsidR="000B73DE" w:rsidRDefault="000B73DE" w:rsidP="000B73DE">
      <w:pPr>
        <w:pStyle w:val="Prrafodelista"/>
        <w:rPr>
          <w:rFonts w:ascii="Arial" w:hAnsi="Arial" w:cs="Arial"/>
          <w:b/>
          <w:bCs/>
          <w:szCs w:val="26"/>
        </w:rPr>
      </w:pPr>
    </w:p>
    <w:p w14:paraId="58745D8A" w14:textId="688EF908" w:rsidR="000B73DE" w:rsidRPr="003E2298" w:rsidRDefault="003E2298" w:rsidP="00072EA2">
      <w:pPr>
        <w:pStyle w:val="tTULOS"/>
        <w:numPr>
          <w:ilvl w:val="0"/>
          <w:numId w:val="3"/>
        </w:numPr>
        <w:ind w:left="0" w:hanging="567"/>
        <w:jc w:val="both"/>
        <w:rPr>
          <w:rFonts w:ascii="Arial" w:hAnsi="Arial" w:cs="Arial"/>
          <w:b w:val="0"/>
          <w:bCs/>
          <w:szCs w:val="26"/>
        </w:rPr>
      </w:pPr>
      <w:r w:rsidRPr="003E2298">
        <w:rPr>
          <w:rFonts w:ascii="Arial" w:hAnsi="Arial" w:cs="Arial"/>
          <w:b w:val="0"/>
          <w:bCs/>
          <w:szCs w:val="26"/>
          <w:lang w:val="es-MX"/>
        </w:rPr>
        <w:lastRenderedPageBreak/>
        <w:t xml:space="preserve">A partir de lo expuesto, </w:t>
      </w:r>
      <w:r>
        <w:rPr>
          <w:rFonts w:ascii="Arial" w:hAnsi="Arial" w:cs="Arial"/>
          <w:b w:val="0"/>
          <w:bCs/>
          <w:szCs w:val="26"/>
          <w:lang w:val="es-MX"/>
        </w:rPr>
        <w:t xml:space="preserve">se reitera, que a juicio de </w:t>
      </w:r>
      <w:r w:rsidRPr="003E2298">
        <w:rPr>
          <w:rFonts w:ascii="Arial" w:hAnsi="Arial" w:cs="Arial"/>
          <w:b w:val="0"/>
          <w:bCs/>
          <w:szCs w:val="26"/>
          <w:lang w:val="es-MX"/>
        </w:rPr>
        <w:t xml:space="preserve">este Tribunal Pleno que la porción normativa impugnada es inconstitucional porque se encuentra construida bajo un modelo de participación indígena ya superado por el nuevo diseño constitucional. La disposición continúa concibiendo la representación de los pueblos y comunidades indígenas como una participación limitada </w:t>
      </w:r>
      <w:r w:rsidRPr="00EE7C81">
        <w:rPr>
          <w:rFonts w:ascii="Arial" w:hAnsi="Arial" w:cs="Arial"/>
          <w:szCs w:val="26"/>
          <w:lang w:val="es-MX"/>
        </w:rPr>
        <w:t xml:space="preserve">ante </w:t>
      </w:r>
      <w:r w:rsidRPr="003E2298">
        <w:rPr>
          <w:rFonts w:ascii="Arial" w:hAnsi="Arial" w:cs="Arial"/>
          <w:b w:val="0"/>
          <w:bCs/>
          <w:szCs w:val="26"/>
          <w:lang w:val="es-MX"/>
        </w:rPr>
        <w:t xml:space="preserve">el Ayuntamiento, cuando la reforma constitucional de dos mil veinticuatro reconoce de manera expresa el derecho de elegir representantes </w:t>
      </w:r>
      <w:r w:rsidRPr="00EE7C81">
        <w:rPr>
          <w:rFonts w:ascii="Arial" w:hAnsi="Arial" w:cs="Arial"/>
          <w:szCs w:val="26"/>
          <w:lang w:val="es-MX"/>
        </w:rPr>
        <w:t>en</w:t>
      </w:r>
      <w:r w:rsidRPr="003E2298">
        <w:rPr>
          <w:rFonts w:ascii="Arial" w:hAnsi="Arial" w:cs="Arial"/>
          <w:b w:val="0"/>
          <w:bCs/>
          <w:szCs w:val="26"/>
          <w:lang w:val="es-MX"/>
        </w:rPr>
        <w:t xml:space="preserve"> los ayuntamientos, integrándose plenamente al órgano colegiado.</w:t>
      </w:r>
    </w:p>
    <w:p w14:paraId="3A569085" w14:textId="77777777" w:rsidR="003E2298" w:rsidRDefault="003E2298" w:rsidP="003E2298">
      <w:pPr>
        <w:pStyle w:val="Prrafodelista"/>
        <w:rPr>
          <w:rFonts w:ascii="Arial" w:hAnsi="Arial" w:cs="Arial"/>
          <w:b/>
          <w:bCs/>
          <w:szCs w:val="26"/>
        </w:rPr>
      </w:pPr>
    </w:p>
    <w:p w14:paraId="750ACC8F" w14:textId="642A894C" w:rsidR="003E2298" w:rsidRPr="003E2298" w:rsidRDefault="003E2298" w:rsidP="00072EA2">
      <w:pPr>
        <w:pStyle w:val="tTULOS"/>
        <w:numPr>
          <w:ilvl w:val="0"/>
          <w:numId w:val="3"/>
        </w:numPr>
        <w:ind w:left="0" w:hanging="567"/>
        <w:jc w:val="both"/>
        <w:rPr>
          <w:rFonts w:ascii="Arial" w:hAnsi="Arial" w:cs="Arial"/>
          <w:b w:val="0"/>
          <w:bCs/>
          <w:szCs w:val="26"/>
        </w:rPr>
      </w:pPr>
      <w:r>
        <w:rPr>
          <w:rFonts w:ascii="Arial" w:hAnsi="Arial" w:cs="Arial"/>
          <w:b w:val="0"/>
          <w:bCs/>
          <w:szCs w:val="26"/>
        </w:rPr>
        <w:t xml:space="preserve">De igual forma, </w:t>
      </w:r>
      <w:r>
        <w:rPr>
          <w:rFonts w:ascii="Arial" w:hAnsi="Arial" w:cs="Arial"/>
          <w:b w:val="0"/>
          <w:bCs/>
          <w:szCs w:val="26"/>
          <w:lang w:val="es-MX"/>
        </w:rPr>
        <w:t>l</w:t>
      </w:r>
      <w:r w:rsidRPr="003E2298">
        <w:rPr>
          <w:rFonts w:ascii="Arial" w:hAnsi="Arial" w:cs="Arial"/>
          <w:b w:val="0"/>
          <w:bCs/>
          <w:szCs w:val="26"/>
          <w:lang w:val="es-MX"/>
        </w:rPr>
        <w:t>a norma impugnada también resulta inconstitucional porque coloca al Ayuntamiento como titular del derecho de representación, y no a las comunidades indígenas mismas. Ello permite que autoridades municipales incidan en la designación, legitimidad o condiciones de participación de los representantes, lo cual contradice el principio de autonomía y libre determinación de los pueblos indígenas.</w:t>
      </w:r>
    </w:p>
    <w:p w14:paraId="62C0E4C4" w14:textId="77777777" w:rsidR="003E2298" w:rsidRDefault="003E2298" w:rsidP="003E2298">
      <w:pPr>
        <w:pStyle w:val="Prrafodelista"/>
        <w:rPr>
          <w:rFonts w:ascii="Arial" w:hAnsi="Arial" w:cs="Arial"/>
          <w:b/>
          <w:bCs/>
          <w:szCs w:val="26"/>
        </w:rPr>
      </w:pPr>
    </w:p>
    <w:p w14:paraId="51EBEBC6" w14:textId="5ED64CD3" w:rsidR="003E2298" w:rsidRPr="005C1494" w:rsidRDefault="003E2298" w:rsidP="00072EA2">
      <w:pPr>
        <w:pStyle w:val="tTULOS"/>
        <w:numPr>
          <w:ilvl w:val="0"/>
          <w:numId w:val="3"/>
        </w:numPr>
        <w:ind w:left="0" w:hanging="567"/>
        <w:jc w:val="both"/>
        <w:rPr>
          <w:rFonts w:ascii="Arial" w:hAnsi="Arial" w:cs="Arial"/>
          <w:b w:val="0"/>
          <w:bCs/>
          <w:szCs w:val="26"/>
        </w:rPr>
      </w:pPr>
      <w:r>
        <w:rPr>
          <w:rFonts w:ascii="Arial" w:hAnsi="Arial" w:cs="Arial"/>
          <w:b w:val="0"/>
          <w:bCs/>
          <w:szCs w:val="26"/>
          <w:lang w:val="es-MX"/>
        </w:rPr>
        <w:t>L</w:t>
      </w:r>
      <w:r w:rsidRPr="003E2298">
        <w:rPr>
          <w:rFonts w:ascii="Arial" w:hAnsi="Arial" w:cs="Arial"/>
          <w:b w:val="0"/>
          <w:bCs/>
          <w:szCs w:val="26"/>
          <w:lang w:val="es-MX"/>
        </w:rPr>
        <w:t xml:space="preserve">a participación política indígena, conforme al parámetro </w:t>
      </w:r>
      <w:r>
        <w:rPr>
          <w:rFonts w:ascii="Arial" w:hAnsi="Arial" w:cs="Arial"/>
          <w:b w:val="0"/>
          <w:bCs/>
          <w:szCs w:val="26"/>
          <w:lang w:val="es-MX"/>
        </w:rPr>
        <w:t>desarrollado</w:t>
      </w:r>
      <w:r w:rsidRPr="003E2298">
        <w:rPr>
          <w:rFonts w:ascii="Arial" w:hAnsi="Arial" w:cs="Arial"/>
          <w:b w:val="0"/>
          <w:bCs/>
          <w:szCs w:val="26"/>
          <w:lang w:val="es-MX"/>
        </w:rPr>
        <w:t xml:space="preserve">, exige que las comunidades definan sus </w:t>
      </w:r>
      <w:r>
        <w:rPr>
          <w:rFonts w:ascii="Arial" w:hAnsi="Arial" w:cs="Arial"/>
          <w:b w:val="0"/>
          <w:bCs/>
          <w:szCs w:val="26"/>
          <w:lang w:val="es-MX"/>
        </w:rPr>
        <w:t xml:space="preserve">propios </w:t>
      </w:r>
      <w:r w:rsidRPr="003E2298">
        <w:rPr>
          <w:rFonts w:ascii="Arial" w:hAnsi="Arial" w:cs="Arial"/>
          <w:b w:val="0"/>
          <w:bCs/>
          <w:szCs w:val="26"/>
          <w:lang w:val="es-MX"/>
        </w:rPr>
        <w:t>procedimientos, autoridades y formas de organización política. La injerencia estatal en estos procesos</w:t>
      </w:r>
      <w:r>
        <w:rPr>
          <w:rFonts w:ascii="Arial" w:hAnsi="Arial" w:cs="Arial"/>
          <w:b w:val="0"/>
          <w:bCs/>
          <w:szCs w:val="26"/>
          <w:lang w:val="es-MX"/>
        </w:rPr>
        <w:t xml:space="preserve">, </w:t>
      </w:r>
      <w:r w:rsidRPr="003E2298">
        <w:rPr>
          <w:rFonts w:ascii="Arial" w:hAnsi="Arial" w:cs="Arial"/>
          <w:b w:val="0"/>
          <w:bCs/>
          <w:szCs w:val="26"/>
          <w:lang w:val="es-MX"/>
        </w:rPr>
        <w:t xml:space="preserve">mediante reglas municipales que determinan quién puede representar a la comunidad o </w:t>
      </w:r>
      <w:proofErr w:type="gramStart"/>
      <w:r w:rsidRPr="003E2298">
        <w:rPr>
          <w:rFonts w:ascii="Arial" w:hAnsi="Arial" w:cs="Arial"/>
          <w:b w:val="0"/>
          <w:bCs/>
          <w:szCs w:val="26"/>
          <w:lang w:val="es-MX"/>
        </w:rPr>
        <w:t>bajo qué condiciones</w:t>
      </w:r>
      <w:proofErr w:type="gramEnd"/>
      <w:r>
        <w:rPr>
          <w:rFonts w:ascii="Arial" w:hAnsi="Arial" w:cs="Arial"/>
          <w:b w:val="0"/>
          <w:bCs/>
          <w:szCs w:val="26"/>
          <w:lang w:val="es-MX"/>
        </w:rPr>
        <w:t>,</w:t>
      </w:r>
      <w:r w:rsidRPr="003E2298">
        <w:rPr>
          <w:rFonts w:ascii="Arial" w:hAnsi="Arial" w:cs="Arial"/>
          <w:b w:val="0"/>
          <w:bCs/>
          <w:szCs w:val="26"/>
          <w:lang w:val="es-MX"/>
        </w:rPr>
        <w:t xml:space="preserve"> constituye una vulneración directa al núcleo esencial de su autonomía.</w:t>
      </w:r>
    </w:p>
    <w:p w14:paraId="4DFC9C50" w14:textId="77777777" w:rsidR="005C1494" w:rsidRDefault="005C1494" w:rsidP="005C1494">
      <w:pPr>
        <w:pStyle w:val="Prrafodelista"/>
        <w:rPr>
          <w:rFonts w:ascii="Arial" w:hAnsi="Arial" w:cs="Arial"/>
          <w:b/>
          <w:bCs/>
          <w:szCs w:val="26"/>
        </w:rPr>
      </w:pPr>
    </w:p>
    <w:p w14:paraId="237EAE97" w14:textId="7606E49D" w:rsidR="005C1494" w:rsidRPr="005C1494" w:rsidRDefault="005C1494" w:rsidP="00072EA2">
      <w:pPr>
        <w:pStyle w:val="tTULOS"/>
        <w:numPr>
          <w:ilvl w:val="0"/>
          <w:numId w:val="3"/>
        </w:numPr>
        <w:ind w:left="0" w:hanging="567"/>
        <w:jc w:val="both"/>
        <w:rPr>
          <w:rFonts w:ascii="Arial" w:hAnsi="Arial" w:cs="Arial"/>
          <w:b w:val="0"/>
          <w:bCs/>
          <w:szCs w:val="26"/>
        </w:rPr>
      </w:pPr>
      <w:r w:rsidRPr="005C1494">
        <w:rPr>
          <w:rFonts w:ascii="Arial" w:hAnsi="Arial" w:cs="Arial"/>
          <w:b w:val="0"/>
          <w:bCs/>
          <w:szCs w:val="26"/>
          <w:lang w:val="es-MX"/>
        </w:rPr>
        <w:t>Por todo lo anterior,</w:t>
      </w:r>
      <w:r>
        <w:rPr>
          <w:rFonts w:ascii="Arial" w:hAnsi="Arial" w:cs="Arial"/>
          <w:b w:val="0"/>
          <w:bCs/>
          <w:szCs w:val="26"/>
          <w:lang w:val="es-MX"/>
        </w:rPr>
        <w:t xml:space="preserve"> toda vez que el </w:t>
      </w:r>
      <w:r w:rsidR="00771C8F">
        <w:rPr>
          <w:rFonts w:ascii="Arial" w:hAnsi="Arial" w:cs="Arial"/>
          <w:b w:val="0"/>
          <w:bCs/>
          <w:szCs w:val="26"/>
          <w:lang w:val="es-MX"/>
        </w:rPr>
        <w:t xml:space="preserve">párrafo </w:t>
      </w:r>
      <w:r>
        <w:rPr>
          <w:rFonts w:ascii="Arial" w:hAnsi="Arial" w:cs="Arial"/>
          <w:b w:val="0"/>
          <w:bCs/>
          <w:szCs w:val="26"/>
          <w:lang w:val="es-MX"/>
        </w:rPr>
        <w:t xml:space="preserve">segundo </w:t>
      </w:r>
      <w:r w:rsidRPr="005C1494">
        <w:rPr>
          <w:rFonts w:ascii="Arial" w:hAnsi="Arial" w:cs="Arial"/>
          <w:b w:val="0"/>
          <w:bCs/>
          <w:szCs w:val="26"/>
          <w:lang w:val="es-MX"/>
        </w:rPr>
        <w:t xml:space="preserve">del artículo 30 </w:t>
      </w:r>
      <w:r>
        <w:rPr>
          <w:rFonts w:ascii="Arial" w:hAnsi="Arial" w:cs="Arial"/>
          <w:b w:val="0"/>
          <w:bCs/>
          <w:szCs w:val="26"/>
          <w:lang w:val="es-MX"/>
        </w:rPr>
        <w:t xml:space="preserve">de la Ley Municipal para el Estado de Nayarit </w:t>
      </w:r>
      <w:r w:rsidRPr="005C1494">
        <w:rPr>
          <w:rFonts w:ascii="Arial" w:hAnsi="Arial" w:cs="Arial"/>
          <w:b w:val="0"/>
          <w:bCs/>
          <w:szCs w:val="26"/>
          <w:lang w:val="es-MX"/>
        </w:rPr>
        <w:t>resulta incompatible con la Constitución y el parámetro convencional, al reproducir un modelo de representación superado, vulnerar la autonomía y libre determinación de los pueblos indígenas, limitar su participación política en condiciones de igualdad y contravenir el sentido y finalidad de la reforma constitucional de dos mil veinticuatro</w:t>
      </w:r>
      <w:r>
        <w:rPr>
          <w:rFonts w:ascii="Arial" w:hAnsi="Arial" w:cs="Arial"/>
          <w:b w:val="0"/>
          <w:bCs/>
          <w:szCs w:val="26"/>
          <w:lang w:val="es-MX"/>
        </w:rPr>
        <w:t xml:space="preserve">, se procede a </w:t>
      </w:r>
      <w:r w:rsidRPr="005C1494">
        <w:rPr>
          <w:rFonts w:ascii="Arial" w:hAnsi="Arial" w:cs="Arial"/>
          <w:szCs w:val="26"/>
          <w:lang w:val="es-MX"/>
        </w:rPr>
        <w:t>declarar su invalidez</w:t>
      </w:r>
      <w:r>
        <w:rPr>
          <w:rFonts w:ascii="Arial" w:hAnsi="Arial" w:cs="Arial"/>
          <w:b w:val="0"/>
          <w:bCs/>
          <w:szCs w:val="26"/>
          <w:lang w:val="es-MX"/>
        </w:rPr>
        <w:t>.</w:t>
      </w:r>
    </w:p>
    <w:p w14:paraId="3E17C30F" w14:textId="77777777" w:rsidR="005C1494" w:rsidRDefault="005C1494" w:rsidP="005C1494">
      <w:pPr>
        <w:pStyle w:val="Prrafodelista"/>
        <w:rPr>
          <w:rFonts w:ascii="Arial" w:hAnsi="Arial" w:cs="Arial"/>
          <w:b/>
          <w:bCs/>
          <w:szCs w:val="26"/>
        </w:rPr>
      </w:pPr>
    </w:p>
    <w:p w14:paraId="6DDCF171" w14:textId="6CB789E3" w:rsidR="00661D94" w:rsidRPr="001D2361" w:rsidRDefault="004C57C8" w:rsidP="001D2361">
      <w:pPr>
        <w:pStyle w:val="Ttulo3"/>
        <w:numPr>
          <w:ilvl w:val="0"/>
          <w:numId w:val="2"/>
        </w:numPr>
        <w:spacing w:before="0" w:after="0"/>
        <w:ind w:left="0" w:firstLine="0"/>
        <w:rPr>
          <w:rFonts w:ascii="Arial" w:hAnsi="Arial" w:cs="Arial"/>
        </w:rPr>
      </w:pPr>
      <w:r>
        <w:rPr>
          <w:rFonts w:ascii="Arial" w:hAnsi="Arial" w:cs="Arial"/>
        </w:rPr>
        <w:t xml:space="preserve"> </w:t>
      </w:r>
      <w:r w:rsidR="00661D94" w:rsidRPr="001D2361">
        <w:rPr>
          <w:rFonts w:ascii="Arial" w:hAnsi="Arial" w:cs="Arial"/>
        </w:rPr>
        <w:t>EFECTOS</w:t>
      </w:r>
    </w:p>
    <w:p w14:paraId="43696981" w14:textId="77777777" w:rsidR="001D2361" w:rsidRPr="001D2361" w:rsidRDefault="001D2361" w:rsidP="001D2361">
      <w:pPr>
        <w:spacing w:line="360" w:lineRule="auto"/>
        <w:jc w:val="both"/>
        <w:rPr>
          <w:rFonts w:ascii="Arial" w:hAnsi="Arial" w:cs="Arial"/>
        </w:rPr>
      </w:pPr>
    </w:p>
    <w:p w14:paraId="2937B775" w14:textId="77777777" w:rsidR="008868A4" w:rsidRDefault="00E8669E" w:rsidP="001F4014">
      <w:pPr>
        <w:pStyle w:val="tTULOS"/>
        <w:numPr>
          <w:ilvl w:val="0"/>
          <w:numId w:val="3"/>
        </w:numPr>
        <w:ind w:left="0" w:hanging="567"/>
        <w:jc w:val="both"/>
        <w:rPr>
          <w:rFonts w:ascii="Arial" w:hAnsi="Arial" w:cs="Arial"/>
          <w:b w:val="0"/>
          <w:szCs w:val="26"/>
        </w:rPr>
      </w:pPr>
      <w:r w:rsidRPr="008868A4">
        <w:rPr>
          <w:rFonts w:ascii="Arial" w:hAnsi="Arial" w:cs="Arial"/>
          <w:b w:val="0"/>
          <w:bCs/>
          <w:szCs w:val="26"/>
        </w:rPr>
        <w:t xml:space="preserve">Con base en las razones plasmadas en considerandos anteriores, y de conformidad con lo dispuesto en el artículo 73, en relación con los numerales </w:t>
      </w:r>
      <w:r w:rsidRPr="008868A4">
        <w:rPr>
          <w:rFonts w:ascii="Arial" w:hAnsi="Arial" w:cs="Arial"/>
          <w:b w:val="0"/>
          <w:bCs/>
          <w:szCs w:val="26"/>
        </w:rPr>
        <w:lastRenderedPageBreak/>
        <w:t>41, 43, 44 y 45 de la Ley Reglamentaria de la materia,</w:t>
      </w:r>
      <w:r w:rsidRPr="00E8669E">
        <w:rPr>
          <w:rFonts w:ascii="Arial" w:hAnsi="Arial" w:cs="Arial"/>
          <w:szCs w:val="26"/>
        </w:rPr>
        <w:t xml:space="preserve"> </w:t>
      </w:r>
      <w:r w:rsidRPr="008868A4">
        <w:rPr>
          <w:rFonts w:ascii="Arial" w:hAnsi="Arial" w:cs="Arial"/>
          <w:szCs w:val="26"/>
        </w:rPr>
        <w:t>se declara la invalidez</w:t>
      </w:r>
      <w:r w:rsidR="008868A4" w:rsidRPr="008868A4">
        <w:rPr>
          <w:rFonts w:ascii="Arial" w:hAnsi="Arial" w:cs="Arial"/>
          <w:szCs w:val="26"/>
        </w:rPr>
        <w:t xml:space="preserve"> </w:t>
      </w:r>
      <w:r w:rsidR="008868A4" w:rsidRPr="008868A4">
        <w:rPr>
          <w:rFonts w:ascii="Arial" w:hAnsi="Arial" w:cs="Arial"/>
          <w:b w:val="0"/>
          <w:bCs/>
          <w:szCs w:val="26"/>
        </w:rPr>
        <w:t>de las</w:t>
      </w:r>
      <w:r w:rsidR="008868A4">
        <w:rPr>
          <w:rFonts w:ascii="Arial" w:hAnsi="Arial" w:cs="Arial"/>
          <w:b w:val="0"/>
          <w:szCs w:val="26"/>
        </w:rPr>
        <w:t xml:space="preserve"> siguientes porciones normativas:</w:t>
      </w:r>
    </w:p>
    <w:p w14:paraId="60FEBFBA" w14:textId="77777777" w:rsidR="00623E92" w:rsidRPr="00C67B27" w:rsidRDefault="00623E92" w:rsidP="00DB3D5C">
      <w:pPr>
        <w:pStyle w:val="tTULOS"/>
        <w:jc w:val="both"/>
        <w:rPr>
          <w:rFonts w:ascii="Arial" w:hAnsi="Arial" w:cs="Arial"/>
          <w:b w:val="0"/>
          <w:bCs/>
          <w:szCs w:val="26"/>
        </w:rPr>
      </w:pPr>
    </w:p>
    <w:p w14:paraId="6F1AE66C" w14:textId="77777777" w:rsidR="005C1494" w:rsidRPr="008868A4" w:rsidRDefault="005C1494" w:rsidP="005C1494">
      <w:pPr>
        <w:pStyle w:val="tTULOS"/>
        <w:numPr>
          <w:ilvl w:val="0"/>
          <w:numId w:val="25"/>
        </w:numPr>
        <w:jc w:val="both"/>
        <w:rPr>
          <w:rFonts w:ascii="Arial" w:hAnsi="Arial" w:cs="Arial"/>
          <w:b w:val="0"/>
          <w:szCs w:val="26"/>
        </w:rPr>
      </w:pPr>
      <w:r>
        <w:rPr>
          <w:rFonts w:ascii="Arial" w:hAnsi="Arial" w:cs="Arial"/>
          <w:b w:val="0"/>
          <w:szCs w:val="26"/>
        </w:rPr>
        <w:t xml:space="preserve">La porción </w:t>
      </w:r>
      <w:r w:rsidRPr="008868A4">
        <w:rPr>
          <w:rFonts w:ascii="Arial" w:hAnsi="Arial" w:cs="Arial"/>
          <w:b w:val="0"/>
          <w:szCs w:val="26"/>
        </w:rPr>
        <w:t xml:space="preserve">normativa “a voz” </w:t>
      </w:r>
      <w:r>
        <w:rPr>
          <w:rFonts w:ascii="Arial" w:hAnsi="Arial" w:cs="Arial"/>
          <w:b w:val="0"/>
          <w:szCs w:val="26"/>
        </w:rPr>
        <w:t>d</w:t>
      </w:r>
      <w:r w:rsidRPr="008868A4">
        <w:rPr>
          <w:rFonts w:ascii="Arial" w:hAnsi="Arial" w:cs="Arial"/>
          <w:b w:val="0"/>
          <w:szCs w:val="26"/>
        </w:rPr>
        <w:t xml:space="preserve">el </w:t>
      </w:r>
      <w:r w:rsidRPr="008868A4">
        <w:rPr>
          <w:rFonts w:ascii="Arial" w:hAnsi="Arial" w:cs="Arial"/>
          <w:bCs/>
          <w:szCs w:val="26"/>
        </w:rPr>
        <w:t>párrafo quinto del artículo 52</w:t>
      </w:r>
      <w:r w:rsidRPr="008868A4">
        <w:rPr>
          <w:rFonts w:ascii="Arial" w:hAnsi="Arial" w:cs="Arial"/>
          <w:b w:val="0"/>
          <w:szCs w:val="26"/>
        </w:rPr>
        <w:t xml:space="preserve"> de la </w:t>
      </w:r>
      <w:r w:rsidRPr="008868A4">
        <w:rPr>
          <w:rFonts w:ascii="Arial" w:hAnsi="Arial" w:cs="Arial"/>
          <w:b w:val="0"/>
          <w:i/>
          <w:iCs/>
          <w:szCs w:val="26"/>
        </w:rPr>
        <w:t>Ley Municipal para el Estado de Nayarit</w:t>
      </w:r>
      <w:r w:rsidRPr="008868A4">
        <w:rPr>
          <w:rFonts w:ascii="Arial" w:hAnsi="Arial" w:cs="Arial"/>
          <w:b w:val="0"/>
          <w:szCs w:val="26"/>
        </w:rPr>
        <w:t xml:space="preserve">: </w:t>
      </w:r>
    </w:p>
    <w:p w14:paraId="7606A229" w14:textId="77777777" w:rsidR="005C1494" w:rsidRPr="008868A4" w:rsidRDefault="005C1494" w:rsidP="005C1494">
      <w:pPr>
        <w:pStyle w:val="NormalWeb"/>
        <w:spacing w:before="0" w:beforeAutospacing="0" w:after="0" w:afterAutospacing="0"/>
        <w:ind w:left="720" w:firstLine="698"/>
        <w:jc w:val="both"/>
        <w:rPr>
          <w:rFonts w:ascii="Arial" w:hAnsi="Arial" w:cs="Arial"/>
          <w:sz w:val="22"/>
          <w:szCs w:val="22"/>
        </w:rPr>
      </w:pPr>
      <w:r w:rsidRPr="008868A4">
        <w:rPr>
          <w:rFonts w:ascii="Arial" w:hAnsi="Arial" w:cs="Arial"/>
          <w:b/>
          <w:bCs/>
          <w:sz w:val="22"/>
          <w:szCs w:val="22"/>
        </w:rPr>
        <w:t xml:space="preserve">Artículo 52.- </w:t>
      </w:r>
      <w:r w:rsidRPr="008868A4">
        <w:rPr>
          <w:rFonts w:ascii="Arial" w:hAnsi="Arial" w:cs="Arial"/>
          <w:sz w:val="22"/>
          <w:szCs w:val="22"/>
        </w:rPr>
        <w:t xml:space="preserve">[…] </w:t>
      </w:r>
    </w:p>
    <w:p w14:paraId="7787F281" w14:textId="77777777" w:rsidR="005C1494" w:rsidRPr="008868A4" w:rsidRDefault="005C1494" w:rsidP="005C1494">
      <w:pPr>
        <w:pStyle w:val="NormalWeb"/>
        <w:spacing w:before="0" w:beforeAutospacing="0" w:after="0" w:afterAutospacing="0"/>
        <w:ind w:left="1418"/>
        <w:jc w:val="both"/>
        <w:rPr>
          <w:rFonts w:ascii="Arial" w:hAnsi="Arial" w:cs="Arial"/>
          <w:sz w:val="22"/>
          <w:szCs w:val="22"/>
        </w:rPr>
      </w:pPr>
      <w:r w:rsidRPr="008868A4">
        <w:rPr>
          <w:rFonts w:ascii="Arial" w:hAnsi="Arial" w:cs="Arial"/>
          <w:sz w:val="22"/>
          <w:szCs w:val="22"/>
        </w:rPr>
        <w:t>Contarán con derecho</w:t>
      </w:r>
      <w:r w:rsidRPr="008868A4">
        <w:rPr>
          <w:rFonts w:ascii="Arial" w:hAnsi="Arial" w:cs="Arial"/>
          <w:strike/>
          <w:sz w:val="22"/>
          <w:szCs w:val="22"/>
        </w:rPr>
        <w:t xml:space="preserve"> </w:t>
      </w:r>
      <w:r w:rsidRPr="008868A4">
        <w:rPr>
          <w:rFonts w:ascii="Arial" w:hAnsi="Arial" w:cs="Arial"/>
          <w:b/>
          <w:bCs/>
          <w:strike/>
          <w:sz w:val="22"/>
          <w:szCs w:val="22"/>
        </w:rPr>
        <w:t>a voz</w:t>
      </w:r>
      <w:r w:rsidRPr="008868A4">
        <w:rPr>
          <w:rFonts w:ascii="Arial" w:hAnsi="Arial" w:cs="Arial"/>
          <w:sz w:val="22"/>
          <w:szCs w:val="22"/>
        </w:rPr>
        <w:t xml:space="preserve"> cuando las discusiones por tratarse impacten de manera directa en los derechos de las personas indígenas del municipio. </w:t>
      </w:r>
    </w:p>
    <w:p w14:paraId="155D8F1D" w14:textId="77777777" w:rsidR="00D414CF" w:rsidRPr="005C1494" w:rsidRDefault="00D414CF" w:rsidP="00D414CF">
      <w:pPr>
        <w:pStyle w:val="tTULOS"/>
        <w:ind w:left="720"/>
        <w:jc w:val="both"/>
        <w:rPr>
          <w:rFonts w:ascii="Arial" w:hAnsi="Arial" w:cs="Arial"/>
          <w:bCs/>
          <w:szCs w:val="26"/>
          <w:lang w:val="es-MX"/>
        </w:rPr>
      </w:pPr>
    </w:p>
    <w:p w14:paraId="4EE16D8D" w14:textId="05AE9382" w:rsidR="008868A4" w:rsidRDefault="008868A4" w:rsidP="008868A4">
      <w:pPr>
        <w:pStyle w:val="tTULOS"/>
        <w:numPr>
          <w:ilvl w:val="0"/>
          <w:numId w:val="25"/>
        </w:numPr>
        <w:jc w:val="both"/>
        <w:rPr>
          <w:rFonts w:ascii="Arial" w:hAnsi="Arial" w:cs="Arial"/>
          <w:b w:val="0"/>
          <w:szCs w:val="26"/>
        </w:rPr>
      </w:pPr>
      <w:r>
        <w:rPr>
          <w:rFonts w:ascii="Arial" w:hAnsi="Arial" w:cs="Arial"/>
          <w:b w:val="0"/>
          <w:szCs w:val="26"/>
        </w:rPr>
        <w:t xml:space="preserve">La porción normativa “con derecho a voz” del </w:t>
      </w:r>
      <w:r w:rsidRPr="00D414CF">
        <w:rPr>
          <w:rFonts w:ascii="Arial" w:hAnsi="Arial" w:cs="Arial"/>
          <w:bCs/>
          <w:szCs w:val="26"/>
        </w:rPr>
        <w:t>párrafo sexto del artículo 52</w:t>
      </w:r>
      <w:r w:rsidRPr="008868A4">
        <w:rPr>
          <w:rFonts w:ascii="Arial" w:hAnsi="Arial" w:cs="Arial"/>
          <w:b w:val="0"/>
          <w:szCs w:val="26"/>
        </w:rPr>
        <w:t xml:space="preserve"> de la </w:t>
      </w:r>
      <w:r w:rsidRPr="008868A4">
        <w:rPr>
          <w:rFonts w:ascii="Arial" w:hAnsi="Arial" w:cs="Arial"/>
          <w:b w:val="0"/>
          <w:i/>
          <w:iCs/>
          <w:szCs w:val="26"/>
        </w:rPr>
        <w:t>Ley Municipal para el Estado de Nayarit</w:t>
      </w:r>
      <w:r>
        <w:rPr>
          <w:rFonts w:ascii="Arial" w:hAnsi="Arial" w:cs="Arial"/>
          <w:b w:val="0"/>
          <w:szCs w:val="26"/>
        </w:rPr>
        <w:t>:</w:t>
      </w:r>
      <w:r w:rsidRPr="008868A4">
        <w:rPr>
          <w:rFonts w:ascii="Arial" w:hAnsi="Arial" w:cs="Arial"/>
          <w:b w:val="0"/>
          <w:szCs w:val="26"/>
        </w:rPr>
        <w:t xml:space="preserve"> </w:t>
      </w:r>
    </w:p>
    <w:p w14:paraId="451E477B" w14:textId="77777777" w:rsidR="008868A4" w:rsidRPr="0022184F" w:rsidRDefault="008868A4" w:rsidP="00D414CF">
      <w:pPr>
        <w:pStyle w:val="NormalWeb"/>
        <w:spacing w:before="0" w:beforeAutospacing="0" w:after="0" w:afterAutospacing="0"/>
        <w:ind w:left="720" w:firstLine="698"/>
        <w:jc w:val="both"/>
        <w:rPr>
          <w:rFonts w:ascii="Arial" w:hAnsi="Arial" w:cs="Arial"/>
          <w:sz w:val="22"/>
          <w:szCs w:val="22"/>
        </w:rPr>
      </w:pPr>
      <w:r w:rsidRPr="0022184F">
        <w:rPr>
          <w:rFonts w:ascii="Arial" w:hAnsi="Arial" w:cs="Arial"/>
          <w:b/>
          <w:bCs/>
          <w:sz w:val="22"/>
          <w:szCs w:val="22"/>
        </w:rPr>
        <w:t xml:space="preserve">Artículo 52.- </w:t>
      </w:r>
      <w:r w:rsidRPr="0022184F">
        <w:rPr>
          <w:rFonts w:ascii="Arial" w:hAnsi="Arial" w:cs="Arial"/>
          <w:sz w:val="22"/>
          <w:szCs w:val="22"/>
        </w:rPr>
        <w:t xml:space="preserve">[…] </w:t>
      </w:r>
    </w:p>
    <w:p w14:paraId="2BFF4912" w14:textId="77777777" w:rsidR="00EE7C81" w:rsidRDefault="00EE7C81" w:rsidP="00D414CF">
      <w:pPr>
        <w:pStyle w:val="NormalWeb"/>
        <w:spacing w:before="0" w:beforeAutospacing="0" w:after="0" w:afterAutospacing="0"/>
        <w:ind w:left="1418"/>
        <w:jc w:val="both"/>
        <w:rPr>
          <w:rFonts w:ascii="Arial" w:hAnsi="Arial" w:cs="Arial"/>
          <w:sz w:val="22"/>
          <w:szCs w:val="22"/>
        </w:rPr>
      </w:pPr>
    </w:p>
    <w:p w14:paraId="48F72C34" w14:textId="34B8AE30" w:rsidR="008868A4" w:rsidRPr="0022184F" w:rsidRDefault="008868A4" w:rsidP="00D414CF">
      <w:pPr>
        <w:pStyle w:val="NormalWeb"/>
        <w:spacing w:before="0" w:beforeAutospacing="0" w:after="0" w:afterAutospacing="0"/>
        <w:ind w:left="1418"/>
        <w:jc w:val="both"/>
        <w:rPr>
          <w:rFonts w:ascii="Arial" w:hAnsi="Arial" w:cs="Arial"/>
          <w:sz w:val="22"/>
          <w:szCs w:val="22"/>
        </w:rPr>
      </w:pPr>
      <w:r w:rsidRPr="0022184F">
        <w:rPr>
          <w:rFonts w:ascii="Arial" w:hAnsi="Arial" w:cs="Arial"/>
          <w:sz w:val="22"/>
          <w:szCs w:val="22"/>
        </w:rPr>
        <w:t xml:space="preserve">Cuando una decisión impacte de manera particular a una comunidad que se autodetermine como indígena, de manera adicional, dicha comunidad podrá designar a un representante para el caso particular, en atención a sus Sistemas Normativos Internes, quien previa notificación tendrá el derecho a participar en las sesiones del Ayuntamiento </w:t>
      </w:r>
      <w:r w:rsidRPr="008868A4">
        <w:rPr>
          <w:rFonts w:ascii="Arial" w:hAnsi="Arial" w:cs="Arial"/>
          <w:b/>
          <w:bCs/>
          <w:strike/>
          <w:sz w:val="22"/>
          <w:szCs w:val="22"/>
        </w:rPr>
        <w:t>con derecho a voz</w:t>
      </w:r>
      <w:r w:rsidRPr="0022184F">
        <w:rPr>
          <w:rFonts w:ascii="Arial" w:hAnsi="Arial" w:cs="Arial"/>
          <w:b/>
          <w:bCs/>
          <w:sz w:val="22"/>
          <w:szCs w:val="22"/>
        </w:rPr>
        <w:t>.</w:t>
      </w:r>
    </w:p>
    <w:p w14:paraId="1B8DE57C" w14:textId="3E94006F" w:rsidR="008868A4" w:rsidRPr="008868A4" w:rsidRDefault="008868A4" w:rsidP="008868A4">
      <w:pPr>
        <w:pStyle w:val="tTULOS"/>
        <w:ind w:left="720"/>
        <w:jc w:val="both"/>
        <w:rPr>
          <w:rFonts w:ascii="Arial" w:hAnsi="Arial" w:cs="Arial"/>
          <w:b w:val="0"/>
          <w:szCs w:val="26"/>
          <w:lang w:val="es-MX"/>
        </w:rPr>
      </w:pPr>
    </w:p>
    <w:p w14:paraId="504125B2" w14:textId="77777777" w:rsidR="005C1494" w:rsidRPr="00DB3D5C" w:rsidRDefault="005C1494" w:rsidP="005C1494">
      <w:pPr>
        <w:pStyle w:val="tTULOS"/>
        <w:numPr>
          <w:ilvl w:val="0"/>
          <w:numId w:val="25"/>
        </w:numPr>
        <w:jc w:val="both"/>
        <w:rPr>
          <w:rFonts w:ascii="Arial" w:hAnsi="Arial" w:cs="Arial"/>
          <w:b w:val="0"/>
          <w:bCs/>
          <w:i/>
          <w:iCs/>
          <w:szCs w:val="26"/>
        </w:rPr>
      </w:pPr>
      <w:r>
        <w:rPr>
          <w:rFonts w:ascii="Arial" w:hAnsi="Arial" w:cs="Arial"/>
          <w:b w:val="0"/>
          <w:szCs w:val="26"/>
        </w:rPr>
        <w:t>La porción normativa “</w:t>
      </w:r>
      <w:r w:rsidRPr="00DB3D5C">
        <w:rPr>
          <w:rFonts w:ascii="Arial" w:hAnsi="Arial" w:cs="Arial"/>
          <w:b w:val="0"/>
          <w:bCs/>
        </w:rPr>
        <w:t>cuando se traten asuntos que puedan causar impacto en la vida y entorno de los pueblos y comunidades indígenas</w:t>
      </w:r>
      <w:r>
        <w:rPr>
          <w:rFonts w:ascii="Arial" w:hAnsi="Arial" w:cs="Arial"/>
          <w:b w:val="0"/>
          <w:bCs/>
        </w:rPr>
        <w:t>”</w:t>
      </w:r>
      <w:r w:rsidRPr="00DB3D5C">
        <w:rPr>
          <w:rFonts w:ascii="Arial" w:hAnsi="Arial" w:cs="Arial"/>
          <w:b w:val="0"/>
          <w:bCs/>
        </w:rPr>
        <w:t xml:space="preserve">, </w:t>
      </w:r>
      <w:r>
        <w:rPr>
          <w:rFonts w:ascii="Arial" w:hAnsi="Arial" w:cs="Arial"/>
          <w:b w:val="0"/>
          <w:bCs/>
        </w:rPr>
        <w:t xml:space="preserve">del </w:t>
      </w:r>
      <w:r w:rsidRPr="00DB3D5C">
        <w:rPr>
          <w:rFonts w:ascii="Arial" w:hAnsi="Arial" w:cs="Arial"/>
        </w:rPr>
        <w:t xml:space="preserve">párrafo cuarto del artículo 52 </w:t>
      </w:r>
      <w:r>
        <w:rPr>
          <w:rFonts w:ascii="Arial" w:hAnsi="Arial" w:cs="Arial"/>
          <w:b w:val="0"/>
          <w:bCs/>
        </w:rPr>
        <w:t xml:space="preserve">de la </w:t>
      </w:r>
      <w:r w:rsidRPr="00DB3D5C">
        <w:rPr>
          <w:rFonts w:ascii="Arial" w:hAnsi="Arial" w:cs="Arial"/>
          <w:b w:val="0"/>
          <w:bCs/>
          <w:i/>
          <w:iCs/>
        </w:rPr>
        <w:t>Ley Municipal para el Estado de Nayarit:</w:t>
      </w:r>
    </w:p>
    <w:p w14:paraId="6E4FFADF" w14:textId="77777777" w:rsidR="005C1494" w:rsidRDefault="005C1494" w:rsidP="00EE7C81">
      <w:pPr>
        <w:pStyle w:val="NormalWeb"/>
        <w:spacing w:before="0" w:beforeAutospacing="0" w:after="0" w:afterAutospacing="0"/>
        <w:ind w:left="720" w:firstLine="698"/>
        <w:jc w:val="both"/>
        <w:rPr>
          <w:rFonts w:ascii="Arial" w:hAnsi="Arial" w:cs="Arial"/>
          <w:sz w:val="22"/>
          <w:szCs w:val="22"/>
        </w:rPr>
      </w:pPr>
      <w:r w:rsidRPr="0022184F">
        <w:rPr>
          <w:rFonts w:ascii="Arial" w:hAnsi="Arial" w:cs="Arial"/>
          <w:b/>
          <w:bCs/>
          <w:sz w:val="22"/>
          <w:szCs w:val="22"/>
        </w:rPr>
        <w:t xml:space="preserve">Artículo 52.- </w:t>
      </w:r>
      <w:r w:rsidRPr="0022184F">
        <w:rPr>
          <w:rFonts w:ascii="Arial" w:hAnsi="Arial" w:cs="Arial"/>
          <w:sz w:val="22"/>
          <w:szCs w:val="22"/>
        </w:rPr>
        <w:t xml:space="preserve">[…] </w:t>
      </w:r>
    </w:p>
    <w:p w14:paraId="57912BF5" w14:textId="77777777" w:rsidR="00EE7C81" w:rsidRDefault="00EE7C81" w:rsidP="00EE7C81">
      <w:pPr>
        <w:pStyle w:val="NormalWeb"/>
        <w:spacing w:before="0" w:beforeAutospacing="0" w:after="0" w:afterAutospacing="0"/>
        <w:ind w:left="1418"/>
        <w:jc w:val="both"/>
        <w:rPr>
          <w:rFonts w:ascii="Arial" w:hAnsi="Arial" w:cs="Arial"/>
          <w:sz w:val="22"/>
          <w:szCs w:val="22"/>
        </w:rPr>
      </w:pPr>
    </w:p>
    <w:p w14:paraId="0D583BB8" w14:textId="156179FA" w:rsidR="005C1494" w:rsidRPr="0022184F" w:rsidRDefault="005C1494" w:rsidP="00EE7C81">
      <w:pPr>
        <w:pStyle w:val="NormalWeb"/>
        <w:spacing w:before="0" w:beforeAutospacing="0" w:after="0" w:afterAutospacing="0"/>
        <w:ind w:left="1418"/>
        <w:jc w:val="both"/>
        <w:rPr>
          <w:rFonts w:ascii="Arial" w:hAnsi="Arial" w:cs="Arial"/>
          <w:sz w:val="22"/>
          <w:szCs w:val="22"/>
        </w:rPr>
      </w:pPr>
      <w:r w:rsidRPr="00A0136F">
        <w:rPr>
          <w:rFonts w:ascii="Arial" w:hAnsi="Arial" w:cs="Arial"/>
          <w:sz w:val="22"/>
          <w:szCs w:val="22"/>
        </w:rPr>
        <w:t>Los representantes indígenas deberán ser debidamente convocados a asistir a las sesiones del Ayuntamiento en los mismos términos que a los integrantes del Ayuntamiento</w:t>
      </w:r>
      <w:r w:rsidRPr="00DB3D5C">
        <w:rPr>
          <w:rFonts w:ascii="Arial" w:hAnsi="Arial" w:cs="Arial"/>
          <w:strike/>
          <w:sz w:val="22"/>
          <w:szCs w:val="22"/>
        </w:rPr>
        <w:t xml:space="preserve">, </w:t>
      </w:r>
      <w:r w:rsidRPr="00DB3D5C">
        <w:rPr>
          <w:rFonts w:ascii="Arial" w:hAnsi="Arial" w:cs="Arial"/>
          <w:b/>
          <w:bCs/>
          <w:strike/>
          <w:sz w:val="22"/>
          <w:szCs w:val="22"/>
          <w:u w:val="single"/>
        </w:rPr>
        <w:t>cuando se traten asuntos que puedan causar impacto en la vida y entorno de los pueblos y comunidades indígenas</w:t>
      </w:r>
      <w:r w:rsidRPr="00A0136F">
        <w:rPr>
          <w:rFonts w:ascii="Arial" w:hAnsi="Arial" w:cs="Arial"/>
          <w:sz w:val="22"/>
          <w:szCs w:val="22"/>
        </w:rPr>
        <w:t>.</w:t>
      </w:r>
    </w:p>
    <w:p w14:paraId="4B5057A1" w14:textId="77777777" w:rsidR="005C1494" w:rsidRPr="005C1494" w:rsidRDefault="005C1494" w:rsidP="005C1494">
      <w:pPr>
        <w:pStyle w:val="tTULOS"/>
        <w:ind w:left="720"/>
        <w:jc w:val="both"/>
        <w:rPr>
          <w:rFonts w:ascii="Arial" w:hAnsi="Arial" w:cs="Arial"/>
          <w:b w:val="0"/>
          <w:bCs/>
          <w:szCs w:val="26"/>
        </w:rPr>
      </w:pPr>
    </w:p>
    <w:p w14:paraId="317F7C04" w14:textId="757165DD" w:rsidR="00D414CF" w:rsidRPr="005F54AD" w:rsidRDefault="00D414CF" w:rsidP="00D414CF">
      <w:pPr>
        <w:pStyle w:val="tTULOS"/>
        <w:numPr>
          <w:ilvl w:val="0"/>
          <w:numId w:val="25"/>
        </w:numPr>
        <w:jc w:val="both"/>
        <w:rPr>
          <w:rFonts w:ascii="Arial" w:hAnsi="Arial" w:cs="Arial"/>
          <w:b w:val="0"/>
          <w:bCs/>
          <w:szCs w:val="26"/>
        </w:rPr>
      </w:pPr>
      <w:r>
        <w:rPr>
          <w:rFonts w:ascii="Arial" w:hAnsi="Arial" w:cs="Arial"/>
          <w:b w:val="0"/>
          <w:szCs w:val="26"/>
        </w:rPr>
        <w:t>La porción normativa “serán de carácter honorífico” d</w:t>
      </w:r>
      <w:r w:rsidRPr="005F54AD">
        <w:rPr>
          <w:rFonts w:ascii="Arial" w:hAnsi="Arial" w:cs="Arial"/>
          <w:b w:val="0"/>
          <w:szCs w:val="26"/>
        </w:rPr>
        <w:t xml:space="preserve">el </w:t>
      </w:r>
      <w:r w:rsidR="00117D8E">
        <w:rPr>
          <w:rFonts w:ascii="Arial" w:hAnsi="Arial" w:cs="Arial"/>
          <w:b w:val="0"/>
          <w:szCs w:val="26"/>
        </w:rPr>
        <w:t xml:space="preserve">párrafo </w:t>
      </w:r>
      <w:r w:rsidR="00B62D81">
        <w:rPr>
          <w:rFonts w:ascii="Arial" w:hAnsi="Arial" w:cs="Arial"/>
          <w:b w:val="0"/>
          <w:szCs w:val="26"/>
        </w:rPr>
        <w:t xml:space="preserve">último </w:t>
      </w:r>
      <w:r w:rsidRPr="005F54AD">
        <w:rPr>
          <w:rFonts w:ascii="Arial" w:hAnsi="Arial" w:cs="Arial"/>
          <w:b w:val="0"/>
          <w:szCs w:val="26"/>
        </w:rPr>
        <w:t xml:space="preserve">del artículo </w:t>
      </w:r>
      <w:r>
        <w:rPr>
          <w:rFonts w:ascii="Arial" w:hAnsi="Arial" w:cs="Arial"/>
          <w:b w:val="0"/>
          <w:szCs w:val="26"/>
        </w:rPr>
        <w:t xml:space="preserve">49 </w:t>
      </w:r>
      <w:r w:rsidR="00831E1F">
        <w:rPr>
          <w:rFonts w:ascii="Arial" w:hAnsi="Arial" w:cs="Arial"/>
          <w:b w:val="0"/>
          <w:szCs w:val="26"/>
        </w:rPr>
        <w:t>B</w:t>
      </w:r>
      <w:r>
        <w:rPr>
          <w:rFonts w:ascii="Arial" w:hAnsi="Arial" w:cs="Arial"/>
          <w:b w:val="0"/>
          <w:szCs w:val="26"/>
        </w:rPr>
        <w:t xml:space="preserve">is </w:t>
      </w:r>
      <w:r w:rsidRPr="005F54AD">
        <w:rPr>
          <w:rFonts w:ascii="Arial" w:hAnsi="Arial" w:cs="Arial"/>
          <w:b w:val="0"/>
          <w:szCs w:val="26"/>
        </w:rPr>
        <w:t xml:space="preserve">de la </w:t>
      </w:r>
      <w:r w:rsidRPr="005F54AD">
        <w:rPr>
          <w:rFonts w:ascii="Arial" w:hAnsi="Arial" w:cs="Arial"/>
          <w:b w:val="0"/>
          <w:i/>
          <w:iCs/>
          <w:szCs w:val="26"/>
        </w:rPr>
        <w:t>Ley Municipal para el Estado de Nayarit</w:t>
      </w:r>
      <w:r w:rsidRPr="005F54AD">
        <w:rPr>
          <w:rFonts w:ascii="Arial" w:hAnsi="Arial" w:cs="Arial"/>
          <w:b w:val="0"/>
          <w:szCs w:val="26"/>
        </w:rPr>
        <w:t>:</w:t>
      </w:r>
    </w:p>
    <w:p w14:paraId="2679B63B" w14:textId="6ADF7119" w:rsidR="00D414CF" w:rsidRDefault="00D414CF" w:rsidP="00D414CF">
      <w:pPr>
        <w:pStyle w:val="NormalWeb"/>
        <w:spacing w:before="0" w:beforeAutospacing="0" w:after="0" w:afterAutospacing="0"/>
        <w:ind w:left="709" w:firstLine="709"/>
        <w:jc w:val="both"/>
        <w:rPr>
          <w:rFonts w:ascii="Arial" w:hAnsi="Arial" w:cs="Arial"/>
          <w:sz w:val="22"/>
          <w:szCs w:val="22"/>
        </w:rPr>
      </w:pPr>
      <w:r w:rsidRPr="00112EE8">
        <w:rPr>
          <w:rFonts w:ascii="Arial" w:hAnsi="Arial" w:cs="Arial"/>
          <w:b/>
          <w:bCs/>
          <w:sz w:val="22"/>
          <w:szCs w:val="22"/>
        </w:rPr>
        <w:t>ART</w:t>
      </w:r>
      <w:r w:rsidR="00FA060B">
        <w:rPr>
          <w:rFonts w:ascii="Arial" w:hAnsi="Arial" w:cs="Arial"/>
          <w:b/>
          <w:bCs/>
          <w:sz w:val="22"/>
          <w:szCs w:val="22"/>
        </w:rPr>
        <w:t>Í</w:t>
      </w:r>
      <w:r w:rsidRPr="00112EE8">
        <w:rPr>
          <w:rFonts w:ascii="Arial" w:hAnsi="Arial" w:cs="Arial"/>
          <w:b/>
          <w:bCs/>
          <w:sz w:val="22"/>
          <w:szCs w:val="22"/>
        </w:rPr>
        <w:t xml:space="preserve">CULO 49 </w:t>
      </w:r>
      <w:proofErr w:type="gramStart"/>
      <w:r w:rsidRPr="00112EE8">
        <w:rPr>
          <w:rFonts w:ascii="Arial" w:hAnsi="Arial" w:cs="Arial"/>
          <w:b/>
          <w:bCs/>
          <w:sz w:val="22"/>
          <w:szCs w:val="22"/>
        </w:rPr>
        <w:t>B</w:t>
      </w:r>
      <w:r w:rsidR="00831E1F">
        <w:rPr>
          <w:rFonts w:ascii="Arial" w:hAnsi="Arial" w:cs="Arial"/>
          <w:b/>
          <w:bCs/>
          <w:sz w:val="22"/>
          <w:szCs w:val="22"/>
        </w:rPr>
        <w:t>is</w:t>
      </w:r>
      <w:r w:rsidRPr="00112EE8">
        <w:rPr>
          <w:rFonts w:ascii="Arial" w:hAnsi="Arial" w:cs="Arial"/>
          <w:b/>
          <w:bCs/>
          <w:sz w:val="22"/>
          <w:szCs w:val="22"/>
        </w:rPr>
        <w:t>.-</w:t>
      </w:r>
      <w:proofErr w:type="gramEnd"/>
      <w:r w:rsidRPr="00112EE8">
        <w:rPr>
          <w:rFonts w:ascii="Arial" w:hAnsi="Arial" w:cs="Arial"/>
          <w:b/>
          <w:bCs/>
          <w:sz w:val="22"/>
          <w:szCs w:val="22"/>
        </w:rPr>
        <w:t xml:space="preserve"> </w:t>
      </w:r>
      <w:r>
        <w:rPr>
          <w:rFonts w:ascii="Arial" w:hAnsi="Arial" w:cs="Arial"/>
          <w:sz w:val="22"/>
          <w:szCs w:val="22"/>
        </w:rPr>
        <w:t xml:space="preserve"> </w:t>
      </w:r>
      <w:r w:rsidRPr="00112EE8">
        <w:rPr>
          <w:rFonts w:ascii="Arial" w:hAnsi="Arial" w:cs="Arial"/>
          <w:sz w:val="22"/>
          <w:szCs w:val="22"/>
        </w:rPr>
        <w:t>[…]</w:t>
      </w:r>
    </w:p>
    <w:p w14:paraId="5D112311" w14:textId="77777777" w:rsidR="00EE7C81" w:rsidRDefault="00EE7C81" w:rsidP="00D414CF">
      <w:pPr>
        <w:pStyle w:val="NormalWeb"/>
        <w:spacing w:before="0" w:beforeAutospacing="0" w:after="0" w:afterAutospacing="0"/>
        <w:ind w:left="1418"/>
        <w:jc w:val="both"/>
        <w:rPr>
          <w:rFonts w:ascii="Arial" w:hAnsi="Arial" w:cs="Arial"/>
          <w:sz w:val="22"/>
          <w:szCs w:val="22"/>
        </w:rPr>
      </w:pPr>
    </w:p>
    <w:p w14:paraId="2650AFF4" w14:textId="7750426C" w:rsidR="00D414CF" w:rsidRDefault="00D414CF" w:rsidP="00D414CF">
      <w:pPr>
        <w:pStyle w:val="NormalWeb"/>
        <w:spacing w:before="0" w:beforeAutospacing="0" w:after="0" w:afterAutospacing="0"/>
        <w:ind w:left="1418"/>
        <w:jc w:val="both"/>
        <w:rPr>
          <w:rFonts w:ascii="Arial" w:hAnsi="Arial" w:cs="Arial"/>
          <w:sz w:val="22"/>
          <w:szCs w:val="22"/>
        </w:rPr>
      </w:pPr>
      <w:r w:rsidRPr="00112EE8">
        <w:rPr>
          <w:rFonts w:ascii="Arial" w:hAnsi="Arial" w:cs="Arial"/>
          <w:sz w:val="22"/>
          <w:szCs w:val="22"/>
        </w:rPr>
        <w:t xml:space="preserve">Los representantes indígenas durarán en su encargo tres años, </w:t>
      </w:r>
      <w:r w:rsidRPr="00D414CF">
        <w:rPr>
          <w:rFonts w:ascii="Arial" w:hAnsi="Arial" w:cs="Arial"/>
          <w:b/>
          <w:bCs/>
          <w:strike/>
          <w:sz w:val="22"/>
          <w:szCs w:val="22"/>
        </w:rPr>
        <w:t>serán de carácter honorífico</w:t>
      </w:r>
      <w:r w:rsidRPr="00112EE8">
        <w:rPr>
          <w:rFonts w:ascii="Arial" w:hAnsi="Arial" w:cs="Arial"/>
          <w:sz w:val="22"/>
          <w:szCs w:val="22"/>
        </w:rPr>
        <w:t xml:space="preserve"> y no podrán ser removidos ni privados de la facultad de representación, salvo que exista causa grave en el ejercicio de sus funciones.</w:t>
      </w:r>
    </w:p>
    <w:p w14:paraId="32A5B0C3" w14:textId="77777777" w:rsidR="00BF4CB5" w:rsidRDefault="00BF4CB5" w:rsidP="00D414CF">
      <w:pPr>
        <w:pStyle w:val="NormalWeb"/>
        <w:spacing w:before="0" w:beforeAutospacing="0" w:after="0" w:afterAutospacing="0"/>
        <w:ind w:left="1418"/>
        <w:jc w:val="both"/>
        <w:rPr>
          <w:rFonts w:ascii="Arial" w:hAnsi="Arial" w:cs="Arial"/>
          <w:sz w:val="22"/>
          <w:szCs w:val="22"/>
        </w:rPr>
      </w:pPr>
    </w:p>
    <w:p w14:paraId="7C590220" w14:textId="27DC68B7" w:rsidR="00BF4CB5" w:rsidRPr="00DB3D5C" w:rsidRDefault="005C1494" w:rsidP="00EB4140">
      <w:pPr>
        <w:pStyle w:val="tTULOS"/>
        <w:numPr>
          <w:ilvl w:val="0"/>
          <w:numId w:val="25"/>
        </w:numPr>
        <w:jc w:val="both"/>
        <w:rPr>
          <w:rFonts w:ascii="Arial" w:hAnsi="Arial" w:cs="Arial"/>
          <w:b w:val="0"/>
          <w:szCs w:val="26"/>
        </w:rPr>
      </w:pPr>
      <w:r>
        <w:rPr>
          <w:rFonts w:ascii="Arial" w:hAnsi="Arial" w:cs="Arial"/>
          <w:b w:val="0"/>
          <w:szCs w:val="26"/>
        </w:rPr>
        <w:t xml:space="preserve">El </w:t>
      </w:r>
      <w:r w:rsidR="007E40D1">
        <w:rPr>
          <w:rFonts w:ascii="Arial" w:hAnsi="Arial" w:cs="Arial"/>
          <w:b w:val="0"/>
          <w:szCs w:val="26"/>
        </w:rPr>
        <w:t xml:space="preserve">párrafo </w:t>
      </w:r>
      <w:r w:rsidR="00EB4140" w:rsidRPr="00DB3D5C">
        <w:rPr>
          <w:rFonts w:ascii="Arial" w:hAnsi="Arial" w:cs="Arial"/>
          <w:b w:val="0"/>
          <w:szCs w:val="26"/>
        </w:rPr>
        <w:t xml:space="preserve">segundo del artículo 30, de la </w:t>
      </w:r>
      <w:r w:rsidR="00EB4140" w:rsidRPr="00DB3D5C">
        <w:rPr>
          <w:rFonts w:ascii="Arial" w:hAnsi="Arial" w:cs="Arial"/>
          <w:b w:val="0"/>
          <w:i/>
          <w:iCs/>
          <w:szCs w:val="26"/>
        </w:rPr>
        <w:t>Ley Municipal para el Estado de Nayarit</w:t>
      </w:r>
      <w:r w:rsidR="00EB4140">
        <w:rPr>
          <w:rFonts w:ascii="Arial" w:hAnsi="Arial" w:cs="Arial"/>
          <w:b w:val="0"/>
          <w:i/>
          <w:iCs/>
          <w:szCs w:val="26"/>
        </w:rPr>
        <w:t>:</w:t>
      </w:r>
    </w:p>
    <w:p w14:paraId="467AC861" w14:textId="17368E61" w:rsidR="00775A7A" w:rsidRPr="00A87715" w:rsidRDefault="00775A7A" w:rsidP="00DB3D5C">
      <w:pPr>
        <w:pStyle w:val="NormalWeb"/>
        <w:spacing w:before="0" w:beforeAutospacing="0" w:after="0" w:afterAutospacing="0"/>
        <w:ind w:left="1418"/>
        <w:jc w:val="both"/>
        <w:rPr>
          <w:rFonts w:ascii="Arial" w:hAnsi="Arial" w:cs="Arial"/>
          <w:b/>
          <w:bCs/>
          <w:sz w:val="22"/>
          <w:szCs w:val="22"/>
        </w:rPr>
      </w:pPr>
      <w:r w:rsidRPr="00B94C0A">
        <w:rPr>
          <w:rFonts w:ascii="Arial" w:hAnsi="Arial" w:cs="Arial"/>
          <w:b/>
          <w:bCs/>
          <w:sz w:val="22"/>
          <w:szCs w:val="22"/>
        </w:rPr>
        <w:t>ART</w:t>
      </w:r>
      <w:r w:rsidR="00FA060B">
        <w:rPr>
          <w:rFonts w:ascii="Arial" w:hAnsi="Arial" w:cs="Arial"/>
          <w:b/>
          <w:bCs/>
          <w:sz w:val="22"/>
          <w:szCs w:val="22"/>
        </w:rPr>
        <w:t>Í</w:t>
      </w:r>
      <w:r w:rsidRPr="00B94C0A">
        <w:rPr>
          <w:rFonts w:ascii="Arial" w:hAnsi="Arial" w:cs="Arial"/>
          <w:b/>
          <w:bCs/>
          <w:sz w:val="22"/>
          <w:szCs w:val="22"/>
        </w:rPr>
        <w:t xml:space="preserve">CULO 30.- </w:t>
      </w:r>
      <w:r w:rsidRPr="00855BA8">
        <w:rPr>
          <w:rFonts w:ascii="Arial" w:hAnsi="Arial" w:cs="Arial"/>
          <w:sz w:val="22"/>
          <w:szCs w:val="22"/>
        </w:rPr>
        <w:t xml:space="preserve">[...] </w:t>
      </w:r>
    </w:p>
    <w:p w14:paraId="111A5CD9" w14:textId="77777777" w:rsidR="00EE7C81" w:rsidRDefault="00EE7C81" w:rsidP="00DB3D5C">
      <w:pPr>
        <w:pStyle w:val="NormalWeb"/>
        <w:spacing w:before="0" w:beforeAutospacing="0" w:after="0" w:afterAutospacing="0"/>
        <w:ind w:left="1418"/>
        <w:jc w:val="both"/>
        <w:rPr>
          <w:rFonts w:ascii="Arial" w:hAnsi="Arial" w:cs="Arial"/>
          <w:strike/>
          <w:sz w:val="22"/>
          <w:szCs w:val="22"/>
        </w:rPr>
      </w:pPr>
    </w:p>
    <w:p w14:paraId="6F661783" w14:textId="757B2A80" w:rsidR="00775A7A" w:rsidRPr="005C1494" w:rsidRDefault="00775A7A" w:rsidP="00DB3D5C">
      <w:pPr>
        <w:pStyle w:val="NormalWeb"/>
        <w:spacing w:before="0" w:beforeAutospacing="0" w:after="0" w:afterAutospacing="0"/>
        <w:ind w:left="1418"/>
        <w:jc w:val="both"/>
        <w:rPr>
          <w:rFonts w:ascii="Arial" w:hAnsi="Arial" w:cs="Arial"/>
          <w:strike/>
          <w:sz w:val="22"/>
          <w:szCs w:val="22"/>
        </w:rPr>
      </w:pPr>
      <w:r w:rsidRPr="005C1494">
        <w:rPr>
          <w:rFonts w:ascii="Arial" w:hAnsi="Arial" w:cs="Arial"/>
          <w:strike/>
          <w:sz w:val="22"/>
          <w:szCs w:val="22"/>
        </w:rPr>
        <w:lastRenderedPageBreak/>
        <w:t xml:space="preserve">Los municipios que cuenten con pueblos y comunidades indígenas preferentemente registradas en el Catálogo Nacional de Pueblos y Comunidades Indígenas del Instituto Nacional de Pueblos </w:t>
      </w:r>
      <w:proofErr w:type="gramStart"/>
      <w:r w:rsidRPr="005C1494">
        <w:rPr>
          <w:rFonts w:ascii="Arial" w:hAnsi="Arial" w:cs="Arial"/>
          <w:strike/>
          <w:sz w:val="22"/>
          <w:szCs w:val="22"/>
        </w:rPr>
        <w:t>Indígenas,</w:t>
      </w:r>
      <w:proofErr w:type="gramEnd"/>
      <w:r w:rsidRPr="005C1494">
        <w:rPr>
          <w:rFonts w:ascii="Arial" w:hAnsi="Arial" w:cs="Arial"/>
          <w:strike/>
          <w:sz w:val="22"/>
          <w:szCs w:val="22"/>
        </w:rPr>
        <w:t xml:space="preserve"> tienen el derecho de elegir a sus representantes ante el Ayuntamiento, observando la paridad de género, de conformidad con sus Sistemas Normativos Internos y a las disposiciones aplicables de esta Ley.</w:t>
      </w:r>
    </w:p>
    <w:p w14:paraId="10E8FE07" w14:textId="77777777" w:rsidR="00EB4140" w:rsidRDefault="00EB4140" w:rsidP="00775A7A">
      <w:pPr>
        <w:pStyle w:val="tTULOS"/>
        <w:ind w:left="1418"/>
        <w:jc w:val="both"/>
        <w:rPr>
          <w:rFonts w:ascii="Arial" w:hAnsi="Arial" w:cs="Arial"/>
          <w:b w:val="0"/>
          <w:szCs w:val="26"/>
        </w:rPr>
      </w:pPr>
    </w:p>
    <w:p w14:paraId="03391838" w14:textId="77777777" w:rsidR="005C1494" w:rsidRPr="005C1494" w:rsidRDefault="00D414CF" w:rsidP="001F4014">
      <w:pPr>
        <w:pStyle w:val="Prrafodelista"/>
        <w:numPr>
          <w:ilvl w:val="0"/>
          <w:numId w:val="3"/>
        </w:numPr>
        <w:spacing w:line="360" w:lineRule="auto"/>
        <w:ind w:left="0" w:hanging="567"/>
        <w:jc w:val="both"/>
        <w:rPr>
          <w:rFonts w:ascii="Arial" w:hAnsi="Arial" w:cs="Arial"/>
          <w:bCs/>
          <w:sz w:val="26"/>
          <w:szCs w:val="26"/>
          <w:lang w:val="es-ES_tradnl"/>
        </w:rPr>
      </w:pPr>
      <w:r>
        <w:rPr>
          <w:rFonts w:ascii="Arial" w:hAnsi="Arial" w:cs="Arial"/>
          <w:sz w:val="26"/>
          <w:szCs w:val="26"/>
          <w:lang w:val="es-ES_tradnl"/>
        </w:rPr>
        <w:t>Sobre</w:t>
      </w:r>
      <w:r w:rsidR="004A4E90">
        <w:rPr>
          <w:rFonts w:ascii="Arial" w:hAnsi="Arial" w:cs="Arial"/>
          <w:sz w:val="26"/>
          <w:szCs w:val="26"/>
          <w:lang w:val="es-ES_tradnl"/>
        </w:rPr>
        <w:t xml:space="preserve"> la invalidez decretada de las porciones normativas del artículo 52</w:t>
      </w:r>
      <w:r w:rsidR="00DA620F">
        <w:rPr>
          <w:rFonts w:ascii="Arial" w:hAnsi="Arial" w:cs="Arial"/>
          <w:sz w:val="26"/>
          <w:szCs w:val="26"/>
          <w:lang w:val="es-ES_tradnl"/>
        </w:rPr>
        <w:t>, en sus párrafos quinto y sexto,</w:t>
      </w:r>
      <w:r w:rsidR="004A4E90">
        <w:rPr>
          <w:rFonts w:ascii="Arial" w:hAnsi="Arial" w:cs="Arial"/>
          <w:sz w:val="26"/>
          <w:szCs w:val="26"/>
          <w:lang w:val="es-ES_tradnl"/>
        </w:rPr>
        <w:t xml:space="preserve"> de la </w:t>
      </w:r>
      <w:r w:rsidR="004A4E90" w:rsidRPr="004A4E90">
        <w:rPr>
          <w:rFonts w:ascii="Arial" w:hAnsi="Arial" w:cs="Arial"/>
          <w:i/>
          <w:iCs/>
          <w:sz w:val="26"/>
          <w:szCs w:val="26"/>
          <w:lang w:val="es-ES_tradnl"/>
        </w:rPr>
        <w:t>Ley Municipal para el Estado de Nayarit</w:t>
      </w:r>
      <w:r w:rsidR="004A4E90">
        <w:rPr>
          <w:rFonts w:ascii="Arial" w:hAnsi="Arial" w:cs="Arial"/>
          <w:i/>
          <w:iCs/>
          <w:sz w:val="26"/>
          <w:szCs w:val="26"/>
          <w:lang w:val="es-ES_tradnl"/>
        </w:rPr>
        <w:t xml:space="preserve">, </w:t>
      </w:r>
      <w:r w:rsidR="004A4E90">
        <w:rPr>
          <w:rFonts w:ascii="Arial" w:hAnsi="Arial" w:cs="Arial"/>
          <w:sz w:val="26"/>
          <w:szCs w:val="26"/>
          <w:lang w:val="es-ES_tradnl"/>
        </w:rPr>
        <w:t xml:space="preserve">al tenor de lo expuesto en el considerando VI.2 de la presente ejecutoria, se debe </w:t>
      </w:r>
      <w:r w:rsidR="004A4E90" w:rsidRPr="004A4E90">
        <w:rPr>
          <w:rFonts w:ascii="Arial" w:hAnsi="Arial" w:cs="Arial"/>
          <w:sz w:val="26"/>
          <w:szCs w:val="26"/>
          <w:lang w:val="es-ES_tradnl"/>
        </w:rPr>
        <w:t xml:space="preserve">entender </w:t>
      </w:r>
      <w:r w:rsidR="004A4E90" w:rsidRPr="00DA620F">
        <w:rPr>
          <w:rFonts w:ascii="Arial" w:hAnsi="Arial" w:cs="Arial"/>
          <w:b/>
          <w:bCs/>
          <w:sz w:val="26"/>
          <w:szCs w:val="26"/>
          <w:lang w:val="es-ES_tradnl"/>
        </w:rPr>
        <w:t xml:space="preserve">que </w:t>
      </w:r>
      <w:r w:rsidR="004A4E90" w:rsidRPr="00DA620F">
        <w:rPr>
          <w:rFonts w:ascii="Arial" w:hAnsi="Arial" w:cs="Arial"/>
          <w:b/>
          <w:bCs/>
          <w:sz w:val="26"/>
          <w:szCs w:val="26"/>
        </w:rPr>
        <w:t>se elimina la restricción que limita la participación de las personas representantes</w:t>
      </w:r>
      <w:r w:rsidR="008F6CA3">
        <w:rPr>
          <w:rFonts w:ascii="Arial" w:hAnsi="Arial" w:cs="Arial"/>
          <w:bCs/>
          <w:sz w:val="26"/>
          <w:szCs w:val="26"/>
        </w:rPr>
        <w:t xml:space="preserve">. </w:t>
      </w:r>
    </w:p>
    <w:p w14:paraId="2BF64401" w14:textId="77777777" w:rsidR="005C1494" w:rsidRPr="005C1494" w:rsidRDefault="005C1494" w:rsidP="005C1494">
      <w:pPr>
        <w:pStyle w:val="Prrafodelista"/>
        <w:spacing w:line="360" w:lineRule="auto"/>
        <w:ind w:left="0"/>
        <w:jc w:val="both"/>
        <w:rPr>
          <w:rFonts w:ascii="Arial" w:hAnsi="Arial" w:cs="Arial"/>
          <w:bCs/>
          <w:sz w:val="26"/>
          <w:szCs w:val="26"/>
          <w:lang w:val="es-ES_tradnl"/>
        </w:rPr>
      </w:pPr>
    </w:p>
    <w:p w14:paraId="7CFFF640" w14:textId="6AB4C19E" w:rsidR="00D414CF" w:rsidRDefault="00D414CF" w:rsidP="001F4014">
      <w:pPr>
        <w:pStyle w:val="Prrafodelista"/>
        <w:numPr>
          <w:ilvl w:val="0"/>
          <w:numId w:val="3"/>
        </w:numPr>
        <w:spacing w:line="360" w:lineRule="auto"/>
        <w:ind w:left="0" w:hanging="567"/>
        <w:jc w:val="both"/>
        <w:rPr>
          <w:rFonts w:ascii="Arial" w:hAnsi="Arial" w:cs="Arial"/>
          <w:sz w:val="26"/>
          <w:szCs w:val="26"/>
          <w:lang w:val="es-ES_tradnl"/>
        </w:rPr>
      </w:pPr>
      <w:r w:rsidRPr="00D414CF">
        <w:rPr>
          <w:rFonts w:ascii="Arial" w:hAnsi="Arial" w:cs="Arial"/>
          <w:sz w:val="26"/>
          <w:szCs w:val="26"/>
          <w:lang w:val="es-ES_tradnl"/>
        </w:rPr>
        <w:t xml:space="preserve">La declaración de invalidez surtirá </w:t>
      </w:r>
      <w:r w:rsidR="007E215E">
        <w:rPr>
          <w:rFonts w:ascii="Arial" w:hAnsi="Arial" w:cs="Arial"/>
          <w:sz w:val="26"/>
          <w:szCs w:val="26"/>
          <w:lang w:val="es-ES_tradnl"/>
        </w:rPr>
        <w:t xml:space="preserve">sus </w:t>
      </w:r>
      <w:r w:rsidRPr="00D414CF">
        <w:rPr>
          <w:rFonts w:ascii="Arial" w:hAnsi="Arial" w:cs="Arial"/>
          <w:sz w:val="26"/>
          <w:szCs w:val="26"/>
          <w:lang w:val="es-ES_tradnl"/>
        </w:rPr>
        <w:t xml:space="preserve">efectos a partir de la notificación de los puntos resolutivos de esta sentencia al Congreso del Estado de </w:t>
      </w:r>
      <w:r w:rsidR="008F6CA3">
        <w:rPr>
          <w:rFonts w:ascii="Arial" w:hAnsi="Arial" w:cs="Arial"/>
          <w:sz w:val="26"/>
          <w:szCs w:val="26"/>
          <w:lang w:val="es-ES_tradnl"/>
        </w:rPr>
        <w:t>Nayarit</w:t>
      </w:r>
      <w:r w:rsidRPr="00D414CF">
        <w:rPr>
          <w:rFonts w:ascii="Arial" w:hAnsi="Arial" w:cs="Arial"/>
          <w:sz w:val="26"/>
          <w:szCs w:val="26"/>
          <w:lang w:val="es-ES_tradnl"/>
        </w:rPr>
        <w:t>.</w:t>
      </w:r>
    </w:p>
    <w:p w14:paraId="0B9B353F" w14:textId="77777777" w:rsidR="006347F8" w:rsidRDefault="006347F8" w:rsidP="006347F8">
      <w:pPr>
        <w:pStyle w:val="Prrafodelista"/>
        <w:rPr>
          <w:rFonts w:ascii="Arial" w:hAnsi="Arial" w:cs="Arial"/>
          <w:sz w:val="26"/>
          <w:szCs w:val="26"/>
          <w:lang w:val="es-ES_tradnl"/>
        </w:rPr>
      </w:pPr>
    </w:p>
    <w:p w14:paraId="338861C3" w14:textId="09C064E8" w:rsidR="001A1FFE" w:rsidRPr="00C1724B" w:rsidRDefault="00142AC7" w:rsidP="004A4E90">
      <w:pPr>
        <w:pStyle w:val="Ttulo3"/>
        <w:numPr>
          <w:ilvl w:val="0"/>
          <w:numId w:val="2"/>
        </w:numPr>
        <w:spacing w:before="0" w:after="0" w:line="276" w:lineRule="auto"/>
        <w:ind w:left="0" w:firstLine="0"/>
        <w:rPr>
          <w:rFonts w:ascii="Arial" w:hAnsi="Arial" w:cs="Arial"/>
        </w:rPr>
      </w:pPr>
      <w:r>
        <w:rPr>
          <w:rFonts w:ascii="Arial" w:hAnsi="Arial" w:cs="Arial"/>
        </w:rPr>
        <w:t xml:space="preserve"> </w:t>
      </w:r>
      <w:r w:rsidR="001A1FFE" w:rsidRPr="00C1724B">
        <w:rPr>
          <w:rFonts w:ascii="Arial" w:hAnsi="Arial" w:cs="Arial"/>
        </w:rPr>
        <w:t>DECISIÓN</w:t>
      </w:r>
    </w:p>
    <w:p w14:paraId="75EBD5D9" w14:textId="77777777" w:rsidR="007B47EC" w:rsidRPr="00C1724B" w:rsidRDefault="007B47EC" w:rsidP="00546406">
      <w:pPr>
        <w:pStyle w:val="Prrafodelista"/>
        <w:rPr>
          <w:rFonts w:ascii="Arial" w:hAnsi="Arial" w:cs="Arial"/>
          <w:sz w:val="26"/>
          <w:szCs w:val="26"/>
        </w:rPr>
      </w:pPr>
    </w:p>
    <w:p w14:paraId="7124121A" w14:textId="2CDF3D99" w:rsidR="00F15FD9" w:rsidRPr="00C1724B" w:rsidRDefault="00F15FD9" w:rsidP="00546406">
      <w:pPr>
        <w:pStyle w:val="tTULOS"/>
        <w:jc w:val="both"/>
        <w:rPr>
          <w:rFonts w:ascii="Arial" w:hAnsi="Arial" w:cs="Arial"/>
          <w:b w:val="0"/>
          <w:bCs/>
          <w:szCs w:val="26"/>
        </w:rPr>
      </w:pPr>
      <w:r w:rsidRPr="00C1724B">
        <w:rPr>
          <w:rFonts w:ascii="Arial" w:hAnsi="Arial" w:cs="Arial"/>
          <w:b w:val="0"/>
          <w:bCs/>
          <w:szCs w:val="26"/>
        </w:rPr>
        <w:t xml:space="preserve">Por lo antes expuesto, este </w:t>
      </w:r>
      <w:r w:rsidR="009A2BE0" w:rsidRPr="00C1724B">
        <w:rPr>
          <w:rFonts w:ascii="Arial" w:hAnsi="Arial" w:cs="Arial"/>
          <w:b w:val="0"/>
          <w:bCs/>
          <w:szCs w:val="26"/>
        </w:rPr>
        <w:t>Tribunal Pleno</w:t>
      </w:r>
      <w:r w:rsidRPr="00C1724B">
        <w:rPr>
          <w:rFonts w:ascii="Arial" w:hAnsi="Arial" w:cs="Arial"/>
          <w:b w:val="0"/>
          <w:bCs/>
          <w:szCs w:val="26"/>
        </w:rPr>
        <w:t xml:space="preserve"> de la Suprema Corte de Justicia de la Nación resuelve:</w:t>
      </w:r>
      <w:r w:rsidR="00ED6B91" w:rsidRPr="00C1724B">
        <w:rPr>
          <w:rFonts w:ascii="Arial" w:hAnsi="Arial" w:cs="Arial"/>
          <w:b w:val="0"/>
          <w:bCs/>
          <w:szCs w:val="26"/>
        </w:rPr>
        <w:t xml:space="preserve"> </w:t>
      </w:r>
    </w:p>
    <w:p w14:paraId="436299D2" w14:textId="77777777" w:rsidR="00A2245E" w:rsidRDefault="00A2245E" w:rsidP="00A2245E">
      <w:pPr>
        <w:spacing w:line="360" w:lineRule="auto"/>
        <w:jc w:val="both"/>
        <w:rPr>
          <w:rFonts w:ascii="Arial" w:hAnsi="Arial" w:cs="Arial"/>
          <w:b/>
          <w:bCs/>
          <w:sz w:val="26"/>
          <w:szCs w:val="26"/>
        </w:rPr>
      </w:pPr>
    </w:p>
    <w:p w14:paraId="2ECBEF05" w14:textId="34A1EF35" w:rsidR="00A2245E" w:rsidRPr="00A2245E" w:rsidRDefault="00A2245E" w:rsidP="00A2245E">
      <w:pPr>
        <w:spacing w:line="360" w:lineRule="auto"/>
        <w:jc w:val="both"/>
        <w:rPr>
          <w:rFonts w:ascii="Arial" w:hAnsi="Arial" w:cs="Arial"/>
          <w:sz w:val="26"/>
          <w:szCs w:val="26"/>
        </w:rPr>
      </w:pPr>
      <w:r w:rsidRPr="00A2245E">
        <w:rPr>
          <w:rFonts w:ascii="Arial" w:hAnsi="Arial" w:cs="Arial"/>
          <w:b/>
          <w:bCs/>
          <w:sz w:val="26"/>
          <w:szCs w:val="26"/>
        </w:rPr>
        <w:t xml:space="preserve">PRIMERO. </w:t>
      </w:r>
      <w:r w:rsidRPr="00A2245E">
        <w:rPr>
          <w:rFonts w:ascii="Arial" w:hAnsi="Arial" w:cs="Arial"/>
          <w:sz w:val="26"/>
          <w:szCs w:val="26"/>
        </w:rPr>
        <w:t>Es</w:t>
      </w:r>
      <w:r w:rsidRPr="00A2245E">
        <w:rPr>
          <w:rFonts w:ascii="Arial" w:hAnsi="Arial" w:cs="Arial"/>
          <w:b/>
          <w:bCs/>
          <w:sz w:val="26"/>
          <w:szCs w:val="26"/>
        </w:rPr>
        <w:t xml:space="preserve"> procedente </w:t>
      </w:r>
      <w:r w:rsidRPr="00A2245E">
        <w:rPr>
          <w:rFonts w:ascii="Arial" w:hAnsi="Arial" w:cs="Arial"/>
          <w:sz w:val="26"/>
          <w:szCs w:val="26"/>
        </w:rPr>
        <w:t>y</w:t>
      </w:r>
      <w:r w:rsidRPr="00A2245E">
        <w:rPr>
          <w:rFonts w:ascii="Arial" w:hAnsi="Arial" w:cs="Arial"/>
          <w:b/>
          <w:bCs/>
          <w:sz w:val="26"/>
          <w:szCs w:val="26"/>
        </w:rPr>
        <w:t xml:space="preserve"> fundada</w:t>
      </w:r>
      <w:r w:rsidRPr="00A2245E">
        <w:rPr>
          <w:rFonts w:ascii="Arial" w:hAnsi="Arial" w:cs="Arial"/>
          <w:sz w:val="26"/>
          <w:szCs w:val="26"/>
        </w:rPr>
        <w:t xml:space="preserve"> la presente acción de inconstitucionalidad. </w:t>
      </w:r>
    </w:p>
    <w:p w14:paraId="6B34D1F3" w14:textId="77777777" w:rsidR="00A2245E" w:rsidRDefault="00A2245E" w:rsidP="00A2245E">
      <w:pPr>
        <w:spacing w:line="360" w:lineRule="auto"/>
        <w:jc w:val="both"/>
        <w:rPr>
          <w:rFonts w:ascii="Arial" w:hAnsi="Arial" w:cs="Arial"/>
          <w:b/>
          <w:bCs/>
          <w:sz w:val="26"/>
          <w:szCs w:val="26"/>
        </w:rPr>
      </w:pPr>
    </w:p>
    <w:p w14:paraId="609D6A55" w14:textId="38B3F7C3" w:rsidR="00A2245E" w:rsidRDefault="00A2245E" w:rsidP="00A2245E">
      <w:pPr>
        <w:spacing w:line="360" w:lineRule="auto"/>
        <w:jc w:val="both"/>
        <w:rPr>
          <w:rFonts w:ascii="Arial" w:hAnsi="Arial" w:cs="Arial"/>
          <w:sz w:val="26"/>
          <w:szCs w:val="26"/>
        </w:rPr>
      </w:pPr>
      <w:r w:rsidRPr="00A2245E">
        <w:rPr>
          <w:rFonts w:ascii="Arial" w:hAnsi="Arial" w:cs="Arial"/>
          <w:b/>
          <w:bCs/>
          <w:sz w:val="26"/>
          <w:szCs w:val="26"/>
        </w:rPr>
        <w:t xml:space="preserve">SEGUNDO. </w:t>
      </w:r>
      <w:r w:rsidRPr="00A2245E">
        <w:rPr>
          <w:rFonts w:ascii="Arial" w:hAnsi="Arial" w:cs="Arial"/>
          <w:sz w:val="26"/>
          <w:szCs w:val="26"/>
        </w:rPr>
        <w:t xml:space="preserve">Se </w:t>
      </w:r>
      <w:r w:rsidRPr="00A2245E">
        <w:rPr>
          <w:rFonts w:ascii="Arial" w:hAnsi="Arial" w:cs="Arial"/>
          <w:b/>
          <w:bCs/>
          <w:sz w:val="26"/>
          <w:szCs w:val="26"/>
        </w:rPr>
        <w:t xml:space="preserve">declara la invalidez </w:t>
      </w:r>
      <w:r w:rsidRPr="00A2245E">
        <w:rPr>
          <w:rFonts w:ascii="Arial" w:hAnsi="Arial" w:cs="Arial"/>
          <w:sz w:val="26"/>
          <w:szCs w:val="26"/>
        </w:rPr>
        <w:t>de los artículos 30, párrafo segundo, 49 Bis, párrafo último, en su porción normativa ‘serán de carácter honorífico’, y 52, párrafos cuarto, en su porción normativa ‘cuando se traten asuntos que puedan causar impacto en la vida y entorno de los pueblos y comunidades indígenas’, quinto, en su porción normativa ‘a voz’, y sexto, en su porción normativa ‘con derecho a voz’, de la Ley Municipal para el Estado de Nayarit, adicionados mediante el decreto publicado en el Periódico Oficial de dicha entidad federativa el catorce de mayo de dos mil veinticuatro.</w:t>
      </w:r>
    </w:p>
    <w:p w14:paraId="66A31455" w14:textId="77777777" w:rsidR="00A2245E" w:rsidRPr="00A2245E" w:rsidRDefault="00A2245E" w:rsidP="00A2245E">
      <w:pPr>
        <w:spacing w:line="360" w:lineRule="auto"/>
        <w:jc w:val="both"/>
        <w:rPr>
          <w:rFonts w:ascii="Arial" w:hAnsi="Arial" w:cs="Arial"/>
          <w:b/>
          <w:bCs/>
          <w:sz w:val="26"/>
          <w:szCs w:val="26"/>
        </w:rPr>
      </w:pPr>
    </w:p>
    <w:p w14:paraId="12051EB7" w14:textId="77777777" w:rsidR="00A2245E" w:rsidRPr="00A2245E" w:rsidRDefault="00A2245E" w:rsidP="00A2245E">
      <w:pPr>
        <w:spacing w:line="360" w:lineRule="auto"/>
        <w:jc w:val="both"/>
        <w:rPr>
          <w:rFonts w:ascii="Arial" w:hAnsi="Arial" w:cs="Arial"/>
          <w:sz w:val="26"/>
          <w:szCs w:val="26"/>
        </w:rPr>
      </w:pPr>
      <w:r w:rsidRPr="00A2245E">
        <w:rPr>
          <w:rFonts w:ascii="Arial" w:hAnsi="Arial" w:cs="Arial"/>
          <w:b/>
          <w:bCs/>
          <w:sz w:val="26"/>
          <w:szCs w:val="26"/>
        </w:rPr>
        <w:t xml:space="preserve">TERCERO. </w:t>
      </w:r>
      <w:r w:rsidRPr="00A2245E">
        <w:rPr>
          <w:rFonts w:ascii="Arial" w:hAnsi="Arial" w:cs="Arial"/>
          <w:sz w:val="26"/>
          <w:szCs w:val="26"/>
        </w:rPr>
        <w:t>La declaratoria de invalidez decretada surtirá sus efectos a partir de la notificación de estos puntos resolutivos al Congreso del Estado de Nayarit, en los términos precisados en el apartado VII de esta determinación.</w:t>
      </w:r>
    </w:p>
    <w:p w14:paraId="2A0799AD" w14:textId="77777777" w:rsidR="00A2245E" w:rsidRDefault="00A2245E" w:rsidP="00A2245E">
      <w:pPr>
        <w:spacing w:line="360" w:lineRule="auto"/>
        <w:jc w:val="both"/>
        <w:rPr>
          <w:rFonts w:ascii="Arial" w:hAnsi="Arial" w:cs="Arial"/>
          <w:b/>
          <w:bCs/>
          <w:sz w:val="26"/>
          <w:szCs w:val="26"/>
        </w:rPr>
      </w:pPr>
    </w:p>
    <w:p w14:paraId="6978122B" w14:textId="009F5CF7" w:rsidR="00A2245E" w:rsidRPr="00A2245E" w:rsidRDefault="00A2245E" w:rsidP="00A2245E">
      <w:pPr>
        <w:spacing w:line="360" w:lineRule="auto"/>
        <w:jc w:val="both"/>
        <w:rPr>
          <w:rFonts w:ascii="Arial" w:hAnsi="Arial" w:cs="Arial"/>
          <w:sz w:val="26"/>
          <w:szCs w:val="26"/>
        </w:rPr>
      </w:pPr>
      <w:r w:rsidRPr="00A2245E">
        <w:rPr>
          <w:rFonts w:ascii="Arial" w:hAnsi="Arial" w:cs="Arial"/>
          <w:b/>
          <w:bCs/>
          <w:sz w:val="26"/>
          <w:szCs w:val="26"/>
        </w:rPr>
        <w:t xml:space="preserve">CUARTO. </w:t>
      </w:r>
      <w:r w:rsidRPr="00A2245E">
        <w:rPr>
          <w:rFonts w:ascii="Arial" w:hAnsi="Arial" w:cs="Arial"/>
          <w:sz w:val="26"/>
          <w:szCs w:val="26"/>
        </w:rPr>
        <w:t>Publíquese esta resolución en el Diario Oficial de la Federación, en el Periódico Oficial del Estado de Nayarit, así como en el Semanario Judicial de la Federación y su Gaceta.</w:t>
      </w:r>
    </w:p>
    <w:p w14:paraId="5FF2F020" w14:textId="77777777" w:rsidR="006102C4" w:rsidRDefault="006102C4" w:rsidP="00A2245E">
      <w:pPr>
        <w:spacing w:line="360" w:lineRule="auto"/>
        <w:jc w:val="both"/>
        <w:rPr>
          <w:rFonts w:ascii="Arial" w:hAnsi="Arial" w:cs="Arial"/>
          <w:b/>
          <w:bCs/>
          <w:sz w:val="26"/>
          <w:szCs w:val="26"/>
        </w:rPr>
      </w:pPr>
    </w:p>
    <w:p w14:paraId="28B2D270" w14:textId="674BBF33" w:rsidR="00A2245E" w:rsidRDefault="00A2245E" w:rsidP="00A2245E">
      <w:pPr>
        <w:spacing w:line="360" w:lineRule="auto"/>
        <w:jc w:val="both"/>
        <w:rPr>
          <w:rFonts w:ascii="Arial" w:hAnsi="Arial" w:cs="Arial"/>
          <w:sz w:val="26"/>
          <w:szCs w:val="26"/>
        </w:rPr>
      </w:pPr>
      <w:r w:rsidRPr="006102C4">
        <w:rPr>
          <w:rFonts w:ascii="Arial" w:hAnsi="Arial" w:cs="Arial"/>
          <w:sz w:val="26"/>
          <w:szCs w:val="26"/>
        </w:rPr>
        <w:t xml:space="preserve">Así lo resolvió el Pleno de la Suprema Corte de Justicia de la Nación: </w:t>
      </w:r>
    </w:p>
    <w:p w14:paraId="1D63109B" w14:textId="77777777" w:rsidR="006102C4" w:rsidRPr="006102C4" w:rsidRDefault="006102C4" w:rsidP="00A2245E">
      <w:pPr>
        <w:spacing w:line="360" w:lineRule="auto"/>
        <w:jc w:val="both"/>
        <w:rPr>
          <w:rFonts w:ascii="Arial" w:hAnsi="Arial" w:cs="Arial"/>
          <w:sz w:val="26"/>
          <w:szCs w:val="26"/>
        </w:rPr>
      </w:pPr>
    </w:p>
    <w:p w14:paraId="6F3FDFDC" w14:textId="77777777" w:rsidR="00A2245E" w:rsidRPr="006102C4" w:rsidRDefault="00A2245E" w:rsidP="00A2245E">
      <w:pPr>
        <w:spacing w:line="360" w:lineRule="auto"/>
        <w:jc w:val="both"/>
        <w:rPr>
          <w:rFonts w:ascii="Arial" w:hAnsi="Arial" w:cs="Arial"/>
          <w:sz w:val="26"/>
          <w:szCs w:val="26"/>
        </w:rPr>
      </w:pPr>
      <w:r w:rsidRPr="006102C4">
        <w:rPr>
          <w:rFonts w:ascii="Arial" w:hAnsi="Arial" w:cs="Arial"/>
          <w:sz w:val="26"/>
          <w:szCs w:val="26"/>
        </w:rPr>
        <w:t xml:space="preserve">Se aprobó por mayoría de siete votos de las personas Ministras Herrerías Guerra, Espinosa Betanzo, Batres Guadarrama, Ortiz Ahlf, Figueroa Mejía, Guerrero García y Presidente Aguilar Ortiz, respecto del apartado VI, relativo al estudio de fondo, en sus tema 1, denominado “Parámetro sobre la representación política de los pueblos y comunidades indígenas”, 2, denominado “Alcances de la representación política municipal de los pueblos y comunidades indígenas (el derecho a voto como medio efectivo para ejercer la representación en ayuntamientos)”, y 4, denominado “La preferencia de la participación política en ayuntamientos de los pueblos y comunidades indígenas (con base en el Catálogo Nacional del Instituto Nacional de Pueblos y Comunidades Indígenas)”, consistentes, respectivamente, en declarar la invalidez de los artículos 30, párrafo segundo, y 52, párrafos cuarto, en su porción normativa ‘cuando se traten asuntos que puedan causar impacto en la vida y entorno de los pueblos y comunidades indígenas’, quinto, en su porción normativa ‘a voz’, y sexto, en su porción normativa ‘con derecho a voz’, de la Ley Municipal para el Estado de Nayarit. Las señoras </w:t>
      </w:r>
      <w:proofErr w:type="gramStart"/>
      <w:r w:rsidRPr="006102C4">
        <w:rPr>
          <w:rFonts w:ascii="Arial" w:hAnsi="Arial" w:cs="Arial"/>
          <w:sz w:val="26"/>
          <w:szCs w:val="26"/>
        </w:rPr>
        <w:t>Ministras</w:t>
      </w:r>
      <w:proofErr w:type="gramEnd"/>
      <w:r w:rsidRPr="006102C4">
        <w:rPr>
          <w:rFonts w:ascii="Arial" w:hAnsi="Arial" w:cs="Arial"/>
          <w:sz w:val="26"/>
          <w:szCs w:val="26"/>
        </w:rPr>
        <w:t xml:space="preserve"> Ríos González y Esquivel Mossa votaron en contra. Las personas </w:t>
      </w:r>
      <w:proofErr w:type="gramStart"/>
      <w:r w:rsidRPr="006102C4">
        <w:rPr>
          <w:rFonts w:ascii="Arial" w:hAnsi="Arial" w:cs="Arial"/>
          <w:sz w:val="26"/>
          <w:szCs w:val="26"/>
        </w:rPr>
        <w:t>Ministras</w:t>
      </w:r>
      <w:proofErr w:type="gramEnd"/>
      <w:r w:rsidRPr="006102C4">
        <w:rPr>
          <w:rFonts w:ascii="Arial" w:hAnsi="Arial" w:cs="Arial"/>
          <w:sz w:val="26"/>
          <w:szCs w:val="26"/>
        </w:rPr>
        <w:t xml:space="preserve"> Herrerías Guerra, Espinosa Betanzo y Figueroa Mejía reservaron su derecho de formular voto concurrente.</w:t>
      </w:r>
    </w:p>
    <w:p w14:paraId="2E63E1DB" w14:textId="77777777" w:rsidR="006102C4" w:rsidRDefault="006102C4" w:rsidP="00A2245E">
      <w:pPr>
        <w:spacing w:line="360" w:lineRule="auto"/>
        <w:jc w:val="both"/>
        <w:rPr>
          <w:rFonts w:ascii="Arial" w:hAnsi="Arial" w:cs="Arial"/>
          <w:sz w:val="26"/>
          <w:szCs w:val="26"/>
        </w:rPr>
      </w:pPr>
    </w:p>
    <w:p w14:paraId="007BFE93" w14:textId="7932D6B5" w:rsidR="00A2245E" w:rsidRDefault="00A2245E" w:rsidP="00A2245E">
      <w:pPr>
        <w:spacing w:line="360" w:lineRule="auto"/>
        <w:jc w:val="both"/>
        <w:rPr>
          <w:rFonts w:ascii="Arial" w:hAnsi="Arial" w:cs="Arial"/>
          <w:sz w:val="26"/>
          <w:szCs w:val="26"/>
        </w:rPr>
      </w:pPr>
      <w:r w:rsidRPr="006102C4">
        <w:rPr>
          <w:rFonts w:ascii="Arial" w:hAnsi="Arial" w:cs="Arial"/>
          <w:sz w:val="26"/>
          <w:szCs w:val="26"/>
        </w:rPr>
        <w:t xml:space="preserve">Se aprobó por mayoría de ocho votos de las personas Ministras Herrerías Guerra, Espinosa Betanzo, Esquivel Mossa, Batres Guadarrama, Ortiz Ahlf, Figueroa Mejía, Guerrero García y Presidente Aguilar Ortiz, respecto del apartado VI, relativo al estudio de fondo, en su tema 3, denominado “Participación honorífica de las personas pertenecientes a pueblos y comunidades indígenas”, consistente en declarar la invalidez del artículo 49 </w:t>
      </w:r>
      <w:r w:rsidRPr="006102C4">
        <w:rPr>
          <w:rFonts w:ascii="Arial" w:hAnsi="Arial" w:cs="Arial"/>
          <w:sz w:val="26"/>
          <w:szCs w:val="26"/>
        </w:rPr>
        <w:lastRenderedPageBreak/>
        <w:t xml:space="preserve">Bis, párrafo último, en su porción normativa ‘serán de carácter honorífico’, de la Ley Municipal para el Estado de Nayarit. La señora </w:t>
      </w:r>
      <w:proofErr w:type="gramStart"/>
      <w:r w:rsidRPr="006102C4">
        <w:rPr>
          <w:rFonts w:ascii="Arial" w:hAnsi="Arial" w:cs="Arial"/>
          <w:sz w:val="26"/>
          <w:szCs w:val="26"/>
        </w:rPr>
        <w:t>Ministra</w:t>
      </w:r>
      <w:proofErr w:type="gramEnd"/>
      <w:r w:rsidRPr="006102C4">
        <w:rPr>
          <w:rFonts w:ascii="Arial" w:hAnsi="Arial" w:cs="Arial"/>
          <w:sz w:val="26"/>
          <w:szCs w:val="26"/>
        </w:rPr>
        <w:t xml:space="preserve"> Ríos González votó en contra. Las personas </w:t>
      </w:r>
      <w:proofErr w:type="gramStart"/>
      <w:r w:rsidRPr="006102C4">
        <w:rPr>
          <w:rFonts w:ascii="Arial" w:hAnsi="Arial" w:cs="Arial"/>
          <w:sz w:val="26"/>
          <w:szCs w:val="26"/>
        </w:rPr>
        <w:t>Ministras</w:t>
      </w:r>
      <w:proofErr w:type="gramEnd"/>
      <w:r w:rsidRPr="006102C4">
        <w:rPr>
          <w:rFonts w:ascii="Arial" w:hAnsi="Arial" w:cs="Arial"/>
          <w:sz w:val="26"/>
          <w:szCs w:val="26"/>
        </w:rPr>
        <w:t xml:space="preserve"> Herrerías Guerra, Espinosa Betanzo y Figueroa Mejía reservaron su derecho de formular voto concurrente.</w:t>
      </w:r>
    </w:p>
    <w:p w14:paraId="4637156C" w14:textId="77777777" w:rsidR="006102C4" w:rsidRPr="006102C4" w:rsidRDefault="006102C4" w:rsidP="00A2245E">
      <w:pPr>
        <w:spacing w:line="360" w:lineRule="auto"/>
        <w:jc w:val="both"/>
        <w:rPr>
          <w:rFonts w:ascii="Arial" w:hAnsi="Arial" w:cs="Arial"/>
          <w:sz w:val="26"/>
          <w:szCs w:val="26"/>
        </w:rPr>
      </w:pPr>
    </w:p>
    <w:p w14:paraId="2FE2066D" w14:textId="1671626A" w:rsidR="00A2245E" w:rsidRDefault="00A2245E" w:rsidP="00A2245E">
      <w:pPr>
        <w:spacing w:line="360" w:lineRule="auto"/>
        <w:jc w:val="both"/>
        <w:rPr>
          <w:rFonts w:ascii="Arial" w:hAnsi="Arial" w:cs="Arial"/>
          <w:sz w:val="26"/>
          <w:szCs w:val="26"/>
        </w:rPr>
      </w:pPr>
      <w:r w:rsidRPr="006102C4">
        <w:rPr>
          <w:rFonts w:ascii="Arial" w:hAnsi="Arial" w:cs="Arial"/>
          <w:sz w:val="26"/>
          <w:szCs w:val="26"/>
        </w:rPr>
        <w:t xml:space="preserve">Se aprobó por mayoría de siete votos de las personas Ministras Herrerías Guerra, Espinosa Betanzo, Batres Guadarrama, Ortiz Ahlf, Figueroa Mejía, Guerrero García y Presidente Aguilar Ortiz, respecto del apartado VII, relativo a los efectos, consistente en 1) determinar que la invalidez del artículo 52, párrafos quinto, en su porción normativa ‘a voz’, y sexto, en su porción normativa ‘con derecho a voz’, de la Ley Municipal para el Estado de Nayarit se debe entender en el sentido de que la participación de las personas representantes comprende tanto su derecho a voz como a voto en los supuestos previstos por dicho artículo y 2) determinar que la declaratoria de invalidez decretada surta a partir de la notificación de los puntos resolutivos de esta sentencia al Congreso del Estado de Nayarit. Las señoras </w:t>
      </w:r>
      <w:proofErr w:type="gramStart"/>
      <w:r w:rsidRPr="006102C4">
        <w:rPr>
          <w:rFonts w:ascii="Arial" w:hAnsi="Arial" w:cs="Arial"/>
          <w:sz w:val="26"/>
          <w:szCs w:val="26"/>
        </w:rPr>
        <w:t>Ministras</w:t>
      </w:r>
      <w:proofErr w:type="gramEnd"/>
      <w:r w:rsidRPr="006102C4">
        <w:rPr>
          <w:rFonts w:ascii="Arial" w:hAnsi="Arial" w:cs="Arial"/>
          <w:sz w:val="26"/>
          <w:szCs w:val="26"/>
        </w:rPr>
        <w:t xml:space="preserve"> Ríos González y Esquivel Mossa votaron en contra.</w:t>
      </w:r>
      <w:r w:rsidR="00F166C1">
        <w:rPr>
          <w:rFonts w:ascii="Arial" w:hAnsi="Arial" w:cs="Arial"/>
          <w:sz w:val="26"/>
          <w:szCs w:val="26"/>
        </w:rPr>
        <w:t xml:space="preserve"> La señora </w:t>
      </w:r>
      <w:proofErr w:type="gramStart"/>
      <w:r w:rsidR="00F166C1">
        <w:rPr>
          <w:rFonts w:ascii="Arial" w:hAnsi="Arial" w:cs="Arial"/>
          <w:sz w:val="26"/>
          <w:szCs w:val="26"/>
        </w:rPr>
        <w:t>Ministra</w:t>
      </w:r>
      <w:proofErr w:type="gramEnd"/>
      <w:r w:rsidR="00F166C1">
        <w:rPr>
          <w:rFonts w:ascii="Arial" w:hAnsi="Arial" w:cs="Arial"/>
          <w:sz w:val="26"/>
          <w:szCs w:val="26"/>
        </w:rPr>
        <w:t xml:space="preserve"> Esquivel Mossa anunció voto particular.</w:t>
      </w:r>
    </w:p>
    <w:p w14:paraId="3B42261C" w14:textId="77777777" w:rsidR="006102C4" w:rsidRPr="006102C4" w:rsidRDefault="006102C4" w:rsidP="00A2245E">
      <w:pPr>
        <w:spacing w:line="360" w:lineRule="auto"/>
        <w:jc w:val="both"/>
        <w:rPr>
          <w:rFonts w:ascii="Arial" w:hAnsi="Arial" w:cs="Arial"/>
          <w:sz w:val="26"/>
          <w:szCs w:val="26"/>
        </w:rPr>
      </w:pPr>
    </w:p>
    <w:p w14:paraId="0D1D3FD8" w14:textId="77777777" w:rsidR="00A2245E" w:rsidRDefault="00A2245E" w:rsidP="00A2245E">
      <w:pPr>
        <w:spacing w:line="360" w:lineRule="auto"/>
        <w:jc w:val="both"/>
        <w:rPr>
          <w:rFonts w:ascii="Arial" w:hAnsi="Arial" w:cs="Arial"/>
          <w:sz w:val="26"/>
          <w:szCs w:val="26"/>
        </w:rPr>
      </w:pPr>
      <w:r w:rsidRPr="006102C4">
        <w:rPr>
          <w:rFonts w:ascii="Arial" w:hAnsi="Arial" w:cs="Arial"/>
          <w:sz w:val="26"/>
          <w:szCs w:val="26"/>
        </w:rPr>
        <w:t xml:space="preserve">Se aprobó por mayoría de ocho votos de las personas </w:t>
      </w:r>
      <w:proofErr w:type="gramStart"/>
      <w:r w:rsidRPr="006102C4">
        <w:rPr>
          <w:rFonts w:ascii="Arial" w:hAnsi="Arial" w:cs="Arial"/>
          <w:sz w:val="26"/>
          <w:szCs w:val="26"/>
        </w:rPr>
        <w:t>Ministras</w:t>
      </w:r>
      <w:proofErr w:type="gramEnd"/>
      <w:r w:rsidRPr="006102C4">
        <w:rPr>
          <w:rFonts w:ascii="Arial" w:hAnsi="Arial" w:cs="Arial"/>
          <w:sz w:val="26"/>
          <w:szCs w:val="26"/>
        </w:rPr>
        <w:t xml:space="preserve"> Herrerías Guerra, Espinosa Betanzo, Esquivel Mossa, Batres Guadarrama, Ortiz Ahlf, Figueroa Mejía, Guerrero García y </w:t>
      </w:r>
      <w:proofErr w:type="gramStart"/>
      <w:r w:rsidRPr="006102C4">
        <w:rPr>
          <w:rFonts w:ascii="Arial" w:hAnsi="Arial" w:cs="Arial"/>
          <w:sz w:val="26"/>
          <w:szCs w:val="26"/>
        </w:rPr>
        <w:t>Presidente</w:t>
      </w:r>
      <w:proofErr w:type="gramEnd"/>
      <w:r w:rsidRPr="006102C4">
        <w:rPr>
          <w:rFonts w:ascii="Arial" w:hAnsi="Arial" w:cs="Arial"/>
          <w:sz w:val="26"/>
          <w:szCs w:val="26"/>
        </w:rPr>
        <w:t xml:space="preserve"> Aguilar Ortiz. La señora </w:t>
      </w:r>
      <w:proofErr w:type="gramStart"/>
      <w:r w:rsidRPr="006102C4">
        <w:rPr>
          <w:rFonts w:ascii="Arial" w:hAnsi="Arial" w:cs="Arial"/>
          <w:sz w:val="26"/>
          <w:szCs w:val="26"/>
        </w:rPr>
        <w:t>Ministra</w:t>
      </w:r>
      <w:proofErr w:type="gramEnd"/>
      <w:r w:rsidRPr="006102C4">
        <w:rPr>
          <w:rFonts w:ascii="Arial" w:hAnsi="Arial" w:cs="Arial"/>
          <w:sz w:val="26"/>
          <w:szCs w:val="26"/>
        </w:rPr>
        <w:t xml:space="preserve"> Ríos González votó en contra.</w:t>
      </w:r>
    </w:p>
    <w:p w14:paraId="2CD1101C" w14:textId="77777777" w:rsidR="006102C4" w:rsidRPr="006102C4" w:rsidRDefault="006102C4" w:rsidP="00A2245E">
      <w:pPr>
        <w:spacing w:line="360" w:lineRule="auto"/>
        <w:jc w:val="both"/>
        <w:rPr>
          <w:rFonts w:ascii="Arial" w:hAnsi="Arial" w:cs="Arial"/>
          <w:sz w:val="26"/>
          <w:szCs w:val="26"/>
        </w:rPr>
      </w:pPr>
    </w:p>
    <w:p w14:paraId="0817737A" w14:textId="45C4048D" w:rsidR="00BC25FE" w:rsidRDefault="00A2245E" w:rsidP="00A2245E">
      <w:pPr>
        <w:spacing w:line="360" w:lineRule="auto"/>
        <w:jc w:val="both"/>
        <w:rPr>
          <w:rFonts w:ascii="Arial" w:hAnsi="Arial" w:cs="Arial"/>
          <w:sz w:val="26"/>
          <w:szCs w:val="26"/>
        </w:rPr>
      </w:pPr>
      <w:r w:rsidRPr="006102C4">
        <w:rPr>
          <w:rFonts w:ascii="Arial" w:hAnsi="Arial" w:cs="Arial"/>
          <w:sz w:val="26"/>
          <w:szCs w:val="26"/>
        </w:rPr>
        <w:t xml:space="preserve">El señor </w:t>
      </w:r>
      <w:proofErr w:type="gramStart"/>
      <w:r w:rsidRPr="006102C4">
        <w:rPr>
          <w:rFonts w:ascii="Arial" w:hAnsi="Arial" w:cs="Arial"/>
          <w:sz w:val="26"/>
          <w:szCs w:val="26"/>
        </w:rPr>
        <w:t>Ministro Presidente</w:t>
      </w:r>
      <w:proofErr w:type="gramEnd"/>
      <w:r w:rsidRPr="006102C4">
        <w:rPr>
          <w:rFonts w:ascii="Arial" w:hAnsi="Arial" w:cs="Arial"/>
          <w:sz w:val="26"/>
          <w:szCs w:val="26"/>
        </w:rPr>
        <w:t xml:space="preserve"> Aguilar Ortiz declaró que el asunto se resolvió en los términos precisados.</w:t>
      </w:r>
    </w:p>
    <w:p w14:paraId="7C873ED7" w14:textId="77777777" w:rsidR="008C7126" w:rsidRDefault="008C7126" w:rsidP="00A2245E">
      <w:pPr>
        <w:spacing w:line="360" w:lineRule="auto"/>
        <w:jc w:val="both"/>
        <w:rPr>
          <w:rFonts w:ascii="Arial" w:hAnsi="Arial" w:cs="Arial"/>
          <w:sz w:val="26"/>
          <w:szCs w:val="26"/>
        </w:rPr>
      </w:pPr>
    </w:p>
    <w:p w14:paraId="13A3193D" w14:textId="72CA191A" w:rsidR="008C7126" w:rsidRPr="00A2245E" w:rsidRDefault="008C7126" w:rsidP="00A2245E">
      <w:pPr>
        <w:spacing w:line="360" w:lineRule="auto"/>
        <w:jc w:val="both"/>
        <w:rPr>
          <w:rFonts w:ascii="Arial" w:hAnsi="Arial" w:cs="Arial"/>
          <w:b/>
          <w:bCs/>
          <w:sz w:val="26"/>
          <w:szCs w:val="26"/>
        </w:rPr>
      </w:pPr>
      <w:r>
        <w:rPr>
          <w:rFonts w:ascii="Arial" w:hAnsi="Arial" w:cs="Arial"/>
          <w:sz w:val="26"/>
          <w:szCs w:val="26"/>
        </w:rPr>
        <w:t xml:space="preserve">Firman </w:t>
      </w:r>
      <w:r w:rsidR="00DD29D3">
        <w:rPr>
          <w:rFonts w:ascii="Arial" w:hAnsi="Arial" w:cs="Arial"/>
          <w:sz w:val="26"/>
          <w:szCs w:val="26"/>
        </w:rPr>
        <w:t xml:space="preserve">el señor </w:t>
      </w:r>
      <w:proofErr w:type="gramStart"/>
      <w:r w:rsidR="00DD29D3">
        <w:rPr>
          <w:rFonts w:ascii="Arial" w:hAnsi="Arial" w:cs="Arial"/>
          <w:sz w:val="26"/>
          <w:szCs w:val="26"/>
        </w:rPr>
        <w:t>Ministro Presidente</w:t>
      </w:r>
      <w:proofErr w:type="gramEnd"/>
      <w:r w:rsidR="00DD29D3">
        <w:rPr>
          <w:rFonts w:ascii="Arial" w:hAnsi="Arial" w:cs="Arial"/>
          <w:sz w:val="26"/>
          <w:szCs w:val="26"/>
        </w:rPr>
        <w:t xml:space="preserve"> y la señora </w:t>
      </w:r>
      <w:proofErr w:type="gramStart"/>
      <w:r w:rsidR="00DD29D3">
        <w:rPr>
          <w:rFonts w:ascii="Arial" w:hAnsi="Arial" w:cs="Arial"/>
          <w:sz w:val="26"/>
          <w:szCs w:val="26"/>
        </w:rPr>
        <w:t>Ministra</w:t>
      </w:r>
      <w:proofErr w:type="gramEnd"/>
      <w:r w:rsidR="00DD29D3">
        <w:rPr>
          <w:rFonts w:ascii="Arial" w:hAnsi="Arial" w:cs="Arial"/>
          <w:sz w:val="26"/>
          <w:szCs w:val="26"/>
        </w:rPr>
        <w:t xml:space="preserve"> Ponente con el </w:t>
      </w:r>
      <w:proofErr w:type="gramStart"/>
      <w:r w:rsidR="00DD29D3">
        <w:rPr>
          <w:rFonts w:ascii="Arial" w:hAnsi="Arial" w:cs="Arial"/>
          <w:sz w:val="26"/>
          <w:szCs w:val="26"/>
        </w:rPr>
        <w:t>Secretario General</w:t>
      </w:r>
      <w:proofErr w:type="gramEnd"/>
      <w:r w:rsidR="00DD29D3">
        <w:rPr>
          <w:rFonts w:ascii="Arial" w:hAnsi="Arial" w:cs="Arial"/>
          <w:sz w:val="26"/>
          <w:szCs w:val="26"/>
        </w:rPr>
        <w:t xml:space="preserve"> de Acuerdos, quien da fe.</w:t>
      </w:r>
    </w:p>
    <w:p w14:paraId="3F44B365" w14:textId="77777777" w:rsidR="0094729C" w:rsidRPr="00DB3D5C" w:rsidRDefault="0094729C" w:rsidP="00BC25FE">
      <w:pPr>
        <w:spacing w:line="360" w:lineRule="auto"/>
        <w:jc w:val="center"/>
        <w:rPr>
          <w:rFonts w:ascii="Arial" w:hAnsi="Arial" w:cs="Arial"/>
          <w:b/>
          <w:bCs/>
          <w:sz w:val="28"/>
          <w:szCs w:val="28"/>
        </w:rPr>
      </w:pPr>
    </w:p>
    <w:p w14:paraId="06B5D502" w14:textId="77777777" w:rsidR="00BC25FE" w:rsidRDefault="00BC25FE" w:rsidP="00BC25FE">
      <w:pPr>
        <w:spacing w:line="360" w:lineRule="auto"/>
        <w:jc w:val="center"/>
        <w:rPr>
          <w:rFonts w:ascii="Arial" w:hAnsi="Arial" w:cs="Arial"/>
          <w:b/>
          <w:bCs/>
          <w:sz w:val="28"/>
          <w:szCs w:val="28"/>
        </w:rPr>
      </w:pPr>
      <w:r w:rsidRPr="00DB3D5C">
        <w:rPr>
          <w:rFonts w:ascii="Arial" w:hAnsi="Arial" w:cs="Arial"/>
          <w:b/>
          <w:bCs/>
          <w:sz w:val="28"/>
          <w:szCs w:val="28"/>
        </w:rPr>
        <w:t>PRESIDENTE</w:t>
      </w:r>
    </w:p>
    <w:p w14:paraId="72BE7EEF" w14:textId="77777777" w:rsidR="00A346A9" w:rsidRPr="00DB3D5C" w:rsidRDefault="00A346A9" w:rsidP="00BC25FE">
      <w:pPr>
        <w:spacing w:line="360" w:lineRule="auto"/>
        <w:jc w:val="center"/>
        <w:rPr>
          <w:rFonts w:ascii="Arial" w:hAnsi="Arial" w:cs="Arial"/>
          <w:b/>
          <w:bCs/>
          <w:sz w:val="28"/>
          <w:szCs w:val="28"/>
        </w:rPr>
      </w:pPr>
    </w:p>
    <w:p w14:paraId="4A659E7A" w14:textId="00A94D7E" w:rsidR="00BC25FE" w:rsidRDefault="00BC25FE" w:rsidP="00BC25FE">
      <w:pPr>
        <w:spacing w:line="360" w:lineRule="auto"/>
        <w:jc w:val="center"/>
        <w:rPr>
          <w:rFonts w:ascii="Arial" w:hAnsi="Arial" w:cs="Arial"/>
          <w:b/>
          <w:bCs/>
          <w:sz w:val="28"/>
          <w:szCs w:val="28"/>
        </w:rPr>
      </w:pPr>
      <w:r w:rsidRPr="00DB3D5C">
        <w:rPr>
          <w:rFonts w:ascii="Arial" w:hAnsi="Arial" w:cs="Arial"/>
          <w:b/>
          <w:bCs/>
          <w:sz w:val="28"/>
          <w:szCs w:val="28"/>
        </w:rPr>
        <w:t>MINISTRO HUGO AGUILAR ORTIZ</w:t>
      </w:r>
    </w:p>
    <w:p w14:paraId="1724890E" w14:textId="77777777" w:rsidR="002C2587" w:rsidRDefault="002C2587" w:rsidP="00BC25FE">
      <w:pPr>
        <w:spacing w:line="360" w:lineRule="auto"/>
        <w:jc w:val="center"/>
        <w:rPr>
          <w:rFonts w:ascii="Arial" w:hAnsi="Arial" w:cs="Arial"/>
          <w:b/>
          <w:bCs/>
          <w:sz w:val="28"/>
          <w:szCs w:val="28"/>
        </w:rPr>
      </w:pPr>
    </w:p>
    <w:p w14:paraId="5623D413" w14:textId="77777777" w:rsidR="002C2587" w:rsidRDefault="002C2587" w:rsidP="00BC25FE">
      <w:pPr>
        <w:spacing w:line="360" w:lineRule="auto"/>
        <w:jc w:val="center"/>
        <w:rPr>
          <w:rFonts w:ascii="Arial" w:hAnsi="Arial" w:cs="Arial"/>
          <w:b/>
          <w:bCs/>
          <w:sz w:val="28"/>
          <w:szCs w:val="28"/>
        </w:rPr>
      </w:pPr>
    </w:p>
    <w:p w14:paraId="377D8ADC" w14:textId="77777777" w:rsidR="00BC25FE" w:rsidRPr="00DB3D5C" w:rsidRDefault="00BC25FE" w:rsidP="00BC25FE">
      <w:pPr>
        <w:spacing w:line="360" w:lineRule="auto"/>
        <w:jc w:val="center"/>
        <w:rPr>
          <w:rFonts w:ascii="Arial" w:hAnsi="Arial" w:cs="Arial"/>
          <w:b/>
          <w:bCs/>
          <w:sz w:val="28"/>
          <w:szCs w:val="28"/>
        </w:rPr>
      </w:pPr>
      <w:r w:rsidRPr="00DB3D5C">
        <w:rPr>
          <w:rFonts w:ascii="Arial" w:hAnsi="Arial" w:cs="Arial"/>
          <w:b/>
          <w:bCs/>
          <w:sz w:val="28"/>
          <w:szCs w:val="28"/>
        </w:rPr>
        <w:t>PONENTE</w:t>
      </w:r>
    </w:p>
    <w:p w14:paraId="011F69CF" w14:textId="77777777" w:rsidR="00A346A9" w:rsidRDefault="00A346A9" w:rsidP="00BC25FE">
      <w:pPr>
        <w:spacing w:line="360" w:lineRule="auto"/>
        <w:jc w:val="center"/>
        <w:rPr>
          <w:rFonts w:ascii="Arial" w:hAnsi="Arial" w:cs="Arial"/>
          <w:b/>
          <w:bCs/>
          <w:sz w:val="28"/>
          <w:szCs w:val="28"/>
        </w:rPr>
      </w:pPr>
    </w:p>
    <w:p w14:paraId="1C4CD562" w14:textId="77777777" w:rsidR="00A346A9" w:rsidRDefault="00A346A9" w:rsidP="00BC25FE">
      <w:pPr>
        <w:spacing w:line="360" w:lineRule="auto"/>
        <w:jc w:val="center"/>
        <w:rPr>
          <w:rFonts w:ascii="Arial" w:hAnsi="Arial" w:cs="Arial"/>
          <w:b/>
          <w:bCs/>
          <w:sz w:val="28"/>
          <w:szCs w:val="28"/>
        </w:rPr>
      </w:pPr>
    </w:p>
    <w:p w14:paraId="7A689E20" w14:textId="7BD04CCE" w:rsidR="00BC25FE" w:rsidRPr="00DB3D5C" w:rsidRDefault="00BC25FE" w:rsidP="00BC25FE">
      <w:pPr>
        <w:spacing w:line="360" w:lineRule="auto"/>
        <w:jc w:val="center"/>
        <w:rPr>
          <w:rFonts w:ascii="Arial" w:hAnsi="Arial" w:cs="Arial"/>
          <w:b/>
          <w:bCs/>
          <w:sz w:val="28"/>
          <w:szCs w:val="28"/>
        </w:rPr>
      </w:pPr>
      <w:r w:rsidRPr="00DB3D5C">
        <w:rPr>
          <w:rFonts w:ascii="Arial" w:hAnsi="Arial" w:cs="Arial"/>
          <w:b/>
          <w:bCs/>
          <w:sz w:val="28"/>
          <w:szCs w:val="28"/>
        </w:rPr>
        <w:t>MINISTRA LORETTA ORTIZ AHLF</w:t>
      </w:r>
    </w:p>
    <w:p w14:paraId="20094C5C" w14:textId="77777777" w:rsidR="002C2587" w:rsidRDefault="002C2587" w:rsidP="00BC25FE">
      <w:pPr>
        <w:spacing w:line="360" w:lineRule="auto"/>
        <w:jc w:val="center"/>
        <w:rPr>
          <w:rFonts w:ascii="Arial" w:hAnsi="Arial" w:cs="Arial"/>
          <w:b/>
          <w:bCs/>
          <w:sz w:val="28"/>
          <w:szCs w:val="28"/>
        </w:rPr>
      </w:pPr>
    </w:p>
    <w:p w14:paraId="5F83E44F" w14:textId="77777777" w:rsidR="002C2587" w:rsidRDefault="002C2587" w:rsidP="00BC25FE">
      <w:pPr>
        <w:spacing w:line="360" w:lineRule="auto"/>
        <w:jc w:val="center"/>
        <w:rPr>
          <w:rFonts w:ascii="Arial" w:hAnsi="Arial" w:cs="Arial"/>
          <w:b/>
          <w:bCs/>
          <w:sz w:val="28"/>
          <w:szCs w:val="28"/>
        </w:rPr>
      </w:pPr>
    </w:p>
    <w:p w14:paraId="1A8733B4" w14:textId="16553FF9" w:rsidR="00BC25FE" w:rsidRPr="00DB3D5C" w:rsidRDefault="00BC25FE" w:rsidP="00BC25FE">
      <w:pPr>
        <w:spacing w:line="360" w:lineRule="auto"/>
        <w:jc w:val="center"/>
        <w:rPr>
          <w:rFonts w:ascii="Arial" w:hAnsi="Arial" w:cs="Arial"/>
          <w:b/>
          <w:bCs/>
          <w:sz w:val="28"/>
          <w:szCs w:val="28"/>
        </w:rPr>
      </w:pPr>
      <w:r w:rsidRPr="00DB3D5C">
        <w:rPr>
          <w:rFonts w:ascii="Arial" w:hAnsi="Arial" w:cs="Arial"/>
          <w:b/>
          <w:bCs/>
          <w:sz w:val="28"/>
          <w:szCs w:val="28"/>
        </w:rPr>
        <w:t>SECRETARIO GENERAL DE ACUERDOS</w:t>
      </w:r>
    </w:p>
    <w:p w14:paraId="609846BE" w14:textId="77777777" w:rsidR="00A346A9" w:rsidRDefault="00A346A9" w:rsidP="00BC25FE">
      <w:pPr>
        <w:spacing w:line="360" w:lineRule="auto"/>
        <w:jc w:val="center"/>
        <w:rPr>
          <w:rFonts w:ascii="Arial" w:hAnsi="Arial" w:cs="Arial"/>
          <w:b/>
          <w:bCs/>
          <w:sz w:val="28"/>
          <w:szCs w:val="28"/>
        </w:rPr>
      </w:pPr>
    </w:p>
    <w:p w14:paraId="653717AC" w14:textId="77777777" w:rsidR="00A346A9" w:rsidRDefault="00A346A9" w:rsidP="00BC25FE">
      <w:pPr>
        <w:spacing w:line="360" w:lineRule="auto"/>
        <w:jc w:val="center"/>
        <w:rPr>
          <w:rFonts w:ascii="Arial" w:hAnsi="Arial" w:cs="Arial"/>
          <w:b/>
          <w:bCs/>
          <w:sz w:val="28"/>
          <w:szCs w:val="28"/>
        </w:rPr>
      </w:pPr>
    </w:p>
    <w:p w14:paraId="50725945" w14:textId="2D2ADE20" w:rsidR="00BC25FE" w:rsidRDefault="00BC25FE" w:rsidP="00BC25FE">
      <w:pPr>
        <w:spacing w:line="360" w:lineRule="auto"/>
        <w:jc w:val="center"/>
        <w:rPr>
          <w:rFonts w:ascii="Arial" w:hAnsi="Arial" w:cs="Arial"/>
          <w:b/>
          <w:bCs/>
          <w:sz w:val="28"/>
          <w:szCs w:val="28"/>
        </w:rPr>
      </w:pPr>
      <w:r w:rsidRPr="00DB3D5C">
        <w:rPr>
          <w:rFonts w:ascii="Arial" w:hAnsi="Arial" w:cs="Arial"/>
          <w:b/>
          <w:bCs/>
          <w:sz w:val="28"/>
          <w:szCs w:val="28"/>
        </w:rPr>
        <w:t>LICENCIADO RAFAEL COELLO CETINA</w:t>
      </w:r>
    </w:p>
    <w:p w14:paraId="6C94F90E" w14:textId="77777777" w:rsidR="00DD29D3" w:rsidRDefault="00DD29D3" w:rsidP="00BC25FE">
      <w:pPr>
        <w:spacing w:line="360" w:lineRule="auto"/>
        <w:jc w:val="center"/>
        <w:rPr>
          <w:rFonts w:ascii="Arial" w:hAnsi="Arial" w:cs="Arial"/>
          <w:b/>
          <w:bCs/>
          <w:sz w:val="28"/>
          <w:szCs w:val="28"/>
        </w:rPr>
      </w:pPr>
    </w:p>
    <w:p w14:paraId="2E33BFF1" w14:textId="3E6CB7E1" w:rsidR="00DD29D3" w:rsidRPr="00DB3D5C" w:rsidRDefault="00AB5CFE" w:rsidP="00E86BB3">
      <w:pPr>
        <w:pStyle w:val="corte4fondo"/>
        <w:spacing w:line="240" w:lineRule="auto"/>
        <w:ind w:firstLine="0"/>
        <w:jc w:val="both"/>
        <w:rPr>
          <w:rFonts w:ascii="Arial" w:hAnsi="Arial" w:cs="Arial"/>
          <w:b/>
          <w:bCs/>
          <w:sz w:val="28"/>
          <w:szCs w:val="28"/>
        </w:rPr>
      </w:pPr>
      <w:r w:rsidRPr="00AB5CFE">
        <w:rPr>
          <w:rFonts w:ascii="Arial" w:hAnsi="Arial" w:cs="Arial"/>
          <w:sz w:val="22"/>
          <w:szCs w:val="22"/>
        </w:rPr>
        <w:t>E</w:t>
      </w:r>
      <w:r w:rsidR="00AF2276" w:rsidRPr="00AB5CFE">
        <w:rPr>
          <w:rFonts w:ascii="Arial" w:hAnsi="Arial" w:cs="Arial"/>
          <w:sz w:val="22"/>
          <w:szCs w:val="22"/>
        </w:rPr>
        <w:t xml:space="preserve">sta foja corresponde a la </w:t>
      </w:r>
      <w:r w:rsidR="00AF2276">
        <w:rPr>
          <w:rFonts w:ascii="Arial" w:hAnsi="Arial" w:cs="Arial"/>
          <w:sz w:val="22"/>
          <w:szCs w:val="22"/>
        </w:rPr>
        <w:t xml:space="preserve">sentencia de la acción de inconstitucionalidad </w:t>
      </w:r>
      <w:r w:rsidR="0085213B">
        <w:rPr>
          <w:rFonts w:ascii="Arial" w:hAnsi="Arial" w:cs="Arial"/>
          <w:sz w:val="22"/>
          <w:szCs w:val="22"/>
        </w:rPr>
        <w:t>129/2024, emitida por el Pleno de la Suprema Corte de Justicia de la Nación en su se</w:t>
      </w:r>
      <w:r w:rsidR="00AF2276">
        <w:rPr>
          <w:rFonts w:ascii="Arial" w:hAnsi="Arial" w:cs="Arial"/>
          <w:sz w:val="22"/>
          <w:szCs w:val="22"/>
        </w:rPr>
        <w:t>sión del veinticinco de noviembre de dos mil veinticinco</w:t>
      </w:r>
      <w:r w:rsidRPr="00AB5CFE">
        <w:rPr>
          <w:rFonts w:ascii="Arial" w:hAnsi="Arial" w:cs="Arial"/>
          <w:sz w:val="22"/>
          <w:szCs w:val="22"/>
        </w:rPr>
        <w:t>. CONSTE</w:t>
      </w:r>
      <w:r w:rsidR="00A346A9">
        <w:rPr>
          <w:rFonts w:ascii="Arial" w:hAnsi="Arial" w:cs="Arial"/>
          <w:sz w:val="22"/>
          <w:szCs w:val="22"/>
        </w:rPr>
        <w:t>.</w:t>
      </w:r>
    </w:p>
    <w:sectPr w:rsidR="00DD29D3" w:rsidRPr="00DB3D5C" w:rsidSect="00907D57">
      <w:pgSz w:w="12242" w:h="19442" w:code="10005"/>
      <w:pgMar w:top="2268" w:right="1701" w:bottom="1701" w:left="1701" w:header="1134" w:footer="17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F7AE4" w14:textId="77777777" w:rsidR="00354660" w:rsidRDefault="00354660" w:rsidP="00F15FD9">
      <w:r>
        <w:separator/>
      </w:r>
    </w:p>
  </w:endnote>
  <w:endnote w:type="continuationSeparator" w:id="0">
    <w:p w14:paraId="180E4B1A" w14:textId="77777777" w:rsidR="00354660" w:rsidRDefault="00354660" w:rsidP="00F15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grita">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CEE0" w14:textId="77777777" w:rsidR="0006336A" w:rsidRDefault="0006336A" w:rsidP="0006336A">
    <w:pPr>
      <w:pStyle w:val="Piedepgina"/>
      <w:jc w:val="center"/>
      <w:rPr>
        <w:rFonts w:ascii="Arial" w:hAnsi="Arial" w:cs="Arial"/>
        <w:sz w:val="26"/>
        <w:szCs w:val="26"/>
      </w:rPr>
    </w:pPr>
  </w:p>
  <w:sdt>
    <w:sdtPr>
      <w:rPr>
        <w:rFonts w:ascii="Arial" w:hAnsi="Arial" w:cs="Arial"/>
        <w:sz w:val="26"/>
        <w:szCs w:val="26"/>
      </w:rPr>
      <w:id w:val="-1454235239"/>
      <w:docPartObj>
        <w:docPartGallery w:val="Page Numbers (Bottom of Page)"/>
        <w:docPartUnique/>
      </w:docPartObj>
    </w:sdtPr>
    <w:sdtEndPr/>
    <w:sdtContent>
      <w:p w14:paraId="3E734E88" w14:textId="106F0C70" w:rsidR="006B6A58" w:rsidRPr="0006336A" w:rsidRDefault="009A02AA" w:rsidP="0006336A">
        <w:pPr>
          <w:pStyle w:val="Piedepgina"/>
          <w:jc w:val="center"/>
          <w:rPr>
            <w:rFonts w:ascii="Arial" w:hAnsi="Arial" w:cs="Arial"/>
            <w:sz w:val="26"/>
            <w:szCs w:val="26"/>
          </w:rPr>
        </w:pPr>
        <w:r w:rsidRPr="0006336A">
          <w:rPr>
            <w:rFonts w:ascii="Arial" w:hAnsi="Arial" w:cs="Arial"/>
            <w:sz w:val="26"/>
            <w:szCs w:val="26"/>
          </w:rPr>
          <w:fldChar w:fldCharType="begin"/>
        </w:r>
        <w:r w:rsidRPr="0006336A">
          <w:rPr>
            <w:rFonts w:ascii="Arial" w:hAnsi="Arial" w:cs="Arial"/>
            <w:sz w:val="26"/>
            <w:szCs w:val="26"/>
          </w:rPr>
          <w:instrText>PAGE   \* MERGEFORMAT</w:instrText>
        </w:r>
        <w:r w:rsidRPr="0006336A">
          <w:rPr>
            <w:rFonts w:ascii="Arial" w:hAnsi="Arial" w:cs="Arial"/>
            <w:sz w:val="26"/>
            <w:szCs w:val="26"/>
          </w:rPr>
          <w:fldChar w:fldCharType="separate"/>
        </w:r>
        <w:r w:rsidRPr="0006336A">
          <w:rPr>
            <w:rFonts w:ascii="Arial" w:hAnsi="Arial" w:cs="Arial"/>
            <w:sz w:val="26"/>
            <w:szCs w:val="26"/>
            <w:lang w:val="es-ES"/>
          </w:rPr>
          <w:t>2</w:t>
        </w:r>
        <w:r w:rsidRPr="0006336A">
          <w:rPr>
            <w:rFonts w:ascii="Arial" w:hAnsi="Arial" w:cs="Arial"/>
            <w:sz w:val="26"/>
            <w:szCs w:val="2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A8BBE" w14:textId="60BA724A" w:rsidR="007400A1" w:rsidRDefault="007400A1">
    <w:pPr>
      <w:pStyle w:val="Piedepgina"/>
      <w:jc w:val="center"/>
    </w:pPr>
  </w:p>
  <w:p w14:paraId="6D6D003B" w14:textId="77777777" w:rsidR="00137080" w:rsidRDefault="001370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A1643" w14:textId="77777777" w:rsidR="00354660" w:rsidRDefault="00354660" w:rsidP="00F15FD9">
      <w:r>
        <w:separator/>
      </w:r>
    </w:p>
  </w:footnote>
  <w:footnote w:type="continuationSeparator" w:id="0">
    <w:p w14:paraId="3B58B668" w14:textId="77777777" w:rsidR="00354660" w:rsidRDefault="00354660" w:rsidP="00F15FD9">
      <w:r>
        <w:continuationSeparator/>
      </w:r>
    </w:p>
  </w:footnote>
  <w:footnote w:id="1">
    <w:p w14:paraId="34E5982A" w14:textId="77777777" w:rsidR="003B222A" w:rsidRPr="003E2298" w:rsidRDefault="003B222A" w:rsidP="003E2298">
      <w:pPr>
        <w:pStyle w:val="Sinespaciad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sz w:val="21"/>
          <w:szCs w:val="21"/>
        </w:rPr>
        <w:t>Constitución Política de los Estados Unidos Mexicanos:</w:t>
      </w:r>
    </w:p>
    <w:p w14:paraId="670B41AC" w14:textId="5EA2D052" w:rsidR="003B222A" w:rsidRPr="003E2298" w:rsidRDefault="003B222A" w:rsidP="003E2298">
      <w:pPr>
        <w:pStyle w:val="Sinespaciado"/>
        <w:jc w:val="both"/>
        <w:rPr>
          <w:rFonts w:ascii="Arial" w:hAnsi="Arial" w:cs="Arial"/>
          <w:sz w:val="21"/>
          <w:szCs w:val="21"/>
        </w:rPr>
      </w:pPr>
      <w:r w:rsidRPr="003E2298">
        <w:rPr>
          <w:rFonts w:ascii="Arial" w:hAnsi="Arial" w:cs="Arial"/>
          <w:b/>
          <w:bCs/>
          <w:sz w:val="21"/>
          <w:szCs w:val="21"/>
        </w:rPr>
        <w:t>Artículo 105.</w:t>
      </w:r>
      <w:r w:rsidRPr="003E2298">
        <w:rPr>
          <w:rFonts w:ascii="Arial" w:hAnsi="Arial" w:cs="Arial"/>
          <w:sz w:val="21"/>
          <w:szCs w:val="21"/>
        </w:rPr>
        <w:t xml:space="preserve"> La Suprema Corte de Justicia de la Nación conocerá, en los términos que señale la ley reglamentaria, de los asuntos siguientes:</w:t>
      </w:r>
      <w:r w:rsidRPr="003E2298">
        <w:rPr>
          <w:rFonts w:ascii="Arial" w:hAnsi="Arial" w:cs="Arial"/>
          <w:b/>
          <w:bCs/>
          <w:sz w:val="21"/>
          <w:szCs w:val="21"/>
        </w:rPr>
        <w:t xml:space="preserve"> […]</w:t>
      </w:r>
    </w:p>
    <w:p w14:paraId="35E34917" w14:textId="77777777" w:rsidR="003B222A" w:rsidRPr="003E2298" w:rsidRDefault="003B222A" w:rsidP="003E2298">
      <w:pPr>
        <w:pStyle w:val="Sinespaciado"/>
        <w:jc w:val="both"/>
        <w:rPr>
          <w:rFonts w:ascii="Arial" w:hAnsi="Arial" w:cs="Arial"/>
          <w:sz w:val="21"/>
          <w:szCs w:val="21"/>
        </w:rPr>
      </w:pPr>
      <w:r w:rsidRPr="003E2298">
        <w:rPr>
          <w:rFonts w:ascii="Arial" w:hAnsi="Arial" w:cs="Arial"/>
          <w:b/>
          <w:bCs/>
          <w:sz w:val="21"/>
          <w:szCs w:val="21"/>
        </w:rPr>
        <w:t>II.</w:t>
      </w:r>
      <w:r w:rsidRPr="003E2298">
        <w:rPr>
          <w:rFonts w:ascii="Arial" w:hAnsi="Arial" w:cs="Arial"/>
          <w:sz w:val="21"/>
          <w:szCs w:val="21"/>
        </w:rPr>
        <w:t xml:space="preserve"> De las acciones de inconstitucionalidad que tengan por objeto plantear la posible contradicción entre una norma de carácter general y esta Constitución; </w:t>
      </w:r>
      <w:r w:rsidRPr="003E2298">
        <w:rPr>
          <w:rFonts w:ascii="Arial" w:hAnsi="Arial" w:cs="Arial"/>
          <w:b/>
          <w:bCs/>
          <w:sz w:val="21"/>
          <w:szCs w:val="21"/>
        </w:rPr>
        <w:t>[…]</w:t>
      </w:r>
    </w:p>
    <w:p w14:paraId="40EBE860" w14:textId="48F9AADC" w:rsidR="000B7FD6" w:rsidRPr="003E2298" w:rsidRDefault="004A0CA4" w:rsidP="003E2298">
      <w:pPr>
        <w:pStyle w:val="Sinespaciado"/>
        <w:jc w:val="both"/>
        <w:rPr>
          <w:rFonts w:ascii="Arial" w:hAnsi="Arial" w:cs="Arial"/>
          <w:sz w:val="21"/>
          <w:szCs w:val="21"/>
        </w:rPr>
      </w:pPr>
      <w:r w:rsidRPr="003E2298">
        <w:rPr>
          <w:rFonts w:ascii="Arial" w:hAnsi="Arial" w:cs="Arial"/>
          <w:b/>
          <w:sz w:val="21"/>
          <w:szCs w:val="21"/>
        </w:rPr>
        <w:t>c</w:t>
      </w:r>
      <w:r w:rsidR="00CA02D7" w:rsidRPr="003E2298">
        <w:rPr>
          <w:rFonts w:ascii="Arial" w:hAnsi="Arial" w:cs="Arial"/>
          <w:b/>
          <w:sz w:val="21"/>
          <w:szCs w:val="21"/>
        </w:rPr>
        <w:t>)</w:t>
      </w:r>
      <w:r w:rsidR="00CA02D7" w:rsidRPr="003E2298">
        <w:rPr>
          <w:rFonts w:ascii="Arial" w:hAnsi="Arial" w:cs="Arial"/>
          <w:sz w:val="21"/>
          <w:szCs w:val="21"/>
        </w:rPr>
        <w:t xml:space="preserve"> El </w:t>
      </w:r>
      <w:r w:rsidR="00EF5E9F" w:rsidRPr="003E2298">
        <w:rPr>
          <w:rFonts w:ascii="Arial" w:hAnsi="Arial" w:cs="Arial"/>
          <w:sz w:val="21"/>
          <w:szCs w:val="21"/>
        </w:rPr>
        <w:t xml:space="preserve">Ejecutivo Federal, por conducto del Consejero Jurídico del Gobierno, en contra de normas generales de carácter federal y de las entidades federativas; </w:t>
      </w:r>
      <w:r w:rsidR="003B222A" w:rsidRPr="003E2298">
        <w:rPr>
          <w:rFonts w:ascii="Arial" w:hAnsi="Arial" w:cs="Arial"/>
          <w:b/>
          <w:bCs/>
          <w:sz w:val="21"/>
          <w:szCs w:val="21"/>
        </w:rPr>
        <w:t>[…]</w:t>
      </w:r>
      <w:r w:rsidR="000B7FD6" w:rsidRPr="003E2298">
        <w:rPr>
          <w:rFonts w:ascii="Arial" w:hAnsi="Arial" w:cs="Arial"/>
          <w:b/>
          <w:bCs/>
          <w:sz w:val="21"/>
          <w:szCs w:val="21"/>
        </w:rPr>
        <w:t>”</w:t>
      </w:r>
    </w:p>
  </w:footnote>
  <w:footnote w:id="2">
    <w:p w14:paraId="394E8AD1" w14:textId="1FEB463F" w:rsidR="00FF0A5F" w:rsidRPr="003E2298" w:rsidRDefault="00FF0A5F"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sz w:val="21"/>
          <w:szCs w:val="21"/>
        </w:rPr>
        <w:t>Ley Reglamentaria de la materia</w:t>
      </w:r>
      <w:r w:rsidR="00D905BB" w:rsidRPr="003E2298">
        <w:rPr>
          <w:rFonts w:ascii="Arial" w:hAnsi="Arial" w:cs="Arial"/>
          <w:sz w:val="21"/>
          <w:szCs w:val="21"/>
        </w:rPr>
        <w:t>:</w:t>
      </w:r>
    </w:p>
    <w:p w14:paraId="39CE7579" w14:textId="07364B76" w:rsidR="00D905BB" w:rsidRPr="003E2298" w:rsidRDefault="00FF0A5F" w:rsidP="003E2298">
      <w:pPr>
        <w:pStyle w:val="Textonotapie"/>
        <w:spacing w:after="0" w:line="240" w:lineRule="auto"/>
        <w:jc w:val="both"/>
        <w:rPr>
          <w:rFonts w:ascii="Arial" w:hAnsi="Arial" w:cs="Arial"/>
          <w:sz w:val="21"/>
          <w:szCs w:val="21"/>
        </w:rPr>
      </w:pPr>
      <w:r w:rsidRPr="003E2298">
        <w:rPr>
          <w:rFonts w:ascii="Arial" w:hAnsi="Arial" w:cs="Arial"/>
          <w:b/>
          <w:sz w:val="21"/>
          <w:szCs w:val="21"/>
        </w:rPr>
        <w:t>Artículo 1o.</w:t>
      </w:r>
      <w:r w:rsidRPr="003E2298">
        <w:rPr>
          <w:rFonts w:ascii="Arial" w:hAnsi="Arial" w:cs="Arial"/>
          <w:bCs/>
          <w:sz w:val="21"/>
          <w:szCs w:val="21"/>
        </w:rPr>
        <w:t xml:space="preserve"> La Suprema Corte de Justicia de la Nación conocerá y resolverá con base en las disposiciones del presente Título, las controversias constitucionales en las que se hagan valer violaciones a la Constitución Política de los Estados Unidos Mexicanos, así como las acciones de inconstitucionalidad a que se refieren las fracciones I y II del artículo 105 de la Constitución Política de los Estados Unidos Mexicanos. A falta de disposición expresa, se estará a las prevenciones del Código Federal de Procedimientos Civiles</w:t>
      </w:r>
    </w:p>
  </w:footnote>
  <w:footnote w:id="3">
    <w:p w14:paraId="0EE8F0A7" w14:textId="77777777" w:rsidR="00EC005B" w:rsidRPr="003E2298" w:rsidRDefault="00EC005B" w:rsidP="003E2298">
      <w:pPr>
        <w:pStyle w:val="Sinespaciado"/>
        <w:jc w:val="both"/>
        <w:rPr>
          <w:rFonts w:ascii="Arial" w:hAnsi="Arial" w:cs="Arial"/>
          <w:bCs/>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sz w:val="21"/>
          <w:szCs w:val="21"/>
        </w:rPr>
        <w:t>Ley Orgánica del Poder Judicial de la Federación:</w:t>
      </w:r>
    </w:p>
    <w:p w14:paraId="1964EDD1" w14:textId="4B473E85" w:rsidR="0049411D" w:rsidRPr="003E2298" w:rsidRDefault="0049411D" w:rsidP="003E2298">
      <w:pPr>
        <w:pStyle w:val="Sinespaciado"/>
        <w:jc w:val="both"/>
        <w:rPr>
          <w:rFonts w:ascii="Arial" w:hAnsi="Arial" w:cs="Arial"/>
          <w:sz w:val="21"/>
          <w:szCs w:val="21"/>
        </w:rPr>
      </w:pPr>
      <w:r w:rsidRPr="003E2298">
        <w:rPr>
          <w:rFonts w:ascii="Arial" w:hAnsi="Arial" w:cs="Arial"/>
          <w:b/>
          <w:bCs/>
          <w:sz w:val="21"/>
          <w:szCs w:val="21"/>
        </w:rPr>
        <w:t xml:space="preserve">Artículo 16. </w:t>
      </w:r>
      <w:r w:rsidRPr="003E2298">
        <w:rPr>
          <w:rFonts w:ascii="Arial" w:hAnsi="Arial" w:cs="Arial"/>
          <w:sz w:val="21"/>
          <w:szCs w:val="21"/>
        </w:rPr>
        <w:t xml:space="preserve">La Suprema Corte de Justicia de la Nación conocerá: </w:t>
      </w:r>
    </w:p>
    <w:p w14:paraId="465DCAF4" w14:textId="2D1C8E38" w:rsidR="00E76385" w:rsidRPr="003E2298" w:rsidRDefault="00467B49" w:rsidP="003E2298">
      <w:pPr>
        <w:pStyle w:val="Sinespaciado"/>
        <w:jc w:val="both"/>
        <w:rPr>
          <w:rFonts w:ascii="Arial" w:hAnsi="Arial" w:cs="Arial"/>
          <w:sz w:val="21"/>
          <w:szCs w:val="21"/>
        </w:rPr>
      </w:pPr>
      <w:r w:rsidRPr="00AB5C8B">
        <w:rPr>
          <w:rFonts w:ascii="Arial" w:hAnsi="Arial" w:cs="Arial"/>
          <w:b/>
          <w:bCs/>
          <w:sz w:val="21"/>
          <w:szCs w:val="21"/>
        </w:rPr>
        <w:t>I.</w:t>
      </w:r>
      <w:r w:rsidRPr="003E2298">
        <w:rPr>
          <w:rFonts w:ascii="Arial" w:hAnsi="Arial" w:cs="Arial"/>
          <w:sz w:val="21"/>
          <w:szCs w:val="21"/>
        </w:rPr>
        <w:t xml:space="preserve"> </w:t>
      </w:r>
      <w:r w:rsidR="0049411D" w:rsidRPr="003E2298">
        <w:rPr>
          <w:rFonts w:ascii="Arial" w:hAnsi="Arial" w:cs="Arial"/>
          <w:sz w:val="21"/>
          <w:szCs w:val="21"/>
        </w:rPr>
        <w:t>De las controversias constitucionales y acciones de inconstitucionalidad a que se refieren las fracciones I y II del artículo 105 de la Constitución Política de los Estados Unidos Mexicanos. La admisión de controversias constitucionales y acciones de inconstitucionalidad planteadas respecto de normas generales no dará lugar en ningún caso a la suspensión de la norma cuestionada</w:t>
      </w:r>
      <w:r w:rsidR="00EA2F92" w:rsidRPr="003E2298">
        <w:rPr>
          <w:rFonts w:ascii="Arial" w:hAnsi="Arial" w:cs="Arial"/>
          <w:sz w:val="21"/>
          <w:szCs w:val="21"/>
        </w:rPr>
        <w:t xml:space="preserve"> </w:t>
      </w:r>
      <w:r w:rsidR="00EA2F92" w:rsidRPr="003E2298">
        <w:rPr>
          <w:rFonts w:ascii="Arial" w:hAnsi="Arial" w:cs="Arial"/>
          <w:b/>
          <w:bCs/>
          <w:sz w:val="21"/>
          <w:szCs w:val="21"/>
        </w:rPr>
        <w:t>[</w:t>
      </w:r>
      <w:r w:rsidR="0049411D" w:rsidRPr="003E2298">
        <w:rPr>
          <w:rFonts w:ascii="Arial" w:hAnsi="Arial" w:cs="Arial"/>
          <w:b/>
          <w:bCs/>
          <w:sz w:val="21"/>
          <w:szCs w:val="21"/>
        </w:rPr>
        <w:t>…</w:t>
      </w:r>
      <w:r w:rsidR="00EA2F92" w:rsidRPr="003E2298">
        <w:rPr>
          <w:rFonts w:ascii="Arial" w:hAnsi="Arial" w:cs="Arial"/>
          <w:b/>
          <w:bCs/>
          <w:sz w:val="21"/>
          <w:szCs w:val="21"/>
        </w:rPr>
        <w:t>]</w:t>
      </w:r>
    </w:p>
  </w:footnote>
  <w:footnote w:id="4">
    <w:p w14:paraId="3A3AC9F7" w14:textId="3B88BB15" w:rsidR="00412BC6" w:rsidRPr="003E2298" w:rsidRDefault="00412BC6"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sz w:val="21"/>
          <w:szCs w:val="21"/>
        </w:rPr>
        <w:t>Artículo 41.</w:t>
      </w:r>
      <w:r w:rsidRPr="003E2298">
        <w:rPr>
          <w:rFonts w:ascii="Arial" w:hAnsi="Arial" w:cs="Arial"/>
          <w:sz w:val="21"/>
          <w:szCs w:val="21"/>
        </w:rPr>
        <w:t xml:space="preserve"> Las sentencias deberán contener: </w:t>
      </w:r>
    </w:p>
    <w:p w14:paraId="7C62EAE2" w14:textId="077DEC13" w:rsidR="00412BC6" w:rsidRPr="003E2298" w:rsidRDefault="00412BC6" w:rsidP="003E2298">
      <w:pPr>
        <w:pStyle w:val="Textonotapie"/>
        <w:spacing w:after="0" w:line="240" w:lineRule="auto"/>
        <w:jc w:val="both"/>
        <w:rPr>
          <w:rFonts w:ascii="Arial" w:hAnsi="Arial" w:cs="Arial"/>
          <w:b/>
          <w:bCs/>
          <w:sz w:val="21"/>
          <w:szCs w:val="21"/>
        </w:rPr>
      </w:pPr>
      <w:r w:rsidRPr="003E2298">
        <w:rPr>
          <w:rFonts w:ascii="Arial" w:hAnsi="Arial" w:cs="Arial"/>
          <w:b/>
          <w:sz w:val="21"/>
          <w:szCs w:val="21"/>
        </w:rPr>
        <w:t>I.</w:t>
      </w:r>
      <w:r w:rsidRPr="003E2298">
        <w:rPr>
          <w:rFonts w:ascii="Arial" w:hAnsi="Arial" w:cs="Arial"/>
          <w:sz w:val="21"/>
          <w:szCs w:val="21"/>
        </w:rPr>
        <w:t xml:space="preserve"> La fijación breve y precisa de las normas generales o actos objeto de la controversia y, en su caso, la apreciación de las pruebas conducentes a tenerlos o no por demostrados. </w:t>
      </w:r>
      <w:r w:rsidRPr="003E2298">
        <w:rPr>
          <w:rFonts w:ascii="Arial" w:hAnsi="Arial" w:cs="Arial"/>
          <w:b/>
          <w:bCs/>
          <w:sz w:val="21"/>
          <w:szCs w:val="21"/>
        </w:rPr>
        <w:t>[…]</w:t>
      </w:r>
    </w:p>
  </w:footnote>
  <w:footnote w:id="5">
    <w:p w14:paraId="444A515C" w14:textId="6EBB9692" w:rsidR="004970F5" w:rsidRPr="003E2298" w:rsidRDefault="004970F5" w:rsidP="003E2298">
      <w:pPr>
        <w:pStyle w:val="Prrafodelista"/>
        <w:ind w:left="0"/>
        <w:contextualSpacing w:val="0"/>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sz w:val="21"/>
          <w:szCs w:val="21"/>
        </w:rPr>
        <w:t>Artículo 60</w:t>
      </w:r>
      <w:r w:rsidRPr="003E2298">
        <w:rPr>
          <w:rFonts w:ascii="Arial" w:hAnsi="Arial" w:cs="Arial"/>
          <w:sz w:val="21"/>
          <w:szCs w:val="21"/>
        </w:rPr>
        <w:t>. El plazo para ejercitar la Acción de Inconstitucionalidad será de treinta días naturales contados a partir del día siguiente a la fecha en que la ley o tratado internacional impugnado sean publicados en el correspondiente medio oficial. Si el último día del plazo fuese inhábil, la demanda podrá presentarse el primer día hábil siguiente.</w:t>
      </w:r>
    </w:p>
    <w:p w14:paraId="1684398B" w14:textId="79E74508" w:rsidR="00E76385" w:rsidRPr="003E2298" w:rsidRDefault="004970F5" w:rsidP="003E2298">
      <w:pPr>
        <w:pStyle w:val="Prrafodelista"/>
        <w:ind w:left="0"/>
        <w:contextualSpacing w:val="0"/>
        <w:jc w:val="both"/>
        <w:rPr>
          <w:rFonts w:ascii="Arial" w:hAnsi="Arial" w:cs="Arial"/>
          <w:b/>
          <w:bCs/>
          <w:sz w:val="21"/>
          <w:szCs w:val="21"/>
        </w:rPr>
      </w:pPr>
      <w:r w:rsidRPr="003E2298">
        <w:rPr>
          <w:rFonts w:ascii="Arial" w:hAnsi="Arial" w:cs="Arial"/>
          <w:sz w:val="21"/>
          <w:szCs w:val="21"/>
        </w:rPr>
        <w:t>En materia electoral, para el cómputo de los plazos, todos los días son hábiles.</w:t>
      </w:r>
    </w:p>
  </w:footnote>
  <w:footnote w:id="6">
    <w:p w14:paraId="16A6A29A" w14:textId="77777777" w:rsidR="00D07AF4" w:rsidRPr="003E2298" w:rsidRDefault="00D07AF4"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Como se advierte del sello consultable en el escrito de demanda, sellado de recepción por la Oficina de Certificación Judicial y Correspondencia de esta Suprema Corte de Justicia de la Nación. </w:t>
      </w:r>
    </w:p>
  </w:footnote>
  <w:footnote w:id="7">
    <w:p w14:paraId="138F377E" w14:textId="6FE818E6" w:rsidR="009F679C" w:rsidRPr="003E2298" w:rsidRDefault="009F679C" w:rsidP="003E2298">
      <w:pPr>
        <w:pStyle w:val="Estilo"/>
        <w:widowControl w:val="0"/>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sz w:val="21"/>
          <w:szCs w:val="21"/>
        </w:rPr>
        <w:t>Artículo 105.</w:t>
      </w:r>
      <w:r w:rsidRPr="003E2298">
        <w:rPr>
          <w:rFonts w:ascii="Arial" w:hAnsi="Arial" w:cs="Arial"/>
          <w:sz w:val="21"/>
          <w:szCs w:val="21"/>
        </w:rPr>
        <w:t xml:space="preserve"> La Suprema Corte de Justicia de la Nación conocerá, en los términos que señale la ley reglamentaria, de los asuntos siguientes:</w:t>
      </w:r>
      <w:r w:rsidR="00A12820" w:rsidRPr="003E2298">
        <w:rPr>
          <w:rFonts w:ascii="Arial" w:hAnsi="Arial" w:cs="Arial"/>
          <w:sz w:val="21"/>
          <w:szCs w:val="21"/>
        </w:rPr>
        <w:t xml:space="preserve"> </w:t>
      </w:r>
      <w:r w:rsidRPr="003E2298">
        <w:rPr>
          <w:rFonts w:ascii="Arial" w:hAnsi="Arial" w:cs="Arial"/>
          <w:b/>
          <w:bCs/>
          <w:sz w:val="21"/>
          <w:szCs w:val="21"/>
        </w:rPr>
        <w:t>[…]</w:t>
      </w:r>
    </w:p>
    <w:p w14:paraId="7850A23B" w14:textId="77777777" w:rsidR="009F679C" w:rsidRPr="003E2298" w:rsidRDefault="009F679C" w:rsidP="003E2298">
      <w:pPr>
        <w:pStyle w:val="Estilo"/>
        <w:widowControl w:val="0"/>
        <w:jc w:val="both"/>
        <w:rPr>
          <w:rFonts w:ascii="Arial" w:hAnsi="Arial" w:cs="Arial"/>
          <w:sz w:val="21"/>
          <w:szCs w:val="21"/>
        </w:rPr>
      </w:pPr>
      <w:r w:rsidRPr="003E2298">
        <w:rPr>
          <w:rFonts w:ascii="Arial" w:hAnsi="Arial" w:cs="Arial"/>
          <w:b/>
          <w:bCs/>
          <w:sz w:val="21"/>
          <w:szCs w:val="21"/>
        </w:rPr>
        <w:t>II.</w:t>
      </w:r>
      <w:r w:rsidRPr="003E2298">
        <w:rPr>
          <w:rFonts w:ascii="Arial" w:hAnsi="Arial" w:cs="Arial"/>
          <w:sz w:val="21"/>
          <w:szCs w:val="21"/>
        </w:rPr>
        <w:t xml:space="preserve"> De las acciones de inconstitucionalidad que tengan por objeto plantear la posible contradicción entre una norma de carácter general y esta Constitución.</w:t>
      </w:r>
    </w:p>
    <w:p w14:paraId="09585509" w14:textId="43323548" w:rsidR="009F679C" w:rsidRPr="003E2298" w:rsidRDefault="009F679C" w:rsidP="003E2298">
      <w:pPr>
        <w:pStyle w:val="Estilo"/>
        <w:widowControl w:val="0"/>
        <w:jc w:val="both"/>
        <w:rPr>
          <w:rFonts w:ascii="Arial" w:hAnsi="Arial" w:cs="Arial"/>
          <w:sz w:val="21"/>
          <w:szCs w:val="21"/>
        </w:rPr>
      </w:pPr>
      <w:r w:rsidRPr="003E2298">
        <w:rPr>
          <w:rFonts w:ascii="Arial" w:hAnsi="Arial" w:cs="Arial"/>
          <w:sz w:val="21"/>
          <w:szCs w:val="21"/>
        </w:rPr>
        <w:t>Las acciones de inconstitucionalidad podrán ejercitarse, dentro de los treinta días naturales siguientes a la fecha de publicación de la norma, por:</w:t>
      </w:r>
      <w:r w:rsidR="00A12820" w:rsidRPr="003E2298">
        <w:rPr>
          <w:rFonts w:ascii="Arial" w:hAnsi="Arial" w:cs="Arial"/>
          <w:sz w:val="21"/>
          <w:szCs w:val="21"/>
        </w:rPr>
        <w:t xml:space="preserve"> </w:t>
      </w:r>
      <w:r w:rsidRPr="003E2298">
        <w:rPr>
          <w:rFonts w:ascii="Arial" w:hAnsi="Arial" w:cs="Arial"/>
          <w:b/>
          <w:bCs/>
          <w:sz w:val="21"/>
          <w:szCs w:val="21"/>
        </w:rPr>
        <w:t>[…]</w:t>
      </w:r>
    </w:p>
    <w:p w14:paraId="42DAF24E" w14:textId="22983EBF" w:rsidR="009F679C" w:rsidRPr="003E2298" w:rsidRDefault="0066437D" w:rsidP="003E2298">
      <w:pPr>
        <w:pStyle w:val="Estilo"/>
        <w:widowControl w:val="0"/>
        <w:jc w:val="both"/>
        <w:rPr>
          <w:rFonts w:ascii="Arial" w:hAnsi="Arial" w:cs="Arial"/>
          <w:sz w:val="21"/>
          <w:szCs w:val="21"/>
        </w:rPr>
      </w:pPr>
      <w:r w:rsidRPr="003E2298">
        <w:rPr>
          <w:rFonts w:ascii="Arial" w:hAnsi="Arial" w:cs="Arial"/>
          <w:b/>
          <w:bCs/>
          <w:sz w:val="21"/>
          <w:szCs w:val="21"/>
        </w:rPr>
        <w:t>c</w:t>
      </w:r>
      <w:r w:rsidR="004B1649" w:rsidRPr="003E2298">
        <w:rPr>
          <w:rFonts w:ascii="Arial" w:hAnsi="Arial" w:cs="Arial"/>
          <w:b/>
          <w:bCs/>
          <w:sz w:val="21"/>
          <w:szCs w:val="21"/>
        </w:rPr>
        <w:t>)</w:t>
      </w:r>
      <w:r w:rsidR="009F679C" w:rsidRPr="003E2298">
        <w:rPr>
          <w:rFonts w:ascii="Arial" w:hAnsi="Arial" w:cs="Arial"/>
          <w:sz w:val="21"/>
          <w:szCs w:val="21"/>
        </w:rPr>
        <w:t xml:space="preserve"> El</w:t>
      </w:r>
      <w:r w:rsidRPr="003E2298">
        <w:rPr>
          <w:rFonts w:ascii="Arial" w:hAnsi="Arial" w:cs="Arial"/>
          <w:sz w:val="21"/>
          <w:szCs w:val="21"/>
        </w:rPr>
        <w:t xml:space="preserve"> Ejecutivo Federal, por conducto del Consejero Jurídico del Gobierno, en contra de normas generales de carácter federal y de las entidades federativas</w:t>
      </w:r>
      <w:r w:rsidR="009F679C" w:rsidRPr="003E2298">
        <w:rPr>
          <w:rFonts w:ascii="Arial" w:hAnsi="Arial" w:cs="Arial"/>
          <w:sz w:val="21"/>
          <w:szCs w:val="21"/>
        </w:rPr>
        <w:t xml:space="preserve">; </w:t>
      </w:r>
      <w:r w:rsidR="009F679C" w:rsidRPr="003E2298">
        <w:rPr>
          <w:rFonts w:ascii="Arial" w:hAnsi="Arial" w:cs="Arial"/>
          <w:b/>
          <w:bCs/>
          <w:sz w:val="21"/>
          <w:szCs w:val="21"/>
        </w:rPr>
        <w:t>[…]</w:t>
      </w:r>
      <w:r w:rsidR="00DD16C4" w:rsidRPr="003E2298">
        <w:rPr>
          <w:rFonts w:ascii="Arial" w:hAnsi="Arial" w:cs="Arial"/>
          <w:b/>
          <w:bCs/>
          <w:sz w:val="21"/>
          <w:szCs w:val="21"/>
        </w:rPr>
        <w:t>.</w:t>
      </w:r>
    </w:p>
  </w:footnote>
  <w:footnote w:id="8">
    <w:p w14:paraId="6AEDB16D" w14:textId="6D550053" w:rsidR="003D52A1" w:rsidRPr="003E2298" w:rsidRDefault="003D52A1"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sz w:val="21"/>
          <w:szCs w:val="21"/>
        </w:rPr>
        <w:t>Artículo 6</w:t>
      </w:r>
      <w:r w:rsidR="004C6EDF" w:rsidRPr="003E2298">
        <w:rPr>
          <w:rFonts w:ascii="Arial" w:hAnsi="Arial" w:cs="Arial"/>
          <w:b/>
          <w:bCs/>
          <w:sz w:val="21"/>
          <w:szCs w:val="21"/>
        </w:rPr>
        <w:t>3</w:t>
      </w:r>
      <w:r w:rsidRPr="003E2298">
        <w:rPr>
          <w:rFonts w:ascii="Arial" w:hAnsi="Arial" w:cs="Arial"/>
          <w:b/>
          <w:bCs/>
          <w:sz w:val="21"/>
          <w:szCs w:val="21"/>
        </w:rPr>
        <w:t>.</w:t>
      </w:r>
      <w:r w:rsidRPr="003E2298">
        <w:rPr>
          <w:rFonts w:ascii="Arial" w:hAnsi="Arial" w:cs="Arial"/>
          <w:sz w:val="21"/>
          <w:szCs w:val="21"/>
        </w:rPr>
        <w:t xml:space="preserve"> El Presidente de los Estados Unidos Mexicanos será representado en las acciones de inconstitucionalidad en términos del tercer párrafo del artículo 11 de esta ley.</w:t>
      </w:r>
    </w:p>
  </w:footnote>
  <w:footnote w:id="9">
    <w:p w14:paraId="47D35CE6" w14:textId="70FA62F1" w:rsidR="003D52A1" w:rsidRPr="003E2298" w:rsidRDefault="004934BD"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003D52A1" w:rsidRPr="003E2298">
        <w:rPr>
          <w:rFonts w:ascii="Arial" w:hAnsi="Arial" w:cs="Arial"/>
          <w:b/>
          <w:bCs/>
          <w:sz w:val="21"/>
          <w:szCs w:val="21"/>
          <w:lang w:val="es-MX"/>
        </w:rPr>
        <w:t>A</w:t>
      </w:r>
      <w:r w:rsidR="00E20E82" w:rsidRPr="003E2298">
        <w:rPr>
          <w:rFonts w:ascii="Arial" w:hAnsi="Arial" w:cs="Arial"/>
          <w:b/>
          <w:bCs/>
          <w:sz w:val="21"/>
          <w:szCs w:val="21"/>
          <w:lang w:val="es-MX"/>
        </w:rPr>
        <w:t>rtículo 11</w:t>
      </w:r>
      <w:r w:rsidR="003D52A1" w:rsidRPr="003E2298">
        <w:rPr>
          <w:rFonts w:ascii="Arial" w:hAnsi="Arial" w:cs="Arial"/>
          <w:b/>
          <w:bCs/>
          <w:sz w:val="21"/>
          <w:szCs w:val="21"/>
          <w:lang w:val="es-MX"/>
        </w:rPr>
        <w:t>.</w:t>
      </w:r>
      <w:r w:rsidR="00C337A1" w:rsidRPr="003E2298">
        <w:rPr>
          <w:rFonts w:ascii="Arial" w:hAnsi="Arial" w:cs="Arial"/>
          <w:b/>
          <w:bCs/>
          <w:sz w:val="21"/>
          <w:szCs w:val="21"/>
          <w:lang w:val="es-MX"/>
        </w:rPr>
        <w:t xml:space="preserve"> </w:t>
      </w:r>
      <w:r w:rsidR="003D52A1" w:rsidRPr="003E2298">
        <w:rPr>
          <w:rFonts w:ascii="Arial" w:hAnsi="Arial" w:cs="Arial"/>
          <w:b/>
          <w:bCs/>
          <w:sz w:val="21"/>
          <w:szCs w:val="21"/>
        </w:rPr>
        <w:t>[…]</w:t>
      </w:r>
      <w:r w:rsidR="00D905BB" w:rsidRPr="003E2298">
        <w:rPr>
          <w:rFonts w:ascii="Arial" w:hAnsi="Arial" w:cs="Arial"/>
          <w:b/>
          <w:bCs/>
          <w:sz w:val="21"/>
          <w:szCs w:val="21"/>
        </w:rPr>
        <w:t xml:space="preserve"> </w:t>
      </w:r>
    </w:p>
    <w:p w14:paraId="7A4E122F" w14:textId="50B29BE1" w:rsidR="003D52A1" w:rsidRPr="003E2298" w:rsidRDefault="00E20E82" w:rsidP="003E2298">
      <w:pPr>
        <w:pStyle w:val="Textonotapie"/>
        <w:spacing w:after="0" w:line="240" w:lineRule="auto"/>
        <w:jc w:val="both"/>
        <w:rPr>
          <w:rFonts w:ascii="Arial" w:hAnsi="Arial" w:cs="Arial"/>
          <w:sz w:val="21"/>
          <w:szCs w:val="21"/>
        </w:rPr>
      </w:pPr>
      <w:r w:rsidRPr="003E2298">
        <w:rPr>
          <w:rFonts w:ascii="Arial" w:hAnsi="Arial" w:cs="Arial"/>
          <w:sz w:val="21"/>
          <w:szCs w:val="21"/>
        </w:rPr>
        <w:t>El Presidente de los Estados Unidos Mexicanos será representado por el secretario de estado, por el jefe del departamento administrativo o por el Consejero Jurídico del Gobierno, conforme lo determine el propio Presidente, y considerando para tales efectos las competencias establecidas en la ley. El acreditamiento de la personalidad de estos servidores públicos y su suplencia se harán en los términos previstos en las leyes o reglamentos interiores que correspondan.</w:t>
      </w:r>
    </w:p>
  </w:footnote>
  <w:footnote w:id="10">
    <w:p w14:paraId="496BDC40" w14:textId="159381A9" w:rsidR="001F601C" w:rsidRPr="003E2298" w:rsidRDefault="001F601C"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lang w:val="es-MX"/>
        </w:rPr>
        <w:t>Cfr.</w:t>
      </w:r>
      <w:r w:rsidR="002754D4" w:rsidRPr="003E2298">
        <w:rPr>
          <w:rFonts w:ascii="Arial" w:hAnsi="Arial" w:cs="Arial"/>
          <w:b/>
          <w:bCs/>
          <w:i/>
          <w:iCs/>
          <w:sz w:val="21"/>
          <w:szCs w:val="21"/>
          <w:lang w:val="es-MX"/>
        </w:rPr>
        <w:t xml:space="preserve"> </w:t>
      </w:r>
      <w:r w:rsidR="002754D4" w:rsidRPr="003E2298">
        <w:rPr>
          <w:rFonts w:ascii="Arial" w:hAnsi="Arial" w:cs="Arial"/>
          <w:b/>
          <w:bCs/>
          <w:sz w:val="21"/>
          <w:szCs w:val="21"/>
          <w:lang w:val="es-MX"/>
        </w:rPr>
        <w:t>GONZÁLEZ GALVÁN, Jorge Alberto</w:t>
      </w:r>
      <w:r w:rsidR="002754D4" w:rsidRPr="003E2298">
        <w:rPr>
          <w:rFonts w:ascii="Arial" w:hAnsi="Arial" w:cs="Arial"/>
          <w:sz w:val="21"/>
          <w:szCs w:val="21"/>
          <w:lang w:val="es-MX"/>
        </w:rPr>
        <w:t>, “El Estado, los Indígenas y el Derecho”, Instituto de Investigaciones Jurídicas de la UNAM,</w:t>
      </w:r>
      <w:r w:rsidR="00A44552" w:rsidRPr="003E2298">
        <w:rPr>
          <w:rFonts w:ascii="Arial" w:hAnsi="Arial" w:cs="Arial"/>
          <w:sz w:val="21"/>
          <w:szCs w:val="21"/>
          <w:lang w:val="es-MX"/>
        </w:rPr>
        <w:t xml:space="preserve"> 2010.</w:t>
      </w:r>
      <w:r w:rsidRPr="003E2298">
        <w:rPr>
          <w:rFonts w:ascii="Arial" w:hAnsi="Arial" w:cs="Arial"/>
          <w:sz w:val="21"/>
          <w:szCs w:val="21"/>
          <w:lang w:val="es-MX"/>
        </w:rPr>
        <w:t xml:space="preserve"> </w:t>
      </w:r>
      <w:r w:rsidR="002754D4" w:rsidRPr="003E2298">
        <w:rPr>
          <w:rFonts w:ascii="Arial" w:hAnsi="Arial" w:cs="Arial"/>
          <w:b/>
          <w:bCs/>
          <w:sz w:val="21"/>
          <w:szCs w:val="21"/>
          <w:lang w:val="es-MX"/>
        </w:rPr>
        <w:t>p. 257</w:t>
      </w:r>
    </w:p>
  </w:footnote>
  <w:footnote w:id="11">
    <w:p w14:paraId="600D37E7" w14:textId="2D177E3B" w:rsidR="00F82168" w:rsidRPr="003E2298" w:rsidRDefault="00F82168"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lang w:val="es-MX"/>
        </w:rPr>
        <w:t>Idem.</w:t>
      </w:r>
    </w:p>
  </w:footnote>
  <w:footnote w:id="12">
    <w:p w14:paraId="75D3491D" w14:textId="77777777" w:rsidR="009E72F4" w:rsidRPr="003E2298" w:rsidRDefault="005201BC"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Adoptado en la ciudad de Ginebra, Suiza, el día veintisiete del mes</w:t>
      </w:r>
      <w:r w:rsidR="00704872" w:rsidRPr="003E2298">
        <w:rPr>
          <w:rFonts w:ascii="Arial" w:hAnsi="Arial" w:cs="Arial"/>
          <w:sz w:val="21"/>
          <w:szCs w:val="21"/>
        </w:rPr>
        <w:t xml:space="preserve"> </w:t>
      </w:r>
      <w:r w:rsidRPr="003E2298">
        <w:rPr>
          <w:rFonts w:ascii="Arial" w:hAnsi="Arial" w:cs="Arial"/>
          <w:sz w:val="21"/>
          <w:szCs w:val="21"/>
        </w:rPr>
        <w:t>de junio del año de mil</w:t>
      </w:r>
      <w:r w:rsidR="00704872" w:rsidRPr="003E2298">
        <w:rPr>
          <w:rFonts w:ascii="Arial" w:hAnsi="Arial" w:cs="Arial"/>
          <w:sz w:val="21"/>
          <w:szCs w:val="21"/>
        </w:rPr>
        <w:t xml:space="preserve"> </w:t>
      </w:r>
      <w:r w:rsidRPr="003E2298">
        <w:rPr>
          <w:rFonts w:ascii="Arial" w:hAnsi="Arial" w:cs="Arial"/>
          <w:sz w:val="21"/>
          <w:szCs w:val="21"/>
        </w:rPr>
        <w:t>novecientos ochenta y nueve</w:t>
      </w:r>
      <w:r w:rsidR="001267FD" w:rsidRPr="003E2298">
        <w:rPr>
          <w:rFonts w:ascii="Arial" w:hAnsi="Arial" w:cs="Arial"/>
          <w:sz w:val="21"/>
          <w:szCs w:val="21"/>
        </w:rPr>
        <w:t xml:space="preserve">. </w:t>
      </w:r>
    </w:p>
    <w:p w14:paraId="6057F5E1" w14:textId="0270BD26" w:rsidR="005201BC" w:rsidRPr="003E2298" w:rsidRDefault="00AA5AFA" w:rsidP="003E2298">
      <w:pPr>
        <w:pStyle w:val="Textonotapie"/>
        <w:spacing w:after="0" w:line="240" w:lineRule="auto"/>
        <w:jc w:val="both"/>
        <w:rPr>
          <w:rFonts w:ascii="Arial" w:hAnsi="Arial" w:cs="Arial"/>
          <w:sz w:val="21"/>
          <w:szCs w:val="21"/>
        </w:rPr>
      </w:pPr>
      <w:r w:rsidRPr="003E2298">
        <w:rPr>
          <w:rFonts w:ascii="Arial" w:hAnsi="Arial" w:cs="Arial"/>
          <w:sz w:val="21"/>
          <w:szCs w:val="21"/>
        </w:rPr>
        <w:t xml:space="preserve">En México </w:t>
      </w:r>
      <w:r w:rsidR="00C40097" w:rsidRPr="003E2298">
        <w:rPr>
          <w:rFonts w:ascii="Arial" w:hAnsi="Arial" w:cs="Arial"/>
          <w:sz w:val="21"/>
          <w:szCs w:val="21"/>
        </w:rPr>
        <w:t>fue a</w:t>
      </w:r>
      <w:r w:rsidR="00894CFC" w:rsidRPr="003E2298">
        <w:rPr>
          <w:rFonts w:ascii="Arial" w:hAnsi="Arial" w:cs="Arial"/>
          <w:sz w:val="21"/>
          <w:szCs w:val="21"/>
        </w:rPr>
        <w:t>probado por la Cámara de Senadores del H. Congreso de la Unión el día once del mes de julio del año de mil novecientos noventa, según Decreto publicado en el Diario Oficial de la Federación el día tres del mes de agosto del propio año</w:t>
      </w:r>
      <w:r w:rsidR="00BD0A88" w:rsidRPr="003E2298">
        <w:rPr>
          <w:rFonts w:ascii="Arial" w:hAnsi="Arial" w:cs="Arial"/>
          <w:sz w:val="21"/>
          <w:szCs w:val="21"/>
        </w:rPr>
        <w:t>.</w:t>
      </w:r>
      <w:r w:rsidR="00682BE4" w:rsidRPr="003E2298">
        <w:rPr>
          <w:rFonts w:ascii="Arial" w:hAnsi="Arial" w:cs="Arial"/>
          <w:sz w:val="21"/>
          <w:szCs w:val="21"/>
        </w:rPr>
        <w:t xml:space="preserve"> Asimismo</w:t>
      </w:r>
      <w:r w:rsidR="00907A6A" w:rsidRPr="003E2298">
        <w:rPr>
          <w:rFonts w:ascii="Arial" w:hAnsi="Arial" w:cs="Arial"/>
          <w:sz w:val="21"/>
          <w:szCs w:val="21"/>
        </w:rPr>
        <w:t>,</w:t>
      </w:r>
      <w:r w:rsidR="00682BE4" w:rsidRPr="003E2298">
        <w:rPr>
          <w:rFonts w:ascii="Arial" w:hAnsi="Arial" w:cs="Arial"/>
          <w:sz w:val="21"/>
          <w:szCs w:val="21"/>
        </w:rPr>
        <w:t xml:space="preserve"> fue publicado</w:t>
      </w:r>
      <w:r w:rsidR="003B6727" w:rsidRPr="003E2298">
        <w:rPr>
          <w:rFonts w:ascii="Arial" w:hAnsi="Arial" w:cs="Arial"/>
          <w:sz w:val="21"/>
          <w:szCs w:val="21"/>
        </w:rPr>
        <w:t xml:space="preserve"> en el Diario Oficial de la Federación,</w:t>
      </w:r>
      <w:r w:rsidR="00682BE4" w:rsidRPr="003E2298">
        <w:rPr>
          <w:rFonts w:ascii="Arial" w:hAnsi="Arial" w:cs="Arial"/>
          <w:sz w:val="21"/>
          <w:szCs w:val="21"/>
        </w:rPr>
        <w:t xml:space="preserve"> después de </w:t>
      </w:r>
      <w:r w:rsidR="00907A6A" w:rsidRPr="003E2298">
        <w:rPr>
          <w:rFonts w:ascii="Arial" w:hAnsi="Arial" w:cs="Arial"/>
          <w:sz w:val="21"/>
          <w:szCs w:val="21"/>
        </w:rPr>
        <w:t xml:space="preserve">su </w:t>
      </w:r>
      <w:r w:rsidR="006963AB" w:rsidRPr="003E2298">
        <w:rPr>
          <w:rFonts w:ascii="Arial" w:hAnsi="Arial" w:cs="Arial"/>
          <w:sz w:val="21"/>
          <w:szCs w:val="21"/>
        </w:rPr>
        <w:t xml:space="preserve">depósito ante la Organización Internacional del Trabajo, </w:t>
      </w:r>
      <w:r w:rsidR="00D205F2">
        <w:rPr>
          <w:rFonts w:ascii="Arial" w:hAnsi="Arial" w:cs="Arial"/>
          <w:sz w:val="21"/>
          <w:szCs w:val="21"/>
        </w:rPr>
        <w:t>a los</w:t>
      </w:r>
      <w:r w:rsidR="006963AB" w:rsidRPr="003E2298">
        <w:rPr>
          <w:rFonts w:ascii="Arial" w:hAnsi="Arial" w:cs="Arial"/>
          <w:sz w:val="21"/>
          <w:szCs w:val="21"/>
        </w:rPr>
        <w:t xml:space="preserve"> </w:t>
      </w:r>
      <w:r w:rsidR="00907A6A" w:rsidRPr="003E2298">
        <w:rPr>
          <w:rFonts w:ascii="Arial" w:hAnsi="Arial" w:cs="Arial"/>
          <w:sz w:val="21"/>
          <w:szCs w:val="21"/>
          <w:lang w:val="es-MX"/>
        </w:rPr>
        <w:t>dieciocho días del mes de septiembre del año de mil novecientos noventa.</w:t>
      </w:r>
    </w:p>
  </w:footnote>
  <w:footnote w:id="13">
    <w:p w14:paraId="16461F54" w14:textId="64807115" w:rsidR="0069375D" w:rsidRPr="003E2298" w:rsidRDefault="0069375D"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006A0002" w:rsidRPr="003E2298">
        <w:rPr>
          <w:rFonts w:ascii="Arial" w:hAnsi="Arial" w:cs="Arial"/>
          <w:sz w:val="21"/>
          <w:szCs w:val="21"/>
        </w:rPr>
        <w:t xml:space="preserve">Declaración aprobada en la </w:t>
      </w:r>
      <w:r w:rsidRPr="003E2298">
        <w:rPr>
          <w:rFonts w:ascii="Arial" w:hAnsi="Arial" w:cs="Arial"/>
          <w:sz w:val="21"/>
          <w:szCs w:val="21"/>
        </w:rPr>
        <w:t>107a. sesión plenaria de las Naciones Unidas, de fecha 13 de septiembre de 2007</w:t>
      </w:r>
      <w:r w:rsidR="006A0002" w:rsidRPr="003E2298">
        <w:rPr>
          <w:rFonts w:ascii="Arial" w:hAnsi="Arial" w:cs="Arial"/>
          <w:sz w:val="21"/>
          <w:szCs w:val="21"/>
        </w:rPr>
        <w:t>.</w:t>
      </w:r>
    </w:p>
  </w:footnote>
  <w:footnote w:id="14">
    <w:p w14:paraId="0C84C563" w14:textId="4312DC0F" w:rsidR="00750225" w:rsidRPr="003E2298" w:rsidRDefault="00750225"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Aprobada en la tercera sesión plenaria, celebrada el 15 de junio de 2016.</w:t>
      </w:r>
    </w:p>
  </w:footnote>
  <w:footnote w:id="15">
    <w:p w14:paraId="4CF9F2A3" w14:textId="12635459" w:rsidR="00B629E4" w:rsidRPr="003E2298" w:rsidRDefault="00B629E4"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008F4177" w:rsidRPr="003E2298">
        <w:rPr>
          <w:rFonts w:ascii="Arial" w:hAnsi="Arial" w:cs="Arial"/>
          <w:b/>
          <w:bCs/>
          <w:sz w:val="21"/>
          <w:szCs w:val="21"/>
        </w:rPr>
        <w:t>“[…]</w:t>
      </w:r>
      <w:r w:rsidRPr="003E2298">
        <w:rPr>
          <w:rFonts w:ascii="Arial" w:hAnsi="Arial" w:cs="Arial"/>
          <w:sz w:val="21"/>
          <w:szCs w:val="21"/>
        </w:rPr>
        <w:t xml:space="preserve">la Comisión destaca que distintos elementos constitutivos de la libre determinación, por ejemplo, en lo relativo a los derechos de los pueblos indígenas y tribales a la autoidentificación, la identidad cultural, autonomía, derecho propio, tierras y territorios y recursos naturales, participación política, y </w:t>
      </w:r>
      <w:r w:rsidR="00E84BCB" w:rsidRPr="003E2298">
        <w:rPr>
          <w:rFonts w:ascii="Arial" w:hAnsi="Arial" w:cs="Arial"/>
          <w:i/>
          <w:iCs/>
          <w:sz w:val="21"/>
          <w:szCs w:val="21"/>
        </w:rPr>
        <w:t>consulta y consentimiento libre, previo informado, entre otros, también forman parte de compromisos y obligaciones de los Estados de las Américas en virtud de instrumentos internacionales e interamericanos, así como la jurisprudencia del Sistema Interamericano</w:t>
      </w:r>
      <w:r w:rsidR="00E84BCB" w:rsidRPr="003E2298">
        <w:rPr>
          <w:rFonts w:ascii="Arial" w:hAnsi="Arial" w:cs="Arial"/>
          <w:b/>
          <w:bCs/>
          <w:sz w:val="21"/>
          <w:szCs w:val="21"/>
        </w:rPr>
        <w:t xml:space="preserve"> </w:t>
      </w:r>
      <w:r w:rsidR="008F4177" w:rsidRPr="003E2298">
        <w:rPr>
          <w:rFonts w:ascii="Arial" w:hAnsi="Arial" w:cs="Arial"/>
          <w:b/>
          <w:bCs/>
          <w:sz w:val="21"/>
          <w:szCs w:val="21"/>
        </w:rPr>
        <w:t xml:space="preserve">[…]”. </w:t>
      </w:r>
      <w:r w:rsidR="008F4177" w:rsidRPr="003E2298">
        <w:rPr>
          <w:rFonts w:ascii="Arial" w:hAnsi="Arial" w:cs="Arial"/>
          <w:b/>
          <w:bCs/>
          <w:i/>
          <w:iCs/>
          <w:sz w:val="21"/>
          <w:szCs w:val="21"/>
        </w:rPr>
        <w:t>Cfr.</w:t>
      </w:r>
      <w:r w:rsidR="00B32A33" w:rsidRPr="003E2298">
        <w:rPr>
          <w:rFonts w:ascii="Arial" w:hAnsi="Arial" w:cs="Arial"/>
          <w:b/>
          <w:bCs/>
          <w:sz w:val="21"/>
          <w:szCs w:val="21"/>
        </w:rPr>
        <w:t xml:space="preserve"> </w:t>
      </w:r>
      <w:r w:rsidR="00B32A33" w:rsidRPr="003E2298">
        <w:rPr>
          <w:rFonts w:ascii="Arial" w:hAnsi="Arial" w:cs="Arial"/>
          <w:i/>
          <w:iCs/>
          <w:sz w:val="21"/>
          <w:szCs w:val="21"/>
        </w:rPr>
        <w:t>Comisión Interamericana de Derechos Humanos</w:t>
      </w:r>
      <w:r w:rsidR="00B32A33" w:rsidRPr="003E2298">
        <w:rPr>
          <w:rFonts w:ascii="Arial" w:hAnsi="Arial" w:cs="Arial"/>
          <w:sz w:val="21"/>
          <w:szCs w:val="21"/>
        </w:rPr>
        <w:t xml:space="preserve">, </w:t>
      </w:r>
      <w:r w:rsidR="00BB3F76" w:rsidRPr="003E2298">
        <w:rPr>
          <w:rFonts w:ascii="Arial" w:hAnsi="Arial" w:cs="Arial"/>
          <w:sz w:val="21"/>
          <w:szCs w:val="21"/>
        </w:rPr>
        <w:t>“Derecho a la libre determinación de los Pueblos Indígenas y Tribales”, 2021,</w:t>
      </w:r>
      <w:r w:rsidR="008F4177" w:rsidRPr="003E2298">
        <w:rPr>
          <w:rFonts w:ascii="Arial" w:hAnsi="Arial" w:cs="Arial"/>
          <w:sz w:val="21"/>
          <w:szCs w:val="21"/>
        </w:rPr>
        <w:t xml:space="preserve"> </w:t>
      </w:r>
      <w:r w:rsidR="00FA3319" w:rsidRPr="003E2298">
        <w:rPr>
          <w:rFonts w:ascii="Arial" w:hAnsi="Arial" w:cs="Arial"/>
          <w:sz w:val="21"/>
          <w:szCs w:val="21"/>
        </w:rPr>
        <w:t>p</w:t>
      </w:r>
      <w:r w:rsidR="00B32A33" w:rsidRPr="003E2298">
        <w:rPr>
          <w:rFonts w:ascii="Arial" w:hAnsi="Arial" w:cs="Arial"/>
          <w:sz w:val="21"/>
          <w:szCs w:val="21"/>
        </w:rPr>
        <w:t>. 44</w:t>
      </w:r>
      <w:r w:rsidR="00BB3F76" w:rsidRPr="003E2298">
        <w:rPr>
          <w:rFonts w:ascii="Arial" w:hAnsi="Arial" w:cs="Arial"/>
          <w:sz w:val="21"/>
          <w:szCs w:val="21"/>
        </w:rPr>
        <w:t>.</w:t>
      </w:r>
    </w:p>
  </w:footnote>
  <w:footnote w:id="16">
    <w:p w14:paraId="43378929" w14:textId="77210A0C" w:rsidR="00EC66EF" w:rsidRPr="003E2298" w:rsidRDefault="00EC66EF" w:rsidP="003E2298">
      <w:pPr>
        <w:pStyle w:val="Textonotapie"/>
        <w:spacing w:after="0" w:line="240" w:lineRule="auto"/>
        <w:jc w:val="both"/>
        <w:rPr>
          <w:rFonts w:ascii="Arial" w:hAnsi="Arial" w:cs="Arial"/>
          <w:i/>
          <w:iCs/>
          <w:sz w:val="21"/>
          <w:szCs w:val="21"/>
        </w:rPr>
      </w:pPr>
      <w:r w:rsidRPr="003E2298">
        <w:rPr>
          <w:rStyle w:val="Refdenotaalpie"/>
          <w:rFonts w:cs="Arial"/>
          <w:sz w:val="21"/>
          <w:szCs w:val="21"/>
        </w:rPr>
        <w:footnoteRef/>
      </w:r>
      <w:r w:rsidRPr="003E2298">
        <w:rPr>
          <w:rFonts w:ascii="Arial" w:hAnsi="Arial" w:cs="Arial"/>
          <w:sz w:val="21"/>
          <w:szCs w:val="21"/>
        </w:rPr>
        <w:t xml:space="preserve"> </w:t>
      </w:r>
      <w:r w:rsidR="00F44105" w:rsidRPr="003E2298">
        <w:rPr>
          <w:rFonts w:ascii="Arial" w:hAnsi="Arial" w:cs="Arial"/>
          <w:i/>
          <w:iCs/>
          <w:sz w:val="21"/>
          <w:szCs w:val="21"/>
        </w:rPr>
        <w:t>“</w:t>
      </w:r>
      <w:r w:rsidRPr="003E2298">
        <w:rPr>
          <w:rFonts w:ascii="Arial" w:hAnsi="Arial" w:cs="Arial"/>
          <w:i/>
          <w:iCs/>
          <w:sz w:val="21"/>
          <w:szCs w:val="21"/>
        </w:rPr>
        <w:t>Debido a sus múltiples implicaciones, es importante destacar que el derecho a la libre determinación: i) tiene una dimensión interna y otra externa y ii) funge como base para la garantía y desarrollo de otros derechos</w:t>
      </w:r>
      <w:r w:rsidR="007F0E94" w:rsidRPr="003E2298">
        <w:rPr>
          <w:rFonts w:ascii="Arial" w:hAnsi="Arial" w:cs="Arial"/>
          <w:i/>
          <w:iCs/>
          <w:sz w:val="21"/>
          <w:szCs w:val="21"/>
        </w:rPr>
        <w:t>.</w:t>
      </w:r>
    </w:p>
    <w:p w14:paraId="05D273FE" w14:textId="7B80EA42" w:rsidR="007F0E94" w:rsidRPr="003E2298" w:rsidRDefault="007F0E94" w:rsidP="003E2298">
      <w:pPr>
        <w:pStyle w:val="Textonotapie"/>
        <w:spacing w:after="0" w:line="240" w:lineRule="auto"/>
        <w:jc w:val="both"/>
        <w:rPr>
          <w:rFonts w:ascii="Arial" w:hAnsi="Arial" w:cs="Arial"/>
          <w:i/>
          <w:iCs/>
          <w:sz w:val="21"/>
          <w:szCs w:val="21"/>
        </w:rPr>
      </w:pPr>
      <w:r w:rsidRPr="003E2298">
        <w:rPr>
          <w:rFonts w:ascii="Arial" w:hAnsi="Arial" w:cs="Arial"/>
          <w:i/>
          <w:iCs/>
          <w:sz w:val="21"/>
          <w:szCs w:val="21"/>
        </w:rPr>
        <w:t>En relación con sus dimensiones, la interna otorga a las comunidades el control sobre el pasado, presente y futuro de su vida y org</w:t>
      </w:r>
      <w:r w:rsidR="00CE0F6A" w:rsidRPr="003E2298">
        <w:rPr>
          <w:rFonts w:ascii="Arial" w:hAnsi="Arial" w:cs="Arial"/>
          <w:i/>
          <w:iCs/>
          <w:sz w:val="21"/>
          <w:szCs w:val="21"/>
        </w:rPr>
        <w:t xml:space="preserve">anización </w:t>
      </w:r>
      <w:r w:rsidRPr="003E2298">
        <w:rPr>
          <w:rFonts w:ascii="Arial" w:hAnsi="Arial" w:cs="Arial"/>
          <w:i/>
          <w:iCs/>
          <w:sz w:val="21"/>
          <w:szCs w:val="21"/>
        </w:rPr>
        <w:t>mientras que la externa hace posible su participación en las decisiones estatales que puedan a</w:t>
      </w:r>
      <w:r w:rsidR="00FE0FFE" w:rsidRPr="003E2298">
        <w:rPr>
          <w:rFonts w:ascii="Arial" w:hAnsi="Arial" w:cs="Arial"/>
          <w:i/>
          <w:iCs/>
          <w:sz w:val="21"/>
          <w:szCs w:val="21"/>
        </w:rPr>
        <w:t>fectarles”.</w:t>
      </w:r>
      <w:r w:rsidR="00FE0FFE" w:rsidRPr="003E2298">
        <w:rPr>
          <w:rFonts w:ascii="Arial" w:hAnsi="Arial" w:cs="Arial"/>
          <w:b/>
          <w:bCs/>
          <w:i/>
          <w:iCs/>
          <w:sz w:val="21"/>
          <w:szCs w:val="21"/>
        </w:rPr>
        <w:t>Cfr.</w:t>
      </w:r>
      <w:r w:rsidR="00FE0FFE" w:rsidRPr="003E2298">
        <w:rPr>
          <w:rFonts w:ascii="Arial" w:hAnsi="Arial" w:cs="Arial"/>
          <w:i/>
          <w:iCs/>
          <w:sz w:val="21"/>
          <w:szCs w:val="21"/>
        </w:rPr>
        <w:t xml:space="preserve"> </w:t>
      </w:r>
      <w:r w:rsidR="0084664B" w:rsidRPr="003E2298">
        <w:rPr>
          <w:rFonts w:ascii="Arial" w:hAnsi="Arial" w:cs="Arial"/>
          <w:sz w:val="21"/>
          <w:szCs w:val="21"/>
        </w:rPr>
        <w:t>“</w:t>
      </w:r>
      <w:r w:rsidR="005C0B85" w:rsidRPr="003E2298">
        <w:rPr>
          <w:rFonts w:ascii="Arial" w:hAnsi="Arial" w:cs="Arial"/>
          <w:sz w:val="21"/>
          <w:szCs w:val="21"/>
        </w:rPr>
        <w:t>Protocolo para Juzgar con Perspectiva Intercultural: Personas, Pueblos y Comunidades</w:t>
      </w:r>
      <w:r w:rsidR="0084664B" w:rsidRPr="003E2298">
        <w:rPr>
          <w:rFonts w:ascii="Arial" w:hAnsi="Arial" w:cs="Arial"/>
          <w:sz w:val="21"/>
          <w:szCs w:val="21"/>
        </w:rPr>
        <w:t xml:space="preserve"> </w:t>
      </w:r>
      <w:r w:rsidR="005C0B85" w:rsidRPr="003E2298">
        <w:rPr>
          <w:rFonts w:ascii="Arial" w:hAnsi="Arial" w:cs="Arial"/>
          <w:sz w:val="21"/>
          <w:szCs w:val="21"/>
        </w:rPr>
        <w:t>Indígenas</w:t>
      </w:r>
      <w:r w:rsidR="0084664B" w:rsidRPr="003E2298">
        <w:rPr>
          <w:rFonts w:ascii="Arial" w:hAnsi="Arial" w:cs="Arial"/>
          <w:sz w:val="21"/>
          <w:szCs w:val="21"/>
        </w:rPr>
        <w:t>”,</w:t>
      </w:r>
      <w:r w:rsidR="0084664B" w:rsidRPr="003E2298">
        <w:rPr>
          <w:rFonts w:ascii="Arial" w:hAnsi="Arial" w:cs="Arial"/>
          <w:i/>
          <w:iCs/>
          <w:sz w:val="21"/>
          <w:szCs w:val="21"/>
        </w:rPr>
        <w:t xml:space="preserve"> Suprema Corte de Justicia de la Nación,</w:t>
      </w:r>
      <w:r w:rsidR="00C91EF9" w:rsidRPr="003E2298">
        <w:rPr>
          <w:rFonts w:ascii="Arial" w:hAnsi="Arial" w:cs="Arial"/>
          <w:i/>
          <w:iCs/>
          <w:sz w:val="21"/>
          <w:szCs w:val="21"/>
        </w:rPr>
        <w:t xml:space="preserve"> 2022,</w:t>
      </w:r>
      <w:r w:rsidR="0084664B" w:rsidRPr="003E2298">
        <w:rPr>
          <w:rFonts w:ascii="Arial" w:hAnsi="Arial" w:cs="Arial"/>
          <w:i/>
          <w:iCs/>
          <w:sz w:val="21"/>
          <w:szCs w:val="21"/>
        </w:rPr>
        <w:t xml:space="preserve"> </w:t>
      </w:r>
      <w:r w:rsidR="00247C34" w:rsidRPr="003E2298">
        <w:rPr>
          <w:rFonts w:ascii="Arial" w:hAnsi="Arial" w:cs="Arial"/>
          <w:b/>
          <w:bCs/>
          <w:sz w:val="21"/>
          <w:szCs w:val="21"/>
        </w:rPr>
        <w:t>p</w:t>
      </w:r>
      <w:r w:rsidR="00FE0FFE" w:rsidRPr="003E2298">
        <w:rPr>
          <w:rFonts w:ascii="Arial" w:hAnsi="Arial" w:cs="Arial"/>
          <w:b/>
          <w:bCs/>
          <w:sz w:val="21"/>
          <w:szCs w:val="21"/>
        </w:rPr>
        <w:t>p. 91 y 92</w:t>
      </w:r>
      <w:r w:rsidR="006C12F8" w:rsidRPr="003E2298">
        <w:rPr>
          <w:rFonts w:ascii="Arial" w:hAnsi="Arial" w:cs="Arial"/>
          <w:b/>
          <w:bCs/>
          <w:sz w:val="21"/>
          <w:szCs w:val="21"/>
        </w:rPr>
        <w:t>.</w:t>
      </w:r>
    </w:p>
  </w:footnote>
  <w:footnote w:id="17">
    <w:p w14:paraId="5EDB48C0" w14:textId="06744B26" w:rsidR="00974858" w:rsidRPr="003E2298" w:rsidRDefault="00974858"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 xml:space="preserve">ONU. Asamblea General. Informe sobre la marcha del estudio sobre los pueblos indígenas y el derecho a </w:t>
      </w:r>
      <w:r w:rsidRPr="00974858">
        <w:rPr>
          <w:rFonts w:ascii="Arial" w:hAnsi="Arial" w:cs="Arial"/>
          <w:sz w:val="21"/>
          <w:szCs w:val="21"/>
          <w:lang w:val="es-MX"/>
        </w:rPr>
        <w:t>participar en la adopción de decisiones Informe del Mecanismo de expertos sobre los derechos de los pueblos</w:t>
      </w:r>
      <w:r w:rsidRPr="003E2298">
        <w:rPr>
          <w:rFonts w:ascii="Arial" w:hAnsi="Arial" w:cs="Arial"/>
          <w:sz w:val="21"/>
          <w:szCs w:val="21"/>
          <w:lang w:val="es-MX"/>
        </w:rPr>
        <w:t xml:space="preserve"> indígenas. A/HRC/15/35. 23 de agosto de 2010, párr. 40 y siguientes.</w:t>
      </w:r>
    </w:p>
  </w:footnote>
  <w:footnote w:id="18">
    <w:p w14:paraId="528EBFE3" w14:textId="6C6C84FF" w:rsidR="00974858" w:rsidRPr="003E2298" w:rsidRDefault="00974858"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 xml:space="preserve">ONU. Asamblea General. Informe sobre la marcha del estudio sobre los pueblos indígenas y el derecho a </w:t>
      </w:r>
      <w:r w:rsidRPr="00974858">
        <w:rPr>
          <w:rFonts w:ascii="Arial" w:hAnsi="Arial" w:cs="Arial"/>
          <w:sz w:val="21"/>
          <w:szCs w:val="21"/>
          <w:lang w:val="es-MX"/>
        </w:rPr>
        <w:t>participar en la adopción de decisiones Informe del Mecanismo de expertos sobre los derechos de los pueblos</w:t>
      </w:r>
      <w:r w:rsidRPr="003E2298">
        <w:rPr>
          <w:rFonts w:ascii="Arial" w:hAnsi="Arial" w:cs="Arial"/>
          <w:sz w:val="21"/>
          <w:szCs w:val="21"/>
          <w:lang w:val="es-MX"/>
        </w:rPr>
        <w:t xml:space="preserve"> indígenas. A/HRC/15/35. 23 de agosto de 2010, párr. 33.</w:t>
      </w:r>
    </w:p>
  </w:footnote>
  <w:footnote w:id="19">
    <w:p w14:paraId="3D568D82" w14:textId="2307D3A1" w:rsidR="00974858" w:rsidRPr="003E2298" w:rsidRDefault="00974858"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 xml:space="preserve">ONU. Asamblea General. Informe sobre la marcha del estudio sobre los pueblos indígenas y el derecho a </w:t>
      </w:r>
      <w:r w:rsidRPr="00974858">
        <w:rPr>
          <w:rFonts w:ascii="Arial" w:hAnsi="Arial" w:cs="Arial"/>
          <w:sz w:val="21"/>
          <w:szCs w:val="21"/>
          <w:lang w:val="es-MX"/>
        </w:rPr>
        <w:t>participar en la adopción de decisiones Informe del Mecanismo de expertos sobre los derechos de los pueblos</w:t>
      </w:r>
      <w:r w:rsidRPr="003E2298">
        <w:rPr>
          <w:rFonts w:ascii="Arial" w:hAnsi="Arial" w:cs="Arial"/>
          <w:sz w:val="21"/>
          <w:szCs w:val="21"/>
          <w:lang w:val="es-MX"/>
        </w:rPr>
        <w:t xml:space="preserve"> indígenas. A/HRC/15/35. 23 de agosto de 2010, párr. 31.</w:t>
      </w:r>
    </w:p>
  </w:footnote>
  <w:footnote w:id="20">
    <w:p w14:paraId="14084899" w14:textId="745C2AD7" w:rsidR="00FD2C07" w:rsidRPr="003E2298" w:rsidRDefault="00FD2C07"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00A3606B" w:rsidRPr="003E2298">
        <w:rPr>
          <w:rFonts w:ascii="Arial" w:hAnsi="Arial" w:cs="Arial"/>
          <w:b/>
          <w:bCs/>
          <w:i/>
          <w:iCs/>
          <w:sz w:val="21"/>
          <w:szCs w:val="21"/>
        </w:rPr>
        <w:t xml:space="preserve">Cfr. </w:t>
      </w:r>
      <w:r w:rsidR="00116A3B" w:rsidRPr="003E2298">
        <w:rPr>
          <w:rFonts w:ascii="Arial" w:hAnsi="Arial" w:cs="Arial"/>
          <w:b/>
          <w:bCs/>
          <w:sz w:val="21"/>
          <w:szCs w:val="21"/>
          <w:lang w:val="es-MX"/>
        </w:rPr>
        <w:t xml:space="preserve">GONZÁLEZ GALVÁN, </w:t>
      </w:r>
      <w:r w:rsidRPr="003E2298">
        <w:rPr>
          <w:rFonts w:ascii="Arial" w:hAnsi="Arial" w:cs="Arial"/>
          <w:b/>
          <w:bCs/>
          <w:sz w:val="21"/>
          <w:szCs w:val="21"/>
          <w:lang w:val="es-MX"/>
        </w:rPr>
        <w:t>Jorge Alberto</w:t>
      </w:r>
      <w:r w:rsidR="00116A3B" w:rsidRPr="003E2298">
        <w:rPr>
          <w:rFonts w:ascii="Arial" w:hAnsi="Arial" w:cs="Arial"/>
          <w:sz w:val="21"/>
          <w:szCs w:val="21"/>
          <w:lang w:val="es-MX"/>
        </w:rPr>
        <w:t>,</w:t>
      </w:r>
      <w:r w:rsidRPr="003E2298">
        <w:rPr>
          <w:rFonts w:ascii="Arial" w:hAnsi="Arial" w:cs="Arial"/>
          <w:sz w:val="21"/>
          <w:szCs w:val="21"/>
          <w:lang w:val="es-MX"/>
        </w:rPr>
        <w:t xml:space="preserve"> “Derechos de los Indígenas”, </w:t>
      </w:r>
      <w:r w:rsidRPr="003E2298">
        <w:rPr>
          <w:rFonts w:ascii="Arial" w:hAnsi="Arial" w:cs="Arial"/>
          <w:i/>
          <w:iCs/>
          <w:sz w:val="21"/>
          <w:szCs w:val="21"/>
          <w:lang w:val="es-MX"/>
        </w:rPr>
        <w:t>Instituto de Investigaciones Jurídicas</w:t>
      </w:r>
      <w:r w:rsidRPr="003E2298">
        <w:rPr>
          <w:rFonts w:ascii="Arial" w:hAnsi="Arial" w:cs="Arial"/>
          <w:sz w:val="21"/>
          <w:szCs w:val="21"/>
          <w:lang w:val="es-MX"/>
        </w:rPr>
        <w:t xml:space="preserve"> de la UNAM e </w:t>
      </w:r>
      <w:r w:rsidRPr="003E2298">
        <w:rPr>
          <w:rFonts w:ascii="Arial" w:hAnsi="Arial" w:cs="Arial"/>
          <w:i/>
          <w:iCs/>
          <w:sz w:val="21"/>
          <w:szCs w:val="21"/>
          <w:lang w:val="es-MX"/>
        </w:rPr>
        <w:t>Instituto Nacional de Estudios Históricos de las Revoluciones de México</w:t>
      </w:r>
      <w:r w:rsidRPr="003E2298">
        <w:rPr>
          <w:rFonts w:ascii="Arial" w:hAnsi="Arial" w:cs="Arial"/>
          <w:sz w:val="21"/>
          <w:szCs w:val="21"/>
          <w:lang w:val="es-MX"/>
        </w:rPr>
        <w:t>,</w:t>
      </w:r>
      <w:r w:rsidR="009D5139" w:rsidRPr="003E2298">
        <w:rPr>
          <w:rFonts w:ascii="Arial" w:hAnsi="Arial" w:cs="Arial"/>
          <w:sz w:val="21"/>
          <w:szCs w:val="21"/>
          <w:lang w:val="es-MX"/>
        </w:rPr>
        <w:t xml:space="preserve"> 2018,</w:t>
      </w:r>
      <w:r w:rsidRPr="003E2298">
        <w:rPr>
          <w:rFonts w:ascii="Arial" w:hAnsi="Arial" w:cs="Arial"/>
          <w:sz w:val="21"/>
          <w:szCs w:val="21"/>
          <w:lang w:val="es-MX"/>
        </w:rPr>
        <w:t xml:space="preserve"> </w:t>
      </w:r>
      <w:r w:rsidR="00594C03" w:rsidRPr="003E2298">
        <w:rPr>
          <w:rFonts w:ascii="Arial" w:hAnsi="Arial" w:cs="Arial"/>
          <w:b/>
          <w:bCs/>
          <w:sz w:val="21"/>
          <w:szCs w:val="21"/>
          <w:lang w:val="es-MX"/>
        </w:rPr>
        <w:t>P</w:t>
      </w:r>
      <w:r w:rsidRPr="003E2298">
        <w:rPr>
          <w:rFonts w:ascii="Arial" w:hAnsi="Arial" w:cs="Arial"/>
          <w:b/>
          <w:bCs/>
          <w:sz w:val="21"/>
          <w:szCs w:val="21"/>
          <w:lang w:val="es-MX"/>
        </w:rPr>
        <w:t>. 17</w:t>
      </w:r>
      <w:r w:rsidR="00594C03" w:rsidRPr="003E2298">
        <w:rPr>
          <w:rFonts w:ascii="Arial" w:hAnsi="Arial" w:cs="Arial"/>
          <w:b/>
          <w:bCs/>
          <w:sz w:val="21"/>
          <w:szCs w:val="21"/>
          <w:lang w:val="es-MX"/>
        </w:rPr>
        <w:t>.</w:t>
      </w:r>
    </w:p>
  </w:footnote>
  <w:footnote w:id="21">
    <w:p w14:paraId="38A791D3" w14:textId="4199B543" w:rsidR="00982733" w:rsidRPr="003E2298" w:rsidRDefault="009365BB" w:rsidP="003E2298">
      <w:pPr>
        <w:pStyle w:val="Textonotapie"/>
        <w:spacing w:after="0" w:line="240" w:lineRule="auto"/>
        <w:jc w:val="both"/>
        <w:rPr>
          <w:rFonts w:ascii="Arial" w:hAnsi="Arial" w:cs="Arial"/>
          <w:i/>
          <w:iCs/>
          <w:sz w:val="21"/>
          <w:szCs w:val="21"/>
        </w:rPr>
      </w:pPr>
      <w:r w:rsidRPr="003E2298">
        <w:rPr>
          <w:rStyle w:val="Refdenotaalpie"/>
          <w:rFonts w:cs="Arial"/>
          <w:sz w:val="21"/>
          <w:szCs w:val="21"/>
        </w:rPr>
        <w:footnoteRef/>
      </w:r>
      <w:r w:rsidR="00982733" w:rsidRPr="003E2298">
        <w:rPr>
          <w:rFonts w:ascii="Arial" w:hAnsi="Arial" w:cs="Arial"/>
          <w:sz w:val="21"/>
          <w:szCs w:val="21"/>
        </w:rPr>
        <w:t xml:space="preserve"> </w:t>
      </w:r>
      <w:r w:rsidR="00982733" w:rsidRPr="003E2298">
        <w:rPr>
          <w:rFonts w:ascii="Arial" w:hAnsi="Arial" w:cs="Arial"/>
          <w:i/>
          <w:iCs/>
          <w:sz w:val="21"/>
          <w:szCs w:val="21"/>
        </w:rPr>
        <w:t>“L</w:t>
      </w:r>
      <w:r w:rsidRPr="003E2298">
        <w:rPr>
          <w:rFonts w:ascii="Arial" w:hAnsi="Arial" w:cs="Arial"/>
          <w:i/>
          <w:iCs/>
          <w:sz w:val="21"/>
          <w:szCs w:val="21"/>
        </w:rPr>
        <w:t>a libertad es a los individuos, lo que la libre determinación es a los pueblos: su razón de ser y estar sobre la Tierra. Así como un individuo debe ser libre para elegir lo que ha de ser su desarrollo sentimental, familiar, profesional y social, del mismo modo los pueblos deben ser libres para determinar lo que ha de ser su desarrollo espiritual, familiar, cultural, económico, político y social.</w:t>
      </w:r>
    </w:p>
    <w:p w14:paraId="28A6D842" w14:textId="73403E48" w:rsidR="009365BB" w:rsidRPr="003E2298" w:rsidRDefault="009365BB" w:rsidP="003E2298">
      <w:pPr>
        <w:pStyle w:val="Textonotapie"/>
        <w:spacing w:after="0" w:line="240" w:lineRule="auto"/>
        <w:jc w:val="both"/>
        <w:rPr>
          <w:rFonts w:ascii="Arial" w:hAnsi="Arial" w:cs="Arial"/>
          <w:i/>
          <w:iCs/>
          <w:sz w:val="21"/>
          <w:szCs w:val="21"/>
        </w:rPr>
      </w:pPr>
      <w:r w:rsidRPr="003E2298">
        <w:rPr>
          <w:rFonts w:ascii="Arial" w:hAnsi="Arial" w:cs="Arial"/>
          <w:i/>
          <w:iCs/>
          <w:sz w:val="21"/>
          <w:szCs w:val="21"/>
        </w:rPr>
        <w:t>Los pueblos indígenas del mundo no han sido plenamente libres para decidir lo que ha de ser su desarrollo. Un pueblo, en general, en tal situación tiene dos caminos para ejercer su derecho a la libre determinación: el reconocimiento externo por la comunidad internacional como un Estado soberano más (casos recientes de este tipo de reconocimiento son el de Suiza y Palestina), o el reconocimiento interno por el Estado en el que habitan como entidades autónomas.</w:t>
      </w:r>
    </w:p>
    <w:p w14:paraId="5CEFB07D" w14:textId="3DBEE9D8" w:rsidR="009365BB" w:rsidRPr="003E2298" w:rsidRDefault="009365BB" w:rsidP="003E2298">
      <w:pPr>
        <w:pStyle w:val="Textonotapie"/>
        <w:spacing w:after="0" w:line="240" w:lineRule="auto"/>
        <w:jc w:val="both"/>
        <w:rPr>
          <w:rFonts w:ascii="Arial" w:hAnsi="Arial" w:cs="Arial"/>
          <w:sz w:val="21"/>
          <w:szCs w:val="21"/>
          <w:lang w:val="es-MX"/>
        </w:rPr>
      </w:pPr>
      <w:r w:rsidRPr="003E2298">
        <w:rPr>
          <w:rFonts w:ascii="Arial" w:hAnsi="Arial" w:cs="Arial"/>
          <w:i/>
          <w:iCs/>
          <w:sz w:val="21"/>
          <w:szCs w:val="21"/>
        </w:rPr>
        <w:t>Los pueblos indígenas, hasta ahora, han estado planteando su derecho a la libre determinación al interior de los Estados en donde habitan. Y la comunidad internacional ya ha reconocido este derecho así planteado en el Convenio 169 de la Organización Internacional del Trabajo (OIT) cuando establece que “La utilización del término pueblos en este Convenio no deberá interpretarse en el sentido de que tenga implicación alguna en lo que atañe a los derechos que pueda conferirse a dicho término en el derecho internacional (artículo 1o.)”. Esto significa que el derecho a la libre determinación de los pueblos indígenas se debe ejercer no contra el Estado donde ellos se encuentran, sino con el Estado.</w:t>
      </w:r>
      <w:r w:rsidR="003441EB" w:rsidRPr="003E2298">
        <w:rPr>
          <w:rFonts w:ascii="Arial" w:hAnsi="Arial" w:cs="Arial"/>
          <w:i/>
          <w:iCs/>
          <w:sz w:val="21"/>
          <w:szCs w:val="21"/>
        </w:rPr>
        <w:t>”</w:t>
      </w:r>
      <w:r w:rsidR="00BC0AFE" w:rsidRPr="003E2298">
        <w:rPr>
          <w:rFonts w:ascii="Arial" w:hAnsi="Arial" w:cs="Arial"/>
          <w:i/>
          <w:iCs/>
          <w:sz w:val="21"/>
          <w:szCs w:val="21"/>
        </w:rPr>
        <w:t xml:space="preserve"> </w:t>
      </w:r>
      <w:r w:rsidR="00BC0AFE" w:rsidRPr="003E2298">
        <w:rPr>
          <w:rFonts w:ascii="Arial" w:hAnsi="Arial" w:cs="Arial"/>
          <w:b/>
          <w:bCs/>
          <w:i/>
          <w:iCs/>
          <w:sz w:val="21"/>
          <w:szCs w:val="21"/>
        </w:rPr>
        <w:t>Cfr.</w:t>
      </w:r>
      <w:r w:rsidR="00BC0AFE" w:rsidRPr="003E2298">
        <w:rPr>
          <w:rFonts w:ascii="Arial" w:hAnsi="Arial" w:cs="Arial"/>
          <w:i/>
          <w:iCs/>
          <w:sz w:val="21"/>
          <w:szCs w:val="21"/>
        </w:rPr>
        <w:t xml:space="preserve"> </w:t>
      </w:r>
      <w:r w:rsidR="00974BA1" w:rsidRPr="003E2298">
        <w:rPr>
          <w:rFonts w:ascii="Arial" w:hAnsi="Arial" w:cs="Arial"/>
          <w:b/>
          <w:bCs/>
          <w:sz w:val="21"/>
          <w:szCs w:val="21"/>
        </w:rPr>
        <w:t xml:space="preserve">GONZÁLEZ GALVÁN, </w:t>
      </w:r>
      <w:r w:rsidR="00D36734" w:rsidRPr="003E2298">
        <w:rPr>
          <w:rFonts w:ascii="Arial" w:hAnsi="Arial" w:cs="Arial"/>
          <w:b/>
          <w:bCs/>
          <w:sz w:val="21"/>
          <w:szCs w:val="21"/>
        </w:rPr>
        <w:t>Jorge Alberto</w:t>
      </w:r>
      <w:r w:rsidR="00D36734" w:rsidRPr="003E2298">
        <w:rPr>
          <w:rFonts w:ascii="Arial" w:hAnsi="Arial" w:cs="Arial"/>
          <w:sz w:val="21"/>
          <w:szCs w:val="21"/>
        </w:rPr>
        <w:t xml:space="preserve">, </w:t>
      </w:r>
      <w:r w:rsidR="00D36734" w:rsidRPr="003E2298">
        <w:rPr>
          <w:rFonts w:ascii="Arial" w:hAnsi="Arial" w:cs="Arial"/>
          <w:i/>
          <w:iCs/>
          <w:sz w:val="21"/>
          <w:szCs w:val="21"/>
        </w:rPr>
        <w:t>“El Estado, los Indígenas y el Derecho”, Instituto de Investigaciones Jurídicas de la UNAM</w:t>
      </w:r>
      <w:r w:rsidR="00D36734" w:rsidRPr="003E2298">
        <w:rPr>
          <w:rFonts w:ascii="Arial" w:hAnsi="Arial" w:cs="Arial"/>
          <w:sz w:val="21"/>
          <w:szCs w:val="21"/>
        </w:rPr>
        <w:t xml:space="preserve">, </w:t>
      </w:r>
      <w:r w:rsidR="006D5B44" w:rsidRPr="003E2298">
        <w:rPr>
          <w:rFonts w:ascii="Arial" w:hAnsi="Arial" w:cs="Arial"/>
          <w:sz w:val="21"/>
          <w:szCs w:val="21"/>
        </w:rPr>
        <w:t>Serie Doctrina Jurídica, Núm. 563, 210,</w:t>
      </w:r>
      <w:r w:rsidR="00D36734" w:rsidRPr="003E2298">
        <w:rPr>
          <w:rFonts w:ascii="Arial" w:hAnsi="Arial" w:cs="Arial"/>
          <w:sz w:val="21"/>
          <w:szCs w:val="21"/>
        </w:rPr>
        <w:t xml:space="preserve"> </w:t>
      </w:r>
      <w:r w:rsidR="006D5B44" w:rsidRPr="003E2298">
        <w:rPr>
          <w:rFonts w:ascii="Arial" w:hAnsi="Arial" w:cs="Arial"/>
          <w:b/>
          <w:bCs/>
          <w:sz w:val="21"/>
          <w:szCs w:val="21"/>
        </w:rPr>
        <w:t>p</w:t>
      </w:r>
      <w:r w:rsidR="00D36734" w:rsidRPr="003E2298">
        <w:rPr>
          <w:rFonts w:ascii="Arial" w:hAnsi="Arial" w:cs="Arial"/>
          <w:b/>
          <w:bCs/>
          <w:sz w:val="21"/>
          <w:szCs w:val="21"/>
        </w:rPr>
        <w:t>. 285</w:t>
      </w:r>
      <w:r w:rsidR="006D5B44" w:rsidRPr="003E2298">
        <w:rPr>
          <w:rFonts w:ascii="Arial" w:hAnsi="Arial" w:cs="Arial"/>
          <w:b/>
          <w:bCs/>
          <w:sz w:val="21"/>
          <w:szCs w:val="21"/>
        </w:rPr>
        <w:t>.</w:t>
      </w:r>
    </w:p>
  </w:footnote>
  <w:footnote w:id="22">
    <w:p w14:paraId="72E9E882" w14:textId="64871161" w:rsidR="00487EF2" w:rsidRPr="003E2298" w:rsidRDefault="00487EF2" w:rsidP="003E2298">
      <w:pPr>
        <w:tabs>
          <w:tab w:val="left" w:pos="426"/>
        </w:tabs>
        <w:jc w:val="both"/>
        <w:rPr>
          <w:rFonts w:ascii="Arial" w:hAnsi="Arial" w:cs="Arial"/>
          <w:b/>
          <w:bCs/>
          <w:sz w:val="21"/>
          <w:szCs w:val="21"/>
        </w:rPr>
      </w:pPr>
      <w:r w:rsidRPr="003E2298">
        <w:rPr>
          <w:rStyle w:val="Refdenotaalpie"/>
          <w:rFonts w:cs="Arial"/>
          <w:sz w:val="21"/>
          <w:szCs w:val="21"/>
        </w:rPr>
        <w:footnoteRef/>
      </w:r>
      <w:r w:rsidRPr="003E2298">
        <w:rPr>
          <w:rFonts w:ascii="Arial" w:hAnsi="Arial" w:cs="Arial"/>
          <w:sz w:val="21"/>
          <w:szCs w:val="21"/>
        </w:rPr>
        <w:t xml:space="preserve"> </w:t>
      </w:r>
      <w:r w:rsidR="00B6218A" w:rsidRPr="003E2298">
        <w:rPr>
          <w:rFonts w:ascii="Arial" w:hAnsi="Arial" w:cs="Arial"/>
          <w:sz w:val="21"/>
          <w:szCs w:val="21"/>
        </w:rPr>
        <w:t>Como se ha afirmado por l</w:t>
      </w:r>
      <w:r w:rsidRPr="003E2298">
        <w:rPr>
          <w:rFonts w:ascii="Arial" w:hAnsi="Arial" w:cs="Arial"/>
          <w:sz w:val="21"/>
          <w:szCs w:val="21"/>
        </w:rPr>
        <w:t xml:space="preserve">a </w:t>
      </w:r>
      <w:r w:rsidR="0036584A" w:rsidRPr="003E2298">
        <w:rPr>
          <w:rFonts w:ascii="Arial" w:hAnsi="Arial" w:cs="Arial"/>
          <w:sz w:val="21"/>
          <w:szCs w:val="21"/>
        </w:rPr>
        <w:t>extinta</w:t>
      </w:r>
      <w:r w:rsidRPr="003E2298">
        <w:rPr>
          <w:rFonts w:ascii="Arial" w:hAnsi="Arial" w:cs="Arial"/>
          <w:sz w:val="21"/>
          <w:szCs w:val="21"/>
        </w:rPr>
        <w:t xml:space="preserve"> </w:t>
      </w:r>
      <w:r w:rsidRPr="003E2298">
        <w:rPr>
          <w:rFonts w:ascii="Arial" w:hAnsi="Arial" w:cs="Arial"/>
          <w:i/>
          <w:iCs/>
          <w:sz w:val="21"/>
          <w:szCs w:val="21"/>
        </w:rPr>
        <w:t>Primera Sala</w:t>
      </w:r>
      <w:r w:rsidRPr="003E2298">
        <w:rPr>
          <w:rFonts w:ascii="Arial" w:hAnsi="Arial" w:cs="Arial"/>
          <w:sz w:val="21"/>
          <w:szCs w:val="21"/>
        </w:rPr>
        <w:t xml:space="preserve"> de esta Corte, en el </w:t>
      </w:r>
      <w:r w:rsidRPr="003E2298">
        <w:rPr>
          <w:rFonts w:ascii="Arial" w:hAnsi="Arial" w:cs="Arial"/>
          <w:b/>
          <w:bCs/>
          <w:sz w:val="21"/>
          <w:szCs w:val="21"/>
        </w:rPr>
        <w:t>amparo directo en revisión 5465/2014.</w:t>
      </w:r>
    </w:p>
  </w:footnote>
  <w:footnote w:id="23">
    <w:p w14:paraId="7321921A" w14:textId="4A3BDD14" w:rsidR="00863953" w:rsidRPr="003E2298" w:rsidRDefault="00863953"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sz w:val="21"/>
          <w:szCs w:val="21"/>
        </w:rPr>
        <w:t>III.</w:t>
      </w:r>
      <w:r w:rsidRPr="003E2298">
        <w:rPr>
          <w:rFonts w:ascii="Arial" w:hAnsi="Arial" w:cs="Arial"/>
          <w:sz w:val="21"/>
          <w:szCs w:val="21"/>
        </w:rPr>
        <w:t xml:space="preserve"> Elegir de acuerdo con sus sistemas normativos a las autoridades o representantes para el ejercicio de sus formas propias de gobierno interno, garantizando que las mujeres y los hombres indígenas disfrutarán y ejercerán su derecho de votar y ser votados en condiciones de igualdad; así como a acceder y desempeñar los cargos públicos y de elección popular para los que hayan sido electos o designados, en un marco que respete el pacto federal, la soberanía de los Estados y la autonomía de la Ciudad de México. En ningún caso, sus sistemas normativos limitarán los derechos político-electorales de los y las ciudadanas en la elección de sus autoridades municipales.”</w:t>
      </w:r>
    </w:p>
  </w:footnote>
  <w:footnote w:id="24">
    <w:p w14:paraId="6E4B0111" w14:textId="4CCED17D" w:rsidR="00FA4338" w:rsidRPr="003E2298" w:rsidRDefault="00FA4338" w:rsidP="003E2298">
      <w:pPr>
        <w:pStyle w:val="Textonotapie"/>
        <w:spacing w:after="0" w:line="240" w:lineRule="auto"/>
        <w:jc w:val="both"/>
        <w:rPr>
          <w:rFonts w:ascii="Arial" w:eastAsia="Times New Roman" w:hAnsi="Arial" w:cs="Arial"/>
          <w:sz w:val="21"/>
          <w:szCs w:val="21"/>
          <w:lang w:val="es-MX" w:eastAsia="es-MX"/>
        </w:rPr>
      </w:pPr>
      <w:r w:rsidRPr="003E2298">
        <w:rPr>
          <w:rFonts w:ascii="Arial" w:eastAsia="Times New Roman" w:hAnsi="Arial" w:cs="Arial"/>
          <w:sz w:val="21"/>
          <w:szCs w:val="21"/>
          <w:vertAlign w:val="superscript"/>
          <w:lang w:val="es-MX" w:eastAsia="es-MX"/>
        </w:rPr>
        <w:footnoteRef/>
      </w:r>
      <w:r w:rsidRPr="003E2298">
        <w:rPr>
          <w:rFonts w:ascii="Arial" w:eastAsia="Times New Roman" w:hAnsi="Arial" w:cs="Arial"/>
          <w:sz w:val="21"/>
          <w:szCs w:val="21"/>
          <w:lang w:val="es-MX" w:eastAsia="es-MX"/>
        </w:rPr>
        <w:t xml:space="preserve"> Cabe destacar la publicación de la reciente reforma fue con posterioridad a la fecha de presentación de la acción de inconstitucionalidad que se resuelve. No obstante, al momento de resolver la presente acción de inconstitucionalidad el parámetro que resulta vigente y al que esta Corte debe observar es el vigente de la actual fracción X, Apartado A, del artículo 2º constitucional. Ello sin que se implique una aplicación retroactiva.</w:t>
      </w:r>
    </w:p>
  </w:footnote>
  <w:footnote w:id="25">
    <w:p w14:paraId="54297640" w14:textId="77777777" w:rsidR="00EB6419" w:rsidRPr="003E2298" w:rsidRDefault="00EB6419"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rPr>
        <w:t>Cfr.</w:t>
      </w:r>
      <w:r w:rsidRPr="003E2298">
        <w:rPr>
          <w:rFonts w:ascii="Arial" w:hAnsi="Arial" w:cs="Arial"/>
          <w:sz w:val="21"/>
          <w:szCs w:val="21"/>
        </w:rPr>
        <w:t xml:space="preserve"> </w:t>
      </w:r>
      <w:r w:rsidRPr="003E2298">
        <w:rPr>
          <w:rFonts w:ascii="Arial" w:hAnsi="Arial" w:cs="Arial"/>
          <w:b/>
          <w:bCs/>
          <w:i/>
          <w:iCs/>
          <w:sz w:val="21"/>
          <w:szCs w:val="21"/>
        </w:rPr>
        <w:t>DICTAMEN A LA. MINUTA CON PROYECTO DE DECRETO POR EL QUE SE REFORMA, ADICIONA Y DEROGA EL ARTÍCULO 2o. DE LA CONSTITUCIÓN POLÍTICA DE LOS ESTADOS UNIDOS MEXICANOS, EN MATERIA DE PUEBLOS Y COMUNIDADES INDÍGENAS Y AFROMEXICANOS</w:t>
      </w:r>
      <w:r w:rsidRPr="003E2298">
        <w:rPr>
          <w:rFonts w:ascii="Arial" w:hAnsi="Arial" w:cs="Arial"/>
          <w:sz w:val="21"/>
          <w:szCs w:val="21"/>
        </w:rPr>
        <w:t>, Senado de la República, de fecha 23 de septiembre del 2024, e</w:t>
      </w:r>
      <w:r w:rsidRPr="003E2298">
        <w:rPr>
          <w:rFonts w:ascii="Arial" w:hAnsi="Arial" w:cs="Arial"/>
          <w:sz w:val="21"/>
          <w:szCs w:val="21"/>
          <w:lang w:val="es-MX"/>
        </w:rPr>
        <w:t xml:space="preserve">n sus Consideración Tercera, </w:t>
      </w:r>
      <w:r w:rsidRPr="003E2298">
        <w:rPr>
          <w:rFonts w:ascii="Arial" w:hAnsi="Arial" w:cs="Arial"/>
          <w:b/>
          <w:bCs/>
          <w:sz w:val="21"/>
          <w:szCs w:val="21"/>
          <w:lang w:val="es-MX"/>
        </w:rPr>
        <w:t>pp. 15 y 44.</w:t>
      </w:r>
    </w:p>
  </w:footnote>
  <w:footnote w:id="26">
    <w:p w14:paraId="55AA46EC" w14:textId="77777777" w:rsidR="00EB6419" w:rsidRPr="003E2298" w:rsidRDefault="00EB6419"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rPr>
        <w:t>Cfr.</w:t>
      </w:r>
      <w:r w:rsidRPr="003E2298">
        <w:rPr>
          <w:rFonts w:ascii="Arial" w:hAnsi="Arial" w:cs="Arial"/>
          <w:sz w:val="21"/>
          <w:szCs w:val="21"/>
        </w:rPr>
        <w:t xml:space="preserve"> </w:t>
      </w:r>
      <w:r w:rsidRPr="003E2298">
        <w:rPr>
          <w:rFonts w:ascii="Arial" w:hAnsi="Arial" w:cs="Arial"/>
          <w:b/>
          <w:bCs/>
          <w:i/>
          <w:iCs/>
          <w:sz w:val="21"/>
          <w:szCs w:val="21"/>
        </w:rPr>
        <w:t>DICTAMEN DE LAS COMISIONES UNIDAS DE PUNTOS CONSTITUCIONALES Y DE ASUNTOSINDÍGENAS, CON PROYECTO DE DECRETO POR EL QUE SE ADICIONA UN SEGUNDO Y TERCER PÁRRAFOS AL ARTÍCULO 1o.; SE REFORMA EL ARTÍCULO 2o.; SE DEROGA EL PÁRRAFO PRIMERO DEL ARTÍCULO 4o.; Y SE ADICIONA UN SEXTO PÁRRAFO AL ARTÍCULO 18 Y UN ÚLTIMO PÁRRAFO A LA FRACCIÓN III DEL ARTÍCULO 115 DE LA CONSTITUCIÓN POLÍTICA DE LOS ESTADOS UNIDOS MEXICANOS</w:t>
      </w:r>
      <w:r w:rsidRPr="003E2298">
        <w:rPr>
          <w:rFonts w:ascii="Arial" w:hAnsi="Arial" w:cs="Arial"/>
          <w:i/>
          <w:iCs/>
          <w:sz w:val="21"/>
          <w:szCs w:val="21"/>
        </w:rPr>
        <w:t xml:space="preserve">, </w:t>
      </w:r>
      <w:r w:rsidRPr="003E2298">
        <w:rPr>
          <w:rFonts w:ascii="Arial" w:hAnsi="Arial" w:cs="Arial"/>
          <w:sz w:val="21"/>
          <w:szCs w:val="21"/>
        </w:rPr>
        <w:t xml:space="preserve">Cámara de Diputados, 28 de abril 2001, </w:t>
      </w:r>
      <w:r w:rsidRPr="003E2298">
        <w:rPr>
          <w:rFonts w:ascii="Arial" w:hAnsi="Arial" w:cs="Arial"/>
          <w:b/>
          <w:bCs/>
          <w:sz w:val="21"/>
          <w:szCs w:val="21"/>
        </w:rPr>
        <w:t>p. 6.</w:t>
      </w:r>
    </w:p>
  </w:footnote>
  <w:footnote w:id="27">
    <w:p w14:paraId="1F86F049" w14:textId="77777777" w:rsidR="001F2C50" w:rsidRPr="003E2298" w:rsidRDefault="001F2C50"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rPr>
        <w:t>Cfr.</w:t>
      </w:r>
      <w:r w:rsidRPr="003E2298">
        <w:rPr>
          <w:rFonts w:ascii="Arial" w:hAnsi="Arial" w:cs="Arial"/>
          <w:sz w:val="21"/>
          <w:szCs w:val="21"/>
        </w:rPr>
        <w:t xml:space="preserve"> Dicho artículo fue reformado, con registro de su última modificación </w:t>
      </w:r>
      <w:r w:rsidRPr="003E2298">
        <w:rPr>
          <w:rFonts w:ascii="Arial" w:hAnsi="Arial" w:cs="Arial"/>
          <w:sz w:val="21"/>
          <w:szCs w:val="21"/>
          <w:lang w:val="es-MX"/>
        </w:rPr>
        <w:t>publicada en el Diario Oficial de la Federación el 30 de septiembre de 2024.</w:t>
      </w:r>
    </w:p>
  </w:footnote>
  <w:footnote w:id="28">
    <w:p w14:paraId="2FB54615" w14:textId="2DD66717" w:rsidR="00223471" w:rsidRPr="003E2298" w:rsidRDefault="00223471"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003B0180" w:rsidRPr="003E2298">
        <w:rPr>
          <w:rFonts w:ascii="Arial" w:hAnsi="Arial" w:cs="Arial"/>
          <w:b/>
          <w:bCs/>
          <w:i/>
          <w:iCs/>
          <w:sz w:val="21"/>
          <w:szCs w:val="21"/>
        </w:rPr>
        <w:t>Cfr.</w:t>
      </w:r>
      <w:r w:rsidR="003B0180" w:rsidRPr="003E2298">
        <w:rPr>
          <w:rFonts w:ascii="Arial" w:hAnsi="Arial" w:cs="Arial"/>
          <w:sz w:val="21"/>
          <w:szCs w:val="21"/>
        </w:rPr>
        <w:t xml:space="preserve"> </w:t>
      </w:r>
      <w:r w:rsidR="00280845" w:rsidRPr="003E2298">
        <w:rPr>
          <w:rFonts w:ascii="Arial" w:hAnsi="Arial" w:cs="Arial"/>
          <w:sz w:val="21"/>
          <w:szCs w:val="21"/>
        </w:rPr>
        <w:t>Tesis: 1a. XVIII/2012 (9a.),</w:t>
      </w:r>
      <w:r w:rsidR="003251CC" w:rsidRPr="003E2298">
        <w:rPr>
          <w:rFonts w:ascii="Arial" w:hAnsi="Arial" w:cs="Arial"/>
          <w:sz w:val="21"/>
          <w:szCs w:val="21"/>
        </w:rPr>
        <w:t xml:space="preserve"> de rubro: “</w:t>
      </w:r>
      <w:r w:rsidR="00647FAC" w:rsidRPr="003E2298">
        <w:rPr>
          <w:rFonts w:ascii="Arial" w:hAnsi="Arial" w:cs="Arial"/>
          <w:sz w:val="21"/>
          <w:szCs w:val="21"/>
        </w:rPr>
        <w:t>DERECHOS HUMANOS. OBLIGACIONES CONSTITUCIONALES DE LAS AUTORIDADES EN LA MATERIA.”,</w:t>
      </w:r>
      <w:r w:rsidR="00280845" w:rsidRPr="003E2298">
        <w:rPr>
          <w:rFonts w:ascii="Arial" w:hAnsi="Arial" w:cs="Arial"/>
          <w:sz w:val="21"/>
          <w:szCs w:val="21"/>
        </w:rPr>
        <w:t xml:space="preserve"> publicada en el </w:t>
      </w:r>
      <w:r w:rsidR="003B0180" w:rsidRPr="003E2298">
        <w:rPr>
          <w:rFonts w:ascii="Arial" w:hAnsi="Arial" w:cs="Arial"/>
          <w:sz w:val="21"/>
          <w:szCs w:val="21"/>
        </w:rPr>
        <w:t xml:space="preserve">Seminario Judicial de la Federación, </w:t>
      </w:r>
      <w:r w:rsidR="00280845" w:rsidRPr="003E2298">
        <w:rPr>
          <w:rFonts w:ascii="Arial" w:hAnsi="Arial" w:cs="Arial"/>
          <w:sz w:val="21"/>
          <w:szCs w:val="21"/>
        </w:rPr>
        <w:t xml:space="preserve">Libro IX, Junio de 2012, Tomo 1, página 257, con registro digital: </w:t>
      </w:r>
      <w:r w:rsidR="003251CC" w:rsidRPr="003E2298">
        <w:rPr>
          <w:rFonts w:ascii="Arial" w:hAnsi="Arial" w:cs="Arial"/>
          <w:sz w:val="21"/>
          <w:szCs w:val="21"/>
        </w:rPr>
        <w:t>160073.</w:t>
      </w:r>
    </w:p>
  </w:footnote>
  <w:footnote w:id="29">
    <w:p w14:paraId="5A7D8079" w14:textId="79A5973A" w:rsidR="00160712" w:rsidRPr="003E2298" w:rsidRDefault="00160712"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Sentencia recaída en la Controversia Constitucional 70/2009, de la Primera Sala de la SCJN, Ministro Ponente: José Ramón Cossío Díaz, del 2 de junio de 2010. </w:t>
      </w:r>
    </w:p>
  </w:footnote>
  <w:footnote w:id="30">
    <w:p w14:paraId="00243AD1" w14:textId="73B1080F" w:rsidR="006A1D36" w:rsidRPr="003E2298" w:rsidRDefault="006A1D36"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Sentencia recaída en el Recurso de Reclamación 3/2018-CA derivado de la Controversia Constitucional 283/2017, de la Primera Sala de la SCJN, Ministro Ponente: </w:t>
      </w:r>
      <w:r w:rsidR="00550294">
        <w:rPr>
          <w:rFonts w:ascii="Arial" w:hAnsi="Arial" w:cs="Arial"/>
          <w:sz w:val="21"/>
          <w:szCs w:val="21"/>
        </w:rPr>
        <w:t>Arturo Zaldívar Lelo de Larrea</w:t>
      </w:r>
      <w:r w:rsidRPr="003E2298">
        <w:rPr>
          <w:rFonts w:ascii="Arial" w:hAnsi="Arial" w:cs="Arial"/>
          <w:sz w:val="21"/>
          <w:szCs w:val="21"/>
        </w:rPr>
        <w:t>, del 4 de abril de 2018.</w:t>
      </w:r>
    </w:p>
  </w:footnote>
  <w:footnote w:id="31">
    <w:p w14:paraId="0E380FD8" w14:textId="46BA9738" w:rsidR="00A65296" w:rsidRPr="003E2298" w:rsidRDefault="00A65296"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lang w:val="es-MX"/>
        </w:rPr>
        <w:t>Cfr.</w:t>
      </w:r>
      <w:r w:rsidRPr="003E2298">
        <w:rPr>
          <w:rFonts w:ascii="Arial" w:hAnsi="Arial" w:cs="Arial"/>
          <w:sz w:val="21"/>
          <w:szCs w:val="21"/>
          <w:lang w:val="es-MX"/>
        </w:rPr>
        <w:t xml:space="preserve"> </w:t>
      </w:r>
      <w:r w:rsidRPr="003E2298">
        <w:rPr>
          <w:rFonts w:ascii="Arial" w:hAnsi="Arial" w:cs="Arial"/>
          <w:i/>
          <w:iCs/>
          <w:sz w:val="21"/>
          <w:szCs w:val="21"/>
          <w:lang w:val="es-MX"/>
        </w:rPr>
        <w:t>Convenio 169</w:t>
      </w:r>
      <w:r w:rsidRPr="003E2298">
        <w:rPr>
          <w:rFonts w:ascii="Arial" w:hAnsi="Arial" w:cs="Arial"/>
          <w:sz w:val="21"/>
          <w:szCs w:val="21"/>
          <w:lang w:val="es-MX"/>
        </w:rPr>
        <w:t xml:space="preserve"> de la Organización Internacional del Trabajo</w:t>
      </w:r>
      <w:r w:rsidR="00423192" w:rsidRPr="003E2298">
        <w:rPr>
          <w:rFonts w:ascii="Arial" w:hAnsi="Arial" w:cs="Arial"/>
          <w:sz w:val="21"/>
          <w:szCs w:val="21"/>
          <w:lang w:val="es-MX"/>
        </w:rPr>
        <w:t>, sobre pueblos indígenas y tribales en países independientes, en sus artículos 2,</w:t>
      </w:r>
      <w:r w:rsidR="00290AFD" w:rsidRPr="003E2298">
        <w:rPr>
          <w:rFonts w:ascii="Arial" w:hAnsi="Arial" w:cs="Arial"/>
          <w:sz w:val="21"/>
          <w:szCs w:val="21"/>
          <w:lang w:val="es-MX"/>
        </w:rPr>
        <w:t xml:space="preserve"> punto 1;</w:t>
      </w:r>
      <w:r w:rsidR="00423192" w:rsidRPr="003E2298">
        <w:rPr>
          <w:rFonts w:ascii="Arial" w:hAnsi="Arial" w:cs="Arial"/>
          <w:sz w:val="21"/>
          <w:szCs w:val="21"/>
          <w:lang w:val="es-MX"/>
        </w:rPr>
        <w:t xml:space="preserve"> 4</w:t>
      </w:r>
      <w:r w:rsidR="001434D0" w:rsidRPr="003E2298">
        <w:rPr>
          <w:rFonts w:ascii="Arial" w:hAnsi="Arial" w:cs="Arial"/>
          <w:sz w:val="21"/>
          <w:szCs w:val="21"/>
          <w:lang w:val="es-MX"/>
        </w:rPr>
        <w:t xml:space="preserve">, punto </w:t>
      </w:r>
      <w:r w:rsidR="00290AFD" w:rsidRPr="003E2298">
        <w:rPr>
          <w:rFonts w:ascii="Arial" w:hAnsi="Arial" w:cs="Arial"/>
          <w:sz w:val="21"/>
          <w:szCs w:val="21"/>
          <w:lang w:val="es-MX"/>
        </w:rPr>
        <w:t>3</w:t>
      </w:r>
      <w:r w:rsidR="001434D0" w:rsidRPr="003E2298">
        <w:rPr>
          <w:rFonts w:ascii="Arial" w:hAnsi="Arial" w:cs="Arial"/>
          <w:sz w:val="21"/>
          <w:szCs w:val="21"/>
          <w:lang w:val="es-MX"/>
        </w:rPr>
        <w:t xml:space="preserve">, </w:t>
      </w:r>
      <w:r w:rsidR="00423192" w:rsidRPr="003E2298">
        <w:rPr>
          <w:rFonts w:ascii="Arial" w:hAnsi="Arial" w:cs="Arial"/>
          <w:sz w:val="21"/>
          <w:szCs w:val="21"/>
          <w:lang w:val="es-MX"/>
        </w:rPr>
        <w:t>y 5</w:t>
      </w:r>
      <w:r w:rsidR="001434D0" w:rsidRPr="003E2298">
        <w:rPr>
          <w:rFonts w:ascii="Arial" w:hAnsi="Arial" w:cs="Arial"/>
          <w:sz w:val="21"/>
          <w:szCs w:val="21"/>
          <w:lang w:val="es-MX"/>
        </w:rPr>
        <w:t>, inciso b)</w:t>
      </w:r>
      <w:r w:rsidR="00290AFD" w:rsidRPr="003E2298">
        <w:rPr>
          <w:rFonts w:ascii="Arial" w:hAnsi="Arial" w:cs="Arial"/>
          <w:sz w:val="21"/>
          <w:szCs w:val="21"/>
          <w:lang w:val="es-MX"/>
        </w:rPr>
        <w:t>.</w:t>
      </w:r>
    </w:p>
  </w:footnote>
  <w:footnote w:id="32">
    <w:p w14:paraId="1BF34381" w14:textId="77777777" w:rsidR="00FD2464" w:rsidRPr="003E2298" w:rsidRDefault="00FD2464"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En la reforma constitucional del 22 de agosto de 2015, en el transitorio segundo que reformó el artículo 2, apartado A, fracción III, se estableció que: […] Las Legislaturas de las entidades federativas adecuarán sus respectivas Constituciones, así como la legislación correspondiente, conforme a lo dispuesto en el presente Decreto en un plazo no mayor a 180 días a partir de la entrada en vigor del presente Decreto. […]</w:t>
      </w:r>
    </w:p>
  </w:footnote>
  <w:footnote w:id="33">
    <w:p w14:paraId="6152ECAA" w14:textId="1D3D0AE0" w:rsidR="00266440" w:rsidRPr="003E2298" w:rsidRDefault="00266440"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Cs/>
          <w:sz w:val="21"/>
          <w:szCs w:val="21"/>
        </w:rPr>
        <w:t xml:space="preserve">Criterio sostenido en la Tesis 1ª. CXII/2010, de la </w:t>
      </w:r>
      <w:r w:rsidR="0041152D">
        <w:rPr>
          <w:rFonts w:ascii="Arial" w:hAnsi="Arial" w:cs="Arial"/>
          <w:bCs/>
          <w:sz w:val="21"/>
          <w:szCs w:val="21"/>
        </w:rPr>
        <w:t xml:space="preserve">extinta </w:t>
      </w:r>
      <w:r w:rsidRPr="003E2298">
        <w:rPr>
          <w:rFonts w:ascii="Arial" w:hAnsi="Arial" w:cs="Arial"/>
          <w:bCs/>
          <w:sz w:val="21"/>
          <w:szCs w:val="21"/>
        </w:rPr>
        <w:t xml:space="preserve">Primera Sala de la Suprema Corte de Justicia, de rubro y texto: </w:t>
      </w:r>
      <w:r w:rsidRPr="003E2298">
        <w:rPr>
          <w:rFonts w:ascii="Arial" w:hAnsi="Arial" w:cs="Arial"/>
          <w:bCs/>
          <w:sz w:val="21"/>
          <w:szCs w:val="21"/>
          <w:lang w:val="es-ES"/>
        </w:rPr>
        <w:t>LIBRE DETERMINACIÓN Y AUTONOMÍA DE LOS PUEBLOS Y LAS COMUNIDADES INDÍGENAS. INTERPRETACIÓN DEL ARTÍCULO 2o., APARTADO A, FRACCIONES III Y VII, DE LA CONSTITUCIÓN POLÍTICA DE LOS ESTADOS UNIDOS MEXICANOS. El citado precepto constitucional dispone que la nación mexicana es única e indivisible y tiene una composición pluricultural sustentada originalmente en sus pueblos indígenas, los cuales deben reconocerse en las constituciones y leyes de las entidades federativas; asimismo, de esta disposición constitucional se advierte que aquéllos gozan de libre determinación y autonomía para elegir: a) de acuerdo a sus normas, procedimientos y prácticas tradicionales a las autoridades o representantes para el ejercicio de sus formas de gobierno interno (fracción III); y, b) en los municipios con población indígena, representantes ante los Ayuntamientos, lo cual, también debe reconocerse y regularse por las constituciones y leyes de las entidades federativas, con el propósito de fortalecer la participación y representación política conforme con sus tradiciones y normas internas (fracción VII). Por tanto, la observancia al artículo 2o., apartado A, fracciones III y VII, de la Constitución Política de los Estados Unidos Mexicanos, garantiza la libre determinación y autonomía de los pueblos y las comunidades indígenas.</w:t>
      </w:r>
    </w:p>
  </w:footnote>
  <w:footnote w:id="34">
    <w:p w14:paraId="18590DA7" w14:textId="77777777" w:rsidR="00266440" w:rsidRPr="003E2298" w:rsidRDefault="00266440"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Cs/>
          <w:sz w:val="21"/>
          <w:szCs w:val="21"/>
        </w:rPr>
        <w:t xml:space="preserve">Tesis XIII/2016, de rubro y texto: </w:t>
      </w:r>
      <w:r w:rsidRPr="003E2298">
        <w:rPr>
          <w:rFonts w:ascii="Arial" w:hAnsi="Arial" w:cs="Arial"/>
          <w:sz w:val="21"/>
          <w:szCs w:val="21"/>
        </w:rPr>
        <w:t>ASAMBLEA GENERAL COMUNITARIA. LA DECISIÓN QUE ADOPTE RESPECTO DE LA RATIFICACIÓN DE CONCEJALES PROPIETARIOS O LA TOMA DE PROTESTA DE SUS SUPLENTES, SE DEBE PRIVILEGIAR, CUANDO SEA PRODUCTO DEL CONSENSO LEGÍTIMO DE SUS INTEGRANTES. Del contenido de los artículos 2º, Apartado A, fracciones III y VIII, de la Constitución Política de los Estados Unidos Mexicanos; 2, apartado 2, inciso b), 4, apartado 1, 5, inciso b), y 8, del Convenio sobre Pueblos Indígenas y Tribales en Países Independientes; así como en los diversos 4, 5 y 20, de la Declaración de las Naciones Unidas sobre los Derechos de los Pueblos Indígenas, se desprende el derecho de las comunidades y pueblos indígenas para elegir a las autoridades o representantes mediante procedimientos y prácticas electorales propias; que la voluntad de la asamblea comunitaria, al ser, por regla general, el máximo órgano de autoridad y toma de decisiones, es la que debe prevalecer como característica principal de autogobierno, en armonía con los preceptos constitucionales y convencionales; por lo que las autoridades electorales administrativas o jurisdiccionales están obligadas a respetar el ejercicio del derecho de autodeterminación de los pueblos indígenas, pudiendo interactuar de forma respetuosa con los integrantes de la comunidad, en aras de garantizar la vigencia efectiva de su sistema normativo interno. De conformidad con lo anterior, se concluye que es la Asamblea General Comunitaria, como máxima autoridad en el municipio, la que determina quién o quiénes se desempeñan como representantes del Ayuntamiento, por lo que, cuando se decida ratificar o no a los concejales propietarios, o tomar protesta a los suplentes en su caso, para que ejerzan el cargo, se debe privilegiar en todo momento la determinación adoptada por la comunidad cuando sea producto del consenso legítimo de sus integrantes, de conformidad con la maximización del principio de autodeterminación.</w:t>
      </w:r>
    </w:p>
  </w:footnote>
  <w:footnote w:id="35">
    <w:p w14:paraId="4F3A881F" w14:textId="77777777" w:rsidR="00AE1142" w:rsidRPr="003E2298" w:rsidRDefault="00AE1142"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Declaración de las Naciones Unidas sobre los derechos de los pueblos indígenas 61/295, aprobada el 13 de septiembre de 2007.</w:t>
      </w:r>
    </w:p>
    <w:p w14:paraId="3E67E42C" w14:textId="233933A0" w:rsidR="00AE1142" w:rsidRPr="003E2298" w:rsidRDefault="00AE1142"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lang w:val="es-MX"/>
        </w:rPr>
        <w:t>Artículo 18 Los pueblos indígenas tienen derecho a participar en la adopción de decisiones en las cuestiones que afecten a sus derechos, por conducto de representantes elegidos por ellos de conformidad con sus propios procedimientos, así como a mantener y desarrollar sus propias instituciones de adopción de decisiones.</w:t>
      </w:r>
    </w:p>
  </w:footnote>
  <w:footnote w:id="36">
    <w:p w14:paraId="39B54352" w14:textId="1BA48D5B" w:rsidR="00A03D61" w:rsidRPr="003E2298" w:rsidRDefault="00A03D61"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C9545D">
        <w:rPr>
          <w:rFonts w:ascii="Arial" w:hAnsi="Arial" w:cs="Arial"/>
          <w:sz w:val="21"/>
          <w:szCs w:val="21"/>
          <w:lang w:val="pt-PT"/>
        </w:rPr>
        <w:t xml:space="preserve"> Registro digital: 2018697, Instancia: Primera Sala, Décima Época, Materia(s): Constitucional, Tesis: 1a. </w:t>
      </w:r>
      <w:r w:rsidRPr="003E2298">
        <w:rPr>
          <w:rFonts w:ascii="Arial" w:hAnsi="Arial" w:cs="Arial"/>
          <w:sz w:val="21"/>
          <w:szCs w:val="21"/>
          <w:lang w:val="es-MX"/>
        </w:rPr>
        <w:t xml:space="preserve">CCXCIX/2018 (10a.), Fuente: Gaceta del Semanario Judicial de la Federación., Libro 61, Diciembre de 2018, Tomo I, página 337, Tipo: Aislada. Rubro: </w:t>
      </w:r>
      <w:r w:rsidRPr="003E2298">
        <w:rPr>
          <w:rFonts w:ascii="Arial" w:hAnsi="Arial" w:cs="Arial"/>
          <w:b/>
          <w:bCs/>
          <w:sz w:val="21"/>
          <w:szCs w:val="21"/>
          <w:lang w:val="es-MX"/>
        </w:rPr>
        <w:t xml:space="preserve">INTERPRETACIÓN INTERCULTURAL. ALCANCE DE LAS PROTECCIONES DE LA FRACCIÓN VIII DEL ARTÍCULO 2o. CONSTITUCIONAL. </w:t>
      </w:r>
      <w:r w:rsidRPr="003E2298">
        <w:rPr>
          <w:rFonts w:ascii="Arial" w:hAnsi="Arial" w:cs="Arial"/>
          <w:sz w:val="21"/>
          <w:szCs w:val="21"/>
          <w:lang w:val="es-MX"/>
        </w:rPr>
        <w:t xml:space="preserve">El artículo </w:t>
      </w:r>
      <w:hyperlink r:id="rId1" w:history="1">
        <w:r w:rsidRPr="003E2298">
          <w:rPr>
            <w:rStyle w:val="Hipervnculo"/>
            <w:rFonts w:ascii="Arial" w:hAnsi="Arial" w:cs="Arial"/>
            <w:color w:val="auto"/>
            <w:sz w:val="21"/>
            <w:szCs w:val="21"/>
            <w:u w:val="none"/>
            <w:lang w:val="es-MX"/>
          </w:rPr>
          <w:t>2o., apartado A, fracción VIII, de la Constitución Política de los Estados Unidos Mexicanos</w:t>
        </w:r>
      </w:hyperlink>
      <w:r w:rsidRPr="003E2298">
        <w:rPr>
          <w:rFonts w:ascii="Arial" w:hAnsi="Arial" w:cs="Arial"/>
          <w:sz w:val="21"/>
          <w:szCs w:val="21"/>
          <w:lang w:val="es-MX"/>
        </w:rPr>
        <w:t> respecto de la valoración de los hechos en la jurisdicción del Estado y la aplicación de normas jurídicas desde una perspectiva intercultural, puede entenderse en el sentido de proponer una interpretación culturalmente sensible e incluyente de los hechos y las normas jurídicas, sin que esta interpretación pueda alejarse de las características específicas de la cultura involucrada y del marco de protección de los derechos humanos de las personas, tengan o no la condición de indígenas. Así, la Corte Interamericana de Derechos Humanos, en el "Caso Comunidad Indígena Yakye Axa vs. Paraguay" sostuvo, específicamente, que para garantizar, en condiciones de igualdad, el pleno ejercicio y goce de las personas sujetas a su jurisdicción, los Estados, al interpretar y aplicar su normativa interna, deben tomar en consideración las características propias que diferencian a los miembros de los pueblos indígenas de la población en general y que conforman su identidad cultural. Una interpretación culturalmente sensible resulta de considerar el contexto en el que se desarrollan las comunidades indígenas y sus particularidades culturales al momento de interpretar o definir el contenido de sus derechos a partir de un diálogo intercultural, siendo ésta la única forma en que los miembros de las comunidades indígenas pueden gozar y ejercer sus derechos y libertades en condiciones de igualdad y no discriminación.</w:t>
      </w:r>
    </w:p>
  </w:footnote>
  <w:footnote w:id="37">
    <w:p w14:paraId="414F419D" w14:textId="77777777" w:rsidR="004A37AE" w:rsidRPr="003E2298" w:rsidRDefault="004A37AE"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Antes de la reforma publicada en el Diario Oficial de la Federación el 30 de septiembre de 2024, correspondía a la diversa fracción VII.</w:t>
      </w:r>
    </w:p>
  </w:footnote>
  <w:footnote w:id="38">
    <w:p w14:paraId="1894F09E" w14:textId="77777777" w:rsidR="004A37AE" w:rsidRPr="003E2298" w:rsidRDefault="004A37AE"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rPr>
        <w:t>Cfr.</w:t>
      </w:r>
      <w:r w:rsidRPr="003E2298">
        <w:rPr>
          <w:rFonts w:ascii="Arial" w:hAnsi="Arial" w:cs="Arial"/>
          <w:sz w:val="21"/>
          <w:szCs w:val="21"/>
        </w:rPr>
        <w:t xml:space="preserve"> Jurisprudencia del Pleno de esta Suprema Corte, publicada en Semanario Judicial de la Federación, con </w:t>
      </w:r>
      <w:r w:rsidRPr="003E2298">
        <w:rPr>
          <w:rFonts w:ascii="Arial" w:hAnsi="Arial" w:cs="Arial"/>
          <w:b/>
          <w:bCs/>
          <w:sz w:val="21"/>
          <w:szCs w:val="21"/>
        </w:rPr>
        <w:t>registro digital:</w:t>
      </w:r>
      <w:r w:rsidRPr="003E2298">
        <w:rPr>
          <w:rFonts w:ascii="Arial" w:hAnsi="Arial" w:cs="Arial"/>
          <w:sz w:val="21"/>
          <w:szCs w:val="21"/>
        </w:rPr>
        <w:t xml:space="preserve"> </w:t>
      </w:r>
      <w:r w:rsidRPr="003E2298">
        <w:rPr>
          <w:rFonts w:ascii="Arial" w:hAnsi="Arial" w:cs="Arial"/>
          <w:b/>
          <w:bCs/>
          <w:sz w:val="21"/>
          <w:szCs w:val="21"/>
        </w:rPr>
        <w:t>2012593.</w:t>
      </w:r>
    </w:p>
  </w:footnote>
  <w:footnote w:id="39">
    <w:p w14:paraId="24DF8E67" w14:textId="77777777" w:rsidR="004A37AE" w:rsidRPr="003E2298" w:rsidRDefault="004A37AE" w:rsidP="003E2298">
      <w:pPr>
        <w:pStyle w:val="Textonotapie"/>
        <w:spacing w:after="0" w:line="240" w:lineRule="auto"/>
        <w:jc w:val="both"/>
        <w:rPr>
          <w:rFonts w:ascii="Arial" w:hAnsi="Arial" w:cs="Arial"/>
          <w:b/>
          <w:bCs/>
          <w:sz w:val="21"/>
          <w:szCs w:val="21"/>
          <w:lang w:val="es-ES"/>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rPr>
        <w:t>Cfr.</w:t>
      </w:r>
      <w:r w:rsidRPr="003E2298">
        <w:rPr>
          <w:rFonts w:ascii="Arial" w:hAnsi="Arial" w:cs="Arial"/>
          <w:sz w:val="21"/>
          <w:szCs w:val="21"/>
        </w:rPr>
        <w:t xml:space="preserve"> </w:t>
      </w:r>
      <w:r w:rsidRPr="003E2298">
        <w:rPr>
          <w:rFonts w:ascii="Arial" w:hAnsi="Arial" w:cs="Arial"/>
          <w:b/>
          <w:bCs/>
          <w:sz w:val="21"/>
          <w:szCs w:val="21"/>
        </w:rPr>
        <w:t>Amparo Directo en Revisión 1624/2008, pp. 34-35.</w:t>
      </w:r>
    </w:p>
  </w:footnote>
  <w:footnote w:id="40">
    <w:p w14:paraId="2F66D751" w14:textId="77777777" w:rsidR="004A37AE" w:rsidRPr="003E2298" w:rsidRDefault="004A37AE"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Consideración Tercera, décimo párrafo, de la exposición de motivos de la reforma en cuestión, que se contempla en el </w:t>
      </w:r>
      <w:r w:rsidRPr="003E2298">
        <w:rPr>
          <w:rFonts w:ascii="Arial" w:hAnsi="Arial" w:cs="Arial"/>
          <w:i/>
          <w:iCs/>
          <w:sz w:val="21"/>
          <w:szCs w:val="21"/>
        </w:rPr>
        <w:t>Dictamen de Proyecto, de la Comisión para el Respeto de la Cultura de los Pueblos Originarios</w:t>
      </w:r>
      <w:r w:rsidRPr="003E2298">
        <w:rPr>
          <w:rFonts w:ascii="Arial" w:hAnsi="Arial" w:cs="Arial"/>
          <w:sz w:val="21"/>
          <w:szCs w:val="21"/>
        </w:rPr>
        <w:t xml:space="preserve">, del </w:t>
      </w:r>
      <w:r w:rsidRPr="003E2298">
        <w:rPr>
          <w:rFonts w:ascii="Arial" w:hAnsi="Arial" w:cs="Arial"/>
          <w:i/>
          <w:iCs/>
          <w:sz w:val="21"/>
          <w:szCs w:val="21"/>
        </w:rPr>
        <w:t>Congreso del Estado de Nayarit</w:t>
      </w:r>
      <w:r w:rsidRPr="003E2298">
        <w:rPr>
          <w:rFonts w:ascii="Arial" w:hAnsi="Arial" w:cs="Arial"/>
          <w:sz w:val="21"/>
          <w:szCs w:val="21"/>
        </w:rPr>
        <w:t>, de fecha 8 de mayo de 2024.</w:t>
      </w:r>
    </w:p>
  </w:footnote>
  <w:footnote w:id="41">
    <w:p w14:paraId="175F065C" w14:textId="77777777" w:rsidR="004A37AE" w:rsidRPr="003E2298" w:rsidRDefault="004A37AE"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Cuyo número de expediente es el identificado como: </w:t>
      </w:r>
      <w:r w:rsidRPr="003E2298">
        <w:rPr>
          <w:rFonts w:ascii="Arial" w:hAnsi="Arial" w:cs="Arial"/>
          <w:sz w:val="21"/>
          <w:szCs w:val="21"/>
          <w:lang w:val="es-MX"/>
        </w:rPr>
        <w:t>TEE-JDCN-04/2019.</w:t>
      </w:r>
    </w:p>
  </w:footnote>
  <w:footnote w:id="42">
    <w:p w14:paraId="3383B949" w14:textId="77777777" w:rsidR="004A37AE" w:rsidRPr="003E2298" w:rsidRDefault="004A37AE"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195. Es indispensable que el Estado genere las condiciones y mecanismos óptimos para que dichos derechos políticos puedan ser ejercidos de forma efectiva, respetando el principio de igualdad y no discriminación. Los hechos del presente caso se refieren principalmente a la participación política por medio de representantes libremente elegidos […] </w:t>
      </w:r>
    </w:p>
    <w:p w14:paraId="5F67F265" w14:textId="77777777" w:rsidR="004A37AE" w:rsidRPr="003E2298" w:rsidRDefault="004A37AE" w:rsidP="003E2298">
      <w:pPr>
        <w:pStyle w:val="Textonotapie"/>
        <w:spacing w:after="0" w:line="240" w:lineRule="auto"/>
        <w:jc w:val="both"/>
        <w:rPr>
          <w:rFonts w:ascii="Arial" w:hAnsi="Arial" w:cs="Arial"/>
          <w:sz w:val="21"/>
          <w:szCs w:val="21"/>
        </w:rPr>
      </w:pPr>
      <w:r w:rsidRPr="003E2298">
        <w:rPr>
          <w:rFonts w:ascii="Arial" w:hAnsi="Arial" w:cs="Arial"/>
          <w:sz w:val="21"/>
          <w:szCs w:val="21"/>
        </w:rPr>
        <w:t xml:space="preserve">196. La participación política puede incluir amplias y diversas actividades que las personas realizan individualmente u organizados, con el propósito de intervenir en la designación de quienes gobernarán un Estado o se encargarán de la dirección de los asuntos públicos, así como influir en la formación de la política estatal a través de mecanismos de participación directa. </w:t>
      </w:r>
    </w:p>
    <w:p w14:paraId="31CAF478" w14:textId="77777777" w:rsidR="004A37AE" w:rsidRPr="003E2298" w:rsidRDefault="004A37AE"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rPr>
        <w:t>200. El derecho a tener acceso a las funciones públicas en condiciones generales de igualdad protege el acceso a una forma directa de participación en el diseño, implementación, desarrollo y ejecución de las directrices políticas estatales a través de funciones públicas. Se entiende que estas condiciones generales de igualdad están referidas tanto al acceso a la función pública por elección popular como por nombramiento o designación.</w:t>
      </w:r>
    </w:p>
  </w:footnote>
  <w:footnote w:id="43">
    <w:p w14:paraId="52116906" w14:textId="77777777" w:rsidR="004A37AE" w:rsidRPr="00D37A83" w:rsidRDefault="004A37AE"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sz w:val="21"/>
          <w:szCs w:val="21"/>
          <w:lang w:val="es-MX"/>
        </w:rPr>
        <w:t xml:space="preserve">Registro digital: </w:t>
      </w:r>
      <w:r w:rsidRPr="003E2298">
        <w:rPr>
          <w:rFonts w:ascii="Arial" w:hAnsi="Arial" w:cs="Arial"/>
          <w:sz w:val="21"/>
          <w:szCs w:val="21"/>
          <w:lang w:val="es-MX"/>
        </w:rPr>
        <w:t xml:space="preserve">174565, </w:t>
      </w:r>
      <w:r w:rsidRPr="00D37A83">
        <w:rPr>
          <w:rFonts w:ascii="Arial" w:hAnsi="Arial" w:cs="Arial"/>
          <w:b/>
          <w:bCs/>
          <w:sz w:val="21"/>
          <w:szCs w:val="21"/>
          <w:lang w:val="es-MX"/>
        </w:rPr>
        <w:t>Instancia:</w:t>
      </w:r>
      <w:r w:rsidRPr="003E2298">
        <w:rPr>
          <w:rFonts w:ascii="Arial" w:hAnsi="Arial" w:cs="Arial"/>
          <w:b/>
          <w:bCs/>
          <w:sz w:val="21"/>
          <w:szCs w:val="21"/>
          <w:lang w:val="es-MX"/>
        </w:rPr>
        <w:t xml:space="preserve"> </w:t>
      </w:r>
      <w:r w:rsidRPr="00D37A83">
        <w:rPr>
          <w:rFonts w:ascii="Arial" w:hAnsi="Arial" w:cs="Arial"/>
          <w:sz w:val="21"/>
          <w:szCs w:val="21"/>
          <w:lang w:val="es-MX"/>
        </w:rPr>
        <w:t>Pleno</w:t>
      </w:r>
      <w:r w:rsidRPr="003E2298">
        <w:rPr>
          <w:rFonts w:ascii="Arial" w:hAnsi="Arial" w:cs="Arial"/>
          <w:sz w:val="21"/>
          <w:szCs w:val="21"/>
          <w:lang w:val="es-MX"/>
        </w:rPr>
        <w:t xml:space="preserve">, </w:t>
      </w:r>
      <w:r w:rsidRPr="00D37A83">
        <w:rPr>
          <w:rFonts w:ascii="Arial" w:hAnsi="Arial" w:cs="Arial"/>
          <w:b/>
          <w:bCs/>
          <w:sz w:val="21"/>
          <w:szCs w:val="21"/>
          <w:lang w:val="es-MX"/>
        </w:rPr>
        <w:t>Novena Época</w:t>
      </w:r>
      <w:r w:rsidRPr="003E2298">
        <w:rPr>
          <w:rFonts w:ascii="Arial" w:hAnsi="Arial" w:cs="Arial"/>
          <w:b/>
          <w:bCs/>
          <w:sz w:val="21"/>
          <w:szCs w:val="21"/>
          <w:lang w:val="es-MX"/>
        </w:rPr>
        <w:t xml:space="preserve">, </w:t>
      </w:r>
      <w:r w:rsidRPr="00D37A83">
        <w:rPr>
          <w:rFonts w:ascii="Arial" w:hAnsi="Arial" w:cs="Arial"/>
          <w:b/>
          <w:bCs/>
          <w:sz w:val="21"/>
          <w:szCs w:val="21"/>
          <w:lang w:val="es-MX"/>
        </w:rPr>
        <w:t>Materia(s):</w:t>
      </w:r>
      <w:r w:rsidRPr="003E2298">
        <w:rPr>
          <w:rFonts w:ascii="Arial" w:hAnsi="Arial" w:cs="Arial"/>
          <w:b/>
          <w:bCs/>
          <w:sz w:val="21"/>
          <w:szCs w:val="21"/>
          <w:lang w:val="es-MX"/>
        </w:rPr>
        <w:t xml:space="preserve"> </w:t>
      </w:r>
      <w:r w:rsidRPr="00D37A83">
        <w:rPr>
          <w:rFonts w:ascii="Arial" w:hAnsi="Arial" w:cs="Arial"/>
          <w:sz w:val="21"/>
          <w:szCs w:val="21"/>
          <w:lang w:val="es-MX"/>
        </w:rPr>
        <w:t>Constitucional</w:t>
      </w:r>
      <w:r w:rsidRPr="003E2298">
        <w:rPr>
          <w:rFonts w:ascii="Arial" w:hAnsi="Arial" w:cs="Arial"/>
          <w:sz w:val="21"/>
          <w:szCs w:val="21"/>
          <w:lang w:val="es-MX"/>
        </w:rPr>
        <w:t xml:space="preserve">, </w:t>
      </w:r>
      <w:r w:rsidRPr="00D37A83">
        <w:rPr>
          <w:rFonts w:ascii="Arial" w:hAnsi="Arial" w:cs="Arial"/>
          <w:b/>
          <w:bCs/>
          <w:sz w:val="21"/>
          <w:szCs w:val="21"/>
          <w:lang w:val="es-MX"/>
        </w:rPr>
        <w:t>Tesis:</w:t>
      </w:r>
      <w:r w:rsidRPr="003E2298">
        <w:rPr>
          <w:rFonts w:ascii="Arial" w:hAnsi="Arial" w:cs="Arial"/>
          <w:b/>
          <w:bCs/>
          <w:sz w:val="21"/>
          <w:szCs w:val="21"/>
          <w:lang w:val="es-MX"/>
        </w:rPr>
        <w:t xml:space="preserve"> </w:t>
      </w:r>
      <w:r w:rsidRPr="00D37A83">
        <w:rPr>
          <w:rFonts w:ascii="Arial" w:hAnsi="Arial" w:cs="Arial"/>
          <w:sz w:val="21"/>
          <w:szCs w:val="21"/>
          <w:lang w:val="es-MX"/>
        </w:rPr>
        <w:t>P./J. 96/2006</w:t>
      </w:r>
      <w:r w:rsidRPr="003E2298">
        <w:rPr>
          <w:rFonts w:ascii="Arial" w:hAnsi="Arial" w:cs="Arial"/>
          <w:sz w:val="21"/>
          <w:szCs w:val="21"/>
          <w:lang w:val="es-MX"/>
        </w:rPr>
        <w:t xml:space="preserve">, </w:t>
      </w:r>
      <w:r w:rsidRPr="00D37A83">
        <w:rPr>
          <w:rFonts w:ascii="Arial" w:hAnsi="Arial" w:cs="Arial"/>
          <w:b/>
          <w:bCs/>
          <w:sz w:val="21"/>
          <w:szCs w:val="21"/>
          <w:lang w:val="es-MX"/>
        </w:rPr>
        <w:t>Fuente:</w:t>
      </w:r>
      <w:r w:rsidRPr="003E2298">
        <w:rPr>
          <w:rFonts w:ascii="Arial" w:hAnsi="Arial" w:cs="Arial"/>
          <w:b/>
          <w:bCs/>
          <w:sz w:val="21"/>
          <w:szCs w:val="21"/>
          <w:lang w:val="es-MX"/>
        </w:rPr>
        <w:t xml:space="preserve"> </w:t>
      </w:r>
      <w:r w:rsidRPr="00D37A83">
        <w:rPr>
          <w:rFonts w:ascii="Arial" w:hAnsi="Arial" w:cs="Arial"/>
          <w:sz w:val="21"/>
          <w:szCs w:val="21"/>
          <w:lang w:val="es-MX"/>
        </w:rPr>
        <w:t>Semanario Judicial de la Federación y su Gaceta.</w:t>
      </w:r>
      <w:r w:rsidRPr="003E2298">
        <w:rPr>
          <w:rFonts w:ascii="Arial" w:hAnsi="Arial" w:cs="Arial"/>
          <w:sz w:val="21"/>
          <w:szCs w:val="21"/>
          <w:lang w:val="es-MX"/>
        </w:rPr>
        <w:t xml:space="preserve"> </w:t>
      </w:r>
      <w:r w:rsidRPr="00D37A83">
        <w:rPr>
          <w:rFonts w:ascii="Arial" w:hAnsi="Arial" w:cs="Arial"/>
          <w:sz w:val="21"/>
          <w:szCs w:val="21"/>
          <w:lang w:val="es-MX"/>
        </w:rPr>
        <w:t>Tomo XXIV, Agosto de 2006, página 1157</w:t>
      </w:r>
      <w:r w:rsidRPr="003E2298">
        <w:rPr>
          <w:rFonts w:ascii="Arial" w:hAnsi="Arial" w:cs="Arial"/>
          <w:sz w:val="21"/>
          <w:szCs w:val="21"/>
          <w:lang w:val="es-MX"/>
        </w:rPr>
        <w:t xml:space="preserve"> </w:t>
      </w:r>
      <w:r w:rsidRPr="00D37A83">
        <w:rPr>
          <w:rFonts w:ascii="Arial" w:hAnsi="Arial" w:cs="Arial"/>
          <w:b/>
          <w:bCs/>
          <w:sz w:val="21"/>
          <w:szCs w:val="21"/>
          <w:lang w:val="es-MX"/>
        </w:rPr>
        <w:t>Tipo: </w:t>
      </w:r>
      <w:r w:rsidRPr="00D37A83">
        <w:rPr>
          <w:rFonts w:ascii="Arial" w:hAnsi="Arial" w:cs="Arial"/>
          <w:sz w:val="21"/>
          <w:szCs w:val="21"/>
          <w:lang w:val="es-MX"/>
        </w:rPr>
        <w:t>Jurisprudencia</w:t>
      </w:r>
      <w:r w:rsidRPr="003E2298">
        <w:rPr>
          <w:rFonts w:ascii="Arial" w:hAnsi="Arial" w:cs="Arial"/>
          <w:sz w:val="21"/>
          <w:szCs w:val="21"/>
          <w:lang w:val="es-MX"/>
        </w:rPr>
        <w:t xml:space="preserve">. Rubro: </w:t>
      </w:r>
      <w:r w:rsidRPr="00D37A83">
        <w:rPr>
          <w:rFonts w:ascii="Arial" w:hAnsi="Arial" w:cs="Arial"/>
          <w:b/>
          <w:bCs/>
          <w:sz w:val="21"/>
          <w:szCs w:val="21"/>
          <w:lang w:val="es-MX"/>
        </w:rPr>
        <w:t>ACCIÓN DE INCONSTITUCIONALIDAD. LA</w:t>
      </w:r>
      <w:r w:rsidRPr="003E2298">
        <w:rPr>
          <w:rFonts w:ascii="Arial" w:hAnsi="Arial" w:cs="Arial"/>
          <w:b/>
          <w:bCs/>
          <w:sz w:val="21"/>
          <w:szCs w:val="21"/>
          <w:lang w:val="es-MX"/>
        </w:rPr>
        <w:t xml:space="preserve"> </w:t>
      </w:r>
      <w:r w:rsidRPr="00D37A83">
        <w:rPr>
          <w:rFonts w:ascii="Arial" w:hAnsi="Arial" w:cs="Arial"/>
          <w:b/>
          <w:bCs/>
          <w:sz w:val="21"/>
          <w:szCs w:val="21"/>
          <w:lang w:val="es-MX"/>
        </w:rPr>
        <w:t>SUPLENCIA</w:t>
      </w:r>
      <w:r w:rsidRPr="003E2298">
        <w:rPr>
          <w:rFonts w:ascii="Arial" w:hAnsi="Arial" w:cs="Arial"/>
          <w:b/>
          <w:bCs/>
          <w:sz w:val="21"/>
          <w:szCs w:val="21"/>
          <w:lang w:val="es-MX"/>
        </w:rPr>
        <w:t xml:space="preserve"> </w:t>
      </w:r>
      <w:r w:rsidRPr="00D37A83">
        <w:rPr>
          <w:rFonts w:ascii="Arial" w:hAnsi="Arial" w:cs="Arial"/>
          <w:b/>
          <w:bCs/>
          <w:sz w:val="21"/>
          <w:szCs w:val="21"/>
          <w:lang w:val="es-MX"/>
        </w:rPr>
        <w:t>DE LOS</w:t>
      </w:r>
      <w:r w:rsidRPr="003E2298">
        <w:rPr>
          <w:rFonts w:ascii="Arial" w:hAnsi="Arial" w:cs="Arial"/>
          <w:b/>
          <w:bCs/>
          <w:sz w:val="21"/>
          <w:szCs w:val="21"/>
          <w:lang w:val="es-MX"/>
        </w:rPr>
        <w:t xml:space="preserve"> </w:t>
      </w:r>
      <w:r w:rsidRPr="00D37A83">
        <w:rPr>
          <w:rFonts w:ascii="Arial" w:hAnsi="Arial" w:cs="Arial"/>
          <w:b/>
          <w:bCs/>
          <w:sz w:val="21"/>
          <w:szCs w:val="21"/>
          <w:lang w:val="es-MX"/>
        </w:rPr>
        <w:t>CONCEPTOS DE INVALIDEZ</w:t>
      </w:r>
      <w:r w:rsidRPr="003E2298">
        <w:rPr>
          <w:rFonts w:ascii="Arial" w:hAnsi="Arial" w:cs="Arial"/>
          <w:b/>
          <w:bCs/>
          <w:sz w:val="21"/>
          <w:szCs w:val="21"/>
          <w:lang w:val="es-MX"/>
        </w:rPr>
        <w:t xml:space="preserve"> </w:t>
      </w:r>
      <w:r w:rsidRPr="00D37A83">
        <w:rPr>
          <w:rFonts w:ascii="Arial" w:hAnsi="Arial" w:cs="Arial"/>
          <w:b/>
          <w:bCs/>
          <w:sz w:val="21"/>
          <w:szCs w:val="21"/>
          <w:lang w:val="es-MX"/>
        </w:rPr>
        <w:t>OPERA AUN ANTE LA AUSENCIA DE LOS MISMOS.</w:t>
      </w:r>
    </w:p>
    <w:p w14:paraId="00F6E553" w14:textId="77777777" w:rsidR="004A37AE" w:rsidRPr="00D37A83" w:rsidRDefault="004A37AE" w:rsidP="003E2298">
      <w:pPr>
        <w:pStyle w:val="Textonotapie"/>
        <w:spacing w:after="0" w:line="240" w:lineRule="auto"/>
        <w:jc w:val="both"/>
        <w:rPr>
          <w:rFonts w:ascii="Arial" w:hAnsi="Arial" w:cs="Arial"/>
          <w:sz w:val="21"/>
          <w:szCs w:val="21"/>
          <w:lang w:val="es-MX"/>
        </w:rPr>
      </w:pPr>
      <w:r w:rsidRPr="00D37A83">
        <w:rPr>
          <w:rFonts w:ascii="Arial" w:hAnsi="Arial" w:cs="Arial"/>
          <w:sz w:val="21"/>
          <w:szCs w:val="21"/>
          <w:lang w:val="es-MX"/>
        </w:rPr>
        <w:t>Conforme al </w:t>
      </w:r>
      <w:hyperlink r:id="rId2" w:history="1">
        <w:r w:rsidRPr="00D37A83">
          <w:rPr>
            <w:rStyle w:val="Hipervnculo"/>
            <w:rFonts w:ascii="Arial" w:hAnsi="Arial" w:cs="Arial"/>
            <w:b/>
            <w:bCs/>
            <w:color w:val="auto"/>
            <w:sz w:val="21"/>
            <w:szCs w:val="21"/>
            <w:lang w:val="es-MX"/>
          </w:rPr>
          <w:t>primer párrafo del artículo 71 de la Ley Reglamentaria de las Fracciones I y II del Artículo 105 de la Constitución Política de los Estados Unidos Mexicanos</w:t>
        </w:r>
      </w:hyperlink>
      <w:r w:rsidRPr="00D37A83">
        <w:rPr>
          <w:rFonts w:ascii="Arial" w:hAnsi="Arial" w:cs="Arial"/>
          <w:sz w:val="21"/>
          <w:szCs w:val="21"/>
          <w:lang w:val="es-MX"/>
        </w:rPr>
        <w:t>, al dictar sentencia, la Suprema Corte de Justicia de la Nación deberá corregir los errores que advierta en la cita de los preceptos invocados y suplirá los conceptos de invalidez planteados en la demanda, y podrá fundar su declaratoria de inconstitucionalidad en la violación de cualquier precepto constitucional, haya o no sido invocado en el escrito inicial. Esto significa que no es posible que la sentencia sólo se ocupe de lo pedido por quien promueve la acción, pues si en las acciones de inconstitucionalidad no existe equilibrio procesal que preservar -por constituir un examen abstracto de la regularidad constitucional de las leyes ordinarias- y la declaratoria de invalidez puede fundarse en la violación de cualquier precepto de la Norma Fundamental, haya o no sido invocado en el escrito inicial, hecha excepción de la materia electoral, por mayoría de razón ha de entenderse que aun ante la ausencia de exposición respecto de alguna infracción constitucional, este Alto Tribunal está en aptitud legal de ponerla al descubierto y desarrollarla, ya que no hay mayor suplencia que la que se otorga aun ante la carencia absoluta de argumentos, que es justamente el sistema que establece el primer párrafo del artículo 71 citado, porque con este proceder solamente se salvaguardará el orden constitucional que pretende restaurar a través de esta vía, no únicamente cuando haya sido deficiente lo planteado en la demanda sino también en el supuesto en que este Tribunal Pleno encuentre que por un distinto motivo, ni siquiera previsto por quien instó la acción, la norma legal enjuiciada es violatoria de alguna disposición de la Constitución Federal. Cabe aclarar que la circunstancia de que se reconozca la validez de una disposición jurídica analizada a través de la acción de inconstitucionalidad, tampoco implica que por la facultad de este Alto Tribunal de suplir cualquier deficiencia de la demanda, la norma en cuestión ya adquiera un rango de inmunidad, toda vez que ese reconocimiento del apego de una ley a la Constitución Federal no implica la inatacabilidad de aquélla, sino únicamente que este Alto Tribunal, de momento, no encontró razones suficientes para demostrar su inconstitucionalidad.</w:t>
      </w:r>
    </w:p>
    <w:p w14:paraId="1AC841F9" w14:textId="77777777" w:rsidR="004A37AE" w:rsidRPr="003E2298" w:rsidRDefault="004A37AE" w:rsidP="003E2298">
      <w:pPr>
        <w:pStyle w:val="Textonotapie"/>
        <w:spacing w:after="0" w:line="240" w:lineRule="auto"/>
        <w:jc w:val="both"/>
        <w:rPr>
          <w:rFonts w:ascii="Arial" w:hAnsi="Arial" w:cs="Arial"/>
          <w:sz w:val="21"/>
          <w:szCs w:val="21"/>
        </w:rPr>
      </w:pPr>
    </w:p>
  </w:footnote>
  <w:footnote w:id="44">
    <w:p w14:paraId="0F97B65E" w14:textId="77777777" w:rsidR="004A37AE" w:rsidRPr="003E2298" w:rsidRDefault="004A37AE"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Tal como fue razonado por la Corte Interamericana de Derechos Humanos en el caso </w:t>
      </w:r>
      <w:r w:rsidRPr="003E2298">
        <w:rPr>
          <w:rFonts w:ascii="Arial" w:hAnsi="Arial" w:cs="Arial"/>
          <w:i/>
          <w:iCs/>
          <w:sz w:val="21"/>
          <w:szCs w:val="21"/>
        </w:rPr>
        <w:t xml:space="preserve">Yatama Vs Nicaragua, </w:t>
      </w:r>
      <w:r w:rsidRPr="003E2298">
        <w:rPr>
          <w:rFonts w:ascii="Arial" w:hAnsi="Arial" w:cs="Arial"/>
          <w:sz w:val="21"/>
          <w:szCs w:val="21"/>
        </w:rPr>
        <w:t>párrafos 194, 195 y 196.</w:t>
      </w:r>
    </w:p>
  </w:footnote>
  <w:footnote w:id="45">
    <w:p w14:paraId="4A3BE903" w14:textId="6B6D3B39" w:rsidR="004A37AE" w:rsidRPr="003E2298" w:rsidRDefault="004A37AE"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b/>
          <w:bCs/>
          <w:i/>
          <w:iCs/>
          <w:sz w:val="21"/>
          <w:szCs w:val="21"/>
        </w:rPr>
        <w:t>Cfr.</w:t>
      </w:r>
      <w:r w:rsidRPr="003E2298">
        <w:rPr>
          <w:rFonts w:ascii="Arial" w:hAnsi="Arial" w:cs="Arial"/>
          <w:b/>
          <w:bCs/>
          <w:sz w:val="21"/>
          <w:szCs w:val="21"/>
        </w:rPr>
        <w:t xml:space="preserve"> ORT</w:t>
      </w:r>
      <w:r w:rsidR="00072EA2" w:rsidRPr="003E2298">
        <w:rPr>
          <w:rFonts w:ascii="Arial" w:hAnsi="Arial" w:cs="Arial"/>
          <w:b/>
          <w:bCs/>
          <w:sz w:val="21"/>
          <w:szCs w:val="21"/>
        </w:rPr>
        <w:t>I</w:t>
      </w:r>
      <w:r w:rsidRPr="003E2298">
        <w:rPr>
          <w:rFonts w:ascii="Arial" w:hAnsi="Arial" w:cs="Arial"/>
          <w:b/>
          <w:bCs/>
          <w:sz w:val="21"/>
          <w:szCs w:val="21"/>
        </w:rPr>
        <w:t>Z AHLF</w:t>
      </w:r>
      <w:r w:rsidRPr="003E2298">
        <w:rPr>
          <w:rFonts w:ascii="Arial" w:hAnsi="Arial" w:cs="Arial"/>
          <w:sz w:val="21"/>
          <w:szCs w:val="21"/>
        </w:rPr>
        <w:t xml:space="preserve">, Loretta Ortiz y </w:t>
      </w:r>
      <w:r w:rsidRPr="003E2298">
        <w:rPr>
          <w:rFonts w:ascii="Arial" w:hAnsi="Arial" w:cs="Arial"/>
          <w:b/>
          <w:bCs/>
          <w:sz w:val="21"/>
          <w:szCs w:val="21"/>
        </w:rPr>
        <w:t>MIRANDA LEYVA</w:t>
      </w:r>
      <w:r w:rsidRPr="003E2298">
        <w:rPr>
          <w:rFonts w:ascii="Arial" w:hAnsi="Arial" w:cs="Arial"/>
          <w:sz w:val="21"/>
          <w:szCs w:val="21"/>
        </w:rPr>
        <w:t xml:space="preserve">, Víctor Manuel, </w:t>
      </w:r>
      <w:r w:rsidRPr="003E2298">
        <w:rPr>
          <w:rFonts w:ascii="Arial" w:hAnsi="Arial" w:cs="Arial"/>
          <w:i/>
          <w:iCs/>
          <w:sz w:val="21"/>
          <w:szCs w:val="21"/>
        </w:rPr>
        <w:t>“Comentarios a la Convención Americana sobre Derechos Humanos”,</w:t>
      </w:r>
      <w:r w:rsidRPr="003E2298">
        <w:rPr>
          <w:rFonts w:ascii="Arial" w:hAnsi="Arial" w:cs="Arial"/>
          <w:sz w:val="21"/>
          <w:szCs w:val="21"/>
        </w:rPr>
        <w:t xml:space="preserve"> Tirant Lo Blanch, 2025, Pp. 765-767.</w:t>
      </w:r>
    </w:p>
  </w:footnote>
  <w:footnote w:id="46">
    <w:p w14:paraId="4F65A6E0" w14:textId="684010B2" w:rsidR="00072EA2" w:rsidRPr="003E2298" w:rsidRDefault="00072EA2"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C9545D">
        <w:rPr>
          <w:rFonts w:ascii="Arial" w:hAnsi="Arial" w:cs="Arial"/>
          <w:sz w:val="21"/>
          <w:szCs w:val="21"/>
          <w:lang w:val="pt-PT"/>
        </w:rPr>
        <w:t xml:space="preserve"> Corte IDH. Caso Yatama Vs. Nicaragua. </w:t>
      </w:r>
      <w:r w:rsidRPr="003E2298">
        <w:rPr>
          <w:rFonts w:ascii="Arial" w:hAnsi="Arial" w:cs="Arial"/>
          <w:sz w:val="21"/>
          <w:szCs w:val="21"/>
        </w:rPr>
        <w:t>Excepciones Preliminares, Fondo, Reparaciones y Costas. Sentencia de 23 de junio de 2005, párr. 225; Corte IDH. Caso Chitay Nech y otros Vs. Guatemala. Excepciones Preliminares, Fondo, Reparaciones y Costas. Sentencia de 25 de mayo de 2010, párr. 114.</w:t>
      </w:r>
    </w:p>
  </w:footnote>
  <w:footnote w:id="47">
    <w:p w14:paraId="7766E467" w14:textId="77777777" w:rsidR="004A37AE" w:rsidRPr="003E2298" w:rsidRDefault="004A37AE"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Ver, por ejemplo, la Declaración </w:t>
      </w:r>
      <w:r w:rsidRPr="003E2298">
        <w:rPr>
          <w:rFonts w:ascii="Arial" w:hAnsi="Arial" w:cs="Arial"/>
          <w:sz w:val="21"/>
          <w:szCs w:val="21"/>
          <w:lang w:val="es-MX"/>
        </w:rPr>
        <w:t xml:space="preserve">de las Naciones Unidas sobre los derechos de los pueblos indígenas, en su artículo 18, el cual establece “Los pueblos indígenas tienen derecho a participar </w:t>
      </w:r>
      <w:r w:rsidRPr="003E2298">
        <w:rPr>
          <w:rFonts w:ascii="Arial" w:hAnsi="Arial" w:cs="Arial"/>
          <w:b/>
          <w:bCs/>
          <w:sz w:val="21"/>
          <w:szCs w:val="21"/>
          <w:lang w:val="es-MX"/>
        </w:rPr>
        <w:t>en la adopción de decisiones en las cuestiones que afecten a sus derechos</w:t>
      </w:r>
      <w:r w:rsidRPr="003E2298">
        <w:rPr>
          <w:rFonts w:ascii="Arial" w:hAnsi="Arial" w:cs="Arial"/>
          <w:sz w:val="21"/>
          <w:szCs w:val="21"/>
          <w:lang w:val="es-MX"/>
        </w:rPr>
        <w:t xml:space="preserve">, por conducto de representantes elegidos por ellos de conformidad con sus propios procedimientos, así como a mantener y desarrollar sus propias instituciones de adopción de decisiones”. O el artículo XXI de la Declaración Americana sobre los Derechos de los Pueblos Indígenas, el cual establece: “Los pueblos indígenas tienen derecho a mantener y desarrollar sus propias instituciones indígenas de decisión. También tienen el derecho de participar </w:t>
      </w:r>
      <w:r w:rsidRPr="003E2298">
        <w:rPr>
          <w:rFonts w:ascii="Arial" w:hAnsi="Arial" w:cs="Arial"/>
          <w:b/>
          <w:bCs/>
          <w:sz w:val="21"/>
          <w:szCs w:val="21"/>
          <w:lang w:val="es-MX"/>
        </w:rPr>
        <w:t>en la adopción de decisiones en las cuestiones que afecten sus derechos</w:t>
      </w:r>
      <w:r w:rsidRPr="003E2298">
        <w:rPr>
          <w:rFonts w:ascii="Arial" w:hAnsi="Arial" w:cs="Arial"/>
          <w:sz w:val="21"/>
          <w:szCs w:val="21"/>
          <w:lang w:val="es-MX"/>
        </w:rPr>
        <w:t>”.</w:t>
      </w:r>
    </w:p>
  </w:footnote>
  <w:footnote w:id="48">
    <w:p w14:paraId="7F627648" w14:textId="4DC82332" w:rsidR="00112EE8" w:rsidRPr="003E2298" w:rsidRDefault="00112EE8" w:rsidP="003E2298">
      <w:pPr>
        <w:pStyle w:val="Textonotapie"/>
        <w:spacing w:after="0" w:line="240" w:lineRule="auto"/>
        <w:jc w:val="both"/>
        <w:rPr>
          <w:rFonts w:ascii="Arial" w:hAnsi="Arial" w:cs="Arial"/>
          <w:sz w:val="21"/>
          <w:szCs w:val="21"/>
        </w:rPr>
      </w:pPr>
      <w:r w:rsidRPr="003E2298">
        <w:rPr>
          <w:rStyle w:val="Refdenotaalpie"/>
          <w:rFonts w:cs="Arial"/>
          <w:sz w:val="21"/>
          <w:szCs w:val="21"/>
        </w:rPr>
        <w:footnoteRef/>
      </w:r>
      <w:r w:rsidRPr="003E2298">
        <w:rPr>
          <w:rFonts w:ascii="Arial" w:hAnsi="Arial" w:cs="Arial"/>
          <w:sz w:val="21"/>
          <w:szCs w:val="21"/>
        </w:rPr>
        <w:t xml:space="preserve"> </w:t>
      </w:r>
      <w:r w:rsidR="00B42CA0" w:rsidRPr="003E2298">
        <w:rPr>
          <w:rFonts w:ascii="Arial" w:hAnsi="Arial" w:cs="Arial"/>
          <w:b/>
          <w:bCs/>
          <w:i/>
          <w:iCs/>
          <w:sz w:val="21"/>
          <w:szCs w:val="21"/>
        </w:rPr>
        <w:t>Cfr.</w:t>
      </w:r>
      <w:r w:rsidR="00B42CA0" w:rsidRPr="003E2298">
        <w:rPr>
          <w:rFonts w:ascii="Arial" w:hAnsi="Arial" w:cs="Arial"/>
          <w:sz w:val="21"/>
          <w:szCs w:val="21"/>
        </w:rPr>
        <w:t xml:space="preserve"> </w:t>
      </w:r>
      <w:r w:rsidRPr="003E2298">
        <w:rPr>
          <w:rFonts w:ascii="Arial" w:hAnsi="Arial" w:cs="Arial"/>
          <w:b/>
          <w:bCs/>
          <w:sz w:val="21"/>
          <w:szCs w:val="21"/>
        </w:rPr>
        <w:t>Declaración Americana sobre los Derechos de los Pueblos Indígenas</w:t>
      </w:r>
      <w:r w:rsidRPr="003E2298">
        <w:rPr>
          <w:rFonts w:ascii="Arial" w:hAnsi="Arial" w:cs="Arial"/>
          <w:sz w:val="21"/>
          <w:szCs w:val="21"/>
        </w:rPr>
        <w:t>:</w:t>
      </w:r>
    </w:p>
    <w:p w14:paraId="7F609CBE" w14:textId="54C9D8E3" w:rsidR="00112EE8" w:rsidRPr="003E2298" w:rsidRDefault="00B42CA0" w:rsidP="003E2298">
      <w:pPr>
        <w:pStyle w:val="Textonotapie"/>
        <w:spacing w:after="0" w:line="240" w:lineRule="auto"/>
        <w:jc w:val="both"/>
        <w:rPr>
          <w:rFonts w:ascii="Arial" w:hAnsi="Arial" w:cs="Arial"/>
          <w:b/>
          <w:bCs/>
          <w:sz w:val="21"/>
          <w:szCs w:val="21"/>
        </w:rPr>
      </w:pPr>
      <w:r w:rsidRPr="003E2298">
        <w:rPr>
          <w:rFonts w:ascii="Arial" w:hAnsi="Arial" w:cs="Arial"/>
          <w:b/>
          <w:bCs/>
          <w:sz w:val="21"/>
          <w:szCs w:val="21"/>
        </w:rPr>
        <w:t>“</w:t>
      </w:r>
      <w:r w:rsidR="00112EE8" w:rsidRPr="003E2298">
        <w:rPr>
          <w:rFonts w:ascii="Arial" w:hAnsi="Arial" w:cs="Arial"/>
          <w:b/>
          <w:bCs/>
          <w:sz w:val="21"/>
          <w:szCs w:val="21"/>
        </w:rPr>
        <w:t xml:space="preserve">Artículo XXI. </w:t>
      </w:r>
    </w:p>
    <w:p w14:paraId="386A1724" w14:textId="30F6A03F" w:rsidR="00112EE8" w:rsidRPr="003E2298" w:rsidRDefault="00112EE8" w:rsidP="003E2298">
      <w:pPr>
        <w:pStyle w:val="Textonotapie"/>
        <w:spacing w:after="0" w:line="240" w:lineRule="auto"/>
        <w:jc w:val="both"/>
        <w:rPr>
          <w:rFonts w:ascii="Arial" w:hAnsi="Arial" w:cs="Arial"/>
          <w:b/>
          <w:bCs/>
          <w:sz w:val="21"/>
          <w:szCs w:val="21"/>
        </w:rPr>
      </w:pPr>
      <w:r w:rsidRPr="003E2298">
        <w:rPr>
          <w:rFonts w:ascii="Arial" w:hAnsi="Arial" w:cs="Arial"/>
          <w:b/>
          <w:bCs/>
          <w:sz w:val="21"/>
          <w:szCs w:val="21"/>
        </w:rPr>
        <w:t>Derecho a la autonomía o al autogobierno</w:t>
      </w:r>
      <w:r w:rsidR="001C21B1">
        <w:rPr>
          <w:rFonts w:ascii="Arial" w:hAnsi="Arial" w:cs="Arial"/>
          <w:b/>
          <w:bCs/>
          <w:sz w:val="21"/>
          <w:szCs w:val="21"/>
        </w:rPr>
        <w:t>.</w:t>
      </w:r>
    </w:p>
    <w:p w14:paraId="6B3AB5D6" w14:textId="15EE2165" w:rsidR="00112EE8" w:rsidRPr="003E2298" w:rsidRDefault="00112EE8" w:rsidP="003E2298">
      <w:pPr>
        <w:pStyle w:val="Textonotapie"/>
        <w:spacing w:after="0" w:line="240" w:lineRule="auto"/>
        <w:jc w:val="both"/>
        <w:rPr>
          <w:rFonts w:ascii="Arial" w:hAnsi="Arial" w:cs="Arial"/>
          <w:sz w:val="21"/>
          <w:szCs w:val="21"/>
        </w:rPr>
      </w:pPr>
      <w:r w:rsidRPr="003E2298">
        <w:rPr>
          <w:rFonts w:ascii="Arial" w:hAnsi="Arial" w:cs="Arial"/>
          <w:sz w:val="21"/>
          <w:szCs w:val="21"/>
        </w:rPr>
        <w:t>1. Los pueblos indígenas, en ejercicio de su derecho a la libre determinación, tienen derecho a la autonomía o al autogobierno en las cuestiones relacionadas con sus asuntos internos y locales, así como a disponer de medios para financiar sus funciones autónomas.</w:t>
      </w:r>
      <w:r w:rsidR="00546406" w:rsidRPr="003E2298">
        <w:rPr>
          <w:rFonts w:ascii="Arial" w:hAnsi="Arial" w:cs="Arial"/>
          <w:sz w:val="21"/>
          <w:szCs w:val="21"/>
        </w:rPr>
        <w:t xml:space="preserve"> </w:t>
      </w:r>
      <w:r w:rsidRPr="003E2298">
        <w:rPr>
          <w:rFonts w:ascii="Arial" w:hAnsi="Arial" w:cs="Arial"/>
          <w:sz w:val="21"/>
          <w:szCs w:val="21"/>
        </w:rPr>
        <w:t>[…]</w:t>
      </w:r>
      <w:r w:rsidR="00B42CA0" w:rsidRPr="003E2298">
        <w:rPr>
          <w:rFonts w:ascii="Arial" w:hAnsi="Arial" w:cs="Arial"/>
          <w:sz w:val="21"/>
          <w:szCs w:val="21"/>
        </w:rPr>
        <w:t>”</w:t>
      </w:r>
    </w:p>
  </w:footnote>
  <w:footnote w:id="49">
    <w:p w14:paraId="465EC981" w14:textId="77777777" w:rsidR="00112EE8" w:rsidRPr="003E2298" w:rsidRDefault="00112EE8"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En su informe de veintiocho de junio de dos mil dieciocho. </w:t>
      </w:r>
      <w:r w:rsidRPr="003E2298">
        <w:rPr>
          <w:rFonts w:ascii="Arial" w:hAnsi="Arial" w:cs="Arial"/>
          <w:b/>
          <w:bCs/>
          <w:sz w:val="21"/>
          <w:szCs w:val="21"/>
        </w:rPr>
        <w:t>Cfr.</w:t>
      </w:r>
      <w:r w:rsidRPr="003E2298">
        <w:rPr>
          <w:rFonts w:ascii="Arial" w:hAnsi="Arial" w:cs="Arial"/>
          <w:sz w:val="21"/>
          <w:szCs w:val="21"/>
        </w:rPr>
        <w:t xml:space="preserve"> MÉXICO-A/HRC/39/17/Add.2. </w:t>
      </w:r>
    </w:p>
  </w:footnote>
  <w:footnote w:id="50">
    <w:p w14:paraId="3D652FF5" w14:textId="77777777" w:rsidR="00112EE8" w:rsidRPr="003E2298" w:rsidRDefault="00112EE8"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Comisión Nacional para el Desarrollo de los Pueblos Indígenas.</w:t>
      </w:r>
    </w:p>
  </w:footnote>
  <w:footnote w:id="51">
    <w:p w14:paraId="63AD1CCB" w14:textId="4FF590DF" w:rsidR="00A94B49" w:rsidRPr="003E2298" w:rsidRDefault="00A94B49"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008326F1" w:rsidRPr="003E2298">
        <w:rPr>
          <w:rFonts w:ascii="Arial" w:hAnsi="Arial" w:cs="Arial"/>
          <w:b/>
          <w:bCs/>
          <w:sz w:val="21"/>
          <w:szCs w:val="21"/>
          <w:lang w:val="es-MX"/>
        </w:rPr>
        <w:t>Convenio 169</w:t>
      </w:r>
      <w:r w:rsidR="008326F1" w:rsidRPr="003E2298">
        <w:rPr>
          <w:rFonts w:ascii="Arial" w:hAnsi="Arial" w:cs="Arial"/>
          <w:sz w:val="21"/>
          <w:szCs w:val="21"/>
          <w:lang w:val="es-MX"/>
        </w:rPr>
        <w:t xml:space="preserve"> de la Organización Internacional del Trabajo:</w:t>
      </w:r>
    </w:p>
    <w:p w14:paraId="78B4AAAA" w14:textId="3681B3D0" w:rsidR="008326F1" w:rsidRPr="003E2298" w:rsidRDefault="008326F1" w:rsidP="003E2298">
      <w:pPr>
        <w:pStyle w:val="Textonotapie"/>
        <w:spacing w:after="0" w:line="240" w:lineRule="auto"/>
        <w:jc w:val="both"/>
        <w:rPr>
          <w:rFonts w:ascii="Arial" w:hAnsi="Arial" w:cs="Arial"/>
          <w:b/>
          <w:bCs/>
          <w:sz w:val="21"/>
          <w:szCs w:val="21"/>
          <w:lang w:val="es-MX"/>
        </w:rPr>
      </w:pPr>
      <w:r w:rsidRPr="003E2298">
        <w:rPr>
          <w:rFonts w:ascii="Arial" w:hAnsi="Arial" w:cs="Arial"/>
          <w:b/>
          <w:bCs/>
          <w:sz w:val="21"/>
          <w:szCs w:val="21"/>
          <w:lang w:val="es-MX"/>
        </w:rPr>
        <w:t>Artículo 2</w:t>
      </w:r>
    </w:p>
    <w:p w14:paraId="12E6AC30" w14:textId="18A2C861" w:rsidR="008326F1" w:rsidRPr="003E2298" w:rsidRDefault="008326F1"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lang w:val="es-MX"/>
        </w:rPr>
        <w:t xml:space="preserve">1. Los gobiernos deberán asumir la responsabilidad de </w:t>
      </w:r>
      <w:r w:rsidR="00291231" w:rsidRPr="003E2298">
        <w:rPr>
          <w:rFonts w:ascii="Arial" w:hAnsi="Arial" w:cs="Arial"/>
          <w:sz w:val="21"/>
          <w:szCs w:val="21"/>
          <w:lang w:val="es-MX"/>
        </w:rPr>
        <w:t>desarrollar, con</w:t>
      </w:r>
      <w:r w:rsidRPr="003E2298">
        <w:rPr>
          <w:rFonts w:ascii="Arial" w:hAnsi="Arial" w:cs="Arial"/>
          <w:sz w:val="21"/>
          <w:szCs w:val="21"/>
          <w:lang w:val="es-MX"/>
        </w:rPr>
        <w:t xml:space="preserve"> la participación de los pueblos interesados, una acción coordinada y sistemática con miras a proteger los derechos de esos</w:t>
      </w:r>
      <w:r w:rsidR="00955AE0">
        <w:rPr>
          <w:rFonts w:ascii="Arial" w:hAnsi="Arial" w:cs="Arial"/>
          <w:sz w:val="21"/>
          <w:szCs w:val="21"/>
          <w:lang w:val="es-MX"/>
        </w:rPr>
        <w:t xml:space="preserve"> </w:t>
      </w:r>
      <w:r w:rsidRPr="003E2298">
        <w:rPr>
          <w:rFonts w:ascii="Arial" w:hAnsi="Arial" w:cs="Arial"/>
          <w:sz w:val="21"/>
          <w:szCs w:val="21"/>
          <w:lang w:val="es-MX"/>
        </w:rPr>
        <w:t>pueblos y a garantizar el respeto de su integridad.</w:t>
      </w:r>
      <w:r w:rsidR="007F4E86" w:rsidRPr="003E2298">
        <w:rPr>
          <w:rFonts w:ascii="Arial" w:hAnsi="Arial" w:cs="Arial"/>
          <w:sz w:val="21"/>
          <w:szCs w:val="21"/>
          <w:lang w:val="es-MX"/>
        </w:rPr>
        <w:t xml:space="preserve"> </w:t>
      </w:r>
      <w:r w:rsidRPr="003E2298">
        <w:rPr>
          <w:rFonts w:ascii="Arial" w:hAnsi="Arial" w:cs="Arial"/>
          <w:sz w:val="21"/>
          <w:szCs w:val="21"/>
          <w:lang w:val="es-MX"/>
        </w:rPr>
        <w:t>[…]</w:t>
      </w:r>
    </w:p>
    <w:p w14:paraId="371C9DCC" w14:textId="77777777" w:rsidR="00CB3137" w:rsidRPr="003E2298" w:rsidRDefault="00CB3137" w:rsidP="003E2298">
      <w:pPr>
        <w:pStyle w:val="Textonotapie"/>
        <w:spacing w:after="0" w:line="240" w:lineRule="auto"/>
        <w:jc w:val="both"/>
        <w:rPr>
          <w:rFonts w:ascii="Arial" w:hAnsi="Arial" w:cs="Arial"/>
          <w:b/>
          <w:bCs/>
          <w:sz w:val="21"/>
          <w:szCs w:val="21"/>
          <w:lang w:val="es-MX"/>
        </w:rPr>
      </w:pPr>
      <w:r w:rsidRPr="003E2298">
        <w:rPr>
          <w:rFonts w:ascii="Arial" w:hAnsi="Arial" w:cs="Arial"/>
          <w:b/>
          <w:bCs/>
          <w:sz w:val="21"/>
          <w:szCs w:val="21"/>
          <w:lang w:val="es-MX"/>
        </w:rPr>
        <w:t>Artículo 4</w:t>
      </w:r>
    </w:p>
    <w:p w14:paraId="2C7F3677" w14:textId="3CD0866A" w:rsidR="008326F1" w:rsidRPr="003E2298" w:rsidRDefault="00CB3137"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lang w:val="es-MX"/>
        </w:rPr>
        <w:t>1. Deberán adoptarse las medidas especiales que se precisen para salvaguardar las personas, las instituciones, los bienes, el trabajo, las culturas y el medio ambiente de los pueblos interesados.</w:t>
      </w:r>
    </w:p>
    <w:p w14:paraId="7D54D7FA" w14:textId="4C2A61F5" w:rsidR="00CB3137" w:rsidRPr="003E2298" w:rsidRDefault="00CB3137"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lang w:val="es-MX"/>
        </w:rPr>
        <w:t>2. Tales medidas especiales no deberán ser contrarias a los deseos expresados libremente por los pueblos interesados.</w:t>
      </w:r>
    </w:p>
    <w:p w14:paraId="0D9EAFD1" w14:textId="1BA44352" w:rsidR="00AF6371" w:rsidRPr="003E2298" w:rsidRDefault="00CB3137"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lang w:val="es-MX"/>
        </w:rPr>
        <w:t>3. El goce sin discriminación de los derechos generales de ciudadanía no deberá sufrir menoscabo alguno como consecuencia de</w:t>
      </w:r>
      <w:r w:rsidR="00AF6371" w:rsidRPr="003E2298">
        <w:rPr>
          <w:rFonts w:ascii="Arial" w:hAnsi="Arial" w:cs="Arial"/>
          <w:sz w:val="21"/>
          <w:szCs w:val="21"/>
          <w:lang w:val="es-MX"/>
        </w:rPr>
        <w:t xml:space="preserve"> </w:t>
      </w:r>
      <w:r w:rsidRPr="003E2298">
        <w:rPr>
          <w:rFonts w:ascii="Arial" w:hAnsi="Arial" w:cs="Arial"/>
          <w:sz w:val="21"/>
          <w:szCs w:val="21"/>
          <w:lang w:val="es-MX"/>
        </w:rPr>
        <w:t>tales medidas especiales</w:t>
      </w:r>
      <w:r w:rsidR="00AF6371" w:rsidRPr="003E2298">
        <w:rPr>
          <w:rFonts w:ascii="Arial" w:hAnsi="Arial" w:cs="Arial"/>
          <w:sz w:val="21"/>
          <w:szCs w:val="21"/>
          <w:lang w:val="es-MX"/>
        </w:rPr>
        <w:t>.</w:t>
      </w:r>
      <w:r w:rsidR="007F4E86" w:rsidRPr="003E2298">
        <w:rPr>
          <w:rFonts w:ascii="Arial" w:hAnsi="Arial" w:cs="Arial"/>
          <w:sz w:val="21"/>
          <w:szCs w:val="21"/>
          <w:lang w:val="es-MX"/>
        </w:rPr>
        <w:t xml:space="preserve"> </w:t>
      </w:r>
      <w:r w:rsidR="00AF6371" w:rsidRPr="003E2298">
        <w:rPr>
          <w:rFonts w:ascii="Arial" w:hAnsi="Arial" w:cs="Arial"/>
          <w:sz w:val="21"/>
          <w:szCs w:val="21"/>
          <w:lang w:val="es-MX"/>
        </w:rPr>
        <w:t>[…]</w:t>
      </w:r>
    </w:p>
    <w:p w14:paraId="6EBF8D3F" w14:textId="77777777" w:rsidR="004852FC" w:rsidRPr="003E2298" w:rsidRDefault="004852FC" w:rsidP="003E2298">
      <w:pPr>
        <w:pStyle w:val="Textonotapie"/>
        <w:spacing w:after="0" w:line="240" w:lineRule="auto"/>
        <w:jc w:val="both"/>
        <w:rPr>
          <w:rFonts w:ascii="Arial" w:hAnsi="Arial" w:cs="Arial"/>
          <w:b/>
          <w:bCs/>
          <w:sz w:val="21"/>
          <w:szCs w:val="21"/>
          <w:lang w:val="es-MX"/>
        </w:rPr>
      </w:pPr>
      <w:r w:rsidRPr="003E2298">
        <w:rPr>
          <w:rFonts w:ascii="Arial" w:hAnsi="Arial" w:cs="Arial"/>
          <w:b/>
          <w:bCs/>
          <w:sz w:val="21"/>
          <w:szCs w:val="21"/>
          <w:lang w:val="es-MX"/>
        </w:rPr>
        <w:t>Artículo 6</w:t>
      </w:r>
    </w:p>
    <w:p w14:paraId="55F28EC4" w14:textId="2A95761C" w:rsidR="004852FC" w:rsidRPr="003E2298" w:rsidRDefault="004852FC"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lang w:val="es-MX"/>
        </w:rPr>
        <w:t>1. Al aplicar las disposiciones del presente Convenio, los gobiernos deberán:</w:t>
      </w:r>
    </w:p>
    <w:p w14:paraId="3D22D62E" w14:textId="508CEF20" w:rsidR="004852FC" w:rsidRPr="003E2298" w:rsidRDefault="004852FC"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lang w:val="es-MX"/>
        </w:rPr>
        <w:t>a) consultar a los pueblos interesados, mediante procedimientos apropiados y en particular a través de sus instituciones representativas, cada vez que se prevean medidas legislativas o administrativas susceptibles de afectarles directamente;</w:t>
      </w:r>
    </w:p>
    <w:p w14:paraId="3F41FCC5" w14:textId="49BE8D72" w:rsidR="004852FC" w:rsidRPr="003E2298" w:rsidRDefault="004852FC" w:rsidP="003E2298">
      <w:pPr>
        <w:pStyle w:val="Textonotapie"/>
        <w:spacing w:after="0" w:line="240" w:lineRule="auto"/>
        <w:jc w:val="both"/>
        <w:rPr>
          <w:rFonts w:ascii="Arial" w:hAnsi="Arial" w:cs="Arial"/>
          <w:b/>
          <w:bCs/>
          <w:sz w:val="21"/>
          <w:szCs w:val="21"/>
          <w:lang w:val="es-MX"/>
        </w:rPr>
      </w:pPr>
      <w:r w:rsidRPr="003E2298">
        <w:rPr>
          <w:rFonts w:ascii="Arial" w:hAnsi="Arial" w:cs="Arial"/>
          <w:b/>
          <w:bCs/>
          <w:sz w:val="21"/>
          <w:szCs w:val="21"/>
          <w:lang w:val="es-MX"/>
        </w:rPr>
        <w:t>b) establecer los medios a través de los cuales los pueblos interesados puedan participar libremente, por lo menos en la misma medida que otros sectores de la población, y a todos los niveles en la adopción de decisiones en instituciones electivas y organismos administrativos y de otra índole responsables de políticas y programas que les conciernan;</w:t>
      </w:r>
    </w:p>
    <w:p w14:paraId="28565363" w14:textId="2E451AB1" w:rsidR="004852FC" w:rsidRPr="003E2298" w:rsidRDefault="004852FC" w:rsidP="003E2298">
      <w:pPr>
        <w:pStyle w:val="Textonotapie"/>
        <w:spacing w:after="0" w:line="240" w:lineRule="auto"/>
        <w:jc w:val="both"/>
        <w:rPr>
          <w:rFonts w:ascii="Arial" w:hAnsi="Arial" w:cs="Arial"/>
          <w:b/>
          <w:bCs/>
          <w:sz w:val="21"/>
          <w:szCs w:val="21"/>
          <w:lang w:val="es-MX"/>
        </w:rPr>
      </w:pPr>
      <w:r w:rsidRPr="003E2298">
        <w:rPr>
          <w:rFonts w:ascii="Arial" w:hAnsi="Arial" w:cs="Arial"/>
          <w:b/>
          <w:bCs/>
          <w:sz w:val="21"/>
          <w:szCs w:val="21"/>
          <w:lang w:val="es-MX"/>
        </w:rPr>
        <w:t>c) establecer los medios para el pleno desarrollo de las instituciones e iniciativas de esos pueblos, y en los casos apropiados proporcionar los recursos necesarios para este fin.</w:t>
      </w:r>
    </w:p>
    <w:p w14:paraId="669D88C8" w14:textId="70FDCBB6" w:rsidR="00AF6371" w:rsidRPr="003E2298" w:rsidRDefault="004852FC" w:rsidP="003E2298">
      <w:pPr>
        <w:pStyle w:val="Textonotapie"/>
        <w:spacing w:after="0" w:line="240" w:lineRule="auto"/>
        <w:jc w:val="both"/>
        <w:rPr>
          <w:rFonts w:ascii="Arial" w:hAnsi="Arial" w:cs="Arial"/>
          <w:sz w:val="21"/>
          <w:szCs w:val="21"/>
          <w:lang w:val="es-MX"/>
        </w:rPr>
      </w:pPr>
      <w:r w:rsidRPr="003E2298">
        <w:rPr>
          <w:rFonts w:ascii="Arial" w:hAnsi="Arial" w:cs="Arial"/>
          <w:sz w:val="21"/>
          <w:szCs w:val="21"/>
          <w:lang w:val="es-MX"/>
        </w:rPr>
        <w:t xml:space="preserve">2. Las consultas llevadas a cabo en aplicación de este Convenio deberán efectuarse de buena fe y de una manera apropiada a las </w:t>
      </w:r>
      <w:r w:rsidR="00D32AAA" w:rsidRPr="003E2298">
        <w:rPr>
          <w:rFonts w:ascii="Arial" w:hAnsi="Arial" w:cs="Arial"/>
          <w:sz w:val="21"/>
          <w:szCs w:val="21"/>
          <w:lang w:val="es-MX"/>
        </w:rPr>
        <w:t>circunstancias, con la finalidad de llegar a un acuerdo o lograr el consentimiento acerca de las medidas propuestas”</w:t>
      </w:r>
      <w:r w:rsidR="006D75C0" w:rsidRPr="003E2298">
        <w:rPr>
          <w:rFonts w:ascii="Arial" w:hAnsi="Arial" w:cs="Arial"/>
          <w:sz w:val="21"/>
          <w:szCs w:val="21"/>
          <w:lang w:val="es-MX"/>
        </w:rPr>
        <w:t>.</w:t>
      </w:r>
    </w:p>
  </w:footnote>
  <w:footnote w:id="52">
    <w:p w14:paraId="348FA5EB" w14:textId="77777777" w:rsidR="00D3793E" w:rsidRPr="003E2298" w:rsidRDefault="00D3793E"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 xml:space="preserve">ONU. Asamblea General. Informe sobre la marcha del estudio sobre los pueblos indígenas y el derecho a </w:t>
      </w:r>
      <w:r w:rsidRPr="00974858">
        <w:rPr>
          <w:rFonts w:ascii="Arial" w:hAnsi="Arial" w:cs="Arial"/>
          <w:sz w:val="21"/>
          <w:szCs w:val="21"/>
          <w:lang w:val="es-MX"/>
        </w:rPr>
        <w:t>participar en la adopción de decisiones Informe del Mecanismo de expertos sobre los derechos de los pueblos</w:t>
      </w:r>
      <w:r w:rsidRPr="003E2298">
        <w:rPr>
          <w:rFonts w:ascii="Arial" w:hAnsi="Arial" w:cs="Arial"/>
          <w:sz w:val="21"/>
          <w:szCs w:val="21"/>
          <w:lang w:val="es-MX"/>
        </w:rPr>
        <w:t xml:space="preserve"> indígenas. A/HRC/15/35. 23 de agosto de 2010, párr. 40 y siguientes.</w:t>
      </w:r>
    </w:p>
  </w:footnote>
  <w:footnote w:id="53">
    <w:p w14:paraId="635A52C9" w14:textId="506CD44D" w:rsidR="00CF2006" w:rsidRPr="003E2298" w:rsidRDefault="00CF2006"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 xml:space="preserve">Declaración Americana sobre los derechos de los pueblos indígenas, artículo XXII y Declaración ONU sobre </w:t>
      </w:r>
      <w:r w:rsidRPr="00CF2006">
        <w:rPr>
          <w:rFonts w:ascii="Arial" w:hAnsi="Arial" w:cs="Arial"/>
          <w:sz w:val="21"/>
          <w:szCs w:val="21"/>
          <w:lang w:val="es-MX"/>
        </w:rPr>
        <w:t>pueblos indígenas, artículo 34. Véase también Corte Constitucional de Colombia. Sentencia T-072-2021,</w:t>
      </w:r>
      <w:r w:rsidRPr="003E2298">
        <w:rPr>
          <w:rFonts w:ascii="Arial" w:hAnsi="Arial" w:cs="Arial"/>
          <w:sz w:val="21"/>
          <w:szCs w:val="21"/>
          <w:lang w:val="es-MX"/>
        </w:rPr>
        <w:t xml:space="preserve"> recaída en el expediente T-7.910.068. 24 de marzo de 2021.</w:t>
      </w:r>
    </w:p>
  </w:footnote>
  <w:footnote w:id="54">
    <w:p w14:paraId="2141A7FB" w14:textId="1A3F594B" w:rsidR="00A10CEC" w:rsidRPr="003E2298" w:rsidRDefault="00A10CEC"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00220865" w:rsidRPr="003E2298">
        <w:rPr>
          <w:rFonts w:ascii="Arial" w:hAnsi="Arial" w:cs="Arial"/>
          <w:sz w:val="21"/>
          <w:szCs w:val="21"/>
          <w:lang w:val="es-MX"/>
        </w:rPr>
        <w:t xml:space="preserve">DAES, Erica-Irene. “La contribución del Grupo de Trabajo sobre Poblaciones Indígenas a la génesis y evolución </w:t>
      </w:r>
      <w:r w:rsidR="00220865" w:rsidRPr="00220865">
        <w:rPr>
          <w:rFonts w:ascii="Arial" w:hAnsi="Arial" w:cs="Arial"/>
          <w:sz w:val="21"/>
          <w:szCs w:val="21"/>
          <w:lang w:val="es-MX"/>
        </w:rPr>
        <w:t>de la Declaración de la ONU sobre los Derechos de los Pueblos Indígenas”. En: CHARTERS, Claire y</w:t>
      </w:r>
      <w:r w:rsidR="00220865" w:rsidRPr="003E2298">
        <w:rPr>
          <w:rFonts w:ascii="Arial" w:hAnsi="Arial" w:cs="Arial"/>
          <w:sz w:val="21"/>
          <w:szCs w:val="21"/>
          <w:lang w:val="es-MX"/>
        </w:rPr>
        <w:t xml:space="preserve"> </w:t>
      </w:r>
      <w:r w:rsidR="00220865" w:rsidRPr="00220865">
        <w:rPr>
          <w:rFonts w:ascii="Arial" w:hAnsi="Arial" w:cs="Arial"/>
          <w:sz w:val="21"/>
          <w:szCs w:val="21"/>
          <w:lang w:val="es-MX"/>
        </w:rPr>
        <w:t>STAVENHAGEN, Rodolfo (editores). El desafío de la Declaración. Historia y futuro de la declaración de la ONU</w:t>
      </w:r>
      <w:r w:rsidR="00220865" w:rsidRPr="003E2298">
        <w:rPr>
          <w:rFonts w:ascii="Arial" w:hAnsi="Arial" w:cs="Arial"/>
          <w:sz w:val="21"/>
          <w:szCs w:val="21"/>
          <w:lang w:val="es-MX"/>
        </w:rPr>
        <w:t xml:space="preserve"> sobre pueblos indígenas. Copenhague: IWGIA, 2010, p. 53.</w:t>
      </w:r>
    </w:p>
  </w:footnote>
  <w:footnote w:id="55">
    <w:p w14:paraId="2C3F223F" w14:textId="2FDEB9BC" w:rsidR="00220865" w:rsidRPr="003E2298" w:rsidRDefault="00220865"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 xml:space="preserve">Corte IDH. </w:t>
      </w:r>
      <w:r w:rsidRPr="003E2298">
        <w:rPr>
          <w:rFonts w:ascii="Arial" w:hAnsi="Arial" w:cs="Arial"/>
          <w:i/>
          <w:iCs/>
          <w:sz w:val="21"/>
          <w:szCs w:val="21"/>
          <w:lang w:val="es-MX"/>
        </w:rPr>
        <w:t>Caso Castañeda Gutman Vs. México</w:t>
      </w:r>
      <w:r w:rsidRPr="003E2298">
        <w:rPr>
          <w:rFonts w:ascii="Arial" w:hAnsi="Arial" w:cs="Arial"/>
          <w:sz w:val="21"/>
          <w:szCs w:val="21"/>
          <w:lang w:val="es-MX"/>
        </w:rPr>
        <w:t>. Excepciones Preliminares, Fondo, Reparaciones y Costas. Sentencia de 6 de agosto de 2008, párr. 145.</w:t>
      </w:r>
    </w:p>
  </w:footnote>
  <w:footnote w:id="56">
    <w:p w14:paraId="1C756CF9" w14:textId="1C19889D" w:rsidR="00220865" w:rsidRPr="003E2298" w:rsidRDefault="00220865"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000B73DE" w:rsidRPr="003E2298">
        <w:rPr>
          <w:rFonts w:ascii="Arial" w:hAnsi="Arial" w:cs="Arial"/>
          <w:sz w:val="21"/>
          <w:szCs w:val="21"/>
          <w:lang w:val="es-MX"/>
        </w:rPr>
        <w:t xml:space="preserve">Asociación de Derecho Internacional. Derechos de los pueblos indígenas. Informe provisional de la Asociación </w:t>
      </w:r>
      <w:r w:rsidR="000B73DE" w:rsidRPr="000B73DE">
        <w:rPr>
          <w:rFonts w:ascii="Arial" w:hAnsi="Arial" w:cs="Arial"/>
          <w:sz w:val="21"/>
          <w:szCs w:val="21"/>
          <w:lang w:val="es-MX"/>
        </w:rPr>
        <w:t>de Derecho Internacional sobre un comentario sobre la Declaración de los Derechos de los Pueblos Indígenas.</w:t>
      </w:r>
      <w:r w:rsidR="000B73DE" w:rsidRPr="003E2298">
        <w:rPr>
          <w:rFonts w:ascii="Arial" w:hAnsi="Arial" w:cs="Arial"/>
          <w:sz w:val="21"/>
          <w:szCs w:val="21"/>
          <w:lang w:val="es-MX"/>
        </w:rPr>
        <w:t xml:space="preserve"> Conferencia de La Haya, 2010, p. 14.</w:t>
      </w:r>
    </w:p>
  </w:footnote>
  <w:footnote w:id="57">
    <w:p w14:paraId="005CFB2B" w14:textId="37D91739" w:rsidR="000B73DE" w:rsidRPr="003E2298" w:rsidRDefault="000B73DE"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 xml:space="preserve">Corte IDH. </w:t>
      </w:r>
      <w:r w:rsidRPr="003E2298">
        <w:rPr>
          <w:rFonts w:ascii="Arial" w:hAnsi="Arial" w:cs="Arial"/>
          <w:i/>
          <w:iCs/>
          <w:sz w:val="21"/>
          <w:szCs w:val="21"/>
          <w:lang w:val="es-MX"/>
        </w:rPr>
        <w:t>Caso Castañeda Gutman Vs. México</w:t>
      </w:r>
      <w:r w:rsidRPr="003E2298">
        <w:rPr>
          <w:rFonts w:ascii="Arial" w:hAnsi="Arial" w:cs="Arial"/>
          <w:sz w:val="21"/>
          <w:szCs w:val="21"/>
          <w:lang w:val="es-MX"/>
        </w:rPr>
        <w:t>. Excepciones Preliminares, Fondo, Reparaciones y Costas. Sentencia de 6 de agosto de 2008, párr. 145.</w:t>
      </w:r>
    </w:p>
  </w:footnote>
  <w:footnote w:id="58">
    <w:p w14:paraId="73D6A985" w14:textId="0ED49A17" w:rsidR="000B73DE" w:rsidRPr="003E2298" w:rsidRDefault="000B73DE" w:rsidP="003E2298">
      <w:pPr>
        <w:pStyle w:val="Textonotapie"/>
        <w:spacing w:after="0" w:line="240" w:lineRule="auto"/>
        <w:jc w:val="both"/>
        <w:rPr>
          <w:rFonts w:ascii="Arial" w:hAnsi="Arial" w:cs="Arial"/>
          <w:sz w:val="21"/>
          <w:szCs w:val="21"/>
          <w:lang w:val="es-MX"/>
        </w:rPr>
      </w:pPr>
      <w:r w:rsidRPr="003E2298">
        <w:rPr>
          <w:rStyle w:val="Refdenotaalpie"/>
          <w:rFonts w:cs="Arial"/>
          <w:sz w:val="21"/>
          <w:szCs w:val="21"/>
        </w:rPr>
        <w:footnoteRef/>
      </w:r>
      <w:r w:rsidRPr="003E2298">
        <w:rPr>
          <w:rFonts w:ascii="Arial" w:hAnsi="Arial" w:cs="Arial"/>
          <w:sz w:val="21"/>
          <w:szCs w:val="21"/>
        </w:rPr>
        <w:t xml:space="preserve"> </w:t>
      </w:r>
      <w:r w:rsidRPr="003E2298">
        <w:rPr>
          <w:rFonts w:ascii="Arial" w:hAnsi="Arial" w:cs="Arial"/>
          <w:sz w:val="21"/>
          <w:szCs w:val="21"/>
          <w:lang w:val="es-MX"/>
        </w:rPr>
        <w:t>Corte IDH</w:t>
      </w:r>
      <w:r w:rsidRPr="003E2298">
        <w:rPr>
          <w:rFonts w:ascii="Arial" w:hAnsi="Arial" w:cs="Arial"/>
          <w:i/>
          <w:iCs/>
          <w:sz w:val="21"/>
          <w:szCs w:val="21"/>
          <w:lang w:val="es-MX"/>
        </w:rPr>
        <w:t>. Caso Chocrón Chocrón Vs. Venezuela</w:t>
      </w:r>
      <w:r w:rsidRPr="003E2298">
        <w:rPr>
          <w:rFonts w:ascii="Arial" w:hAnsi="Arial" w:cs="Arial"/>
          <w:sz w:val="21"/>
          <w:szCs w:val="21"/>
          <w:lang w:val="es-MX"/>
        </w:rPr>
        <w:t>. Excepción Preliminar, Fondo, Reparaciones y Costas. Sentencia de 1 de julio de 2011, párr. 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7366" w14:textId="40B613D1" w:rsidR="006B6A58" w:rsidRPr="00441049" w:rsidRDefault="00D13E08" w:rsidP="00A71A45">
    <w:pPr>
      <w:jc w:val="center"/>
      <w:rPr>
        <w:rFonts w:ascii="Arial" w:hAnsi="Arial" w:cs="Arial"/>
        <w:b/>
        <w:sz w:val="26"/>
        <w:szCs w:val="26"/>
      </w:rPr>
    </w:pPr>
    <w:r w:rsidRPr="00441049">
      <w:rPr>
        <w:rFonts w:ascii="Arial" w:hAnsi="Arial" w:cs="Arial"/>
        <w:b/>
        <w:sz w:val="26"/>
        <w:szCs w:val="26"/>
      </w:rPr>
      <w:t>ACCIÓN DE INCONSTITUCIONALIDA</w:t>
    </w:r>
    <w:r w:rsidR="00F15FD9" w:rsidRPr="00441049">
      <w:rPr>
        <w:rFonts w:ascii="Arial" w:hAnsi="Arial" w:cs="Arial"/>
        <w:b/>
        <w:sz w:val="26"/>
        <w:szCs w:val="26"/>
      </w:rPr>
      <w:t xml:space="preserve">D </w:t>
    </w:r>
    <w:r w:rsidR="00721ECD" w:rsidRPr="00441049">
      <w:rPr>
        <w:rFonts w:ascii="Arial" w:hAnsi="Arial" w:cs="Arial"/>
        <w:b/>
        <w:sz w:val="26"/>
        <w:szCs w:val="26"/>
      </w:rPr>
      <w:t>129</w:t>
    </w:r>
    <w:r w:rsidR="00F65A73" w:rsidRPr="00441049">
      <w:rPr>
        <w:rFonts w:ascii="Arial" w:hAnsi="Arial" w:cs="Arial"/>
        <w:b/>
        <w:sz w:val="26"/>
        <w:szCs w:val="26"/>
      </w:rPr>
      <w:t>/202</w:t>
    </w:r>
    <w:r w:rsidR="006D304C" w:rsidRPr="00441049">
      <w:rPr>
        <w:rFonts w:ascii="Arial" w:hAnsi="Arial" w:cs="Arial"/>
        <w:b/>
        <w:sz w:val="26"/>
        <w:szCs w:val="26"/>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A17"/>
    <w:multiLevelType w:val="hybridMultilevel"/>
    <w:tmpl w:val="5336924A"/>
    <w:lvl w:ilvl="0" w:tplc="3A68F090">
      <w:start w:val="1"/>
      <w:numFmt w:val="upperRoman"/>
      <w:lvlText w:val="%1."/>
      <w:lvlJc w:val="left"/>
      <w:pPr>
        <w:ind w:left="1429" w:hanging="720"/>
      </w:pPr>
      <w:rPr>
        <w:rFonts w:hint="default"/>
        <w:i/>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01902E06"/>
    <w:multiLevelType w:val="hybridMultilevel"/>
    <w:tmpl w:val="99EA4DEE"/>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1C549E"/>
    <w:multiLevelType w:val="hybridMultilevel"/>
    <w:tmpl w:val="004814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5B560B"/>
    <w:multiLevelType w:val="hybridMultilevel"/>
    <w:tmpl w:val="371465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9F1F67"/>
    <w:multiLevelType w:val="multilevel"/>
    <w:tmpl w:val="165E8378"/>
    <w:lvl w:ilvl="0">
      <w:start w:val="1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480098"/>
    <w:multiLevelType w:val="multilevel"/>
    <w:tmpl w:val="F68E48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6D74F8"/>
    <w:multiLevelType w:val="hybridMultilevel"/>
    <w:tmpl w:val="54B036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8127B4"/>
    <w:multiLevelType w:val="hybridMultilevel"/>
    <w:tmpl w:val="97BEFB9E"/>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DB4357E"/>
    <w:multiLevelType w:val="hybridMultilevel"/>
    <w:tmpl w:val="8E6648FC"/>
    <w:lvl w:ilvl="0" w:tplc="04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F675912"/>
    <w:multiLevelType w:val="hybridMultilevel"/>
    <w:tmpl w:val="C694C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B249B8"/>
    <w:multiLevelType w:val="hybridMultilevel"/>
    <w:tmpl w:val="52C48EE6"/>
    <w:lvl w:ilvl="0" w:tplc="79C84AA2">
      <w:start w:val="1"/>
      <w:numFmt w:val="lowerRoman"/>
      <w:lvlText w:val="%1."/>
      <w:lvlJc w:val="left"/>
      <w:pPr>
        <w:ind w:left="1080" w:hanging="720"/>
      </w:pPr>
      <w:rPr>
        <w:rFonts w:hint="default"/>
        <w:b/>
        <w:bCs/>
        <w:i/>
        <w:i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B7737A5"/>
    <w:multiLevelType w:val="hybridMultilevel"/>
    <w:tmpl w:val="C3F8B5AA"/>
    <w:lvl w:ilvl="0" w:tplc="D6DA1E5C">
      <w:start w:val="1"/>
      <w:numFmt w:val="decimal"/>
      <w:lvlText w:val="%1."/>
      <w:lvlJc w:val="left"/>
      <w:pPr>
        <w:ind w:left="2203" w:hanging="360"/>
      </w:pPr>
      <w:rPr>
        <w:rFonts w:ascii="Arial" w:hAnsi="Arial" w:cs="Arial" w:hint="default"/>
        <w:b w:val="0"/>
        <w:bCs w:val="0"/>
        <w:i w:val="0"/>
        <w:sz w:val="26"/>
        <w:szCs w:val="26"/>
        <w:vertAlign w:val="baseline"/>
      </w:rPr>
    </w:lvl>
    <w:lvl w:ilvl="1" w:tplc="8CBC689E">
      <w:start w:val="1"/>
      <w:numFmt w:val="lowerRoman"/>
      <w:lvlText w:val="(%2)"/>
      <w:lvlJc w:val="left"/>
      <w:pPr>
        <w:ind w:left="1440" w:hanging="360"/>
      </w:pPr>
      <w:rPr>
        <w:rFonts w:hint="default"/>
        <w:b/>
        <w:bCs/>
        <w:i/>
        <w:iCs/>
      </w:rPr>
    </w:lvl>
    <w:lvl w:ilvl="2" w:tplc="9D508D5A">
      <w:start w:val="1"/>
      <w:numFmt w:val="lowerLetter"/>
      <w:lvlText w:val="%3)"/>
      <w:lvlJc w:val="left"/>
      <w:pPr>
        <w:ind w:left="2340" w:hanging="360"/>
      </w:pPr>
      <w:rPr>
        <w:rFonts w:hint="default"/>
        <w:b/>
      </w:rPr>
    </w:lvl>
    <w:lvl w:ilvl="3" w:tplc="080A000D">
      <w:start w:val="1"/>
      <w:numFmt w:val="bullet"/>
      <w:lvlText w:val=""/>
      <w:lvlJc w:val="left"/>
      <w:pPr>
        <w:ind w:left="2880" w:hanging="360"/>
      </w:pPr>
      <w:rPr>
        <w:rFonts w:ascii="Wingdings" w:hAnsi="Wingdings" w:hint="default"/>
      </w:rPr>
    </w:lvl>
    <w:lvl w:ilvl="4" w:tplc="2A3A3C70">
      <w:start w:val="1"/>
      <w:numFmt w:val="lowerRoman"/>
      <w:lvlText w:val="(%5)"/>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EE0742"/>
    <w:multiLevelType w:val="hybridMultilevel"/>
    <w:tmpl w:val="0CC8A332"/>
    <w:lvl w:ilvl="0" w:tplc="3D56709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FA80647"/>
    <w:multiLevelType w:val="hybridMultilevel"/>
    <w:tmpl w:val="0CC08A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EDE157F"/>
    <w:multiLevelType w:val="hybridMultilevel"/>
    <w:tmpl w:val="55FE61C0"/>
    <w:lvl w:ilvl="0" w:tplc="755CE934">
      <w:start w:val="1"/>
      <w:numFmt w:val="lowerRoman"/>
      <w:lvlText w:val="%1."/>
      <w:lvlJc w:val="right"/>
      <w:pPr>
        <w:ind w:left="720" w:hanging="360"/>
      </w:pPr>
      <w:rPr>
        <w:b/>
        <w:bCs/>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1260588"/>
    <w:multiLevelType w:val="multilevel"/>
    <w:tmpl w:val="CCB840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03484C"/>
    <w:multiLevelType w:val="hybridMultilevel"/>
    <w:tmpl w:val="BA8E70C2"/>
    <w:lvl w:ilvl="0" w:tplc="3BDCE864">
      <w:start w:val="1"/>
      <w:numFmt w:val="upperLetter"/>
      <w:lvlText w:val="%1."/>
      <w:lvlJc w:val="left"/>
      <w:pPr>
        <w:ind w:left="1069" w:hanging="360"/>
      </w:pPr>
      <w:rPr>
        <w:rFonts w:hint="default"/>
        <w:b/>
        <w:bCs/>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15:restartNumberingAfterBreak="0">
    <w:nsid w:val="4ABE2583"/>
    <w:multiLevelType w:val="multilevel"/>
    <w:tmpl w:val="B3B0EA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4319B9"/>
    <w:multiLevelType w:val="hybridMultilevel"/>
    <w:tmpl w:val="02B05ACA"/>
    <w:lvl w:ilvl="0" w:tplc="04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4BC340F2"/>
    <w:multiLevelType w:val="hybridMultilevel"/>
    <w:tmpl w:val="8F0C59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C192944"/>
    <w:multiLevelType w:val="multilevel"/>
    <w:tmpl w:val="302C629C"/>
    <w:lvl w:ilvl="0">
      <w:start w:val="1"/>
      <w:numFmt w:val="decimal"/>
      <w:pStyle w:val="Normalnumerado"/>
      <w:lvlText w:val="%1."/>
      <w:lvlJc w:val="left"/>
      <w:pPr>
        <w:ind w:left="2204" w:hanging="360"/>
      </w:pPr>
      <w:rPr>
        <w:rFonts w:ascii="Arial" w:hAnsi="Arial" w:cs="Arial" w:hint="default"/>
        <w:b w:val="0"/>
        <w:i w:val="0"/>
        <w:iCs w:val="0"/>
        <w:sz w:val="26"/>
        <w:szCs w:val="26"/>
      </w:rPr>
    </w:lvl>
    <w:lvl w:ilvl="1">
      <w:start w:val="1"/>
      <w:numFmt w:val="lowerRoman"/>
      <w:lvlText w:val="%2."/>
      <w:lvlJc w:val="right"/>
      <w:pPr>
        <w:ind w:left="720" w:hanging="360"/>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5E6272"/>
    <w:multiLevelType w:val="hybridMultilevel"/>
    <w:tmpl w:val="FAB8049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55723935"/>
    <w:multiLevelType w:val="hybridMultilevel"/>
    <w:tmpl w:val="E0F0D746"/>
    <w:lvl w:ilvl="0" w:tplc="04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3" w15:restartNumberingAfterBreak="0">
    <w:nsid w:val="5CEE7008"/>
    <w:multiLevelType w:val="hybridMultilevel"/>
    <w:tmpl w:val="807EFD8C"/>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E145EB8"/>
    <w:multiLevelType w:val="multilevel"/>
    <w:tmpl w:val="C36209EE"/>
    <w:lvl w:ilvl="0">
      <w:start w:val="1"/>
      <w:numFmt w:val="upperRoman"/>
      <w:lvlText w:val="%1."/>
      <w:lvlJc w:val="right"/>
      <w:pPr>
        <w:ind w:left="720" w:hanging="360"/>
      </w:p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0915B56"/>
    <w:multiLevelType w:val="multilevel"/>
    <w:tmpl w:val="7AC67C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D1697A"/>
    <w:multiLevelType w:val="hybridMultilevel"/>
    <w:tmpl w:val="95A2DF20"/>
    <w:lvl w:ilvl="0" w:tplc="FFFFFFFF">
      <w:start w:val="1"/>
      <w:numFmt w:val="decimal"/>
      <w:lvlText w:val="%1."/>
      <w:lvlJc w:val="left"/>
      <w:pPr>
        <w:ind w:left="1637" w:hanging="360"/>
      </w:pPr>
      <w:rPr>
        <w:rFonts w:hint="default"/>
        <w:b/>
        <w:bCs/>
        <w:i w:val="0"/>
        <w:sz w:val="26"/>
        <w:szCs w:val="26"/>
        <w:vertAlign w:val="baseline"/>
      </w:rPr>
    </w:lvl>
    <w:lvl w:ilvl="1" w:tplc="FFFFFFFF">
      <w:start w:val="1"/>
      <w:numFmt w:val="lowerRoman"/>
      <w:lvlText w:val="(%2)"/>
      <w:lvlJc w:val="left"/>
      <w:pPr>
        <w:ind w:left="1440" w:hanging="360"/>
      </w:pPr>
      <w:rPr>
        <w:rFonts w:hint="default"/>
        <w:b/>
        <w:bCs/>
        <w:i/>
        <w:iCs/>
      </w:rPr>
    </w:lvl>
    <w:lvl w:ilvl="2" w:tplc="FFFFFFFF">
      <w:start w:val="1"/>
      <w:numFmt w:val="lowerLetter"/>
      <w:lvlText w:val="%3)"/>
      <w:lvlJc w:val="left"/>
      <w:pPr>
        <w:ind w:left="2340" w:hanging="360"/>
      </w:pPr>
      <w:rPr>
        <w:rFonts w:hint="default"/>
        <w:b/>
      </w:rPr>
    </w:lvl>
    <w:lvl w:ilvl="3" w:tplc="FFFFFFFF">
      <w:start w:val="1"/>
      <w:numFmt w:val="decimal"/>
      <w:lvlText w:val="%4."/>
      <w:lvlJc w:val="left"/>
      <w:pPr>
        <w:ind w:left="2880" w:hanging="360"/>
      </w:pPr>
    </w:lvl>
    <w:lvl w:ilvl="4" w:tplc="FFFFFFFF">
      <w:start w:val="1"/>
      <w:numFmt w:val="lowerRoman"/>
      <w:lvlText w:val="(%5)"/>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885FAF"/>
    <w:multiLevelType w:val="hybridMultilevel"/>
    <w:tmpl w:val="8E4C7436"/>
    <w:lvl w:ilvl="0" w:tplc="A4CCA414">
      <w:start w:val="1"/>
      <w:numFmt w:val="upperRoman"/>
      <w:pStyle w:val="Ttulo3"/>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F6D7740"/>
    <w:multiLevelType w:val="hybridMultilevel"/>
    <w:tmpl w:val="6ADE1DE8"/>
    <w:lvl w:ilvl="0" w:tplc="FFFFFFFF">
      <w:start w:val="1"/>
      <w:numFmt w:val="decimal"/>
      <w:lvlText w:val="%1."/>
      <w:lvlJc w:val="left"/>
      <w:pPr>
        <w:ind w:left="2203" w:hanging="360"/>
      </w:pPr>
      <w:rPr>
        <w:rFonts w:ascii="Arial" w:hAnsi="Arial" w:cs="Arial" w:hint="default"/>
        <w:b/>
        <w:bCs/>
        <w:i w:val="0"/>
        <w:sz w:val="26"/>
        <w:szCs w:val="26"/>
        <w:vertAlign w:val="baseline"/>
      </w:rPr>
    </w:lvl>
    <w:lvl w:ilvl="1" w:tplc="FFFFFFFF">
      <w:start w:val="1"/>
      <w:numFmt w:val="lowerRoman"/>
      <w:lvlText w:val="(%2)"/>
      <w:lvlJc w:val="left"/>
      <w:pPr>
        <w:ind w:left="1440" w:hanging="360"/>
      </w:pPr>
      <w:rPr>
        <w:rFonts w:hint="default"/>
        <w:b/>
        <w:bCs/>
        <w:i/>
        <w:iCs/>
      </w:rPr>
    </w:lvl>
    <w:lvl w:ilvl="2" w:tplc="FFFFFFFF">
      <w:start w:val="1"/>
      <w:numFmt w:val="lowerLetter"/>
      <w:lvlText w:val="%3)"/>
      <w:lvlJc w:val="left"/>
      <w:pPr>
        <w:ind w:left="2340" w:hanging="360"/>
      </w:pPr>
      <w:rPr>
        <w:rFonts w:hint="default"/>
        <w:b/>
      </w:rPr>
    </w:lvl>
    <w:lvl w:ilvl="3" w:tplc="080A0001">
      <w:start w:val="1"/>
      <w:numFmt w:val="bullet"/>
      <w:lvlText w:val=""/>
      <w:lvlJc w:val="left"/>
      <w:pPr>
        <w:ind w:left="720" w:hanging="360"/>
      </w:pPr>
      <w:rPr>
        <w:rFonts w:ascii="Symbol" w:hAnsi="Symbol" w:hint="default"/>
      </w:rPr>
    </w:lvl>
    <w:lvl w:ilvl="4" w:tplc="FFFFFFFF">
      <w:start w:val="1"/>
      <w:numFmt w:val="lowerRoman"/>
      <w:lvlText w:val="(%5)"/>
      <w:lvlJc w:val="left"/>
      <w:pPr>
        <w:ind w:left="3960" w:hanging="720"/>
      </w:pPr>
      <w:rPr>
        <w:rFonts w:hint="default"/>
      </w:rPr>
    </w:lvl>
    <w:lvl w:ilvl="5" w:tplc="D7F6A824">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943F3F"/>
    <w:multiLevelType w:val="hybridMultilevel"/>
    <w:tmpl w:val="3F307C2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2323F18"/>
    <w:multiLevelType w:val="hybridMultilevel"/>
    <w:tmpl w:val="6756C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4925F81"/>
    <w:multiLevelType w:val="multilevel"/>
    <w:tmpl w:val="3FB688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E87CFB"/>
    <w:multiLevelType w:val="multilevel"/>
    <w:tmpl w:val="CD4EB020"/>
    <w:lvl w:ilvl="0">
      <w:start w:val="1"/>
      <w:numFmt w:val="decimal"/>
      <w:lvlText w:val="%1."/>
      <w:lvlJc w:val="right"/>
      <w:pPr>
        <w:ind w:left="360" w:hanging="360"/>
      </w:pPr>
      <w:rPr>
        <w:rFonts w:ascii="Arial" w:hAnsi="Arial" w:cs="Arial" w:hint="default"/>
        <w:b w:val="0"/>
        <w:i w:val="0"/>
        <w:sz w:val="28"/>
      </w:rPr>
    </w:lvl>
    <w:lvl w:ilvl="1">
      <w:start w:val="1"/>
      <w:numFmt w:val="bullet"/>
      <w:lvlText w:val=""/>
      <w:lvlJc w:val="left"/>
      <w:pPr>
        <w:ind w:left="735" w:hanging="735"/>
      </w:pPr>
      <w:rPr>
        <w:rFonts w:ascii="Symbol" w:hAnsi="Symbol" w:hint="default"/>
      </w:rPr>
    </w:lvl>
    <w:lvl w:ilvl="2">
      <w:start w:val="1"/>
      <w:numFmt w:val="decimal"/>
      <w:isLgl/>
      <w:lvlText w:val="%1.%2.%3."/>
      <w:lvlJc w:val="left"/>
      <w:pPr>
        <w:ind w:left="735" w:hanging="735"/>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7A6002CD"/>
    <w:multiLevelType w:val="hybridMultilevel"/>
    <w:tmpl w:val="95A2DF20"/>
    <w:lvl w:ilvl="0" w:tplc="FFFFFFFF">
      <w:start w:val="1"/>
      <w:numFmt w:val="decimal"/>
      <w:lvlText w:val="%1."/>
      <w:lvlJc w:val="left"/>
      <w:pPr>
        <w:ind w:left="1637" w:hanging="360"/>
      </w:pPr>
      <w:rPr>
        <w:rFonts w:hint="default"/>
        <w:b/>
        <w:bCs/>
        <w:i w:val="0"/>
        <w:sz w:val="26"/>
        <w:szCs w:val="26"/>
        <w:vertAlign w:val="baseline"/>
      </w:rPr>
    </w:lvl>
    <w:lvl w:ilvl="1" w:tplc="FFFFFFFF">
      <w:start w:val="1"/>
      <w:numFmt w:val="lowerRoman"/>
      <w:lvlText w:val="(%2)"/>
      <w:lvlJc w:val="left"/>
      <w:pPr>
        <w:ind w:left="1440" w:hanging="360"/>
      </w:pPr>
      <w:rPr>
        <w:rFonts w:hint="default"/>
        <w:b/>
        <w:bCs/>
        <w:i/>
        <w:iCs/>
      </w:rPr>
    </w:lvl>
    <w:lvl w:ilvl="2" w:tplc="FFFFFFFF">
      <w:start w:val="1"/>
      <w:numFmt w:val="lowerLetter"/>
      <w:lvlText w:val="%3)"/>
      <w:lvlJc w:val="left"/>
      <w:pPr>
        <w:ind w:left="2340" w:hanging="360"/>
      </w:pPr>
      <w:rPr>
        <w:rFonts w:hint="default"/>
        <w:b/>
      </w:rPr>
    </w:lvl>
    <w:lvl w:ilvl="3" w:tplc="FFFFFFFF">
      <w:start w:val="1"/>
      <w:numFmt w:val="decimal"/>
      <w:lvlText w:val="%4."/>
      <w:lvlJc w:val="left"/>
      <w:pPr>
        <w:ind w:left="2880" w:hanging="360"/>
      </w:pPr>
    </w:lvl>
    <w:lvl w:ilvl="4" w:tplc="FFFFFFFF">
      <w:start w:val="1"/>
      <w:numFmt w:val="lowerRoman"/>
      <w:lvlText w:val="(%5)"/>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D807630"/>
    <w:multiLevelType w:val="hybridMultilevel"/>
    <w:tmpl w:val="397E20B6"/>
    <w:lvl w:ilvl="0" w:tplc="592A3CDA">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D9175EB"/>
    <w:multiLevelType w:val="hybridMultilevel"/>
    <w:tmpl w:val="EDF0C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E554D64"/>
    <w:multiLevelType w:val="hybridMultilevel"/>
    <w:tmpl w:val="7DACD5A2"/>
    <w:lvl w:ilvl="0" w:tplc="36A0268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ED3358E"/>
    <w:multiLevelType w:val="hybridMultilevel"/>
    <w:tmpl w:val="9ABE04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F564822"/>
    <w:multiLevelType w:val="multilevel"/>
    <w:tmpl w:val="1516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1311381">
    <w:abstractNumId w:val="27"/>
  </w:num>
  <w:num w:numId="2" w16cid:durableId="390690321">
    <w:abstractNumId w:val="24"/>
  </w:num>
  <w:num w:numId="3" w16cid:durableId="440801378">
    <w:abstractNumId w:val="11"/>
  </w:num>
  <w:num w:numId="4" w16cid:durableId="638263718">
    <w:abstractNumId w:val="4"/>
  </w:num>
  <w:num w:numId="5" w16cid:durableId="1821648723">
    <w:abstractNumId w:val="20"/>
  </w:num>
  <w:num w:numId="6" w16cid:durableId="1748917984">
    <w:abstractNumId w:val="37"/>
  </w:num>
  <w:num w:numId="7" w16cid:durableId="1141847167">
    <w:abstractNumId w:val="8"/>
  </w:num>
  <w:num w:numId="8" w16cid:durableId="1585914009">
    <w:abstractNumId w:val="18"/>
  </w:num>
  <w:num w:numId="9" w16cid:durableId="799225428">
    <w:abstractNumId w:val="22"/>
  </w:num>
  <w:num w:numId="10" w16cid:durableId="1154642878">
    <w:abstractNumId w:val="26"/>
  </w:num>
  <w:num w:numId="11" w16cid:durableId="47001243">
    <w:abstractNumId w:val="32"/>
  </w:num>
  <w:num w:numId="12" w16cid:durableId="1522468857">
    <w:abstractNumId w:val="29"/>
  </w:num>
  <w:num w:numId="13" w16cid:durableId="969244230">
    <w:abstractNumId w:val="16"/>
  </w:num>
  <w:num w:numId="14" w16cid:durableId="662897338">
    <w:abstractNumId w:val="33"/>
  </w:num>
  <w:num w:numId="15" w16cid:durableId="889196976">
    <w:abstractNumId w:val="13"/>
  </w:num>
  <w:num w:numId="16" w16cid:durableId="1705523480">
    <w:abstractNumId w:val="0"/>
  </w:num>
  <w:num w:numId="17" w16cid:durableId="745149005">
    <w:abstractNumId w:val="36"/>
  </w:num>
  <w:num w:numId="18" w16cid:durableId="1524591179">
    <w:abstractNumId w:val="10"/>
  </w:num>
  <w:num w:numId="19" w16cid:durableId="183255400">
    <w:abstractNumId w:val="30"/>
  </w:num>
  <w:num w:numId="20" w16cid:durableId="1732653759">
    <w:abstractNumId w:val="35"/>
  </w:num>
  <w:num w:numId="21" w16cid:durableId="1325157754">
    <w:abstractNumId w:val="6"/>
  </w:num>
  <w:num w:numId="22" w16cid:durableId="27294202">
    <w:abstractNumId w:val="19"/>
  </w:num>
  <w:num w:numId="23" w16cid:durableId="345136828">
    <w:abstractNumId w:val="9"/>
  </w:num>
  <w:num w:numId="24" w16cid:durableId="1311134413">
    <w:abstractNumId w:val="14"/>
  </w:num>
  <w:num w:numId="25" w16cid:durableId="761031313">
    <w:abstractNumId w:val="3"/>
  </w:num>
  <w:num w:numId="26" w16cid:durableId="1816948278">
    <w:abstractNumId w:val="21"/>
  </w:num>
  <w:num w:numId="27" w16cid:durableId="2105489625">
    <w:abstractNumId w:val="7"/>
  </w:num>
  <w:num w:numId="28" w16cid:durableId="1965958827">
    <w:abstractNumId w:val="34"/>
  </w:num>
  <w:num w:numId="29" w16cid:durableId="570116660">
    <w:abstractNumId w:val="1"/>
  </w:num>
  <w:num w:numId="30" w16cid:durableId="808321788">
    <w:abstractNumId w:val="12"/>
  </w:num>
  <w:num w:numId="31" w16cid:durableId="312173886">
    <w:abstractNumId w:val="17"/>
  </w:num>
  <w:num w:numId="32" w16cid:durableId="558057958">
    <w:abstractNumId w:val="25"/>
  </w:num>
  <w:num w:numId="33" w16cid:durableId="1346633778">
    <w:abstractNumId w:val="5"/>
  </w:num>
  <w:num w:numId="34" w16cid:durableId="206066759">
    <w:abstractNumId w:val="23"/>
  </w:num>
  <w:num w:numId="35" w16cid:durableId="1122764709">
    <w:abstractNumId w:val="31"/>
  </w:num>
  <w:num w:numId="36" w16cid:durableId="810823879">
    <w:abstractNumId w:val="38"/>
  </w:num>
  <w:num w:numId="37" w16cid:durableId="1078358675">
    <w:abstractNumId w:val="15"/>
  </w:num>
  <w:num w:numId="38" w16cid:durableId="561134494">
    <w:abstractNumId w:val="28"/>
  </w:num>
  <w:num w:numId="39" w16cid:durableId="6300631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D9"/>
    <w:rsid w:val="00000068"/>
    <w:rsid w:val="00000737"/>
    <w:rsid w:val="000008D8"/>
    <w:rsid w:val="00000C03"/>
    <w:rsid w:val="00000C72"/>
    <w:rsid w:val="00000F8B"/>
    <w:rsid w:val="0000126D"/>
    <w:rsid w:val="0000134F"/>
    <w:rsid w:val="00001425"/>
    <w:rsid w:val="0000183A"/>
    <w:rsid w:val="00001FF4"/>
    <w:rsid w:val="00002362"/>
    <w:rsid w:val="00002BA9"/>
    <w:rsid w:val="00002D40"/>
    <w:rsid w:val="000030A3"/>
    <w:rsid w:val="00003186"/>
    <w:rsid w:val="000031BA"/>
    <w:rsid w:val="00003320"/>
    <w:rsid w:val="000034C7"/>
    <w:rsid w:val="00003B71"/>
    <w:rsid w:val="00003DFA"/>
    <w:rsid w:val="00003FEF"/>
    <w:rsid w:val="000048D9"/>
    <w:rsid w:val="000056D9"/>
    <w:rsid w:val="00005C40"/>
    <w:rsid w:val="00005E91"/>
    <w:rsid w:val="0000661E"/>
    <w:rsid w:val="000067C5"/>
    <w:rsid w:val="00006986"/>
    <w:rsid w:val="00006EC8"/>
    <w:rsid w:val="00006EEA"/>
    <w:rsid w:val="00006F31"/>
    <w:rsid w:val="000072D6"/>
    <w:rsid w:val="000074EA"/>
    <w:rsid w:val="0000787F"/>
    <w:rsid w:val="00007A05"/>
    <w:rsid w:val="00007C6A"/>
    <w:rsid w:val="00007D95"/>
    <w:rsid w:val="00007E26"/>
    <w:rsid w:val="000102E1"/>
    <w:rsid w:val="00010311"/>
    <w:rsid w:val="000104FC"/>
    <w:rsid w:val="00010A81"/>
    <w:rsid w:val="00010B2F"/>
    <w:rsid w:val="00011667"/>
    <w:rsid w:val="0001166E"/>
    <w:rsid w:val="00011919"/>
    <w:rsid w:val="00011AB4"/>
    <w:rsid w:val="00011B50"/>
    <w:rsid w:val="0001237F"/>
    <w:rsid w:val="000124B1"/>
    <w:rsid w:val="000126E1"/>
    <w:rsid w:val="0001349B"/>
    <w:rsid w:val="000137D4"/>
    <w:rsid w:val="00013802"/>
    <w:rsid w:val="00013C1D"/>
    <w:rsid w:val="000141FA"/>
    <w:rsid w:val="00014615"/>
    <w:rsid w:val="00014775"/>
    <w:rsid w:val="00015201"/>
    <w:rsid w:val="000152D7"/>
    <w:rsid w:val="000152DE"/>
    <w:rsid w:val="00015737"/>
    <w:rsid w:val="000157B7"/>
    <w:rsid w:val="0001581E"/>
    <w:rsid w:val="00015A48"/>
    <w:rsid w:val="00015CDA"/>
    <w:rsid w:val="00015E86"/>
    <w:rsid w:val="0001607B"/>
    <w:rsid w:val="000160F1"/>
    <w:rsid w:val="00016F5E"/>
    <w:rsid w:val="00017118"/>
    <w:rsid w:val="00017908"/>
    <w:rsid w:val="00017F5A"/>
    <w:rsid w:val="0002001E"/>
    <w:rsid w:val="0002038A"/>
    <w:rsid w:val="000205D2"/>
    <w:rsid w:val="00020999"/>
    <w:rsid w:val="00020AAF"/>
    <w:rsid w:val="00020D80"/>
    <w:rsid w:val="00021BE1"/>
    <w:rsid w:val="00021D61"/>
    <w:rsid w:val="00022D74"/>
    <w:rsid w:val="00022E34"/>
    <w:rsid w:val="00022FB6"/>
    <w:rsid w:val="000235B7"/>
    <w:rsid w:val="00024073"/>
    <w:rsid w:val="00024B3A"/>
    <w:rsid w:val="00024CF5"/>
    <w:rsid w:val="00024D8D"/>
    <w:rsid w:val="0002543E"/>
    <w:rsid w:val="0002545A"/>
    <w:rsid w:val="00025E72"/>
    <w:rsid w:val="00026022"/>
    <w:rsid w:val="00026082"/>
    <w:rsid w:val="0002612B"/>
    <w:rsid w:val="0002622B"/>
    <w:rsid w:val="000265FE"/>
    <w:rsid w:val="0002664F"/>
    <w:rsid w:val="0002697B"/>
    <w:rsid w:val="00026A8E"/>
    <w:rsid w:val="00026C13"/>
    <w:rsid w:val="00026CD7"/>
    <w:rsid w:val="00027651"/>
    <w:rsid w:val="00027861"/>
    <w:rsid w:val="00027B58"/>
    <w:rsid w:val="00027B5C"/>
    <w:rsid w:val="00027BB4"/>
    <w:rsid w:val="00027D67"/>
    <w:rsid w:val="00027DA8"/>
    <w:rsid w:val="00027E6C"/>
    <w:rsid w:val="0003000F"/>
    <w:rsid w:val="0003064F"/>
    <w:rsid w:val="00030803"/>
    <w:rsid w:val="000308A9"/>
    <w:rsid w:val="000309B4"/>
    <w:rsid w:val="000312A9"/>
    <w:rsid w:val="000312CF"/>
    <w:rsid w:val="0003170F"/>
    <w:rsid w:val="0003193C"/>
    <w:rsid w:val="00031A4B"/>
    <w:rsid w:val="00031FC9"/>
    <w:rsid w:val="0003202D"/>
    <w:rsid w:val="000320DD"/>
    <w:rsid w:val="0003274E"/>
    <w:rsid w:val="00032C16"/>
    <w:rsid w:val="00032C30"/>
    <w:rsid w:val="0003326C"/>
    <w:rsid w:val="00033632"/>
    <w:rsid w:val="00033955"/>
    <w:rsid w:val="00033ADA"/>
    <w:rsid w:val="00033B5B"/>
    <w:rsid w:val="000342EE"/>
    <w:rsid w:val="0003465D"/>
    <w:rsid w:val="000348A1"/>
    <w:rsid w:val="00034A5F"/>
    <w:rsid w:val="000355DD"/>
    <w:rsid w:val="00035899"/>
    <w:rsid w:val="0003590E"/>
    <w:rsid w:val="0003595B"/>
    <w:rsid w:val="00035FDC"/>
    <w:rsid w:val="000360A1"/>
    <w:rsid w:val="00036A99"/>
    <w:rsid w:val="00036C33"/>
    <w:rsid w:val="00036E87"/>
    <w:rsid w:val="00037718"/>
    <w:rsid w:val="0003778C"/>
    <w:rsid w:val="000378B2"/>
    <w:rsid w:val="00037ECD"/>
    <w:rsid w:val="00040181"/>
    <w:rsid w:val="00040287"/>
    <w:rsid w:val="00040CB5"/>
    <w:rsid w:val="00040D9F"/>
    <w:rsid w:val="00040E95"/>
    <w:rsid w:val="00041110"/>
    <w:rsid w:val="0004187D"/>
    <w:rsid w:val="00041E5E"/>
    <w:rsid w:val="0004202E"/>
    <w:rsid w:val="000421F9"/>
    <w:rsid w:val="0004224C"/>
    <w:rsid w:val="0004230A"/>
    <w:rsid w:val="000423A6"/>
    <w:rsid w:val="00042712"/>
    <w:rsid w:val="00042AE7"/>
    <w:rsid w:val="00043150"/>
    <w:rsid w:val="00043B81"/>
    <w:rsid w:val="00043FB0"/>
    <w:rsid w:val="0004509D"/>
    <w:rsid w:val="000451AB"/>
    <w:rsid w:val="000452A7"/>
    <w:rsid w:val="000457E1"/>
    <w:rsid w:val="000459B3"/>
    <w:rsid w:val="00045CE6"/>
    <w:rsid w:val="00045EBF"/>
    <w:rsid w:val="00046875"/>
    <w:rsid w:val="00046906"/>
    <w:rsid w:val="00046AB6"/>
    <w:rsid w:val="00046B95"/>
    <w:rsid w:val="00046C3E"/>
    <w:rsid w:val="00046ECF"/>
    <w:rsid w:val="0004757C"/>
    <w:rsid w:val="00047B1A"/>
    <w:rsid w:val="00047D02"/>
    <w:rsid w:val="00050170"/>
    <w:rsid w:val="00050180"/>
    <w:rsid w:val="00050246"/>
    <w:rsid w:val="00050374"/>
    <w:rsid w:val="00050427"/>
    <w:rsid w:val="00050A5C"/>
    <w:rsid w:val="0005175F"/>
    <w:rsid w:val="000519D7"/>
    <w:rsid w:val="00051AA6"/>
    <w:rsid w:val="00051EDF"/>
    <w:rsid w:val="0005266A"/>
    <w:rsid w:val="00052932"/>
    <w:rsid w:val="00052AFB"/>
    <w:rsid w:val="00052E8D"/>
    <w:rsid w:val="00052EC5"/>
    <w:rsid w:val="000530BF"/>
    <w:rsid w:val="0005374A"/>
    <w:rsid w:val="00053EBE"/>
    <w:rsid w:val="000542FA"/>
    <w:rsid w:val="00054A2E"/>
    <w:rsid w:val="00054BD5"/>
    <w:rsid w:val="00055002"/>
    <w:rsid w:val="000557D5"/>
    <w:rsid w:val="00055963"/>
    <w:rsid w:val="00055DAD"/>
    <w:rsid w:val="00056307"/>
    <w:rsid w:val="000567FA"/>
    <w:rsid w:val="0005681B"/>
    <w:rsid w:val="00056AB7"/>
    <w:rsid w:val="00057369"/>
    <w:rsid w:val="00057880"/>
    <w:rsid w:val="0005789B"/>
    <w:rsid w:val="00057B22"/>
    <w:rsid w:val="00057E2F"/>
    <w:rsid w:val="00057EA6"/>
    <w:rsid w:val="0006016C"/>
    <w:rsid w:val="0006029A"/>
    <w:rsid w:val="0006036B"/>
    <w:rsid w:val="00060750"/>
    <w:rsid w:val="00060A5A"/>
    <w:rsid w:val="0006107A"/>
    <w:rsid w:val="00061252"/>
    <w:rsid w:val="00061BDA"/>
    <w:rsid w:val="00061BE0"/>
    <w:rsid w:val="00061DA9"/>
    <w:rsid w:val="00062B91"/>
    <w:rsid w:val="00062C27"/>
    <w:rsid w:val="00063057"/>
    <w:rsid w:val="00063305"/>
    <w:rsid w:val="0006336A"/>
    <w:rsid w:val="000634D1"/>
    <w:rsid w:val="000639F4"/>
    <w:rsid w:val="00063AFD"/>
    <w:rsid w:val="00063F0D"/>
    <w:rsid w:val="00064F88"/>
    <w:rsid w:val="000657CA"/>
    <w:rsid w:val="00065827"/>
    <w:rsid w:val="00065ACB"/>
    <w:rsid w:val="00065E0F"/>
    <w:rsid w:val="00066383"/>
    <w:rsid w:val="00066811"/>
    <w:rsid w:val="00066C21"/>
    <w:rsid w:val="000673EB"/>
    <w:rsid w:val="0006788D"/>
    <w:rsid w:val="000701AE"/>
    <w:rsid w:val="0007072B"/>
    <w:rsid w:val="00070FB0"/>
    <w:rsid w:val="0007103E"/>
    <w:rsid w:val="0007152D"/>
    <w:rsid w:val="0007171E"/>
    <w:rsid w:val="00071DE3"/>
    <w:rsid w:val="0007207D"/>
    <w:rsid w:val="00072EA2"/>
    <w:rsid w:val="00072EE4"/>
    <w:rsid w:val="000730B1"/>
    <w:rsid w:val="000733B7"/>
    <w:rsid w:val="00073672"/>
    <w:rsid w:val="0007395E"/>
    <w:rsid w:val="000739B2"/>
    <w:rsid w:val="000739FE"/>
    <w:rsid w:val="00073E15"/>
    <w:rsid w:val="00074168"/>
    <w:rsid w:val="00074184"/>
    <w:rsid w:val="000744CE"/>
    <w:rsid w:val="000747EC"/>
    <w:rsid w:val="00074B0E"/>
    <w:rsid w:val="00075312"/>
    <w:rsid w:val="000754A4"/>
    <w:rsid w:val="000754C3"/>
    <w:rsid w:val="000757CA"/>
    <w:rsid w:val="00075C63"/>
    <w:rsid w:val="000760BF"/>
    <w:rsid w:val="00076172"/>
    <w:rsid w:val="000764FE"/>
    <w:rsid w:val="00076CF7"/>
    <w:rsid w:val="00076D29"/>
    <w:rsid w:val="00076D5D"/>
    <w:rsid w:val="0007706D"/>
    <w:rsid w:val="0007739A"/>
    <w:rsid w:val="0007792B"/>
    <w:rsid w:val="0007796A"/>
    <w:rsid w:val="00077B49"/>
    <w:rsid w:val="00077FDF"/>
    <w:rsid w:val="00080126"/>
    <w:rsid w:val="000803A9"/>
    <w:rsid w:val="000804CD"/>
    <w:rsid w:val="00080934"/>
    <w:rsid w:val="000816FE"/>
    <w:rsid w:val="00081746"/>
    <w:rsid w:val="00081C44"/>
    <w:rsid w:val="00081F3B"/>
    <w:rsid w:val="00082317"/>
    <w:rsid w:val="00082624"/>
    <w:rsid w:val="00082B03"/>
    <w:rsid w:val="00082CBD"/>
    <w:rsid w:val="00082CE8"/>
    <w:rsid w:val="000830CC"/>
    <w:rsid w:val="000831CB"/>
    <w:rsid w:val="00083210"/>
    <w:rsid w:val="0008351C"/>
    <w:rsid w:val="00083727"/>
    <w:rsid w:val="00083FF9"/>
    <w:rsid w:val="000845A8"/>
    <w:rsid w:val="00084869"/>
    <w:rsid w:val="00084959"/>
    <w:rsid w:val="00084CEB"/>
    <w:rsid w:val="00084D46"/>
    <w:rsid w:val="00084F20"/>
    <w:rsid w:val="000850B8"/>
    <w:rsid w:val="000850C2"/>
    <w:rsid w:val="0008517B"/>
    <w:rsid w:val="0008544E"/>
    <w:rsid w:val="00085976"/>
    <w:rsid w:val="0008618D"/>
    <w:rsid w:val="0008654E"/>
    <w:rsid w:val="000867CD"/>
    <w:rsid w:val="00086EA9"/>
    <w:rsid w:val="000870BF"/>
    <w:rsid w:val="0008713A"/>
    <w:rsid w:val="000873C5"/>
    <w:rsid w:val="000874CC"/>
    <w:rsid w:val="000876D4"/>
    <w:rsid w:val="0008778C"/>
    <w:rsid w:val="000877AD"/>
    <w:rsid w:val="0008787C"/>
    <w:rsid w:val="00087C4D"/>
    <w:rsid w:val="00090008"/>
    <w:rsid w:val="000904BA"/>
    <w:rsid w:val="0009054E"/>
    <w:rsid w:val="000905D3"/>
    <w:rsid w:val="00090BCA"/>
    <w:rsid w:val="00090C10"/>
    <w:rsid w:val="00090C52"/>
    <w:rsid w:val="00090CCE"/>
    <w:rsid w:val="0009132B"/>
    <w:rsid w:val="00091935"/>
    <w:rsid w:val="00091D19"/>
    <w:rsid w:val="00091E6E"/>
    <w:rsid w:val="00091F61"/>
    <w:rsid w:val="000922E6"/>
    <w:rsid w:val="00092ED2"/>
    <w:rsid w:val="00093374"/>
    <w:rsid w:val="00093416"/>
    <w:rsid w:val="000934AA"/>
    <w:rsid w:val="000934E3"/>
    <w:rsid w:val="00093860"/>
    <w:rsid w:val="00093EFE"/>
    <w:rsid w:val="000943DD"/>
    <w:rsid w:val="000943F4"/>
    <w:rsid w:val="00094A39"/>
    <w:rsid w:val="00094E8B"/>
    <w:rsid w:val="00094FCD"/>
    <w:rsid w:val="00095044"/>
    <w:rsid w:val="00095747"/>
    <w:rsid w:val="00095F17"/>
    <w:rsid w:val="000969A0"/>
    <w:rsid w:val="00097343"/>
    <w:rsid w:val="0009736B"/>
    <w:rsid w:val="00097414"/>
    <w:rsid w:val="000A037A"/>
    <w:rsid w:val="000A050D"/>
    <w:rsid w:val="000A06E2"/>
    <w:rsid w:val="000A0E82"/>
    <w:rsid w:val="000A112D"/>
    <w:rsid w:val="000A1643"/>
    <w:rsid w:val="000A1736"/>
    <w:rsid w:val="000A1D0F"/>
    <w:rsid w:val="000A1DE2"/>
    <w:rsid w:val="000A2249"/>
    <w:rsid w:val="000A2721"/>
    <w:rsid w:val="000A27D5"/>
    <w:rsid w:val="000A2817"/>
    <w:rsid w:val="000A2FF5"/>
    <w:rsid w:val="000A3520"/>
    <w:rsid w:val="000A361B"/>
    <w:rsid w:val="000A3907"/>
    <w:rsid w:val="000A3AA3"/>
    <w:rsid w:val="000A3C15"/>
    <w:rsid w:val="000A3C27"/>
    <w:rsid w:val="000A3FF9"/>
    <w:rsid w:val="000A42F1"/>
    <w:rsid w:val="000A43D0"/>
    <w:rsid w:val="000A4703"/>
    <w:rsid w:val="000A4DF5"/>
    <w:rsid w:val="000A5449"/>
    <w:rsid w:val="000A5D05"/>
    <w:rsid w:val="000A5F0C"/>
    <w:rsid w:val="000A6210"/>
    <w:rsid w:val="000A6468"/>
    <w:rsid w:val="000A64C3"/>
    <w:rsid w:val="000A6929"/>
    <w:rsid w:val="000A6AEE"/>
    <w:rsid w:val="000A6C60"/>
    <w:rsid w:val="000A73E2"/>
    <w:rsid w:val="000A74F3"/>
    <w:rsid w:val="000A759F"/>
    <w:rsid w:val="000A7628"/>
    <w:rsid w:val="000A7A8D"/>
    <w:rsid w:val="000A7E21"/>
    <w:rsid w:val="000A7E5E"/>
    <w:rsid w:val="000B0555"/>
    <w:rsid w:val="000B07F5"/>
    <w:rsid w:val="000B0A96"/>
    <w:rsid w:val="000B0E57"/>
    <w:rsid w:val="000B10F7"/>
    <w:rsid w:val="000B11AB"/>
    <w:rsid w:val="000B1238"/>
    <w:rsid w:val="000B1247"/>
    <w:rsid w:val="000B1B6A"/>
    <w:rsid w:val="000B1BF3"/>
    <w:rsid w:val="000B1CD7"/>
    <w:rsid w:val="000B1E74"/>
    <w:rsid w:val="000B209C"/>
    <w:rsid w:val="000B2FCE"/>
    <w:rsid w:val="000B3871"/>
    <w:rsid w:val="000B3B88"/>
    <w:rsid w:val="000B3D97"/>
    <w:rsid w:val="000B42D4"/>
    <w:rsid w:val="000B438C"/>
    <w:rsid w:val="000B4414"/>
    <w:rsid w:val="000B44AA"/>
    <w:rsid w:val="000B44F4"/>
    <w:rsid w:val="000B4BC7"/>
    <w:rsid w:val="000B4D60"/>
    <w:rsid w:val="000B4DB0"/>
    <w:rsid w:val="000B51E8"/>
    <w:rsid w:val="000B5584"/>
    <w:rsid w:val="000B5C0D"/>
    <w:rsid w:val="000B6169"/>
    <w:rsid w:val="000B670F"/>
    <w:rsid w:val="000B67FC"/>
    <w:rsid w:val="000B6D23"/>
    <w:rsid w:val="000B6FAA"/>
    <w:rsid w:val="000B7057"/>
    <w:rsid w:val="000B73DE"/>
    <w:rsid w:val="000B770C"/>
    <w:rsid w:val="000B7BE0"/>
    <w:rsid w:val="000B7F87"/>
    <w:rsid w:val="000B7FD6"/>
    <w:rsid w:val="000B7FD7"/>
    <w:rsid w:val="000C0364"/>
    <w:rsid w:val="000C049E"/>
    <w:rsid w:val="000C0790"/>
    <w:rsid w:val="000C09B1"/>
    <w:rsid w:val="000C0A83"/>
    <w:rsid w:val="000C0ABC"/>
    <w:rsid w:val="000C0BA4"/>
    <w:rsid w:val="000C0F2B"/>
    <w:rsid w:val="000C0FEF"/>
    <w:rsid w:val="000C1E7E"/>
    <w:rsid w:val="000C2418"/>
    <w:rsid w:val="000C2513"/>
    <w:rsid w:val="000C2516"/>
    <w:rsid w:val="000C2A7D"/>
    <w:rsid w:val="000C2D80"/>
    <w:rsid w:val="000C2E4A"/>
    <w:rsid w:val="000C307F"/>
    <w:rsid w:val="000C332A"/>
    <w:rsid w:val="000C39C3"/>
    <w:rsid w:val="000C3C30"/>
    <w:rsid w:val="000C3DFC"/>
    <w:rsid w:val="000C4853"/>
    <w:rsid w:val="000C4857"/>
    <w:rsid w:val="000C4E9D"/>
    <w:rsid w:val="000C5805"/>
    <w:rsid w:val="000C5ED4"/>
    <w:rsid w:val="000C62E2"/>
    <w:rsid w:val="000C6340"/>
    <w:rsid w:val="000C636D"/>
    <w:rsid w:val="000C7544"/>
    <w:rsid w:val="000C7672"/>
    <w:rsid w:val="000C786C"/>
    <w:rsid w:val="000D0129"/>
    <w:rsid w:val="000D0310"/>
    <w:rsid w:val="000D03D2"/>
    <w:rsid w:val="000D0596"/>
    <w:rsid w:val="000D09F7"/>
    <w:rsid w:val="000D0A78"/>
    <w:rsid w:val="000D151B"/>
    <w:rsid w:val="000D1B51"/>
    <w:rsid w:val="000D2014"/>
    <w:rsid w:val="000D2082"/>
    <w:rsid w:val="000D20D3"/>
    <w:rsid w:val="000D2190"/>
    <w:rsid w:val="000D2413"/>
    <w:rsid w:val="000D2684"/>
    <w:rsid w:val="000D275E"/>
    <w:rsid w:val="000D31B9"/>
    <w:rsid w:val="000D31FB"/>
    <w:rsid w:val="000D3344"/>
    <w:rsid w:val="000D36A8"/>
    <w:rsid w:val="000D3CC7"/>
    <w:rsid w:val="000D41B0"/>
    <w:rsid w:val="000D4675"/>
    <w:rsid w:val="000D4958"/>
    <w:rsid w:val="000D4A89"/>
    <w:rsid w:val="000D4C3E"/>
    <w:rsid w:val="000D552D"/>
    <w:rsid w:val="000D5746"/>
    <w:rsid w:val="000D5A18"/>
    <w:rsid w:val="000D5C7E"/>
    <w:rsid w:val="000D5D7E"/>
    <w:rsid w:val="000D5F1B"/>
    <w:rsid w:val="000D60B6"/>
    <w:rsid w:val="000D6260"/>
    <w:rsid w:val="000D6441"/>
    <w:rsid w:val="000D6A29"/>
    <w:rsid w:val="000D7D25"/>
    <w:rsid w:val="000E0160"/>
    <w:rsid w:val="000E0308"/>
    <w:rsid w:val="000E05CA"/>
    <w:rsid w:val="000E05D6"/>
    <w:rsid w:val="000E0951"/>
    <w:rsid w:val="000E156A"/>
    <w:rsid w:val="000E1768"/>
    <w:rsid w:val="000E199B"/>
    <w:rsid w:val="000E1F2D"/>
    <w:rsid w:val="000E20D9"/>
    <w:rsid w:val="000E26F6"/>
    <w:rsid w:val="000E27F7"/>
    <w:rsid w:val="000E2864"/>
    <w:rsid w:val="000E2D1A"/>
    <w:rsid w:val="000E2EC5"/>
    <w:rsid w:val="000E3370"/>
    <w:rsid w:val="000E348A"/>
    <w:rsid w:val="000E3802"/>
    <w:rsid w:val="000E3CAB"/>
    <w:rsid w:val="000E3F19"/>
    <w:rsid w:val="000E470F"/>
    <w:rsid w:val="000E4A4E"/>
    <w:rsid w:val="000E4A7A"/>
    <w:rsid w:val="000E52A4"/>
    <w:rsid w:val="000E5FD1"/>
    <w:rsid w:val="000E5FE4"/>
    <w:rsid w:val="000E63FF"/>
    <w:rsid w:val="000E66EF"/>
    <w:rsid w:val="000E6AE7"/>
    <w:rsid w:val="000E7004"/>
    <w:rsid w:val="000E73AC"/>
    <w:rsid w:val="000E75A8"/>
    <w:rsid w:val="000E7D28"/>
    <w:rsid w:val="000E7DBC"/>
    <w:rsid w:val="000F0145"/>
    <w:rsid w:val="000F1414"/>
    <w:rsid w:val="000F1779"/>
    <w:rsid w:val="000F1999"/>
    <w:rsid w:val="000F244B"/>
    <w:rsid w:val="000F27EE"/>
    <w:rsid w:val="000F293C"/>
    <w:rsid w:val="000F2ADB"/>
    <w:rsid w:val="000F2C81"/>
    <w:rsid w:val="000F31F0"/>
    <w:rsid w:val="000F3502"/>
    <w:rsid w:val="000F3962"/>
    <w:rsid w:val="000F4228"/>
    <w:rsid w:val="000F428F"/>
    <w:rsid w:val="000F43A1"/>
    <w:rsid w:val="000F43FE"/>
    <w:rsid w:val="000F4436"/>
    <w:rsid w:val="000F4897"/>
    <w:rsid w:val="000F4CDB"/>
    <w:rsid w:val="000F4E72"/>
    <w:rsid w:val="000F506E"/>
    <w:rsid w:val="000F5071"/>
    <w:rsid w:val="000F5558"/>
    <w:rsid w:val="000F57B3"/>
    <w:rsid w:val="000F616B"/>
    <w:rsid w:val="000F631D"/>
    <w:rsid w:val="000F6F94"/>
    <w:rsid w:val="000F731D"/>
    <w:rsid w:val="000F7685"/>
    <w:rsid w:val="000F7799"/>
    <w:rsid w:val="001001FB"/>
    <w:rsid w:val="00100257"/>
    <w:rsid w:val="00100366"/>
    <w:rsid w:val="00100380"/>
    <w:rsid w:val="0010091D"/>
    <w:rsid w:val="00101609"/>
    <w:rsid w:val="00101694"/>
    <w:rsid w:val="001018CC"/>
    <w:rsid w:val="00101A47"/>
    <w:rsid w:val="00101B96"/>
    <w:rsid w:val="001028ED"/>
    <w:rsid w:val="001029FD"/>
    <w:rsid w:val="00102D44"/>
    <w:rsid w:val="00102EFD"/>
    <w:rsid w:val="001035AF"/>
    <w:rsid w:val="00104029"/>
    <w:rsid w:val="0010448D"/>
    <w:rsid w:val="00104C57"/>
    <w:rsid w:val="0010599B"/>
    <w:rsid w:val="00105BD1"/>
    <w:rsid w:val="00106794"/>
    <w:rsid w:val="00106968"/>
    <w:rsid w:val="00106E4C"/>
    <w:rsid w:val="0010704E"/>
    <w:rsid w:val="001077FD"/>
    <w:rsid w:val="001078F4"/>
    <w:rsid w:val="001079D2"/>
    <w:rsid w:val="00110087"/>
    <w:rsid w:val="001102AC"/>
    <w:rsid w:val="00110363"/>
    <w:rsid w:val="0011050B"/>
    <w:rsid w:val="00110A1A"/>
    <w:rsid w:val="00110AAB"/>
    <w:rsid w:val="00111436"/>
    <w:rsid w:val="00111A4A"/>
    <w:rsid w:val="00111B68"/>
    <w:rsid w:val="00111D13"/>
    <w:rsid w:val="001121E0"/>
    <w:rsid w:val="00112516"/>
    <w:rsid w:val="00112889"/>
    <w:rsid w:val="00112A87"/>
    <w:rsid w:val="00112CDD"/>
    <w:rsid w:val="00112EE8"/>
    <w:rsid w:val="00112F0C"/>
    <w:rsid w:val="001138DD"/>
    <w:rsid w:val="001138E0"/>
    <w:rsid w:val="00113BB7"/>
    <w:rsid w:val="0011462F"/>
    <w:rsid w:val="00114AEF"/>
    <w:rsid w:val="00114F67"/>
    <w:rsid w:val="00115505"/>
    <w:rsid w:val="0011571E"/>
    <w:rsid w:val="001157FD"/>
    <w:rsid w:val="00115A15"/>
    <w:rsid w:val="00115ACC"/>
    <w:rsid w:val="00115BCB"/>
    <w:rsid w:val="00115F4D"/>
    <w:rsid w:val="00116339"/>
    <w:rsid w:val="00116423"/>
    <w:rsid w:val="00116535"/>
    <w:rsid w:val="00116A3B"/>
    <w:rsid w:val="00116D02"/>
    <w:rsid w:val="00116D3C"/>
    <w:rsid w:val="00116D4F"/>
    <w:rsid w:val="00116E44"/>
    <w:rsid w:val="00116E5A"/>
    <w:rsid w:val="001175FD"/>
    <w:rsid w:val="0011785D"/>
    <w:rsid w:val="00117954"/>
    <w:rsid w:val="0011795C"/>
    <w:rsid w:val="00117C6E"/>
    <w:rsid w:val="00117D4B"/>
    <w:rsid w:val="00117D8E"/>
    <w:rsid w:val="00120008"/>
    <w:rsid w:val="0012029E"/>
    <w:rsid w:val="00120C12"/>
    <w:rsid w:val="00121374"/>
    <w:rsid w:val="0012177F"/>
    <w:rsid w:val="00121E10"/>
    <w:rsid w:val="00121F14"/>
    <w:rsid w:val="0012247C"/>
    <w:rsid w:val="001224FF"/>
    <w:rsid w:val="00122D33"/>
    <w:rsid w:val="0012328A"/>
    <w:rsid w:val="00123318"/>
    <w:rsid w:val="001237B4"/>
    <w:rsid w:val="00123A15"/>
    <w:rsid w:val="00123AFE"/>
    <w:rsid w:val="00123B84"/>
    <w:rsid w:val="001240CC"/>
    <w:rsid w:val="00124389"/>
    <w:rsid w:val="0012441C"/>
    <w:rsid w:val="00124770"/>
    <w:rsid w:val="001248FB"/>
    <w:rsid w:val="00124930"/>
    <w:rsid w:val="00124FC6"/>
    <w:rsid w:val="0012502D"/>
    <w:rsid w:val="00125A61"/>
    <w:rsid w:val="00125B71"/>
    <w:rsid w:val="00125CB0"/>
    <w:rsid w:val="00125EE4"/>
    <w:rsid w:val="001263B6"/>
    <w:rsid w:val="001267FD"/>
    <w:rsid w:val="0012685B"/>
    <w:rsid w:val="00126BC7"/>
    <w:rsid w:val="00126C2C"/>
    <w:rsid w:val="00126F69"/>
    <w:rsid w:val="00126FDF"/>
    <w:rsid w:val="0012700A"/>
    <w:rsid w:val="001273D8"/>
    <w:rsid w:val="00127672"/>
    <w:rsid w:val="0012773B"/>
    <w:rsid w:val="001304AB"/>
    <w:rsid w:val="0013056F"/>
    <w:rsid w:val="00130EC5"/>
    <w:rsid w:val="00131182"/>
    <w:rsid w:val="0013196E"/>
    <w:rsid w:val="00132097"/>
    <w:rsid w:val="001323F2"/>
    <w:rsid w:val="00132869"/>
    <w:rsid w:val="0013290F"/>
    <w:rsid w:val="0013294B"/>
    <w:rsid w:val="00132A40"/>
    <w:rsid w:val="00133197"/>
    <w:rsid w:val="00133267"/>
    <w:rsid w:val="001332C4"/>
    <w:rsid w:val="0013348C"/>
    <w:rsid w:val="001337D6"/>
    <w:rsid w:val="001338B9"/>
    <w:rsid w:val="00133968"/>
    <w:rsid w:val="00133B5A"/>
    <w:rsid w:val="0013429C"/>
    <w:rsid w:val="00134B25"/>
    <w:rsid w:val="00134C3D"/>
    <w:rsid w:val="00134C9E"/>
    <w:rsid w:val="00134D0F"/>
    <w:rsid w:val="00134DF1"/>
    <w:rsid w:val="00135320"/>
    <w:rsid w:val="001356F0"/>
    <w:rsid w:val="001359C8"/>
    <w:rsid w:val="00135A8D"/>
    <w:rsid w:val="00135AA3"/>
    <w:rsid w:val="00135ABC"/>
    <w:rsid w:val="00135B52"/>
    <w:rsid w:val="00135C6D"/>
    <w:rsid w:val="00135CFA"/>
    <w:rsid w:val="00135DDC"/>
    <w:rsid w:val="0013604A"/>
    <w:rsid w:val="001361E4"/>
    <w:rsid w:val="00136405"/>
    <w:rsid w:val="00136665"/>
    <w:rsid w:val="00136AA1"/>
    <w:rsid w:val="00136B21"/>
    <w:rsid w:val="00136DA8"/>
    <w:rsid w:val="00136EC7"/>
    <w:rsid w:val="00137080"/>
    <w:rsid w:val="0013784F"/>
    <w:rsid w:val="00140192"/>
    <w:rsid w:val="00140221"/>
    <w:rsid w:val="00140607"/>
    <w:rsid w:val="00140722"/>
    <w:rsid w:val="00140B56"/>
    <w:rsid w:val="001410A7"/>
    <w:rsid w:val="001412CF"/>
    <w:rsid w:val="001413B2"/>
    <w:rsid w:val="00141E99"/>
    <w:rsid w:val="00142228"/>
    <w:rsid w:val="00142680"/>
    <w:rsid w:val="001427C0"/>
    <w:rsid w:val="0014284F"/>
    <w:rsid w:val="00142AC7"/>
    <w:rsid w:val="00142AE1"/>
    <w:rsid w:val="001434D0"/>
    <w:rsid w:val="00143903"/>
    <w:rsid w:val="00144408"/>
    <w:rsid w:val="00144BCC"/>
    <w:rsid w:val="00144C0E"/>
    <w:rsid w:val="00144CB2"/>
    <w:rsid w:val="00144CDB"/>
    <w:rsid w:val="00144D87"/>
    <w:rsid w:val="00144E4F"/>
    <w:rsid w:val="00144F63"/>
    <w:rsid w:val="00145510"/>
    <w:rsid w:val="00145726"/>
    <w:rsid w:val="00145764"/>
    <w:rsid w:val="00145993"/>
    <w:rsid w:val="00145C35"/>
    <w:rsid w:val="00145D31"/>
    <w:rsid w:val="0014614D"/>
    <w:rsid w:val="0014616A"/>
    <w:rsid w:val="0014618B"/>
    <w:rsid w:val="001461B5"/>
    <w:rsid w:val="00146310"/>
    <w:rsid w:val="00146A23"/>
    <w:rsid w:val="00146E5D"/>
    <w:rsid w:val="00147238"/>
    <w:rsid w:val="001472BB"/>
    <w:rsid w:val="001476A3"/>
    <w:rsid w:val="001477F2"/>
    <w:rsid w:val="00147DEF"/>
    <w:rsid w:val="00150197"/>
    <w:rsid w:val="001502D6"/>
    <w:rsid w:val="001503F6"/>
    <w:rsid w:val="00150A0A"/>
    <w:rsid w:val="00150C57"/>
    <w:rsid w:val="00151256"/>
    <w:rsid w:val="00152331"/>
    <w:rsid w:val="00152550"/>
    <w:rsid w:val="00152DCA"/>
    <w:rsid w:val="00152E98"/>
    <w:rsid w:val="00152FA6"/>
    <w:rsid w:val="00153006"/>
    <w:rsid w:val="00153192"/>
    <w:rsid w:val="001531A7"/>
    <w:rsid w:val="001537D1"/>
    <w:rsid w:val="00153A3B"/>
    <w:rsid w:val="001540C3"/>
    <w:rsid w:val="001548C6"/>
    <w:rsid w:val="00154937"/>
    <w:rsid w:val="00154E29"/>
    <w:rsid w:val="00154EA0"/>
    <w:rsid w:val="00155361"/>
    <w:rsid w:val="00155584"/>
    <w:rsid w:val="00155713"/>
    <w:rsid w:val="0015573D"/>
    <w:rsid w:val="00156074"/>
    <w:rsid w:val="00156101"/>
    <w:rsid w:val="001561D2"/>
    <w:rsid w:val="00156E49"/>
    <w:rsid w:val="00157422"/>
    <w:rsid w:val="00157694"/>
    <w:rsid w:val="001577E0"/>
    <w:rsid w:val="00157BCE"/>
    <w:rsid w:val="00157C6A"/>
    <w:rsid w:val="00157DD7"/>
    <w:rsid w:val="00157E1C"/>
    <w:rsid w:val="00157EED"/>
    <w:rsid w:val="00157EFD"/>
    <w:rsid w:val="00160036"/>
    <w:rsid w:val="0016066E"/>
    <w:rsid w:val="00160712"/>
    <w:rsid w:val="0016097F"/>
    <w:rsid w:val="001614CF"/>
    <w:rsid w:val="0016166D"/>
    <w:rsid w:val="00162026"/>
    <w:rsid w:val="001624DE"/>
    <w:rsid w:val="00162503"/>
    <w:rsid w:val="001627B8"/>
    <w:rsid w:val="001627BF"/>
    <w:rsid w:val="001627C1"/>
    <w:rsid w:val="00162A26"/>
    <w:rsid w:val="00162F61"/>
    <w:rsid w:val="00163013"/>
    <w:rsid w:val="00163161"/>
    <w:rsid w:val="001631F1"/>
    <w:rsid w:val="00163492"/>
    <w:rsid w:val="00163522"/>
    <w:rsid w:val="00163A47"/>
    <w:rsid w:val="00163AF7"/>
    <w:rsid w:val="00163C16"/>
    <w:rsid w:val="001642A0"/>
    <w:rsid w:val="001646CF"/>
    <w:rsid w:val="0016483C"/>
    <w:rsid w:val="00164EA0"/>
    <w:rsid w:val="00164EBA"/>
    <w:rsid w:val="001652EB"/>
    <w:rsid w:val="001654D7"/>
    <w:rsid w:val="00165AA6"/>
    <w:rsid w:val="00165E40"/>
    <w:rsid w:val="00165E58"/>
    <w:rsid w:val="00165F2C"/>
    <w:rsid w:val="001661D3"/>
    <w:rsid w:val="001664E5"/>
    <w:rsid w:val="001667BC"/>
    <w:rsid w:val="00166960"/>
    <w:rsid w:val="00166DB2"/>
    <w:rsid w:val="001670BD"/>
    <w:rsid w:val="001674E9"/>
    <w:rsid w:val="001678C7"/>
    <w:rsid w:val="00167C2B"/>
    <w:rsid w:val="00167CF5"/>
    <w:rsid w:val="0017059A"/>
    <w:rsid w:val="001709E6"/>
    <w:rsid w:val="00170B54"/>
    <w:rsid w:val="00170B86"/>
    <w:rsid w:val="00170D6D"/>
    <w:rsid w:val="00171038"/>
    <w:rsid w:val="0017290B"/>
    <w:rsid w:val="00172B32"/>
    <w:rsid w:val="00172CD7"/>
    <w:rsid w:val="00173173"/>
    <w:rsid w:val="001731A6"/>
    <w:rsid w:val="00173262"/>
    <w:rsid w:val="00173296"/>
    <w:rsid w:val="00173C47"/>
    <w:rsid w:val="00173C84"/>
    <w:rsid w:val="00173CED"/>
    <w:rsid w:val="00173E81"/>
    <w:rsid w:val="00174065"/>
    <w:rsid w:val="00174862"/>
    <w:rsid w:val="00174A24"/>
    <w:rsid w:val="00174C3F"/>
    <w:rsid w:val="00174F56"/>
    <w:rsid w:val="00175046"/>
    <w:rsid w:val="00175B31"/>
    <w:rsid w:val="00175E64"/>
    <w:rsid w:val="00176262"/>
    <w:rsid w:val="001763EC"/>
    <w:rsid w:val="00176672"/>
    <w:rsid w:val="0017676F"/>
    <w:rsid w:val="001767C0"/>
    <w:rsid w:val="00176944"/>
    <w:rsid w:val="00177785"/>
    <w:rsid w:val="0017786D"/>
    <w:rsid w:val="00177F96"/>
    <w:rsid w:val="00180625"/>
    <w:rsid w:val="0018072C"/>
    <w:rsid w:val="001807CB"/>
    <w:rsid w:val="001808D6"/>
    <w:rsid w:val="00180D80"/>
    <w:rsid w:val="0018103C"/>
    <w:rsid w:val="00181C9F"/>
    <w:rsid w:val="00181E08"/>
    <w:rsid w:val="00182002"/>
    <w:rsid w:val="00182305"/>
    <w:rsid w:val="00182F43"/>
    <w:rsid w:val="00183099"/>
    <w:rsid w:val="00183384"/>
    <w:rsid w:val="00183402"/>
    <w:rsid w:val="00183BA2"/>
    <w:rsid w:val="00183C97"/>
    <w:rsid w:val="00183D40"/>
    <w:rsid w:val="001841A5"/>
    <w:rsid w:val="001841B3"/>
    <w:rsid w:val="001841E3"/>
    <w:rsid w:val="0018441C"/>
    <w:rsid w:val="001845DD"/>
    <w:rsid w:val="00184C4B"/>
    <w:rsid w:val="00184DC5"/>
    <w:rsid w:val="0018543B"/>
    <w:rsid w:val="00185589"/>
    <w:rsid w:val="00185763"/>
    <w:rsid w:val="00186162"/>
    <w:rsid w:val="0018653D"/>
    <w:rsid w:val="0018785F"/>
    <w:rsid w:val="00190419"/>
    <w:rsid w:val="00191029"/>
    <w:rsid w:val="0019156E"/>
    <w:rsid w:val="0019183A"/>
    <w:rsid w:val="00191887"/>
    <w:rsid w:val="00191A2F"/>
    <w:rsid w:val="00191A6E"/>
    <w:rsid w:val="00192635"/>
    <w:rsid w:val="001927CA"/>
    <w:rsid w:val="0019321C"/>
    <w:rsid w:val="00193D78"/>
    <w:rsid w:val="0019464C"/>
    <w:rsid w:val="0019481F"/>
    <w:rsid w:val="001948FA"/>
    <w:rsid w:val="00194A28"/>
    <w:rsid w:val="00194B42"/>
    <w:rsid w:val="00194DB6"/>
    <w:rsid w:val="001950E5"/>
    <w:rsid w:val="00195D81"/>
    <w:rsid w:val="00195DE2"/>
    <w:rsid w:val="00195DF4"/>
    <w:rsid w:val="0019695C"/>
    <w:rsid w:val="00196A02"/>
    <w:rsid w:val="00196B02"/>
    <w:rsid w:val="00196CB9"/>
    <w:rsid w:val="00196F1A"/>
    <w:rsid w:val="001971A2"/>
    <w:rsid w:val="00197752"/>
    <w:rsid w:val="00197A4D"/>
    <w:rsid w:val="00197BE6"/>
    <w:rsid w:val="00197C75"/>
    <w:rsid w:val="00197F76"/>
    <w:rsid w:val="001A007B"/>
    <w:rsid w:val="001A018D"/>
    <w:rsid w:val="001A0C8F"/>
    <w:rsid w:val="001A13B2"/>
    <w:rsid w:val="001A162D"/>
    <w:rsid w:val="001A1FFE"/>
    <w:rsid w:val="001A2005"/>
    <w:rsid w:val="001A225B"/>
    <w:rsid w:val="001A25A2"/>
    <w:rsid w:val="001A2653"/>
    <w:rsid w:val="001A2B9C"/>
    <w:rsid w:val="001A2E4F"/>
    <w:rsid w:val="001A3355"/>
    <w:rsid w:val="001A37F2"/>
    <w:rsid w:val="001A395A"/>
    <w:rsid w:val="001A3C04"/>
    <w:rsid w:val="001A3C69"/>
    <w:rsid w:val="001A3F36"/>
    <w:rsid w:val="001A408D"/>
    <w:rsid w:val="001A41C2"/>
    <w:rsid w:val="001A4385"/>
    <w:rsid w:val="001A4804"/>
    <w:rsid w:val="001A4F1E"/>
    <w:rsid w:val="001A5081"/>
    <w:rsid w:val="001A586E"/>
    <w:rsid w:val="001A5D92"/>
    <w:rsid w:val="001A67DA"/>
    <w:rsid w:val="001A67E4"/>
    <w:rsid w:val="001A6877"/>
    <w:rsid w:val="001A690E"/>
    <w:rsid w:val="001A6D69"/>
    <w:rsid w:val="001A6D7C"/>
    <w:rsid w:val="001A7280"/>
    <w:rsid w:val="001A735C"/>
    <w:rsid w:val="001A73C5"/>
    <w:rsid w:val="001A7A70"/>
    <w:rsid w:val="001A7BF7"/>
    <w:rsid w:val="001B0096"/>
    <w:rsid w:val="001B014E"/>
    <w:rsid w:val="001B040F"/>
    <w:rsid w:val="001B0A06"/>
    <w:rsid w:val="001B0F15"/>
    <w:rsid w:val="001B1170"/>
    <w:rsid w:val="001B12C1"/>
    <w:rsid w:val="001B130D"/>
    <w:rsid w:val="001B169B"/>
    <w:rsid w:val="001B1924"/>
    <w:rsid w:val="001B22FD"/>
    <w:rsid w:val="001B283B"/>
    <w:rsid w:val="001B2BEF"/>
    <w:rsid w:val="001B31BB"/>
    <w:rsid w:val="001B34D4"/>
    <w:rsid w:val="001B382D"/>
    <w:rsid w:val="001B4293"/>
    <w:rsid w:val="001B42AE"/>
    <w:rsid w:val="001B4680"/>
    <w:rsid w:val="001B488B"/>
    <w:rsid w:val="001B4A04"/>
    <w:rsid w:val="001B4C13"/>
    <w:rsid w:val="001B4C44"/>
    <w:rsid w:val="001B4C5F"/>
    <w:rsid w:val="001B4DDC"/>
    <w:rsid w:val="001B51F7"/>
    <w:rsid w:val="001B5B6D"/>
    <w:rsid w:val="001B5ECC"/>
    <w:rsid w:val="001B65B5"/>
    <w:rsid w:val="001B6974"/>
    <w:rsid w:val="001B6E82"/>
    <w:rsid w:val="001B7073"/>
    <w:rsid w:val="001B7928"/>
    <w:rsid w:val="001B7CA0"/>
    <w:rsid w:val="001B7CA9"/>
    <w:rsid w:val="001C0807"/>
    <w:rsid w:val="001C0BA7"/>
    <w:rsid w:val="001C0BD5"/>
    <w:rsid w:val="001C0C2F"/>
    <w:rsid w:val="001C0DFD"/>
    <w:rsid w:val="001C0E8B"/>
    <w:rsid w:val="001C11E2"/>
    <w:rsid w:val="001C126C"/>
    <w:rsid w:val="001C12E5"/>
    <w:rsid w:val="001C1952"/>
    <w:rsid w:val="001C197C"/>
    <w:rsid w:val="001C21B1"/>
    <w:rsid w:val="001C21FB"/>
    <w:rsid w:val="001C22E9"/>
    <w:rsid w:val="001C284F"/>
    <w:rsid w:val="001C3107"/>
    <w:rsid w:val="001C35E2"/>
    <w:rsid w:val="001C43BD"/>
    <w:rsid w:val="001C481F"/>
    <w:rsid w:val="001C4C11"/>
    <w:rsid w:val="001C4EB7"/>
    <w:rsid w:val="001C5330"/>
    <w:rsid w:val="001C5699"/>
    <w:rsid w:val="001C573B"/>
    <w:rsid w:val="001C5745"/>
    <w:rsid w:val="001C57DE"/>
    <w:rsid w:val="001C5914"/>
    <w:rsid w:val="001C5EED"/>
    <w:rsid w:val="001C6490"/>
    <w:rsid w:val="001C650A"/>
    <w:rsid w:val="001C6F3E"/>
    <w:rsid w:val="001C6FCC"/>
    <w:rsid w:val="001C6FE4"/>
    <w:rsid w:val="001C7036"/>
    <w:rsid w:val="001C7116"/>
    <w:rsid w:val="001C732B"/>
    <w:rsid w:val="001C73D1"/>
    <w:rsid w:val="001C77F9"/>
    <w:rsid w:val="001D0030"/>
    <w:rsid w:val="001D0324"/>
    <w:rsid w:val="001D03A2"/>
    <w:rsid w:val="001D0B3F"/>
    <w:rsid w:val="001D0FB0"/>
    <w:rsid w:val="001D11B9"/>
    <w:rsid w:val="001D14EB"/>
    <w:rsid w:val="001D157A"/>
    <w:rsid w:val="001D18F7"/>
    <w:rsid w:val="001D19CC"/>
    <w:rsid w:val="001D1F2E"/>
    <w:rsid w:val="001D2361"/>
    <w:rsid w:val="001D273E"/>
    <w:rsid w:val="001D308C"/>
    <w:rsid w:val="001D317E"/>
    <w:rsid w:val="001D346E"/>
    <w:rsid w:val="001D3746"/>
    <w:rsid w:val="001D38DA"/>
    <w:rsid w:val="001D40B6"/>
    <w:rsid w:val="001D411E"/>
    <w:rsid w:val="001D42EF"/>
    <w:rsid w:val="001D436E"/>
    <w:rsid w:val="001D488F"/>
    <w:rsid w:val="001D5169"/>
    <w:rsid w:val="001D55F9"/>
    <w:rsid w:val="001D5C11"/>
    <w:rsid w:val="001D5C90"/>
    <w:rsid w:val="001D5D09"/>
    <w:rsid w:val="001D5D1F"/>
    <w:rsid w:val="001D6099"/>
    <w:rsid w:val="001D6844"/>
    <w:rsid w:val="001D685E"/>
    <w:rsid w:val="001D6883"/>
    <w:rsid w:val="001D6C29"/>
    <w:rsid w:val="001D6C75"/>
    <w:rsid w:val="001D6F31"/>
    <w:rsid w:val="001D7396"/>
    <w:rsid w:val="001D7434"/>
    <w:rsid w:val="001D7496"/>
    <w:rsid w:val="001D7A07"/>
    <w:rsid w:val="001D7A1E"/>
    <w:rsid w:val="001D7B25"/>
    <w:rsid w:val="001D7D44"/>
    <w:rsid w:val="001D7E1F"/>
    <w:rsid w:val="001E0586"/>
    <w:rsid w:val="001E0E34"/>
    <w:rsid w:val="001E1331"/>
    <w:rsid w:val="001E149A"/>
    <w:rsid w:val="001E1E75"/>
    <w:rsid w:val="001E1F59"/>
    <w:rsid w:val="001E20A3"/>
    <w:rsid w:val="001E2AD7"/>
    <w:rsid w:val="001E2BC8"/>
    <w:rsid w:val="001E2D41"/>
    <w:rsid w:val="001E307E"/>
    <w:rsid w:val="001E33F6"/>
    <w:rsid w:val="001E394A"/>
    <w:rsid w:val="001E3B9A"/>
    <w:rsid w:val="001E3F8E"/>
    <w:rsid w:val="001E46E0"/>
    <w:rsid w:val="001E4747"/>
    <w:rsid w:val="001E4815"/>
    <w:rsid w:val="001E4B9E"/>
    <w:rsid w:val="001E4DCB"/>
    <w:rsid w:val="001E61EA"/>
    <w:rsid w:val="001E6670"/>
    <w:rsid w:val="001E67F4"/>
    <w:rsid w:val="001E6A18"/>
    <w:rsid w:val="001E6C74"/>
    <w:rsid w:val="001E7D74"/>
    <w:rsid w:val="001E7FAA"/>
    <w:rsid w:val="001F072F"/>
    <w:rsid w:val="001F0E4E"/>
    <w:rsid w:val="001F0E4F"/>
    <w:rsid w:val="001F11A9"/>
    <w:rsid w:val="001F1362"/>
    <w:rsid w:val="001F1637"/>
    <w:rsid w:val="001F1906"/>
    <w:rsid w:val="001F199E"/>
    <w:rsid w:val="001F1BEA"/>
    <w:rsid w:val="001F1C0F"/>
    <w:rsid w:val="001F1CCC"/>
    <w:rsid w:val="001F21E5"/>
    <w:rsid w:val="001F220B"/>
    <w:rsid w:val="001F2306"/>
    <w:rsid w:val="001F240C"/>
    <w:rsid w:val="001F2465"/>
    <w:rsid w:val="001F24F4"/>
    <w:rsid w:val="001F2C50"/>
    <w:rsid w:val="001F3785"/>
    <w:rsid w:val="001F37FA"/>
    <w:rsid w:val="001F3C47"/>
    <w:rsid w:val="001F3D7A"/>
    <w:rsid w:val="001F3E0D"/>
    <w:rsid w:val="001F4014"/>
    <w:rsid w:val="001F434C"/>
    <w:rsid w:val="001F43E1"/>
    <w:rsid w:val="001F4AC9"/>
    <w:rsid w:val="001F4F25"/>
    <w:rsid w:val="001F51D4"/>
    <w:rsid w:val="001F5386"/>
    <w:rsid w:val="001F57EF"/>
    <w:rsid w:val="001F5DA4"/>
    <w:rsid w:val="001F5FF6"/>
    <w:rsid w:val="001F601C"/>
    <w:rsid w:val="001F62B2"/>
    <w:rsid w:val="001F63E9"/>
    <w:rsid w:val="001F67D4"/>
    <w:rsid w:val="001F67F3"/>
    <w:rsid w:val="001F68C7"/>
    <w:rsid w:val="001F6BE9"/>
    <w:rsid w:val="001F6D6C"/>
    <w:rsid w:val="001F70CB"/>
    <w:rsid w:val="001F71AF"/>
    <w:rsid w:val="001F71CC"/>
    <w:rsid w:val="001F74AF"/>
    <w:rsid w:val="001F74E1"/>
    <w:rsid w:val="001F76FC"/>
    <w:rsid w:val="001F77A9"/>
    <w:rsid w:val="001F7839"/>
    <w:rsid w:val="001F78CF"/>
    <w:rsid w:val="001F78DE"/>
    <w:rsid w:val="001F7BFE"/>
    <w:rsid w:val="001F7ED3"/>
    <w:rsid w:val="00200059"/>
    <w:rsid w:val="002007A8"/>
    <w:rsid w:val="002007B6"/>
    <w:rsid w:val="002007D7"/>
    <w:rsid w:val="002008AF"/>
    <w:rsid w:val="002012B1"/>
    <w:rsid w:val="0020150A"/>
    <w:rsid w:val="00201B81"/>
    <w:rsid w:val="00201BCE"/>
    <w:rsid w:val="00201C54"/>
    <w:rsid w:val="00201FFA"/>
    <w:rsid w:val="00202238"/>
    <w:rsid w:val="002024A5"/>
    <w:rsid w:val="002024EB"/>
    <w:rsid w:val="002025F3"/>
    <w:rsid w:val="00202A82"/>
    <w:rsid w:val="00202B6D"/>
    <w:rsid w:val="00202CC0"/>
    <w:rsid w:val="0020345B"/>
    <w:rsid w:val="00203795"/>
    <w:rsid w:val="00203E97"/>
    <w:rsid w:val="00204112"/>
    <w:rsid w:val="002042D2"/>
    <w:rsid w:val="00204373"/>
    <w:rsid w:val="002046D0"/>
    <w:rsid w:val="00204717"/>
    <w:rsid w:val="00204B1F"/>
    <w:rsid w:val="00204C85"/>
    <w:rsid w:val="00204CDE"/>
    <w:rsid w:val="00204F0A"/>
    <w:rsid w:val="00205035"/>
    <w:rsid w:val="0020510D"/>
    <w:rsid w:val="0020537F"/>
    <w:rsid w:val="00205624"/>
    <w:rsid w:val="0020573E"/>
    <w:rsid w:val="002057B1"/>
    <w:rsid w:val="002058AA"/>
    <w:rsid w:val="00205D1E"/>
    <w:rsid w:val="00205D29"/>
    <w:rsid w:val="002060A8"/>
    <w:rsid w:val="0020633A"/>
    <w:rsid w:val="00206B67"/>
    <w:rsid w:val="00210205"/>
    <w:rsid w:val="00210C95"/>
    <w:rsid w:val="00210D70"/>
    <w:rsid w:val="00210EEC"/>
    <w:rsid w:val="0021135D"/>
    <w:rsid w:val="0021141D"/>
    <w:rsid w:val="00211BF6"/>
    <w:rsid w:val="002120C8"/>
    <w:rsid w:val="00212649"/>
    <w:rsid w:val="00212824"/>
    <w:rsid w:val="0021299A"/>
    <w:rsid w:val="00212C42"/>
    <w:rsid w:val="00212DA1"/>
    <w:rsid w:val="00213485"/>
    <w:rsid w:val="00213AF2"/>
    <w:rsid w:val="00213FD9"/>
    <w:rsid w:val="002146B9"/>
    <w:rsid w:val="0021554A"/>
    <w:rsid w:val="00215D72"/>
    <w:rsid w:val="0021630D"/>
    <w:rsid w:val="00216416"/>
    <w:rsid w:val="00216646"/>
    <w:rsid w:val="002169A2"/>
    <w:rsid w:val="00216C9C"/>
    <w:rsid w:val="00216EF6"/>
    <w:rsid w:val="002179EA"/>
    <w:rsid w:val="00217AA0"/>
    <w:rsid w:val="00217BB9"/>
    <w:rsid w:val="00217DDF"/>
    <w:rsid w:val="00217ECB"/>
    <w:rsid w:val="0022011D"/>
    <w:rsid w:val="00220405"/>
    <w:rsid w:val="00220533"/>
    <w:rsid w:val="0022074E"/>
    <w:rsid w:val="00220865"/>
    <w:rsid w:val="00220B81"/>
    <w:rsid w:val="00220CC5"/>
    <w:rsid w:val="0022115B"/>
    <w:rsid w:val="0022116A"/>
    <w:rsid w:val="002212DA"/>
    <w:rsid w:val="002213A6"/>
    <w:rsid w:val="0022184F"/>
    <w:rsid w:val="00221E16"/>
    <w:rsid w:val="00221ECA"/>
    <w:rsid w:val="00222173"/>
    <w:rsid w:val="00222673"/>
    <w:rsid w:val="00222F66"/>
    <w:rsid w:val="00223471"/>
    <w:rsid w:val="002234A0"/>
    <w:rsid w:val="002238DB"/>
    <w:rsid w:val="00223DD5"/>
    <w:rsid w:val="0022405D"/>
    <w:rsid w:val="00224357"/>
    <w:rsid w:val="00224B3E"/>
    <w:rsid w:val="00224D1E"/>
    <w:rsid w:val="002250E4"/>
    <w:rsid w:val="00225133"/>
    <w:rsid w:val="002254C3"/>
    <w:rsid w:val="0022599B"/>
    <w:rsid w:val="00225C47"/>
    <w:rsid w:val="0022642D"/>
    <w:rsid w:val="002264C7"/>
    <w:rsid w:val="002265FE"/>
    <w:rsid w:val="0022684F"/>
    <w:rsid w:val="002269E0"/>
    <w:rsid w:val="00227003"/>
    <w:rsid w:val="002272AD"/>
    <w:rsid w:val="002275D6"/>
    <w:rsid w:val="002278FB"/>
    <w:rsid w:val="0022797A"/>
    <w:rsid w:val="002279CD"/>
    <w:rsid w:val="00230143"/>
    <w:rsid w:val="002304F2"/>
    <w:rsid w:val="00230B55"/>
    <w:rsid w:val="002316EA"/>
    <w:rsid w:val="00231743"/>
    <w:rsid w:val="00231846"/>
    <w:rsid w:val="002318B3"/>
    <w:rsid w:val="00231C4F"/>
    <w:rsid w:val="00232273"/>
    <w:rsid w:val="00232282"/>
    <w:rsid w:val="002324FA"/>
    <w:rsid w:val="00232614"/>
    <w:rsid w:val="0023270F"/>
    <w:rsid w:val="00232C18"/>
    <w:rsid w:val="00232E2E"/>
    <w:rsid w:val="002333F3"/>
    <w:rsid w:val="0023353A"/>
    <w:rsid w:val="0023385A"/>
    <w:rsid w:val="002339AA"/>
    <w:rsid w:val="00234099"/>
    <w:rsid w:val="002344F6"/>
    <w:rsid w:val="00234866"/>
    <w:rsid w:val="00234F83"/>
    <w:rsid w:val="002351EC"/>
    <w:rsid w:val="00235455"/>
    <w:rsid w:val="00235659"/>
    <w:rsid w:val="002356EF"/>
    <w:rsid w:val="002358A2"/>
    <w:rsid w:val="00235ACC"/>
    <w:rsid w:val="00235CAD"/>
    <w:rsid w:val="00235F7D"/>
    <w:rsid w:val="00235F87"/>
    <w:rsid w:val="00235FFD"/>
    <w:rsid w:val="00236040"/>
    <w:rsid w:val="0023623A"/>
    <w:rsid w:val="002362A7"/>
    <w:rsid w:val="00236809"/>
    <w:rsid w:val="0023699B"/>
    <w:rsid w:val="0023701B"/>
    <w:rsid w:val="00237116"/>
    <w:rsid w:val="002374E4"/>
    <w:rsid w:val="002375B3"/>
    <w:rsid w:val="002375F1"/>
    <w:rsid w:val="002376EE"/>
    <w:rsid w:val="00237DC7"/>
    <w:rsid w:val="002403EA"/>
    <w:rsid w:val="002404A0"/>
    <w:rsid w:val="00240BF1"/>
    <w:rsid w:val="00240C56"/>
    <w:rsid w:val="00240DBB"/>
    <w:rsid w:val="002419FA"/>
    <w:rsid w:val="00241A13"/>
    <w:rsid w:val="00242417"/>
    <w:rsid w:val="00242562"/>
    <w:rsid w:val="00242A91"/>
    <w:rsid w:val="00242DF3"/>
    <w:rsid w:val="0024364E"/>
    <w:rsid w:val="00243655"/>
    <w:rsid w:val="002436A4"/>
    <w:rsid w:val="0024379C"/>
    <w:rsid w:val="00243851"/>
    <w:rsid w:val="00243952"/>
    <w:rsid w:val="00243B23"/>
    <w:rsid w:val="00243CA8"/>
    <w:rsid w:val="00243F5C"/>
    <w:rsid w:val="00244087"/>
    <w:rsid w:val="002441EA"/>
    <w:rsid w:val="002444B6"/>
    <w:rsid w:val="002446F3"/>
    <w:rsid w:val="00244721"/>
    <w:rsid w:val="00244998"/>
    <w:rsid w:val="00244CF6"/>
    <w:rsid w:val="00244D6C"/>
    <w:rsid w:val="00244DBD"/>
    <w:rsid w:val="00244F84"/>
    <w:rsid w:val="002452FB"/>
    <w:rsid w:val="00245953"/>
    <w:rsid w:val="00246AC8"/>
    <w:rsid w:val="002475FF"/>
    <w:rsid w:val="0024763C"/>
    <w:rsid w:val="00247B81"/>
    <w:rsid w:val="00247C34"/>
    <w:rsid w:val="00247C86"/>
    <w:rsid w:val="00247CF6"/>
    <w:rsid w:val="00247F94"/>
    <w:rsid w:val="002500A2"/>
    <w:rsid w:val="0025021A"/>
    <w:rsid w:val="00250333"/>
    <w:rsid w:val="0025043F"/>
    <w:rsid w:val="0025054E"/>
    <w:rsid w:val="0025079C"/>
    <w:rsid w:val="00250858"/>
    <w:rsid w:val="00250A94"/>
    <w:rsid w:val="00250DDA"/>
    <w:rsid w:val="00250F5D"/>
    <w:rsid w:val="00251330"/>
    <w:rsid w:val="002515DE"/>
    <w:rsid w:val="00251722"/>
    <w:rsid w:val="002517D3"/>
    <w:rsid w:val="00251898"/>
    <w:rsid w:val="002520A0"/>
    <w:rsid w:val="0025329F"/>
    <w:rsid w:val="0025333D"/>
    <w:rsid w:val="002534D8"/>
    <w:rsid w:val="00253523"/>
    <w:rsid w:val="0025357A"/>
    <w:rsid w:val="0025372C"/>
    <w:rsid w:val="00253873"/>
    <w:rsid w:val="00253D9D"/>
    <w:rsid w:val="00253F16"/>
    <w:rsid w:val="00254087"/>
    <w:rsid w:val="00254234"/>
    <w:rsid w:val="002549C6"/>
    <w:rsid w:val="00254A38"/>
    <w:rsid w:val="00254F4F"/>
    <w:rsid w:val="00255014"/>
    <w:rsid w:val="00255977"/>
    <w:rsid w:val="00256816"/>
    <w:rsid w:val="00256A61"/>
    <w:rsid w:val="00257071"/>
    <w:rsid w:val="0025709E"/>
    <w:rsid w:val="0025715B"/>
    <w:rsid w:val="00257839"/>
    <w:rsid w:val="00257A3D"/>
    <w:rsid w:val="00257BD2"/>
    <w:rsid w:val="00257D11"/>
    <w:rsid w:val="00260868"/>
    <w:rsid w:val="00260D55"/>
    <w:rsid w:val="00260E57"/>
    <w:rsid w:val="00260F3D"/>
    <w:rsid w:val="0026102B"/>
    <w:rsid w:val="002610CA"/>
    <w:rsid w:val="002612FC"/>
    <w:rsid w:val="00261366"/>
    <w:rsid w:val="0026148F"/>
    <w:rsid w:val="0026166C"/>
    <w:rsid w:val="00261AA7"/>
    <w:rsid w:val="00261E27"/>
    <w:rsid w:val="0026219A"/>
    <w:rsid w:val="00262AD5"/>
    <w:rsid w:val="00262F1A"/>
    <w:rsid w:val="00262FCA"/>
    <w:rsid w:val="00263009"/>
    <w:rsid w:val="00263247"/>
    <w:rsid w:val="002633CD"/>
    <w:rsid w:val="00263693"/>
    <w:rsid w:val="0026393E"/>
    <w:rsid w:val="00263B2A"/>
    <w:rsid w:val="00263D48"/>
    <w:rsid w:val="00263F12"/>
    <w:rsid w:val="0026437D"/>
    <w:rsid w:val="002643E6"/>
    <w:rsid w:val="0026444B"/>
    <w:rsid w:val="002645E7"/>
    <w:rsid w:val="0026461C"/>
    <w:rsid w:val="00264B27"/>
    <w:rsid w:val="00264BD6"/>
    <w:rsid w:val="00264F3E"/>
    <w:rsid w:val="00265322"/>
    <w:rsid w:val="0026548B"/>
    <w:rsid w:val="00265A22"/>
    <w:rsid w:val="00265B3D"/>
    <w:rsid w:val="00265DA2"/>
    <w:rsid w:val="00265DE8"/>
    <w:rsid w:val="00265EA5"/>
    <w:rsid w:val="00266440"/>
    <w:rsid w:val="00266993"/>
    <w:rsid w:val="00266AF1"/>
    <w:rsid w:val="00266DE3"/>
    <w:rsid w:val="0026749B"/>
    <w:rsid w:val="00267529"/>
    <w:rsid w:val="0026758D"/>
    <w:rsid w:val="0026770A"/>
    <w:rsid w:val="00270528"/>
    <w:rsid w:val="00270A0F"/>
    <w:rsid w:val="00271293"/>
    <w:rsid w:val="002712AB"/>
    <w:rsid w:val="00271524"/>
    <w:rsid w:val="0027172F"/>
    <w:rsid w:val="00271B70"/>
    <w:rsid w:val="00271D08"/>
    <w:rsid w:val="00272354"/>
    <w:rsid w:val="00272407"/>
    <w:rsid w:val="002724B6"/>
    <w:rsid w:val="00272693"/>
    <w:rsid w:val="0027275E"/>
    <w:rsid w:val="0027299D"/>
    <w:rsid w:val="00272DEF"/>
    <w:rsid w:val="00272F49"/>
    <w:rsid w:val="002730E7"/>
    <w:rsid w:val="0027319E"/>
    <w:rsid w:val="00273C97"/>
    <w:rsid w:val="00273CA8"/>
    <w:rsid w:val="00273CBD"/>
    <w:rsid w:val="00273F99"/>
    <w:rsid w:val="00273FC7"/>
    <w:rsid w:val="002741BB"/>
    <w:rsid w:val="002743EA"/>
    <w:rsid w:val="00274D27"/>
    <w:rsid w:val="00274D84"/>
    <w:rsid w:val="00274F74"/>
    <w:rsid w:val="002754D4"/>
    <w:rsid w:val="00275594"/>
    <w:rsid w:val="002755DD"/>
    <w:rsid w:val="0027585F"/>
    <w:rsid w:val="00275C01"/>
    <w:rsid w:val="00276039"/>
    <w:rsid w:val="0027661E"/>
    <w:rsid w:val="00276787"/>
    <w:rsid w:val="0027749E"/>
    <w:rsid w:val="002774DA"/>
    <w:rsid w:val="0027758E"/>
    <w:rsid w:val="002775A2"/>
    <w:rsid w:val="00277B0C"/>
    <w:rsid w:val="00277D12"/>
    <w:rsid w:val="00277F55"/>
    <w:rsid w:val="002800BC"/>
    <w:rsid w:val="00280114"/>
    <w:rsid w:val="0028047F"/>
    <w:rsid w:val="00280781"/>
    <w:rsid w:val="00280845"/>
    <w:rsid w:val="0028085C"/>
    <w:rsid w:val="00280C5E"/>
    <w:rsid w:val="00280C66"/>
    <w:rsid w:val="00280FDA"/>
    <w:rsid w:val="002814DE"/>
    <w:rsid w:val="00281CAA"/>
    <w:rsid w:val="002829E3"/>
    <w:rsid w:val="00282C0F"/>
    <w:rsid w:val="00282C2F"/>
    <w:rsid w:val="00282C80"/>
    <w:rsid w:val="00282E09"/>
    <w:rsid w:val="002830E4"/>
    <w:rsid w:val="00283562"/>
    <w:rsid w:val="002836AF"/>
    <w:rsid w:val="002838B7"/>
    <w:rsid w:val="0028462A"/>
    <w:rsid w:val="00284C26"/>
    <w:rsid w:val="002852BA"/>
    <w:rsid w:val="00285DDD"/>
    <w:rsid w:val="00286441"/>
    <w:rsid w:val="00286517"/>
    <w:rsid w:val="00286783"/>
    <w:rsid w:val="00286A7E"/>
    <w:rsid w:val="00287798"/>
    <w:rsid w:val="00287978"/>
    <w:rsid w:val="00287BA6"/>
    <w:rsid w:val="00287CAA"/>
    <w:rsid w:val="00290AF9"/>
    <w:rsid w:val="00290AFD"/>
    <w:rsid w:val="00290B78"/>
    <w:rsid w:val="00291093"/>
    <w:rsid w:val="00291135"/>
    <w:rsid w:val="00291231"/>
    <w:rsid w:val="002912D7"/>
    <w:rsid w:val="00291894"/>
    <w:rsid w:val="00291A1D"/>
    <w:rsid w:val="00291B75"/>
    <w:rsid w:val="00291DAB"/>
    <w:rsid w:val="002924A7"/>
    <w:rsid w:val="00292519"/>
    <w:rsid w:val="00292768"/>
    <w:rsid w:val="002928D6"/>
    <w:rsid w:val="00292B49"/>
    <w:rsid w:val="00292B9E"/>
    <w:rsid w:val="00292BF8"/>
    <w:rsid w:val="00292D28"/>
    <w:rsid w:val="00292DC0"/>
    <w:rsid w:val="00292E0B"/>
    <w:rsid w:val="00292EEE"/>
    <w:rsid w:val="00293483"/>
    <w:rsid w:val="00293494"/>
    <w:rsid w:val="00293495"/>
    <w:rsid w:val="00293C3F"/>
    <w:rsid w:val="00294123"/>
    <w:rsid w:val="00294298"/>
    <w:rsid w:val="00294344"/>
    <w:rsid w:val="00294371"/>
    <w:rsid w:val="002948AB"/>
    <w:rsid w:val="00294BD3"/>
    <w:rsid w:val="00294E60"/>
    <w:rsid w:val="002950E6"/>
    <w:rsid w:val="002952BC"/>
    <w:rsid w:val="00295322"/>
    <w:rsid w:val="00295739"/>
    <w:rsid w:val="00295791"/>
    <w:rsid w:val="00295A6E"/>
    <w:rsid w:val="00295C36"/>
    <w:rsid w:val="00295D77"/>
    <w:rsid w:val="002960C3"/>
    <w:rsid w:val="0029661D"/>
    <w:rsid w:val="0029693A"/>
    <w:rsid w:val="00296A7B"/>
    <w:rsid w:val="00296F7B"/>
    <w:rsid w:val="002974C0"/>
    <w:rsid w:val="002A0334"/>
    <w:rsid w:val="002A0384"/>
    <w:rsid w:val="002A0438"/>
    <w:rsid w:val="002A0544"/>
    <w:rsid w:val="002A09E6"/>
    <w:rsid w:val="002A0FCB"/>
    <w:rsid w:val="002A105B"/>
    <w:rsid w:val="002A17B4"/>
    <w:rsid w:val="002A1854"/>
    <w:rsid w:val="002A1BF6"/>
    <w:rsid w:val="002A1E93"/>
    <w:rsid w:val="002A2076"/>
    <w:rsid w:val="002A22CD"/>
    <w:rsid w:val="002A2772"/>
    <w:rsid w:val="002A2E23"/>
    <w:rsid w:val="002A3624"/>
    <w:rsid w:val="002A36E8"/>
    <w:rsid w:val="002A38E4"/>
    <w:rsid w:val="002A3922"/>
    <w:rsid w:val="002A3DAD"/>
    <w:rsid w:val="002A3F6B"/>
    <w:rsid w:val="002A454D"/>
    <w:rsid w:val="002A46B3"/>
    <w:rsid w:val="002A5A78"/>
    <w:rsid w:val="002A6190"/>
    <w:rsid w:val="002A62F0"/>
    <w:rsid w:val="002A6F5E"/>
    <w:rsid w:val="002A7601"/>
    <w:rsid w:val="002A78CC"/>
    <w:rsid w:val="002A7D03"/>
    <w:rsid w:val="002A7D93"/>
    <w:rsid w:val="002B032E"/>
    <w:rsid w:val="002B04F0"/>
    <w:rsid w:val="002B082C"/>
    <w:rsid w:val="002B0CE0"/>
    <w:rsid w:val="002B0DEE"/>
    <w:rsid w:val="002B1218"/>
    <w:rsid w:val="002B1242"/>
    <w:rsid w:val="002B126D"/>
    <w:rsid w:val="002B173E"/>
    <w:rsid w:val="002B1839"/>
    <w:rsid w:val="002B1B22"/>
    <w:rsid w:val="002B1EA8"/>
    <w:rsid w:val="002B22D9"/>
    <w:rsid w:val="002B2732"/>
    <w:rsid w:val="002B280F"/>
    <w:rsid w:val="002B2F6D"/>
    <w:rsid w:val="002B2FC2"/>
    <w:rsid w:val="002B3505"/>
    <w:rsid w:val="002B3513"/>
    <w:rsid w:val="002B369F"/>
    <w:rsid w:val="002B370A"/>
    <w:rsid w:val="002B3953"/>
    <w:rsid w:val="002B3E5B"/>
    <w:rsid w:val="002B4DAF"/>
    <w:rsid w:val="002B55AD"/>
    <w:rsid w:val="002B5A9E"/>
    <w:rsid w:val="002B5B50"/>
    <w:rsid w:val="002B5BFF"/>
    <w:rsid w:val="002B5FFF"/>
    <w:rsid w:val="002B6102"/>
    <w:rsid w:val="002B667E"/>
    <w:rsid w:val="002B6A93"/>
    <w:rsid w:val="002B6F67"/>
    <w:rsid w:val="002B6F8E"/>
    <w:rsid w:val="002B7113"/>
    <w:rsid w:val="002B723E"/>
    <w:rsid w:val="002B725F"/>
    <w:rsid w:val="002B7543"/>
    <w:rsid w:val="002B75C8"/>
    <w:rsid w:val="002B7F78"/>
    <w:rsid w:val="002C0462"/>
    <w:rsid w:val="002C073C"/>
    <w:rsid w:val="002C15DF"/>
    <w:rsid w:val="002C1EA3"/>
    <w:rsid w:val="002C1ECE"/>
    <w:rsid w:val="002C200F"/>
    <w:rsid w:val="002C202E"/>
    <w:rsid w:val="002C204C"/>
    <w:rsid w:val="002C2587"/>
    <w:rsid w:val="002C26EB"/>
    <w:rsid w:val="002C2A02"/>
    <w:rsid w:val="002C2C5F"/>
    <w:rsid w:val="002C2E1A"/>
    <w:rsid w:val="002C2F85"/>
    <w:rsid w:val="002C331B"/>
    <w:rsid w:val="002C359C"/>
    <w:rsid w:val="002C37FA"/>
    <w:rsid w:val="002C381B"/>
    <w:rsid w:val="002C3895"/>
    <w:rsid w:val="002C3915"/>
    <w:rsid w:val="002C3A57"/>
    <w:rsid w:val="002C3AE9"/>
    <w:rsid w:val="002C3E65"/>
    <w:rsid w:val="002C419E"/>
    <w:rsid w:val="002C433D"/>
    <w:rsid w:val="002C4504"/>
    <w:rsid w:val="002C47C6"/>
    <w:rsid w:val="002C4B34"/>
    <w:rsid w:val="002C52E8"/>
    <w:rsid w:val="002C56CA"/>
    <w:rsid w:val="002C5B89"/>
    <w:rsid w:val="002C5CA8"/>
    <w:rsid w:val="002C5E39"/>
    <w:rsid w:val="002C5E92"/>
    <w:rsid w:val="002C63F6"/>
    <w:rsid w:val="002C6E9B"/>
    <w:rsid w:val="002C6F07"/>
    <w:rsid w:val="002C72F5"/>
    <w:rsid w:val="002D0093"/>
    <w:rsid w:val="002D0133"/>
    <w:rsid w:val="002D03B3"/>
    <w:rsid w:val="002D04BC"/>
    <w:rsid w:val="002D0902"/>
    <w:rsid w:val="002D0959"/>
    <w:rsid w:val="002D0B97"/>
    <w:rsid w:val="002D13D0"/>
    <w:rsid w:val="002D1828"/>
    <w:rsid w:val="002D1A3D"/>
    <w:rsid w:val="002D277A"/>
    <w:rsid w:val="002D2959"/>
    <w:rsid w:val="002D2B47"/>
    <w:rsid w:val="002D2B92"/>
    <w:rsid w:val="002D2C0A"/>
    <w:rsid w:val="002D32E4"/>
    <w:rsid w:val="002D3394"/>
    <w:rsid w:val="002D341A"/>
    <w:rsid w:val="002D34E0"/>
    <w:rsid w:val="002D3898"/>
    <w:rsid w:val="002D3ADE"/>
    <w:rsid w:val="002D3C61"/>
    <w:rsid w:val="002D4582"/>
    <w:rsid w:val="002D4ECB"/>
    <w:rsid w:val="002D5401"/>
    <w:rsid w:val="002D578E"/>
    <w:rsid w:val="002D5C68"/>
    <w:rsid w:val="002D5EFB"/>
    <w:rsid w:val="002D6338"/>
    <w:rsid w:val="002D6723"/>
    <w:rsid w:val="002D696C"/>
    <w:rsid w:val="002D7003"/>
    <w:rsid w:val="002D7072"/>
    <w:rsid w:val="002D7339"/>
    <w:rsid w:val="002D73B7"/>
    <w:rsid w:val="002D7496"/>
    <w:rsid w:val="002D79E2"/>
    <w:rsid w:val="002D7BB0"/>
    <w:rsid w:val="002D7ECE"/>
    <w:rsid w:val="002E012A"/>
    <w:rsid w:val="002E03E1"/>
    <w:rsid w:val="002E0401"/>
    <w:rsid w:val="002E089F"/>
    <w:rsid w:val="002E0F2F"/>
    <w:rsid w:val="002E1113"/>
    <w:rsid w:val="002E2186"/>
    <w:rsid w:val="002E21A8"/>
    <w:rsid w:val="002E228E"/>
    <w:rsid w:val="002E27A9"/>
    <w:rsid w:val="002E2CC5"/>
    <w:rsid w:val="002E3233"/>
    <w:rsid w:val="002E3388"/>
    <w:rsid w:val="002E3559"/>
    <w:rsid w:val="002E37D1"/>
    <w:rsid w:val="002E3989"/>
    <w:rsid w:val="002E3FA7"/>
    <w:rsid w:val="002E4349"/>
    <w:rsid w:val="002E469B"/>
    <w:rsid w:val="002E48D6"/>
    <w:rsid w:val="002E4EEF"/>
    <w:rsid w:val="002E4F34"/>
    <w:rsid w:val="002E5181"/>
    <w:rsid w:val="002E51A2"/>
    <w:rsid w:val="002E5428"/>
    <w:rsid w:val="002E5968"/>
    <w:rsid w:val="002E6005"/>
    <w:rsid w:val="002E7178"/>
    <w:rsid w:val="002E7185"/>
    <w:rsid w:val="002E7579"/>
    <w:rsid w:val="002E786B"/>
    <w:rsid w:val="002E7B63"/>
    <w:rsid w:val="002E7C7C"/>
    <w:rsid w:val="002F066D"/>
    <w:rsid w:val="002F07F7"/>
    <w:rsid w:val="002F0A29"/>
    <w:rsid w:val="002F0CA9"/>
    <w:rsid w:val="002F0EE6"/>
    <w:rsid w:val="002F0FBE"/>
    <w:rsid w:val="002F11BF"/>
    <w:rsid w:val="002F1271"/>
    <w:rsid w:val="002F1598"/>
    <w:rsid w:val="002F163F"/>
    <w:rsid w:val="002F1669"/>
    <w:rsid w:val="002F1AEC"/>
    <w:rsid w:val="002F1F1A"/>
    <w:rsid w:val="002F216C"/>
    <w:rsid w:val="002F2479"/>
    <w:rsid w:val="002F2EC9"/>
    <w:rsid w:val="002F328A"/>
    <w:rsid w:val="002F36C1"/>
    <w:rsid w:val="002F3862"/>
    <w:rsid w:val="002F3CE5"/>
    <w:rsid w:val="002F3EF7"/>
    <w:rsid w:val="002F44FA"/>
    <w:rsid w:val="002F4987"/>
    <w:rsid w:val="002F4C32"/>
    <w:rsid w:val="002F4E27"/>
    <w:rsid w:val="002F514B"/>
    <w:rsid w:val="002F5544"/>
    <w:rsid w:val="002F5C52"/>
    <w:rsid w:val="002F65DB"/>
    <w:rsid w:val="002F6C4C"/>
    <w:rsid w:val="002F6C8C"/>
    <w:rsid w:val="002F74FA"/>
    <w:rsid w:val="002F7896"/>
    <w:rsid w:val="002F7BB2"/>
    <w:rsid w:val="0030008E"/>
    <w:rsid w:val="003002F9"/>
    <w:rsid w:val="00300579"/>
    <w:rsid w:val="003007F8"/>
    <w:rsid w:val="00300944"/>
    <w:rsid w:val="003009ED"/>
    <w:rsid w:val="00300C99"/>
    <w:rsid w:val="00300CBE"/>
    <w:rsid w:val="00300F47"/>
    <w:rsid w:val="00301351"/>
    <w:rsid w:val="00301353"/>
    <w:rsid w:val="0030135E"/>
    <w:rsid w:val="00301F99"/>
    <w:rsid w:val="00302513"/>
    <w:rsid w:val="0030297E"/>
    <w:rsid w:val="00302FBE"/>
    <w:rsid w:val="00302FC2"/>
    <w:rsid w:val="003031E8"/>
    <w:rsid w:val="003032E4"/>
    <w:rsid w:val="00303B6B"/>
    <w:rsid w:val="00303BF3"/>
    <w:rsid w:val="00303C4E"/>
    <w:rsid w:val="00303E0B"/>
    <w:rsid w:val="00304289"/>
    <w:rsid w:val="003043E5"/>
    <w:rsid w:val="0030496E"/>
    <w:rsid w:val="00304994"/>
    <w:rsid w:val="00304C63"/>
    <w:rsid w:val="00304C8E"/>
    <w:rsid w:val="00304E01"/>
    <w:rsid w:val="0030506D"/>
    <w:rsid w:val="003059B8"/>
    <w:rsid w:val="003059DE"/>
    <w:rsid w:val="00305DA5"/>
    <w:rsid w:val="00305DE8"/>
    <w:rsid w:val="003061F7"/>
    <w:rsid w:val="003062EF"/>
    <w:rsid w:val="003065DB"/>
    <w:rsid w:val="00306608"/>
    <w:rsid w:val="00306B06"/>
    <w:rsid w:val="00306B5C"/>
    <w:rsid w:val="00307BDC"/>
    <w:rsid w:val="00307C6C"/>
    <w:rsid w:val="00307C87"/>
    <w:rsid w:val="00307D2E"/>
    <w:rsid w:val="0031014C"/>
    <w:rsid w:val="00310291"/>
    <w:rsid w:val="0031029F"/>
    <w:rsid w:val="00310331"/>
    <w:rsid w:val="0031052E"/>
    <w:rsid w:val="003107D5"/>
    <w:rsid w:val="00310981"/>
    <w:rsid w:val="00310A80"/>
    <w:rsid w:val="0031170C"/>
    <w:rsid w:val="00311824"/>
    <w:rsid w:val="0031196B"/>
    <w:rsid w:val="00311A57"/>
    <w:rsid w:val="00311AEC"/>
    <w:rsid w:val="00311D6D"/>
    <w:rsid w:val="00311DDC"/>
    <w:rsid w:val="00311E77"/>
    <w:rsid w:val="00312140"/>
    <w:rsid w:val="0031243E"/>
    <w:rsid w:val="0031256C"/>
    <w:rsid w:val="003128BB"/>
    <w:rsid w:val="00312BFD"/>
    <w:rsid w:val="00312C39"/>
    <w:rsid w:val="00312E5D"/>
    <w:rsid w:val="00312F2F"/>
    <w:rsid w:val="003133A2"/>
    <w:rsid w:val="00313A5F"/>
    <w:rsid w:val="00313B55"/>
    <w:rsid w:val="003141D2"/>
    <w:rsid w:val="003142B4"/>
    <w:rsid w:val="00314926"/>
    <w:rsid w:val="003149BA"/>
    <w:rsid w:val="00315C0B"/>
    <w:rsid w:val="00315DD1"/>
    <w:rsid w:val="00316399"/>
    <w:rsid w:val="00317170"/>
    <w:rsid w:val="0031739A"/>
    <w:rsid w:val="0031790C"/>
    <w:rsid w:val="00320268"/>
    <w:rsid w:val="003203C3"/>
    <w:rsid w:val="0032085E"/>
    <w:rsid w:val="003208EE"/>
    <w:rsid w:val="003209B1"/>
    <w:rsid w:val="00320B2F"/>
    <w:rsid w:val="00320E65"/>
    <w:rsid w:val="00320EBE"/>
    <w:rsid w:val="00320EE0"/>
    <w:rsid w:val="00320F10"/>
    <w:rsid w:val="00320F4B"/>
    <w:rsid w:val="00320F64"/>
    <w:rsid w:val="0032101A"/>
    <w:rsid w:val="00321A79"/>
    <w:rsid w:val="00321C1F"/>
    <w:rsid w:val="00321D25"/>
    <w:rsid w:val="00322166"/>
    <w:rsid w:val="00322585"/>
    <w:rsid w:val="00322CE6"/>
    <w:rsid w:val="00323312"/>
    <w:rsid w:val="003238E7"/>
    <w:rsid w:val="00323A34"/>
    <w:rsid w:val="00323FE8"/>
    <w:rsid w:val="0032416E"/>
    <w:rsid w:val="00324461"/>
    <w:rsid w:val="00324785"/>
    <w:rsid w:val="00324C35"/>
    <w:rsid w:val="00324F49"/>
    <w:rsid w:val="00324FB6"/>
    <w:rsid w:val="00325042"/>
    <w:rsid w:val="00325136"/>
    <w:rsid w:val="003251CC"/>
    <w:rsid w:val="003255D3"/>
    <w:rsid w:val="0032568D"/>
    <w:rsid w:val="00325854"/>
    <w:rsid w:val="00325A55"/>
    <w:rsid w:val="00325CCC"/>
    <w:rsid w:val="00325E38"/>
    <w:rsid w:val="00325F22"/>
    <w:rsid w:val="00325F60"/>
    <w:rsid w:val="00325FB5"/>
    <w:rsid w:val="0032641A"/>
    <w:rsid w:val="0032656D"/>
    <w:rsid w:val="003267E3"/>
    <w:rsid w:val="00326A61"/>
    <w:rsid w:val="00326C28"/>
    <w:rsid w:val="00326D87"/>
    <w:rsid w:val="00327050"/>
    <w:rsid w:val="003278A3"/>
    <w:rsid w:val="00327AFD"/>
    <w:rsid w:val="00327D3F"/>
    <w:rsid w:val="003305F1"/>
    <w:rsid w:val="0033074E"/>
    <w:rsid w:val="003314E7"/>
    <w:rsid w:val="003315C0"/>
    <w:rsid w:val="003316C1"/>
    <w:rsid w:val="00331C8C"/>
    <w:rsid w:val="00331EA9"/>
    <w:rsid w:val="00332040"/>
    <w:rsid w:val="003325A4"/>
    <w:rsid w:val="0033290D"/>
    <w:rsid w:val="0033331F"/>
    <w:rsid w:val="0033357B"/>
    <w:rsid w:val="0033357D"/>
    <w:rsid w:val="0033395C"/>
    <w:rsid w:val="00333A91"/>
    <w:rsid w:val="00333CFF"/>
    <w:rsid w:val="003344E5"/>
    <w:rsid w:val="003349EA"/>
    <w:rsid w:val="00334ADA"/>
    <w:rsid w:val="00335017"/>
    <w:rsid w:val="00335222"/>
    <w:rsid w:val="00335230"/>
    <w:rsid w:val="00335D4F"/>
    <w:rsid w:val="003361E2"/>
    <w:rsid w:val="003369A7"/>
    <w:rsid w:val="00336CA5"/>
    <w:rsid w:val="00336E57"/>
    <w:rsid w:val="0033707B"/>
    <w:rsid w:val="00340394"/>
    <w:rsid w:val="0034040E"/>
    <w:rsid w:val="00340851"/>
    <w:rsid w:val="00341395"/>
    <w:rsid w:val="003413EF"/>
    <w:rsid w:val="0034147D"/>
    <w:rsid w:val="003414EC"/>
    <w:rsid w:val="00341584"/>
    <w:rsid w:val="003416D2"/>
    <w:rsid w:val="00341D39"/>
    <w:rsid w:val="00341D47"/>
    <w:rsid w:val="0034213F"/>
    <w:rsid w:val="00342EC5"/>
    <w:rsid w:val="00342FA7"/>
    <w:rsid w:val="003431FE"/>
    <w:rsid w:val="00343255"/>
    <w:rsid w:val="0034352F"/>
    <w:rsid w:val="00344097"/>
    <w:rsid w:val="003441EB"/>
    <w:rsid w:val="00344C94"/>
    <w:rsid w:val="00344DC6"/>
    <w:rsid w:val="00345106"/>
    <w:rsid w:val="00345140"/>
    <w:rsid w:val="00345738"/>
    <w:rsid w:val="003459B5"/>
    <w:rsid w:val="00345D02"/>
    <w:rsid w:val="003463EC"/>
    <w:rsid w:val="0034642A"/>
    <w:rsid w:val="003466DC"/>
    <w:rsid w:val="0034698B"/>
    <w:rsid w:val="00346A42"/>
    <w:rsid w:val="00346D9E"/>
    <w:rsid w:val="003470C6"/>
    <w:rsid w:val="003476AD"/>
    <w:rsid w:val="003476FA"/>
    <w:rsid w:val="00347AB2"/>
    <w:rsid w:val="00347CA9"/>
    <w:rsid w:val="003504DE"/>
    <w:rsid w:val="00350556"/>
    <w:rsid w:val="003506E1"/>
    <w:rsid w:val="003506E5"/>
    <w:rsid w:val="003509B5"/>
    <w:rsid w:val="00350B2C"/>
    <w:rsid w:val="00350B4A"/>
    <w:rsid w:val="00350B4D"/>
    <w:rsid w:val="003512BC"/>
    <w:rsid w:val="0035194E"/>
    <w:rsid w:val="00351A4C"/>
    <w:rsid w:val="00351B1E"/>
    <w:rsid w:val="00351BCF"/>
    <w:rsid w:val="00351CE2"/>
    <w:rsid w:val="00351D54"/>
    <w:rsid w:val="00351EF0"/>
    <w:rsid w:val="003525AD"/>
    <w:rsid w:val="003528F0"/>
    <w:rsid w:val="00352951"/>
    <w:rsid w:val="00352C15"/>
    <w:rsid w:val="00352D58"/>
    <w:rsid w:val="003532EC"/>
    <w:rsid w:val="003536C9"/>
    <w:rsid w:val="00353765"/>
    <w:rsid w:val="00353B3A"/>
    <w:rsid w:val="00353C53"/>
    <w:rsid w:val="00353C72"/>
    <w:rsid w:val="00354152"/>
    <w:rsid w:val="003542EF"/>
    <w:rsid w:val="003545DB"/>
    <w:rsid w:val="00354660"/>
    <w:rsid w:val="003549B4"/>
    <w:rsid w:val="00354DA5"/>
    <w:rsid w:val="00355445"/>
    <w:rsid w:val="00355613"/>
    <w:rsid w:val="003558F1"/>
    <w:rsid w:val="00355CB8"/>
    <w:rsid w:val="00356237"/>
    <w:rsid w:val="00356509"/>
    <w:rsid w:val="00356892"/>
    <w:rsid w:val="003568CF"/>
    <w:rsid w:val="00356ACA"/>
    <w:rsid w:val="00356AD8"/>
    <w:rsid w:val="00357227"/>
    <w:rsid w:val="003572E0"/>
    <w:rsid w:val="003577A3"/>
    <w:rsid w:val="003603E5"/>
    <w:rsid w:val="00360A46"/>
    <w:rsid w:val="00360AA1"/>
    <w:rsid w:val="00360BF7"/>
    <w:rsid w:val="00360D2C"/>
    <w:rsid w:val="00360ED2"/>
    <w:rsid w:val="00361075"/>
    <w:rsid w:val="003611E3"/>
    <w:rsid w:val="003613F9"/>
    <w:rsid w:val="00361B27"/>
    <w:rsid w:val="00361D56"/>
    <w:rsid w:val="00361EC6"/>
    <w:rsid w:val="00362249"/>
    <w:rsid w:val="00362379"/>
    <w:rsid w:val="0036245F"/>
    <w:rsid w:val="00362590"/>
    <w:rsid w:val="00362BD9"/>
    <w:rsid w:val="00362E51"/>
    <w:rsid w:val="003630A1"/>
    <w:rsid w:val="003636B2"/>
    <w:rsid w:val="0036395F"/>
    <w:rsid w:val="00363AF1"/>
    <w:rsid w:val="00363D02"/>
    <w:rsid w:val="00363DDA"/>
    <w:rsid w:val="00363FEF"/>
    <w:rsid w:val="00364309"/>
    <w:rsid w:val="003649DA"/>
    <w:rsid w:val="00364ACB"/>
    <w:rsid w:val="003650B9"/>
    <w:rsid w:val="003652AA"/>
    <w:rsid w:val="0036548B"/>
    <w:rsid w:val="0036584A"/>
    <w:rsid w:val="00365AD3"/>
    <w:rsid w:val="00365B58"/>
    <w:rsid w:val="00365E24"/>
    <w:rsid w:val="00366115"/>
    <w:rsid w:val="003663B6"/>
    <w:rsid w:val="003665D9"/>
    <w:rsid w:val="0036696A"/>
    <w:rsid w:val="00366BFC"/>
    <w:rsid w:val="00367649"/>
    <w:rsid w:val="00367915"/>
    <w:rsid w:val="00367B59"/>
    <w:rsid w:val="00370054"/>
    <w:rsid w:val="00370273"/>
    <w:rsid w:val="0037051E"/>
    <w:rsid w:val="003705F4"/>
    <w:rsid w:val="00370951"/>
    <w:rsid w:val="00370CA9"/>
    <w:rsid w:val="00370D77"/>
    <w:rsid w:val="00370DB1"/>
    <w:rsid w:val="003715C0"/>
    <w:rsid w:val="003716FC"/>
    <w:rsid w:val="00371B2E"/>
    <w:rsid w:val="00371C3B"/>
    <w:rsid w:val="003722C9"/>
    <w:rsid w:val="0037250A"/>
    <w:rsid w:val="003725D7"/>
    <w:rsid w:val="003727D7"/>
    <w:rsid w:val="0037290F"/>
    <w:rsid w:val="00372CE6"/>
    <w:rsid w:val="003730F6"/>
    <w:rsid w:val="0037385A"/>
    <w:rsid w:val="00373B8A"/>
    <w:rsid w:val="0037452E"/>
    <w:rsid w:val="00374609"/>
    <w:rsid w:val="00374852"/>
    <w:rsid w:val="00374968"/>
    <w:rsid w:val="00374DB2"/>
    <w:rsid w:val="003751B0"/>
    <w:rsid w:val="00375610"/>
    <w:rsid w:val="00375864"/>
    <w:rsid w:val="00375BD2"/>
    <w:rsid w:val="00376270"/>
    <w:rsid w:val="00376A44"/>
    <w:rsid w:val="00376B44"/>
    <w:rsid w:val="00376C1A"/>
    <w:rsid w:val="00377061"/>
    <w:rsid w:val="00377674"/>
    <w:rsid w:val="00377995"/>
    <w:rsid w:val="003779B4"/>
    <w:rsid w:val="00377AA7"/>
    <w:rsid w:val="00377C91"/>
    <w:rsid w:val="00377CBE"/>
    <w:rsid w:val="00380005"/>
    <w:rsid w:val="0038024F"/>
    <w:rsid w:val="00380258"/>
    <w:rsid w:val="00380831"/>
    <w:rsid w:val="0038083F"/>
    <w:rsid w:val="003817A0"/>
    <w:rsid w:val="0038207B"/>
    <w:rsid w:val="003820E4"/>
    <w:rsid w:val="00382494"/>
    <w:rsid w:val="00382632"/>
    <w:rsid w:val="003828B9"/>
    <w:rsid w:val="00382A49"/>
    <w:rsid w:val="00383C47"/>
    <w:rsid w:val="00383E18"/>
    <w:rsid w:val="00383EB6"/>
    <w:rsid w:val="00383ECB"/>
    <w:rsid w:val="003844FF"/>
    <w:rsid w:val="003845A7"/>
    <w:rsid w:val="00384827"/>
    <w:rsid w:val="00384A76"/>
    <w:rsid w:val="00384B34"/>
    <w:rsid w:val="00384F7D"/>
    <w:rsid w:val="00385158"/>
    <w:rsid w:val="00385DD7"/>
    <w:rsid w:val="0038606F"/>
    <w:rsid w:val="00386192"/>
    <w:rsid w:val="003861B6"/>
    <w:rsid w:val="00386D15"/>
    <w:rsid w:val="00387C77"/>
    <w:rsid w:val="00387F3E"/>
    <w:rsid w:val="00390049"/>
    <w:rsid w:val="003900B5"/>
    <w:rsid w:val="00390322"/>
    <w:rsid w:val="003905E1"/>
    <w:rsid w:val="00390926"/>
    <w:rsid w:val="00390C29"/>
    <w:rsid w:val="00390F89"/>
    <w:rsid w:val="00391C62"/>
    <w:rsid w:val="00391D09"/>
    <w:rsid w:val="003926CB"/>
    <w:rsid w:val="00392AAD"/>
    <w:rsid w:val="00392AD1"/>
    <w:rsid w:val="00392BEF"/>
    <w:rsid w:val="0039341D"/>
    <w:rsid w:val="00393AA3"/>
    <w:rsid w:val="00393DE6"/>
    <w:rsid w:val="00393F2C"/>
    <w:rsid w:val="003943F5"/>
    <w:rsid w:val="00394D1B"/>
    <w:rsid w:val="00394DDA"/>
    <w:rsid w:val="00395645"/>
    <w:rsid w:val="0039595A"/>
    <w:rsid w:val="00395F8E"/>
    <w:rsid w:val="0039611E"/>
    <w:rsid w:val="003961C0"/>
    <w:rsid w:val="00396455"/>
    <w:rsid w:val="003965ED"/>
    <w:rsid w:val="00396B28"/>
    <w:rsid w:val="00396BF7"/>
    <w:rsid w:val="00397062"/>
    <w:rsid w:val="00397934"/>
    <w:rsid w:val="00397CED"/>
    <w:rsid w:val="00397D36"/>
    <w:rsid w:val="00397DE3"/>
    <w:rsid w:val="00397FF6"/>
    <w:rsid w:val="003A0157"/>
    <w:rsid w:val="003A0819"/>
    <w:rsid w:val="003A0B50"/>
    <w:rsid w:val="003A0B69"/>
    <w:rsid w:val="003A0D99"/>
    <w:rsid w:val="003A0FDB"/>
    <w:rsid w:val="003A13E9"/>
    <w:rsid w:val="003A17B3"/>
    <w:rsid w:val="003A1DCC"/>
    <w:rsid w:val="003A2001"/>
    <w:rsid w:val="003A2187"/>
    <w:rsid w:val="003A23A3"/>
    <w:rsid w:val="003A2450"/>
    <w:rsid w:val="003A24EB"/>
    <w:rsid w:val="003A275F"/>
    <w:rsid w:val="003A28B6"/>
    <w:rsid w:val="003A2E2E"/>
    <w:rsid w:val="003A2EFA"/>
    <w:rsid w:val="003A2FD5"/>
    <w:rsid w:val="003A32DB"/>
    <w:rsid w:val="003A341C"/>
    <w:rsid w:val="003A34FF"/>
    <w:rsid w:val="003A3A9A"/>
    <w:rsid w:val="003A3CFD"/>
    <w:rsid w:val="003A3DC8"/>
    <w:rsid w:val="003A414D"/>
    <w:rsid w:val="003A4650"/>
    <w:rsid w:val="003A4846"/>
    <w:rsid w:val="003A48DE"/>
    <w:rsid w:val="003A58CF"/>
    <w:rsid w:val="003A590C"/>
    <w:rsid w:val="003A5B9E"/>
    <w:rsid w:val="003A62DF"/>
    <w:rsid w:val="003A6478"/>
    <w:rsid w:val="003A6803"/>
    <w:rsid w:val="003A6B29"/>
    <w:rsid w:val="003A6B32"/>
    <w:rsid w:val="003A6F4F"/>
    <w:rsid w:val="003A715D"/>
    <w:rsid w:val="003A7AD4"/>
    <w:rsid w:val="003A7DE8"/>
    <w:rsid w:val="003A7E3F"/>
    <w:rsid w:val="003B0180"/>
    <w:rsid w:val="003B01A2"/>
    <w:rsid w:val="003B0931"/>
    <w:rsid w:val="003B0EA8"/>
    <w:rsid w:val="003B14D5"/>
    <w:rsid w:val="003B19B4"/>
    <w:rsid w:val="003B1CD6"/>
    <w:rsid w:val="003B1CF8"/>
    <w:rsid w:val="003B2023"/>
    <w:rsid w:val="003B222A"/>
    <w:rsid w:val="003B22AB"/>
    <w:rsid w:val="003B2DC7"/>
    <w:rsid w:val="003B2FD4"/>
    <w:rsid w:val="003B3373"/>
    <w:rsid w:val="003B358E"/>
    <w:rsid w:val="003B35CF"/>
    <w:rsid w:val="003B3A9E"/>
    <w:rsid w:val="003B3AE6"/>
    <w:rsid w:val="003B3B66"/>
    <w:rsid w:val="003B3C32"/>
    <w:rsid w:val="003B3E81"/>
    <w:rsid w:val="003B45C2"/>
    <w:rsid w:val="003B49EA"/>
    <w:rsid w:val="003B4A7B"/>
    <w:rsid w:val="003B4C01"/>
    <w:rsid w:val="003B528E"/>
    <w:rsid w:val="003B547A"/>
    <w:rsid w:val="003B5605"/>
    <w:rsid w:val="003B5E2F"/>
    <w:rsid w:val="003B5F3D"/>
    <w:rsid w:val="003B61D1"/>
    <w:rsid w:val="003B63B5"/>
    <w:rsid w:val="003B6531"/>
    <w:rsid w:val="003B6727"/>
    <w:rsid w:val="003B6783"/>
    <w:rsid w:val="003B6CED"/>
    <w:rsid w:val="003B6F57"/>
    <w:rsid w:val="003B7390"/>
    <w:rsid w:val="003B7F8A"/>
    <w:rsid w:val="003B7F99"/>
    <w:rsid w:val="003C0097"/>
    <w:rsid w:val="003C0268"/>
    <w:rsid w:val="003C0366"/>
    <w:rsid w:val="003C06A7"/>
    <w:rsid w:val="003C0739"/>
    <w:rsid w:val="003C0C15"/>
    <w:rsid w:val="003C0CB4"/>
    <w:rsid w:val="003C0DF6"/>
    <w:rsid w:val="003C0F45"/>
    <w:rsid w:val="003C10BD"/>
    <w:rsid w:val="003C113D"/>
    <w:rsid w:val="003C1211"/>
    <w:rsid w:val="003C16E0"/>
    <w:rsid w:val="003C19A7"/>
    <w:rsid w:val="003C19B0"/>
    <w:rsid w:val="003C1BB2"/>
    <w:rsid w:val="003C1DBA"/>
    <w:rsid w:val="003C22BC"/>
    <w:rsid w:val="003C26C2"/>
    <w:rsid w:val="003C292E"/>
    <w:rsid w:val="003C2B90"/>
    <w:rsid w:val="003C2F8C"/>
    <w:rsid w:val="003C312D"/>
    <w:rsid w:val="003C33BA"/>
    <w:rsid w:val="003C37BB"/>
    <w:rsid w:val="003C3B73"/>
    <w:rsid w:val="003C3CAF"/>
    <w:rsid w:val="003C3F47"/>
    <w:rsid w:val="003C4393"/>
    <w:rsid w:val="003C4EB9"/>
    <w:rsid w:val="003C4F3D"/>
    <w:rsid w:val="003C5B4F"/>
    <w:rsid w:val="003C5F09"/>
    <w:rsid w:val="003C5FFC"/>
    <w:rsid w:val="003C602F"/>
    <w:rsid w:val="003C644C"/>
    <w:rsid w:val="003C6696"/>
    <w:rsid w:val="003C676D"/>
    <w:rsid w:val="003C6B61"/>
    <w:rsid w:val="003C6C2B"/>
    <w:rsid w:val="003C6C47"/>
    <w:rsid w:val="003C6CEE"/>
    <w:rsid w:val="003C6EFD"/>
    <w:rsid w:val="003C74D4"/>
    <w:rsid w:val="003C74F7"/>
    <w:rsid w:val="003C7748"/>
    <w:rsid w:val="003C7CD7"/>
    <w:rsid w:val="003C7E8A"/>
    <w:rsid w:val="003D033F"/>
    <w:rsid w:val="003D060E"/>
    <w:rsid w:val="003D0692"/>
    <w:rsid w:val="003D07D4"/>
    <w:rsid w:val="003D080D"/>
    <w:rsid w:val="003D0D4C"/>
    <w:rsid w:val="003D0F6C"/>
    <w:rsid w:val="003D0FDB"/>
    <w:rsid w:val="003D139F"/>
    <w:rsid w:val="003D14B2"/>
    <w:rsid w:val="003D1B17"/>
    <w:rsid w:val="003D1F48"/>
    <w:rsid w:val="003D2F58"/>
    <w:rsid w:val="003D3259"/>
    <w:rsid w:val="003D3663"/>
    <w:rsid w:val="003D3800"/>
    <w:rsid w:val="003D3902"/>
    <w:rsid w:val="003D39EC"/>
    <w:rsid w:val="003D3A58"/>
    <w:rsid w:val="003D3C71"/>
    <w:rsid w:val="003D3D22"/>
    <w:rsid w:val="003D3DE8"/>
    <w:rsid w:val="003D3EF2"/>
    <w:rsid w:val="003D3F42"/>
    <w:rsid w:val="003D40DC"/>
    <w:rsid w:val="003D42BC"/>
    <w:rsid w:val="003D4961"/>
    <w:rsid w:val="003D4C0B"/>
    <w:rsid w:val="003D52A1"/>
    <w:rsid w:val="003D55FF"/>
    <w:rsid w:val="003D5C30"/>
    <w:rsid w:val="003D5CE7"/>
    <w:rsid w:val="003D5DEB"/>
    <w:rsid w:val="003D5FC1"/>
    <w:rsid w:val="003D61A6"/>
    <w:rsid w:val="003D6322"/>
    <w:rsid w:val="003D6A0D"/>
    <w:rsid w:val="003D6A4A"/>
    <w:rsid w:val="003D6B5D"/>
    <w:rsid w:val="003D6D65"/>
    <w:rsid w:val="003D6F37"/>
    <w:rsid w:val="003D73F1"/>
    <w:rsid w:val="003D7526"/>
    <w:rsid w:val="003D75A2"/>
    <w:rsid w:val="003D79F9"/>
    <w:rsid w:val="003D7DE7"/>
    <w:rsid w:val="003E06B6"/>
    <w:rsid w:val="003E0BD4"/>
    <w:rsid w:val="003E1320"/>
    <w:rsid w:val="003E1462"/>
    <w:rsid w:val="003E1BA0"/>
    <w:rsid w:val="003E1C26"/>
    <w:rsid w:val="003E1E0B"/>
    <w:rsid w:val="003E2298"/>
    <w:rsid w:val="003E2605"/>
    <w:rsid w:val="003E2B58"/>
    <w:rsid w:val="003E2E57"/>
    <w:rsid w:val="003E32EA"/>
    <w:rsid w:val="003E33A5"/>
    <w:rsid w:val="003E37D6"/>
    <w:rsid w:val="003E38B5"/>
    <w:rsid w:val="003E3C66"/>
    <w:rsid w:val="003E3ECA"/>
    <w:rsid w:val="003E4CB0"/>
    <w:rsid w:val="003E513B"/>
    <w:rsid w:val="003E5200"/>
    <w:rsid w:val="003E52C2"/>
    <w:rsid w:val="003E55FA"/>
    <w:rsid w:val="003E5A59"/>
    <w:rsid w:val="003E5D3A"/>
    <w:rsid w:val="003E5D3B"/>
    <w:rsid w:val="003E63B1"/>
    <w:rsid w:val="003E6456"/>
    <w:rsid w:val="003E6D15"/>
    <w:rsid w:val="003E6F7F"/>
    <w:rsid w:val="003E72A2"/>
    <w:rsid w:val="003E72EF"/>
    <w:rsid w:val="003E7702"/>
    <w:rsid w:val="003E795F"/>
    <w:rsid w:val="003E79E8"/>
    <w:rsid w:val="003E7A1F"/>
    <w:rsid w:val="003E7BAD"/>
    <w:rsid w:val="003E7C26"/>
    <w:rsid w:val="003F00BD"/>
    <w:rsid w:val="003F00FA"/>
    <w:rsid w:val="003F0114"/>
    <w:rsid w:val="003F022F"/>
    <w:rsid w:val="003F07B2"/>
    <w:rsid w:val="003F0C93"/>
    <w:rsid w:val="003F130F"/>
    <w:rsid w:val="003F246B"/>
    <w:rsid w:val="003F2472"/>
    <w:rsid w:val="003F353D"/>
    <w:rsid w:val="003F3626"/>
    <w:rsid w:val="003F38BB"/>
    <w:rsid w:val="003F3994"/>
    <w:rsid w:val="003F4947"/>
    <w:rsid w:val="003F4CBF"/>
    <w:rsid w:val="003F4FAA"/>
    <w:rsid w:val="003F511F"/>
    <w:rsid w:val="003F5157"/>
    <w:rsid w:val="003F51B7"/>
    <w:rsid w:val="003F5207"/>
    <w:rsid w:val="003F525E"/>
    <w:rsid w:val="003F541D"/>
    <w:rsid w:val="003F5AC2"/>
    <w:rsid w:val="003F5D4F"/>
    <w:rsid w:val="003F5DEE"/>
    <w:rsid w:val="003F5EB3"/>
    <w:rsid w:val="003F6030"/>
    <w:rsid w:val="003F61F9"/>
    <w:rsid w:val="003F6379"/>
    <w:rsid w:val="003F6BCC"/>
    <w:rsid w:val="003F6CF5"/>
    <w:rsid w:val="003F7DA1"/>
    <w:rsid w:val="0040009C"/>
    <w:rsid w:val="004005C5"/>
    <w:rsid w:val="00400696"/>
    <w:rsid w:val="00401107"/>
    <w:rsid w:val="004011D5"/>
    <w:rsid w:val="00401254"/>
    <w:rsid w:val="0040128D"/>
    <w:rsid w:val="00401D7C"/>
    <w:rsid w:val="00401DF0"/>
    <w:rsid w:val="00401E2B"/>
    <w:rsid w:val="00401F25"/>
    <w:rsid w:val="00401FD3"/>
    <w:rsid w:val="00401FF5"/>
    <w:rsid w:val="004021D5"/>
    <w:rsid w:val="00402534"/>
    <w:rsid w:val="00402A46"/>
    <w:rsid w:val="00402CD6"/>
    <w:rsid w:val="00402DC8"/>
    <w:rsid w:val="0040316C"/>
    <w:rsid w:val="004031BD"/>
    <w:rsid w:val="004039BA"/>
    <w:rsid w:val="004044BC"/>
    <w:rsid w:val="00404655"/>
    <w:rsid w:val="004048EF"/>
    <w:rsid w:val="00404A6F"/>
    <w:rsid w:val="004051F1"/>
    <w:rsid w:val="00405DC5"/>
    <w:rsid w:val="00405F3A"/>
    <w:rsid w:val="0040621B"/>
    <w:rsid w:val="004063C9"/>
    <w:rsid w:val="004066DF"/>
    <w:rsid w:val="00406786"/>
    <w:rsid w:val="00406931"/>
    <w:rsid w:val="00406B16"/>
    <w:rsid w:val="00407150"/>
    <w:rsid w:val="00407520"/>
    <w:rsid w:val="00407702"/>
    <w:rsid w:val="00407C78"/>
    <w:rsid w:val="00407F0F"/>
    <w:rsid w:val="00410030"/>
    <w:rsid w:val="004100C3"/>
    <w:rsid w:val="004102C1"/>
    <w:rsid w:val="004103A2"/>
    <w:rsid w:val="00410B25"/>
    <w:rsid w:val="00410B6A"/>
    <w:rsid w:val="0041152D"/>
    <w:rsid w:val="004123AC"/>
    <w:rsid w:val="00412559"/>
    <w:rsid w:val="00412874"/>
    <w:rsid w:val="00412885"/>
    <w:rsid w:val="00412A45"/>
    <w:rsid w:val="00412BC6"/>
    <w:rsid w:val="00413312"/>
    <w:rsid w:val="00413477"/>
    <w:rsid w:val="00413920"/>
    <w:rsid w:val="00414680"/>
    <w:rsid w:val="00414E56"/>
    <w:rsid w:val="004153BE"/>
    <w:rsid w:val="004153E9"/>
    <w:rsid w:val="004154AD"/>
    <w:rsid w:val="00415622"/>
    <w:rsid w:val="0041595D"/>
    <w:rsid w:val="004159B1"/>
    <w:rsid w:val="00416FAB"/>
    <w:rsid w:val="0041705D"/>
    <w:rsid w:val="00417B8F"/>
    <w:rsid w:val="00420241"/>
    <w:rsid w:val="004205A5"/>
    <w:rsid w:val="00420CAE"/>
    <w:rsid w:val="00420D15"/>
    <w:rsid w:val="00420DEF"/>
    <w:rsid w:val="00421010"/>
    <w:rsid w:val="00421189"/>
    <w:rsid w:val="004211AD"/>
    <w:rsid w:val="004217F9"/>
    <w:rsid w:val="00421822"/>
    <w:rsid w:val="00421B25"/>
    <w:rsid w:val="00422126"/>
    <w:rsid w:val="00422242"/>
    <w:rsid w:val="004227A0"/>
    <w:rsid w:val="00422C70"/>
    <w:rsid w:val="0042303F"/>
    <w:rsid w:val="004230A7"/>
    <w:rsid w:val="00423192"/>
    <w:rsid w:val="004234B0"/>
    <w:rsid w:val="00423685"/>
    <w:rsid w:val="004238E0"/>
    <w:rsid w:val="004239F5"/>
    <w:rsid w:val="00423D84"/>
    <w:rsid w:val="00423E30"/>
    <w:rsid w:val="00423F03"/>
    <w:rsid w:val="004241F7"/>
    <w:rsid w:val="00424288"/>
    <w:rsid w:val="0042575A"/>
    <w:rsid w:val="00425B3A"/>
    <w:rsid w:val="00425C08"/>
    <w:rsid w:val="00426410"/>
    <w:rsid w:val="00426B4E"/>
    <w:rsid w:val="00426F51"/>
    <w:rsid w:val="00426FEC"/>
    <w:rsid w:val="0042700C"/>
    <w:rsid w:val="004270AE"/>
    <w:rsid w:val="004270AF"/>
    <w:rsid w:val="004271EA"/>
    <w:rsid w:val="0042776D"/>
    <w:rsid w:val="00427C9B"/>
    <w:rsid w:val="00427D77"/>
    <w:rsid w:val="00427E3C"/>
    <w:rsid w:val="00430181"/>
    <w:rsid w:val="004301DF"/>
    <w:rsid w:val="00430267"/>
    <w:rsid w:val="004302A0"/>
    <w:rsid w:val="00430F4A"/>
    <w:rsid w:val="00431189"/>
    <w:rsid w:val="00431385"/>
    <w:rsid w:val="00431409"/>
    <w:rsid w:val="00431455"/>
    <w:rsid w:val="004319A7"/>
    <w:rsid w:val="0043214B"/>
    <w:rsid w:val="00432460"/>
    <w:rsid w:val="0043257F"/>
    <w:rsid w:val="00433975"/>
    <w:rsid w:val="00433AC7"/>
    <w:rsid w:val="00433EE0"/>
    <w:rsid w:val="00433F0C"/>
    <w:rsid w:val="0043438C"/>
    <w:rsid w:val="00434547"/>
    <w:rsid w:val="0043460B"/>
    <w:rsid w:val="00434BB1"/>
    <w:rsid w:val="00434D08"/>
    <w:rsid w:val="00434FEA"/>
    <w:rsid w:val="004350DA"/>
    <w:rsid w:val="0043517E"/>
    <w:rsid w:val="004351A5"/>
    <w:rsid w:val="004352A5"/>
    <w:rsid w:val="00435537"/>
    <w:rsid w:val="00436B6B"/>
    <w:rsid w:val="00436D79"/>
    <w:rsid w:val="004376F2"/>
    <w:rsid w:val="0043781F"/>
    <w:rsid w:val="0043790A"/>
    <w:rsid w:val="00437A35"/>
    <w:rsid w:val="00440401"/>
    <w:rsid w:val="00440402"/>
    <w:rsid w:val="00440FF0"/>
    <w:rsid w:val="00441049"/>
    <w:rsid w:val="0044118A"/>
    <w:rsid w:val="004416BC"/>
    <w:rsid w:val="00441947"/>
    <w:rsid w:val="00441BE3"/>
    <w:rsid w:val="0044230C"/>
    <w:rsid w:val="0044273B"/>
    <w:rsid w:val="004429D5"/>
    <w:rsid w:val="00442B92"/>
    <w:rsid w:val="0044322E"/>
    <w:rsid w:val="00443242"/>
    <w:rsid w:val="004436DE"/>
    <w:rsid w:val="00443ED8"/>
    <w:rsid w:val="0044430B"/>
    <w:rsid w:val="004444AD"/>
    <w:rsid w:val="0044470F"/>
    <w:rsid w:val="00444815"/>
    <w:rsid w:val="0044492A"/>
    <w:rsid w:val="00444B67"/>
    <w:rsid w:val="00444CCB"/>
    <w:rsid w:val="00445078"/>
    <w:rsid w:val="0044525A"/>
    <w:rsid w:val="0044562D"/>
    <w:rsid w:val="00445868"/>
    <w:rsid w:val="004461DA"/>
    <w:rsid w:val="00446638"/>
    <w:rsid w:val="004474A8"/>
    <w:rsid w:val="0044752D"/>
    <w:rsid w:val="00447822"/>
    <w:rsid w:val="00447A4B"/>
    <w:rsid w:val="00447FA1"/>
    <w:rsid w:val="0045047A"/>
    <w:rsid w:val="0045059D"/>
    <w:rsid w:val="0045065A"/>
    <w:rsid w:val="004509FE"/>
    <w:rsid w:val="00450BCB"/>
    <w:rsid w:val="004510CE"/>
    <w:rsid w:val="0045114E"/>
    <w:rsid w:val="004514B9"/>
    <w:rsid w:val="004517B4"/>
    <w:rsid w:val="00451A57"/>
    <w:rsid w:val="00451D6F"/>
    <w:rsid w:val="00451D7C"/>
    <w:rsid w:val="00452BDC"/>
    <w:rsid w:val="00452CB5"/>
    <w:rsid w:val="00453037"/>
    <w:rsid w:val="00453D4E"/>
    <w:rsid w:val="004546B8"/>
    <w:rsid w:val="004547E3"/>
    <w:rsid w:val="0045493D"/>
    <w:rsid w:val="00454B90"/>
    <w:rsid w:val="00454B9D"/>
    <w:rsid w:val="00454DC6"/>
    <w:rsid w:val="0045510B"/>
    <w:rsid w:val="00455651"/>
    <w:rsid w:val="00455910"/>
    <w:rsid w:val="00455EDF"/>
    <w:rsid w:val="00455EF9"/>
    <w:rsid w:val="00455F3E"/>
    <w:rsid w:val="00455FA4"/>
    <w:rsid w:val="00455FC4"/>
    <w:rsid w:val="0045600B"/>
    <w:rsid w:val="00456282"/>
    <w:rsid w:val="004563C0"/>
    <w:rsid w:val="0045643F"/>
    <w:rsid w:val="00456AEF"/>
    <w:rsid w:val="00456BE3"/>
    <w:rsid w:val="0045708C"/>
    <w:rsid w:val="0045764E"/>
    <w:rsid w:val="004576AF"/>
    <w:rsid w:val="004576CE"/>
    <w:rsid w:val="00457D6C"/>
    <w:rsid w:val="00457DB0"/>
    <w:rsid w:val="004601FE"/>
    <w:rsid w:val="004602BD"/>
    <w:rsid w:val="00460540"/>
    <w:rsid w:val="004610D8"/>
    <w:rsid w:val="00461171"/>
    <w:rsid w:val="00461196"/>
    <w:rsid w:val="00461681"/>
    <w:rsid w:val="00461DFF"/>
    <w:rsid w:val="00461E68"/>
    <w:rsid w:val="004620C4"/>
    <w:rsid w:val="00462367"/>
    <w:rsid w:val="00462539"/>
    <w:rsid w:val="004626B3"/>
    <w:rsid w:val="00462D52"/>
    <w:rsid w:val="00462F46"/>
    <w:rsid w:val="00462FD9"/>
    <w:rsid w:val="00463547"/>
    <w:rsid w:val="0046362C"/>
    <w:rsid w:val="004636EA"/>
    <w:rsid w:val="00463FEA"/>
    <w:rsid w:val="0046458E"/>
    <w:rsid w:val="0046459F"/>
    <w:rsid w:val="004648AE"/>
    <w:rsid w:val="00464B89"/>
    <w:rsid w:val="00464D07"/>
    <w:rsid w:val="00465316"/>
    <w:rsid w:val="0046537F"/>
    <w:rsid w:val="00465442"/>
    <w:rsid w:val="00465878"/>
    <w:rsid w:val="004658CA"/>
    <w:rsid w:val="00465CA2"/>
    <w:rsid w:val="004663BE"/>
    <w:rsid w:val="00466D05"/>
    <w:rsid w:val="00466FB5"/>
    <w:rsid w:val="00467248"/>
    <w:rsid w:val="004672E6"/>
    <w:rsid w:val="00467975"/>
    <w:rsid w:val="00467B49"/>
    <w:rsid w:val="00467B55"/>
    <w:rsid w:val="00467CCB"/>
    <w:rsid w:val="00470320"/>
    <w:rsid w:val="00470E60"/>
    <w:rsid w:val="004710E9"/>
    <w:rsid w:val="0047123E"/>
    <w:rsid w:val="004715AF"/>
    <w:rsid w:val="004715F7"/>
    <w:rsid w:val="00471894"/>
    <w:rsid w:val="00471CE7"/>
    <w:rsid w:val="00471E3A"/>
    <w:rsid w:val="0047239C"/>
    <w:rsid w:val="004724C7"/>
    <w:rsid w:val="0047254D"/>
    <w:rsid w:val="004725BD"/>
    <w:rsid w:val="0047286E"/>
    <w:rsid w:val="004730D4"/>
    <w:rsid w:val="0047337D"/>
    <w:rsid w:val="00473612"/>
    <w:rsid w:val="0047381E"/>
    <w:rsid w:val="0047394D"/>
    <w:rsid w:val="00473974"/>
    <w:rsid w:val="00473AD6"/>
    <w:rsid w:val="00473D20"/>
    <w:rsid w:val="00473DA3"/>
    <w:rsid w:val="00473DED"/>
    <w:rsid w:val="004742DB"/>
    <w:rsid w:val="004743A3"/>
    <w:rsid w:val="004743F1"/>
    <w:rsid w:val="00474784"/>
    <w:rsid w:val="0047495E"/>
    <w:rsid w:val="00474DD1"/>
    <w:rsid w:val="00474F23"/>
    <w:rsid w:val="00476716"/>
    <w:rsid w:val="00476C8A"/>
    <w:rsid w:val="00477658"/>
    <w:rsid w:val="004776C3"/>
    <w:rsid w:val="00477703"/>
    <w:rsid w:val="00477891"/>
    <w:rsid w:val="00477ABF"/>
    <w:rsid w:val="00480060"/>
    <w:rsid w:val="00480233"/>
    <w:rsid w:val="0048041E"/>
    <w:rsid w:val="00481734"/>
    <w:rsid w:val="00482319"/>
    <w:rsid w:val="004828C5"/>
    <w:rsid w:val="00482B5A"/>
    <w:rsid w:val="0048303A"/>
    <w:rsid w:val="00483265"/>
    <w:rsid w:val="00483468"/>
    <w:rsid w:val="004845CB"/>
    <w:rsid w:val="00484A9F"/>
    <w:rsid w:val="00484CD7"/>
    <w:rsid w:val="00484CF3"/>
    <w:rsid w:val="00484EC6"/>
    <w:rsid w:val="004852FC"/>
    <w:rsid w:val="004853BF"/>
    <w:rsid w:val="004859A4"/>
    <w:rsid w:val="0048618A"/>
    <w:rsid w:val="00486543"/>
    <w:rsid w:val="0048657F"/>
    <w:rsid w:val="00486D0E"/>
    <w:rsid w:val="00487006"/>
    <w:rsid w:val="00487127"/>
    <w:rsid w:val="00487529"/>
    <w:rsid w:val="00487AD9"/>
    <w:rsid w:val="00487BE7"/>
    <w:rsid w:val="00487EF2"/>
    <w:rsid w:val="004904DC"/>
    <w:rsid w:val="004907C2"/>
    <w:rsid w:val="004908D0"/>
    <w:rsid w:val="00490D2A"/>
    <w:rsid w:val="00491508"/>
    <w:rsid w:val="00491838"/>
    <w:rsid w:val="00491B92"/>
    <w:rsid w:val="00491C49"/>
    <w:rsid w:val="00491E77"/>
    <w:rsid w:val="00491F1F"/>
    <w:rsid w:val="00491FF8"/>
    <w:rsid w:val="00492238"/>
    <w:rsid w:val="004923EF"/>
    <w:rsid w:val="0049271D"/>
    <w:rsid w:val="004927C2"/>
    <w:rsid w:val="00492D76"/>
    <w:rsid w:val="00492EA8"/>
    <w:rsid w:val="00492EEA"/>
    <w:rsid w:val="0049316D"/>
    <w:rsid w:val="00493170"/>
    <w:rsid w:val="004934BD"/>
    <w:rsid w:val="004937D1"/>
    <w:rsid w:val="00493883"/>
    <w:rsid w:val="0049389E"/>
    <w:rsid w:val="00493965"/>
    <w:rsid w:val="0049397D"/>
    <w:rsid w:val="0049411D"/>
    <w:rsid w:val="00494501"/>
    <w:rsid w:val="004945CF"/>
    <w:rsid w:val="00494735"/>
    <w:rsid w:val="00494E36"/>
    <w:rsid w:val="00494F7C"/>
    <w:rsid w:val="00495112"/>
    <w:rsid w:val="00495B35"/>
    <w:rsid w:val="00495B79"/>
    <w:rsid w:val="00495CBE"/>
    <w:rsid w:val="0049613E"/>
    <w:rsid w:val="0049645B"/>
    <w:rsid w:val="004965F3"/>
    <w:rsid w:val="004970E3"/>
    <w:rsid w:val="004970F5"/>
    <w:rsid w:val="004973D1"/>
    <w:rsid w:val="00497591"/>
    <w:rsid w:val="00497770"/>
    <w:rsid w:val="00497A74"/>
    <w:rsid w:val="00497DCA"/>
    <w:rsid w:val="00497E6D"/>
    <w:rsid w:val="004A012A"/>
    <w:rsid w:val="004A01E0"/>
    <w:rsid w:val="004A06F3"/>
    <w:rsid w:val="004A0CA4"/>
    <w:rsid w:val="004A0EC9"/>
    <w:rsid w:val="004A111F"/>
    <w:rsid w:val="004A16C0"/>
    <w:rsid w:val="004A198B"/>
    <w:rsid w:val="004A293D"/>
    <w:rsid w:val="004A33E6"/>
    <w:rsid w:val="004A3691"/>
    <w:rsid w:val="004A37AE"/>
    <w:rsid w:val="004A397D"/>
    <w:rsid w:val="004A39AD"/>
    <w:rsid w:val="004A3D5B"/>
    <w:rsid w:val="004A40CE"/>
    <w:rsid w:val="004A4111"/>
    <w:rsid w:val="004A438C"/>
    <w:rsid w:val="004A450B"/>
    <w:rsid w:val="004A47B8"/>
    <w:rsid w:val="004A49C0"/>
    <w:rsid w:val="004A4E68"/>
    <w:rsid w:val="004A4E90"/>
    <w:rsid w:val="004A5854"/>
    <w:rsid w:val="004A5CE8"/>
    <w:rsid w:val="004A5D6E"/>
    <w:rsid w:val="004A5D97"/>
    <w:rsid w:val="004A6001"/>
    <w:rsid w:val="004A685C"/>
    <w:rsid w:val="004A6BE2"/>
    <w:rsid w:val="004A6DBA"/>
    <w:rsid w:val="004A6F42"/>
    <w:rsid w:val="004A77C5"/>
    <w:rsid w:val="004A7891"/>
    <w:rsid w:val="004A7924"/>
    <w:rsid w:val="004A7CC0"/>
    <w:rsid w:val="004A7CD8"/>
    <w:rsid w:val="004A7FF2"/>
    <w:rsid w:val="004B037E"/>
    <w:rsid w:val="004B095A"/>
    <w:rsid w:val="004B0B1E"/>
    <w:rsid w:val="004B0B86"/>
    <w:rsid w:val="004B0B9C"/>
    <w:rsid w:val="004B0C21"/>
    <w:rsid w:val="004B0EBA"/>
    <w:rsid w:val="004B159A"/>
    <w:rsid w:val="004B1612"/>
    <w:rsid w:val="004B1649"/>
    <w:rsid w:val="004B16E8"/>
    <w:rsid w:val="004B1897"/>
    <w:rsid w:val="004B196F"/>
    <w:rsid w:val="004B1B14"/>
    <w:rsid w:val="004B1CEB"/>
    <w:rsid w:val="004B1D89"/>
    <w:rsid w:val="004B2286"/>
    <w:rsid w:val="004B24A2"/>
    <w:rsid w:val="004B253B"/>
    <w:rsid w:val="004B27DA"/>
    <w:rsid w:val="004B2A39"/>
    <w:rsid w:val="004B2A64"/>
    <w:rsid w:val="004B2A8A"/>
    <w:rsid w:val="004B2BFA"/>
    <w:rsid w:val="004B33E3"/>
    <w:rsid w:val="004B351B"/>
    <w:rsid w:val="004B3942"/>
    <w:rsid w:val="004B3A91"/>
    <w:rsid w:val="004B40A4"/>
    <w:rsid w:val="004B43F3"/>
    <w:rsid w:val="004B4679"/>
    <w:rsid w:val="004B483A"/>
    <w:rsid w:val="004B4F56"/>
    <w:rsid w:val="004B56FF"/>
    <w:rsid w:val="004B5984"/>
    <w:rsid w:val="004B5B3E"/>
    <w:rsid w:val="004B5DC1"/>
    <w:rsid w:val="004B607E"/>
    <w:rsid w:val="004B6999"/>
    <w:rsid w:val="004B6ABA"/>
    <w:rsid w:val="004B6CD0"/>
    <w:rsid w:val="004B6D69"/>
    <w:rsid w:val="004B6EFB"/>
    <w:rsid w:val="004B7312"/>
    <w:rsid w:val="004B7518"/>
    <w:rsid w:val="004B7802"/>
    <w:rsid w:val="004B7831"/>
    <w:rsid w:val="004B7833"/>
    <w:rsid w:val="004B7A16"/>
    <w:rsid w:val="004B7EBA"/>
    <w:rsid w:val="004C01E1"/>
    <w:rsid w:val="004C02DE"/>
    <w:rsid w:val="004C050E"/>
    <w:rsid w:val="004C0527"/>
    <w:rsid w:val="004C0595"/>
    <w:rsid w:val="004C0A22"/>
    <w:rsid w:val="004C0BAC"/>
    <w:rsid w:val="004C11C2"/>
    <w:rsid w:val="004C14C5"/>
    <w:rsid w:val="004C1B6B"/>
    <w:rsid w:val="004C1D8F"/>
    <w:rsid w:val="004C1E7F"/>
    <w:rsid w:val="004C2029"/>
    <w:rsid w:val="004C220E"/>
    <w:rsid w:val="004C23A5"/>
    <w:rsid w:val="004C281C"/>
    <w:rsid w:val="004C291F"/>
    <w:rsid w:val="004C2D2B"/>
    <w:rsid w:val="004C2D59"/>
    <w:rsid w:val="004C2F12"/>
    <w:rsid w:val="004C2F49"/>
    <w:rsid w:val="004C3047"/>
    <w:rsid w:val="004C3109"/>
    <w:rsid w:val="004C3218"/>
    <w:rsid w:val="004C3374"/>
    <w:rsid w:val="004C3780"/>
    <w:rsid w:val="004C3CA2"/>
    <w:rsid w:val="004C4128"/>
    <w:rsid w:val="004C4704"/>
    <w:rsid w:val="004C4B52"/>
    <w:rsid w:val="004C4CDB"/>
    <w:rsid w:val="004C4D18"/>
    <w:rsid w:val="004C51FE"/>
    <w:rsid w:val="004C55AF"/>
    <w:rsid w:val="004C57C8"/>
    <w:rsid w:val="004C5A83"/>
    <w:rsid w:val="004C5B70"/>
    <w:rsid w:val="004C5BE4"/>
    <w:rsid w:val="004C5D5C"/>
    <w:rsid w:val="004C629A"/>
    <w:rsid w:val="004C6349"/>
    <w:rsid w:val="004C65D7"/>
    <w:rsid w:val="004C677C"/>
    <w:rsid w:val="004C6789"/>
    <w:rsid w:val="004C68FD"/>
    <w:rsid w:val="004C6BED"/>
    <w:rsid w:val="004C6D10"/>
    <w:rsid w:val="004C6D7C"/>
    <w:rsid w:val="004C6EDF"/>
    <w:rsid w:val="004C705E"/>
    <w:rsid w:val="004C7402"/>
    <w:rsid w:val="004C75AA"/>
    <w:rsid w:val="004C7737"/>
    <w:rsid w:val="004C7AFE"/>
    <w:rsid w:val="004C7F73"/>
    <w:rsid w:val="004D09DF"/>
    <w:rsid w:val="004D0CAF"/>
    <w:rsid w:val="004D0D74"/>
    <w:rsid w:val="004D0E80"/>
    <w:rsid w:val="004D1FE0"/>
    <w:rsid w:val="004D295D"/>
    <w:rsid w:val="004D389D"/>
    <w:rsid w:val="004D3B88"/>
    <w:rsid w:val="004D3CB3"/>
    <w:rsid w:val="004D3CE1"/>
    <w:rsid w:val="004D405D"/>
    <w:rsid w:val="004D4495"/>
    <w:rsid w:val="004D471D"/>
    <w:rsid w:val="004D47B7"/>
    <w:rsid w:val="004D4946"/>
    <w:rsid w:val="004D4A58"/>
    <w:rsid w:val="004D4D2E"/>
    <w:rsid w:val="004D5457"/>
    <w:rsid w:val="004D556F"/>
    <w:rsid w:val="004D5582"/>
    <w:rsid w:val="004D573A"/>
    <w:rsid w:val="004D5CA7"/>
    <w:rsid w:val="004D5D64"/>
    <w:rsid w:val="004D5E07"/>
    <w:rsid w:val="004D6189"/>
    <w:rsid w:val="004D6825"/>
    <w:rsid w:val="004D6B9D"/>
    <w:rsid w:val="004D74D1"/>
    <w:rsid w:val="004D76CF"/>
    <w:rsid w:val="004D7851"/>
    <w:rsid w:val="004D7A03"/>
    <w:rsid w:val="004D7C66"/>
    <w:rsid w:val="004E0370"/>
    <w:rsid w:val="004E06B6"/>
    <w:rsid w:val="004E08ED"/>
    <w:rsid w:val="004E0932"/>
    <w:rsid w:val="004E0F5A"/>
    <w:rsid w:val="004E11CF"/>
    <w:rsid w:val="004E1781"/>
    <w:rsid w:val="004E1C54"/>
    <w:rsid w:val="004E1FCC"/>
    <w:rsid w:val="004E2947"/>
    <w:rsid w:val="004E2B24"/>
    <w:rsid w:val="004E2DCA"/>
    <w:rsid w:val="004E2E7B"/>
    <w:rsid w:val="004E33A4"/>
    <w:rsid w:val="004E3694"/>
    <w:rsid w:val="004E3970"/>
    <w:rsid w:val="004E3A89"/>
    <w:rsid w:val="004E3D80"/>
    <w:rsid w:val="004E3DFE"/>
    <w:rsid w:val="004E3FD5"/>
    <w:rsid w:val="004E42AD"/>
    <w:rsid w:val="004E43E4"/>
    <w:rsid w:val="004E534A"/>
    <w:rsid w:val="004E573C"/>
    <w:rsid w:val="004E5F15"/>
    <w:rsid w:val="004E6256"/>
    <w:rsid w:val="004E62E2"/>
    <w:rsid w:val="004E6957"/>
    <w:rsid w:val="004E6A70"/>
    <w:rsid w:val="004E6EC9"/>
    <w:rsid w:val="004E6FB5"/>
    <w:rsid w:val="004E725B"/>
    <w:rsid w:val="004E72EC"/>
    <w:rsid w:val="004E76A9"/>
    <w:rsid w:val="004F035E"/>
    <w:rsid w:val="004F03F5"/>
    <w:rsid w:val="004F08FB"/>
    <w:rsid w:val="004F08FD"/>
    <w:rsid w:val="004F09F9"/>
    <w:rsid w:val="004F0AD1"/>
    <w:rsid w:val="004F0C7A"/>
    <w:rsid w:val="004F0C96"/>
    <w:rsid w:val="004F0D0A"/>
    <w:rsid w:val="004F15C1"/>
    <w:rsid w:val="004F1613"/>
    <w:rsid w:val="004F1E8C"/>
    <w:rsid w:val="004F20B1"/>
    <w:rsid w:val="004F24FF"/>
    <w:rsid w:val="004F2677"/>
    <w:rsid w:val="004F28D1"/>
    <w:rsid w:val="004F2956"/>
    <w:rsid w:val="004F29FA"/>
    <w:rsid w:val="004F2E5C"/>
    <w:rsid w:val="004F2F1E"/>
    <w:rsid w:val="004F3159"/>
    <w:rsid w:val="004F34BD"/>
    <w:rsid w:val="004F3C2B"/>
    <w:rsid w:val="004F445A"/>
    <w:rsid w:val="004F48E5"/>
    <w:rsid w:val="004F4DAC"/>
    <w:rsid w:val="004F4FF8"/>
    <w:rsid w:val="004F5BDC"/>
    <w:rsid w:val="004F5C89"/>
    <w:rsid w:val="004F6009"/>
    <w:rsid w:val="004F615C"/>
    <w:rsid w:val="004F6794"/>
    <w:rsid w:val="004F6B08"/>
    <w:rsid w:val="004F7238"/>
    <w:rsid w:val="004F74BC"/>
    <w:rsid w:val="004F769B"/>
    <w:rsid w:val="004F78E1"/>
    <w:rsid w:val="004F7954"/>
    <w:rsid w:val="004F7BE1"/>
    <w:rsid w:val="004F7DA8"/>
    <w:rsid w:val="004F7F25"/>
    <w:rsid w:val="00500623"/>
    <w:rsid w:val="005006DE"/>
    <w:rsid w:val="00500819"/>
    <w:rsid w:val="005008CA"/>
    <w:rsid w:val="005013D1"/>
    <w:rsid w:val="005015AE"/>
    <w:rsid w:val="00501B14"/>
    <w:rsid w:val="00501B9B"/>
    <w:rsid w:val="00501C7E"/>
    <w:rsid w:val="00501EB3"/>
    <w:rsid w:val="00501F24"/>
    <w:rsid w:val="00502097"/>
    <w:rsid w:val="00502938"/>
    <w:rsid w:val="00502B4F"/>
    <w:rsid w:val="005032C9"/>
    <w:rsid w:val="00503462"/>
    <w:rsid w:val="0050372D"/>
    <w:rsid w:val="005040CB"/>
    <w:rsid w:val="005041D8"/>
    <w:rsid w:val="005041E2"/>
    <w:rsid w:val="0050450F"/>
    <w:rsid w:val="00504E1D"/>
    <w:rsid w:val="00505178"/>
    <w:rsid w:val="005051D8"/>
    <w:rsid w:val="0050568D"/>
    <w:rsid w:val="00505A6D"/>
    <w:rsid w:val="00505AD5"/>
    <w:rsid w:val="0050634B"/>
    <w:rsid w:val="005063AE"/>
    <w:rsid w:val="005063D8"/>
    <w:rsid w:val="0050646B"/>
    <w:rsid w:val="005064AD"/>
    <w:rsid w:val="00506552"/>
    <w:rsid w:val="005073C2"/>
    <w:rsid w:val="005074E5"/>
    <w:rsid w:val="0050751B"/>
    <w:rsid w:val="00507A9A"/>
    <w:rsid w:val="00507B06"/>
    <w:rsid w:val="00507B93"/>
    <w:rsid w:val="00507E6D"/>
    <w:rsid w:val="00510126"/>
    <w:rsid w:val="00510367"/>
    <w:rsid w:val="005104B7"/>
    <w:rsid w:val="005105E7"/>
    <w:rsid w:val="00510745"/>
    <w:rsid w:val="00510A4F"/>
    <w:rsid w:val="00510B65"/>
    <w:rsid w:val="00510C82"/>
    <w:rsid w:val="005112DC"/>
    <w:rsid w:val="00511738"/>
    <w:rsid w:val="00511A1B"/>
    <w:rsid w:val="00511E9C"/>
    <w:rsid w:val="00511F96"/>
    <w:rsid w:val="0051226D"/>
    <w:rsid w:val="005127AE"/>
    <w:rsid w:val="00512802"/>
    <w:rsid w:val="005129F3"/>
    <w:rsid w:val="00512CE1"/>
    <w:rsid w:val="00512CEA"/>
    <w:rsid w:val="005133E3"/>
    <w:rsid w:val="00513499"/>
    <w:rsid w:val="00513F27"/>
    <w:rsid w:val="00514193"/>
    <w:rsid w:val="00514429"/>
    <w:rsid w:val="005146AF"/>
    <w:rsid w:val="00514C5A"/>
    <w:rsid w:val="00514C9D"/>
    <w:rsid w:val="00514D5F"/>
    <w:rsid w:val="005150D6"/>
    <w:rsid w:val="005150E4"/>
    <w:rsid w:val="00515431"/>
    <w:rsid w:val="005155F4"/>
    <w:rsid w:val="00515A2F"/>
    <w:rsid w:val="00515AF0"/>
    <w:rsid w:val="00515D49"/>
    <w:rsid w:val="00515EA9"/>
    <w:rsid w:val="00516391"/>
    <w:rsid w:val="00516501"/>
    <w:rsid w:val="00516928"/>
    <w:rsid w:val="00516EAC"/>
    <w:rsid w:val="00516EFD"/>
    <w:rsid w:val="00517568"/>
    <w:rsid w:val="00517709"/>
    <w:rsid w:val="0051775A"/>
    <w:rsid w:val="00517BC9"/>
    <w:rsid w:val="00517DDA"/>
    <w:rsid w:val="00517E8F"/>
    <w:rsid w:val="00517E98"/>
    <w:rsid w:val="005201BC"/>
    <w:rsid w:val="00520257"/>
    <w:rsid w:val="0052031E"/>
    <w:rsid w:val="00520536"/>
    <w:rsid w:val="00520A25"/>
    <w:rsid w:val="00520B22"/>
    <w:rsid w:val="005212F5"/>
    <w:rsid w:val="00521A30"/>
    <w:rsid w:val="00522344"/>
    <w:rsid w:val="00522917"/>
    <w:rsid w:val="00522D3C"/>
    <w:rsid w:val="00523550"/>
    <w:rsid w:val="00523749"/>
    <w:rsid w:val="00523B77"/>
    <w:rsid w:val="00523DAD"/>
    <w:rsid w:val="00524752"/>
    <w:rsid w:val="0052498B"/>
    <w:rsid w:val="00524EFD"/>
    <w:rsid w:val="005252CC"/>
    <w:rsid w:val="005261FC"/>
    <w:rsid w:val="00526268"/>
    <w:rsid w:val="005266A8"/>
    <w:rsid w:val="00526813"/>
    <w:rsid w:val="00526BEB"/>
    <w:rsid w:val="00526C8C"/>
    <w:rsid w:val="00526D51"/>
    <w:rsid w:val="0052774B"/>
    <w:rsid w:val="005278F3"/>
    <w:rsid w:val="00527B36"/>
    <w:rsid w:val="00530374"/>
    <w:rsid w:val="00530389"/>
    <w:rsid w:val="00530504"/>
    <w:rsid w:val="0053070C"/>
    <w:rsid w:val="0053083F"/>
    <w:rsid w:val="00530A48"/>
    <w:rsid w:val="00530D8E"/>
    <w:rsid w:val="00530F1E"/>
    <w:rsid w:val="005318EB"/>
    <w:rsid w:val="00531B61"/>
    <w:rsid w:val="00531B73"/>
    <w:rsid w:val="00531C56"/>
    <w:rsid w:val="00531C7F"/>
    <w:rsid w:val="0053253E"/>
    <w:rsid w:val="005327B2"/>
    <w:rsid w:val="005327BD"/>
    <w:rsid w:val="00532868"/>
    <w:rsid w:val="005328B8"/>
    <w:rsid w:val="00532E8A"/>
    <w:rsid w:val="005330D7"/>
    <w:rsid w:val="00533486"/>
    <w:rsid w:val="00534406"/>
    <w:rsid w:val="0053444B"/>
    <w:rsid w:val="00534711"/>
    <w:rsid w:val="00534729"/>
    <w:rsid w:val="00534B37"/>
    <w:rsid w:val="00534C6B"/>
    <w:rsid w:val="00534FF7"/>
    <w:rsid w:val="005354ED"/>
    <w:rsid w:val="005357E2"/>
    <w:rsid w:val="00536359"/>
    <w:rsid w:val="0053662B"/>
    <w:rsid w:val="0053683C"/>
    <w:rsid w:val="00536E8E"/>
    <w:rsid w:val="00536F6F"/>
    <w:rsid w:val="00537EF0"/>
    <w:rsid w:val="00537F8C"/>
    <w:rsid w:val="00540487"/>
    <w:rsid w:val="005406AD"/>
    <w:rsid w:val="00540776"/>
    <w:rsid w:val="00540F38"/>
    <w:rsid w:val="0054207D"/>
    <w:rsid w:val="005420B2"/>
    <w:rsid w:val="005420C0"/>
    <w:rsid w:val="005421C7"/>
    <w:rsid w:val="005425D1"/>
    <w:rsid w:val="0054280E"/>
    <w:rsid w:val="0054282F"/>
    <w:rsid w:val="00542A92"/>
    <w:rsid w:val="00542B4D"/>
    <w:rsid w:val="00543080"/>
    <w:rsid w:val="00543635"/>
    <w:rsid w:val="0054426B"/>
    <w:rsid w:val="005442BF"/>
    <w:rsid w:val="00544581"/>
    <w:rsid w:val="005448E8"/>
    <w:rsid w:val="005450F8"/>
    <w:rsid w:val="0054585D"/>
    <w:rsid w:val="00545C26"/>
    <w:rsid w:val="00545F75"/>
    <w:rsid w:val="00546406"/>
    <w:rsid w:val="00546ADB"/>
    <w:rsid w:val="00546D5A"/>
    <w:rsid w:val="00546DD6"/>
    <w:rsid w:val="005475A7"/>
    <w:rsid w:val="00547775"/>
    <w:rsid w:val="0054779F"/>
    <w:rsid w:val="005477F4"/>
    <w:rsid w:val="00547FE9"/>
    <w:rsid w:val="00550021"/>
    <w:rsid w:val="00550294"/>
    <w:rsid w:val="00550365"/>
    <w:rsid w:val="0055040B"/>
    <w:rsid w:val="0055050D"/>
    <w:rsid w:val="00550798"/>
    <w:rsid w:val="00550985"/>
    <w:rsid w:val="00550D2C"/>
    <w:rsid w:val="00551A00"/>
    <w:rsid w:val="00551AAB"/>
    <w:rsid w:val="00551B6D"/>
    <w:rsid w:val="00551BC5"/>
    <w:rsid w:val="00551CF1"/>
    <w:rsid w:val="005523BF"/>
    <w:rsid w:val="005527E2"/>
    <w:rsid w:val="00552FAA"/>
    <w:rsid w:val="00553B5C"/>
    <w:rsid w:val="00553CDC"/>
    <w:rsid w:val="00553DBC"/>
    <w:rsid w:val="005547E1"/>
    <w:rsid w:val="005549BC"/>
    <w:rsid w:val="00554E10"/>
    <w:rsid w:val="0055530F"/>
    <w:rsid w:val="005554F0"/>
    <w:rsid w:val="00555571"/>
    <w:rsid w:val="00555ED7"/>
    <w:rsid w:val="00555FE9"/>
    <w:rsid w:val="005563D8"/>
    <w:rsid w:val="0055702E"/>
    <w:rsid w:val="00557293"/>
    <w:rsid w:val="00557360"/>
    <w:rsid w:val="00557936"/>
    <w:rsid w:val="00557E81"/>
    <w:rsid w:val="00557FE7"/>
    <w:rsid w:val="00560370"/>
    <w:rsid w:val="005603EE"/>
    <w:rsid w:val="00560F49"/>
    <w:rsid w:val="005610D1"/>
    <w:rsid w:val="00561267"/>
    <w:rsid w:val="005612E8"/>
    <w:rsid w:val="00561474"/>
    <w:rsid w:val="005614CD"/>
    <w:rsid w:val="00561607"/>
    <w:rsid w:val="00561A52"/>
    <w:rsid w:val="00561F2C"/>
    <w:rsid w:val="00562131"/>
    <w:rsid w:val="005624F0"/>
    <w:rsid w:val="00562653"/>
    <w:rsid w:val="005626CD"/>
    <w:rsid w:val="00562736"/>
    <w:rsid w:val="00562A26"/>
    <w:rsid w:val="00563407"/>
    <w:rsid w:val="0056368C"/>
    <w:rsid w:val="005636C8"/>
    <w:rsid w:val="00563950"/>
    <w:rsid w:val="00563BD5"/>
    <w:rsid w:val="005642BC"/>
    <w:rsid w:val="0056469D"/>
    <w:rsid w:val="00564C9A"/>
    <w:rsid w:val="00564D43"/>
    <w:rsid w:val="00564F87"/>
    <w:rsid w:val="00565409"/>
    <w:rsid w:val="005657C0"/>
    <w:rsid w:val="00565AC7"/>
    <w:rsid w:val="00565C1C"/>
    <w:rsid w:val="00566140"/>
    <w:rsid w:val="00566242"/>
    <w:rsid w:val="00566453"/>
    <w:rsid w:val="005665E5"/>
    <w:rsid w:val="0056672A"/>
    <w:rsid w:val="00566A07"/>
    <w:rsid w:val="00566EB8"/>
    <w:rsid w:val="00566F3B"/>
    <w:rsid w:val="005675CA"/>
    <w:rsid w:val="0056771B"/>
    <w:rsid w:val="00567E47"/>
    <w:rsid w:val="0057120C"/>
    <w:rsid w:val="005713BD"/>
    <w:rsid w:val="0057145E"/>
    <w:rsid w:val="0057208D"/>
    <w:rsid w:val="0057249A"/>
    <w:rsid w:val="00572882"/>
    <w:rsid w:val="00572EF0"/>
    <w:rsid w:val="0057323A"/>
    <w:rsid w:val="00573BC3"/>
    <w:rsid w:val="00574314"/>
    <w:rsid w:val="005746DF"/>
    <w:rsid w:val="00574821"/>
    <w:rsid w:val="00574C61"/>
    <w:rsid w:val="00574D2E"/>
    <w:rsid w:val="00575899"/>
    <w:rsid w:val="00575BBE"/>
    <w:rsid w:val="005767D8"/>
    <w:rsid w:val="00577139"/>
    <w:rsid w:val="00577331"/>
    <w:rsid w:val="0057774A"/>
    <w:rsid w:val="0057784F"/>
    <w:rsid w:val="005778CB"/>
    <w:rsid w:val="00577D57"/>
    <w:rsid w:val="00577EFC"/>
    <w:rsid w:val="005801C8"/>
    <w:rsid w:val="005804CE"/>
    <w:rsid w:val="00580664"/>
    <w:rsid w:val="00580AD9"/>
    <w:rsid w:val="00580E14"/>
    <w:rsid w:val="00580E2C"/>
    <w:rsid w:val="00580FB7"/>
    <w:rsid w:val="005818CE"/>
    <w:rsid w:val="0058190D"/>
    <w:rsid w:val="005819A9"/>
    <w:rsid w:val="00582580"/>
    <w:rsid w:val="00582927"/>
    <w:rsid w:val="00582AE7"/>
    <w:rsid w:val="00582CC8"/>
    <w:rsid w:val="00582ED0"/>
    <w:rsid w:val="0058368C"/>
    <w:rsid w:val="00584081"/>
    <w:rsid w:val="005842C2"/>
    <w:rsid w:val="005842C3"/>
    <w:rsid w:val="005846E3"/>
    <w:rsid w:val="005855A8"/>
    <w:rsid w:val="00585BF6"/>
    <w:rsid w:val="00585F5C"/>
    <w:rsid w:val="00586590"/>
    <w:rsid w:val="00586B01"/>
    <w:rsid w:val="00586B80"/>
    <w:rsid w:val="00586F7E"/>
    <w:rsid w:val="00587632"/>
    <w:rsid w:val="0058771F"/>
    <w:rsid w:val="00587866"/>
    <w:rsid w:val="00587CDE"/>
    <w:rsid w:val="00587E63"/>
    <w:rsid w:val="00590225"/>
    <w:rsid w:val="005902D0"/>
    <w:rsid w:val="0059033E"/>
    <w:rsid w:val="005905E9"/>
    <w:rsid w:val="00590C54"/>
    <w:rsid w:val="00590CA7"/>
    <w:rsid w:val="00590E78"/>
    <w:rsid w:val="005915D1"/>
    <w:rsid w:val="005916E0"/>
    <w:rsid w:val="0059196F"/>
    <w:rsid w:val="00592074"/>
    <w:rsid w:val="005921FC"/>
    <w:rsid w:val="0059221D"/>
    <w:rsid w:val="00592E3F"/>
    <w:rsid w:val="005936E1"/>
    <w:rsid w:val="00593AFA"/>
    <w:rsid w:val="00593B9D"/>
    <w:rsid w:val="00593DEE"/>
    <w:rsid w:val="00594986"/>
    <w:rsid w:val="00594C03"/>
    <w:rsid w:val="00594CA5"/>
    <w:rsid w:val="00594FBA"/>
    <w:rsid w:val="00595AE7"/>
    <w:rsid w:val="00595E14"/>
    <w:rsid w:val="0059607E"/>
    <w:rsid w:val="0059627C"/>
    <w:rsid w:val="005963D9"/>
    <w:rsid w:val="00596451"/>
    <w:rsid w:val="005966BF"/>
    <w:rsid w:val="005966C3"/>
    <w:rsid w:val="0059754B"/>
    <w:rsid w:val="00597E0B"/>
    <w:rsid w:val="005A0115"/>
    <w:rsid w:val="005A017B"/>
    <w:rsid w:val="005A08E5"/>
    <w:rsid w:val="005A0BA5"/>
    <w:rsid w:val="005A1092"/>
    <w:rsid w:val="005A1502"/>
    <w:rsid w:val="005A1FAF"/>
    <w:rsid w:val="005A22D5"/>
    <w:rsid w:val="005A2396"/>
    <w:rsid w:val="005A26DB"/>
    <w:rsid w:val="005A27FF"/>
    <w:rsid w:val="005A2E68"/>
    <w:rsid w:val="005A2F35"/>
    <w:rsid w:val="005A2FA0"/>
    <w:rsid w:val="005A3464"/>
    <w:rsid w:val="005A3871"/>
    <w:rsid w:val="005A3C14"/>
    <w:rsid w:val="005A4A29"/>
    <w:rsid w:val="005A4E1F"/>
    <w:rsid w:val="005A4EB6"/>
    <w:rsid w:val="005A525F"/>
    <w:rsid w:val="005A5870"/>
    <w:rsid w:val="005A592C"/>
    <w:rsid w:val="005A5AC4"/>
    <w:rsid w:val="005A5DD7"/>
    <w:rsid w:val="005A5FC0"/>
    <w:rsid w:val="005A6314"/>
    <w:rsid w:val="005A6427"/>
    <w:rsid w:val="005A6789"/>
    <w:rsid w:val="005A67B5"/>
    <w:rsid w:val="005A6A9D"/>
    <w:rsid w:val="005A6CC8"/>
    <w:rsid w:val="005A6CDD"/>
    <w:rsid w:val="005A6E67"/>
    <w:rsid w:val="005A702D"/>
    <w:rsid w:val="005A7109"/>
    <w:rsid w:val="005A73CD"/>
    <w:rsid w:val="005A78AE"/>
    <w:rsid w:val="005A79A8"/>
    <w:rsid w:val="005A7B71"/>
    <w:rsid w:val="005B00F2"/>
    <w:rsid w:val="005B059B"/>
    <w:rsid w:val="005B09E2"/>
    <w:rsid w:val="005B0B3E"/>
    <w:rsid w:val="005B0D1E"/>
    <w:rsid w:val="005B145D"/>
    <w:rsid w:val="005B156A"/>
    <w:rsid w:val="005B1A90"/>
    <w:rsid w:val="005B1C82"/>
    <w:rsid w:val="005B204B"/>
    <w:rsid w:val="005B2159"/>
    <w:rsid w:val="005B23D4"/>
    <w:rsid w:val="005B283B"/>
    <w:rsid w:val="005B2BBB"/>
    <w:rsid w:val="005B35A1"/>
    <w:rsid w:val="005B3CA8"/>
    <w:rsid w:val="005B3DF2"/>
    <w:rsid w:val="005B3E70"/>
    <w:rsid w:val="005B4332"/>
    <w:rsid w:val="005B4BA4"/>
    <w:rsid w:val="005B4E14"/>
    <w:rsid w:val="005B5682"/>
    <w:rsid w:val="005B5739"/>
    <w:rsid w:val="005B58D0"/>
    <w:rsid w:val="005B58DF"/>
    <w:rsid w:val="005B5F38"/>
    <w:rsid w:val="005B62D6"/>
    <w:rsid w:val="005B630B"/>
    <w:rsid w:val="005B64BD"/>
    <w:rsid w:val="005B6817"/>
    <w:rsid w:val="005B6A10"/>
    <w:rsid w:val="005B6B74"/>
    <w:rsid w:val="005B6C98"/>
    <w:rsid w:val="005B6E7E"/>
    <w:rsid w:val="005B7036"/>
    <w:rsid w:val="005B73EC"/>
    <w:rsid w:val="005B7750"/>
    <w:rsid w:val="005B79A1"/>
    <w:rsid w:val="005B7A6B"/>
    <w:rsid w:val="005C0233"/>
    <w:rsid w:val="005C035A"/>
    <w:rsid w:val="005C05FF"/>
    <w:rsid w:val="005C074E"/>
    <w:rsid w:val="005C0815"/>
    <w:rsid w:val="005C0A52"/>
    <w:rsid w:val="005C0B85"/>
    <w:rsid w:val="005C0E90"/>
    <w:rsid w:val="005C1156"/>
    <w:rsid w:val="005C1494"/>
    <w:rsid w:val="005C15F2"/>
    <w:rsid w:val="005C1A9D"/>
    <w:rsid w:val="005C2111"/>
    <w:rsid w:val="005C2520"/>
    <w:rsid w:val="005C261B"/>
    <w:rsid w:val="005C33BD"/>
    <w:rsid w:val="005C39EB"/>
    <w:rsid w:val="005C3A29"/>
    <w:rsid w:val="005C3B30"/>
    <w:rsid w:val="005C472C"/>
    <w:rsid w:val="005C5253"/>
    <w:rsid w:val="005C5527"/>
    <w:rsid w:val="005C58AA"/>
    <w:rsid w:val="005C5CE3"/>
    <w:rsid w:val="005C5D74"/>
    <w:rsid w:val="005C5E98"/>
    <w:rsid w:val="005C5FD6"/>
    <w:rsid w:val="005C61E1"/>
    <w:rsid w:val="005C7301"/>
    <w:rsid w:val="005C7801"/>
    <w:rsid w:val="005C7DE5"/>
    <w:rsid w:val="005C7EFD"/>
    <w:rsid w:val="005C7F05"/>
    <w:rsid w:val="005C7FEB"/>
    <w:rsid w:val="005C7FEE"/>
    <w:rsid w:val="005D033F"/>
    <w:rsid w:val="005D03E1"/>
    <w:rsid w:val="005D0508"/>
    <w:rsid w:val="005D0E0B"/>
    <w:rsid w:val="005D0EB3"/>
    <w:rsid w:val="005D1133"/>
    <w:rsid w:val="005D1215"/>
    <w:rsid w:val="005D139B"/>
    <w:rsid w:val="005D17C6"/>
    <w:rsid w:val="005D18F2"/>
    <w:rsid w:val="005D1B30"/>
    <w:rsid w:val="005D1CA5"/>
    <w:rsid w:val="005D21F4"/>
    <w:rsid w:val="005D29C6"/>
    <w:rsid w:val="005D2AA9"/>
    <w:rsid w:val="005D2BA3"/>
    <w:rsid w:val="005D320F"/>
    <w:rsid w:val="005D3332"/>
    <w:rsid w:val="005D4391"/>
    <w:rsid w:val="005D4D4C"/>
    <w:rsid w:val="005D544B"/>
    <w:rsid w:val="005D5492"/>
    <w:rsid w:val="005D5600"/>
    <w:rsid w:val="005D60A8"/>
    <w:rsid w:val="005D6819"/>
    <w:rsid w:val="005D6AC5"/>
    <w:rsid w:val="005D6E40"/>
    <w:rsid w:val="005D7262"/>
    <w:rsid w:val="005D7288"/>
    <w:rsid w:val="005D7554"/>
    <w:rsid w:val="005D76C6"/>
    <w:rsid w:val="005E012A"/>
    <w:rsid w:val="005E0194"/>
    <w:rsid w:val="005E02DD"/>
    <w:rsid w:val="005E0431"/>
    <w:rsid w:val="005E086B"/>
    <w:rsid w:val="005E0C00"/>
    <w:rsid w:val="005E0C6D"/>
    <w:rsid w:val="005E14A5"/>
    <w:rsid w:val="005E1632"/>
    <w:rsid w:val="005E163D"/>
    <w:rsid w:val="005E172B"/>
    <w:rsid w:val="005E1E5B"/>
    <w:rsid w:val="005E1E68"/>
    <w:rsid w:val="005E2ACC"/>
    <w:rsid w:val="005E2B93"/>
    <w:rsid w:val="005E3145"/>
    <w:rsid w:val="005E319D"/>
    <w:rsid w:val="005E35CC"/>
    <w:rsid w:val="005E39E7"/>
    <w:rsid w:val="005E3B56"/>
    <w:rsid w:val="005E3B93"/>
    <w:rsid w:val="005E3ED3"/>
    <w:rsid w:val="005E46E8"/>
    <w:rsid w:val="005E48B0"/>
    <w:rsid w:val="005E4F9D"/>
    <w:rsid w:val="005E52A0"/>
    <w:rsid w:val="005E52D0"/>
    <w:rsid w:val="005E53BF"/>
    <w:rsid w:val="005E5DF8"/>
    <w:rsid w:val="005E61DB"/>
    <w:rsid w:val="005E631A"/>
    <w:rsid w:val="005E6463"/>
    <w:rsid w:val="005E651D"/>
    <w:rsid w:val="005E666F"/>
    <w:rsid w:val="005E6EE0"/>
    <w:rsid w:val="005E71C8"/>
    <w:rsid w:val="005E754A"/>
    <w:rsid w:val="005E7E57"/>
    <w:rsid w:val="005F059D"/>
    <w:rsid w:val="005F06AA"/>
    <w:rsid w:val="005F09C1"/>
    <w:rsid w:val="005F0AA4"/>
    <w:rsid w:val="005F0BA2"/>
    <w:rsid w:val="005F0CAD"/>
    <w:rsid w:val="005F16D7"/>
    <w:rsid w:val="005F1CF5"/>
    <w:rsid w:val="005F1FCE"/>
    <w:rsid w:val="005F2F7D"/>
    <w:rsid w:val="005F32D1"/>
    <w:rsid w:val="005F348D"/>
    <w:rsid w:val="005F36ED"/>
    <w:rsid w:val="005F3DB5"/>
    <w:rsid w:val="005F3EC5"/>
    <w:rsid w:val="005F3F58"/>
    <w:rsid w:val="005F3FCE"/>
    <w:rsid w:val="005F4375"/>
    <w:rsid w:val="005F43DA"/>
    <w:rsid w:val="005F445B"/>
    <w:rsid w:val="005F447E"/>
    <w:rsid w:val="005F448E"/>
    <w:rsid w:val="005F4760"/>
    <w:rsid w:val="005F48B0"/>
    <w:rsid w:val="005F4F16"/>
    <w:rsid w:val="005F54AD"/>
    <w:rsid w:val="005F6C75"/>
    <w:rsid w:val="005F6E36"/>
    <w:rsid w:val="005F6F29"/>
    <w:rsid w:val="005F7088"/>
    <w:rsid w:val="005F73BA"/>
    <w:rsid w:val="005F76F6"/>
    <w:rsid w:val="005F7F10"/>
    <w:rsid w:val="006002D4"/>
    <w:rsid w:val="00600709"/>
    <w:rsid w:val="006009EA"/>
    <w:rsid w:val="006009FE"/>
    <w:rsid w:val="00601756"/>
    <w:rsid w:val="00601CCA"/>
    <w:rsid w:val="006023D8"/>
    <w:rsid w:val="006024AD"/>
    <w:rsid w:val="0060263D"/>
    <w:rsid w:val="0060287A"/>
    <w:rsid w:val="00602CC0"/>
    <w:rsid w:val="00602EFD"/>
    <w:rsid w:val="00602F3A"/>
    <w:rsid w:val="0060345F"/>
    <w:rsid w:val="00603494"/>
    <w:rsid w:val="00603AD1"/>
    <w:rsid w:val="00603B0D"/>
    <w:rsid w:val="00603C86"/>
    <w:rsid w:val="0060403F"/>
    <w:rsid w:val="0060437F"/>
    <w:rsid w:val="00604559"/>
    <w:rsid w:val="006049E7"/>
    <w:rsid w:val="00604A2F"/>
    <w:rsid w:val="00604CBC"/>
    <w:rsid w:val="006055D3"/>
    <w:rsid w:val="00605A25"/>
    <w:rsid w:val="00605C87"/>
    <w:rsid w:val="0060603E"/>
    <w:rsid w:val="0060622D"/>
    <w:rsid w:val="00606AB8"/>
    <w:rsid w:val="00606ABC"/>
    <w:rsid w:val="00606C29"/>
    <w:rsid w:val="00606D9E"/>
    <w:rsid w:val="00606FD7"/>
    <w:rsid w:val="006073FB"/>
    <w:rsid w:val="00607480"/>
    <w:rsid w:val="00607583"/>
    <w:rsid w:val="00607D4C"/>
    <w:rsid w:val="006102C4"/>
    <w:rsid w:val="006103DD"/>
    <w:rsid w:val="00610573"/>
    <w:rsid w:val="006105F6"/>
    <w:rsid w:val="006106C1"/>
    <w:rsid w:val="00610A9A"/>
    <w:rsid w:val="00610C0E"/>
    <w:rsid w:val="006110EE"/>
    <w:rsid w:val="00611303"/>
    <w:rsid w:val="0061177B"/>
    <w:rsid w:val="00611A0C"/>
    <w:rsid w:val="00611DA0"/>
    <w:rsid w:val="00611EC9"/>
    <w:rsid w:val="0061239F"/>
    <w:rsid w:val="00612B71"/>
    <w:rsid w:val="006133A4"/>
    <w:rsid w:val="00613AB2"/>
    <w:rsid w:val="00613B02"/>
    <w:rsid w:val="00613DDB"/>
    <w:rsid w:val="00614470"/>
    <w:rsid w:val="00614883"/>
    <w:rsid w:val="00615027"/>
    <w:rsid w:val="00615318"/>
    <w:rsid w:val="006153E3"/>
    <w:rsid w:val="006157F9"/>
    <w:rsid w:val="00615CA5"/>
    <w:rsid w:val="00616AF5"/>
    <w:rsid w:val="00616C0A"/>
    <w:rsid w:val="00616F00"/>
    <w:rsid w:val="00617200"/>
    <w:rsid w:val="006176A4"/>
    <w:rsid w:val="00617860"/>
    <w:rsid w:val="006200EE"/>
    <w:rsid w:val="0062011E"/>
    <w:rsid w:val="006205F4"/>
    <w:rsid w:val="00620A80"/>
    <w:rsid w:val="00620ED7"/>
    <w:rsid w:val="00620F1B"/>
    <w:rsid w:val="00620F77"/>
    <w:rsid w:val="00621332"/>
    <w:rsid w:val="0062156E"/>
    <w:rsid w:val="00621833"/>
    <w:rsid w:val="00621BDB"/>
    <w:rsid w:val="00622328"/>
    <w:rsid w:val="00622471"/>
    <w:rsid w:val="0062248D"/>
    <w:rsid w:val="006224E8"/>
    <w:rsid w:val="006224F1"/>
    <w:rsid w:val="00622575"/>
    <w:rsid w:val="00622613"/>
    <w:rsid w:val="00622672"/>
    <w:rsid w:val="006226CF"/>
    <w:rsid w:val="006228C5"/>
    <w:rsid w:val="00622B9C"/>
    <w:rsid w:val="00622EC7"/>
    <w:rsid w:val="00622F8F"/>
    <w:rsid w:val="0062320C"/>
    <w:rsid w:val="006232FC"/>
    <w:rsid w:val="00623333"/>
    <w:rsid w:val="006233C4"/>
    <w:rsid w:val="006236A5"/>
    <w:rsid w:val="006236F4"/>
    <w:rsid w:val="00623B0C"/>
    <w:rsid w:val="00623E29"/>
    <w:rsid w:val="00623E92"/>
    <w:rsid w:val="00623FBF"/>
    <w:rsid w:val="006241BC"/>
    <w:rsid w:val="006241F9"/>
    <w:rsid w:val="00625386"/>
    <w:rsid w:val="0062559D"/>
    <w:rsid w:val="00626466"/>
    <w:rsid w:val="00626A5D"/>
    <w:rsid w:val="00626B65"/>
    <w:rsid w:val="00626C1E"/>
    <w:rsid w:val="00626E7D"/>
    <w:rsid w:val="00627647"/>
    <w:rsid w:val="00627918"/>
    <w:rsid w:val="00627EB5"/>
    <w:rsid w:val="0063042A"/>
    <w:rsid w:val="0063044E"/>
    <w:rsid w:val="00630794"/>
    <w:rsid w:val="00630C8B"/>
    <w:rsid w:val="00630D8B"/>
    <w:rsid w:val="0063105D"/>
    <w:rsid w:val="00631113"/>
    <w:rsid w:val="00631306"/>
    <w:rsid w:val="00631503"/>
    <w:rsid w:val="006320C8"/>
    <w:rsid w:val="006321B7"/>
    <w:rsid w:val="00632804"/>
    <w:rsid w:val="00632D4F"/>
    <w:rsid w:val="006336EC"/>
    <w:rsid w:val="00634596"/>
    <w:rsid w:val="00634696"/>
    <w:rsid w:val="006347F8"/>
    <w:rsid w:val="006349CD"/>
    <w:rsid w:val="00634D24"/>
    <w:rsid w:val="00635644"/>
    <w:rsid w:val="00635704"/>
    <w:rsid w:val="00635ED0"/>
    <w:rsid w:val="006364A1"/>
    <w:rsid w:val="00636BF9"/>
    <w:rsid w:val="00636E96"/>
    <w:rsid w:val="00636FA1"/>
    <w:rsid w:val="006374CE"/>
    <w:rsid w:val="0063765F"/>
    <w:rsid w:val="00637972"/>
    <w:rsid w:val="00637D3B"/>
    <w:rsid w:val="0064019A"/>
    <w:rsid w:val="006402D4"/>
    <w:rsid w:val="006404E4"/>
    <w:rsid w:val="00640BE2"/>
    <w:rsid w:val="00641101"/>
    <w:rsid w:val="0064139A"/>
    <w:rsid w:val="00641AB6"/>
    <w:rsid w:val="00641BC0"/>
    <w:rsid w:val="00641D1E"/>
    <w:rsid w:val="00641EFC"/>
    <w:rsid w:val="00641FCC"/>
    <w:rsid w:val="00643585"/>
    <w:rsid w:val="006435BE"/>
    <w:rsid w:val="006438B9"/>
    <w:rsid w:val="006438C5"/>
    <w:rsid w:val="0064393A"/>
    <w:rsid w:val="00643A16"/>
    <w:rsid w:val="00643B07"/>
    <w:rsid w:val="00643DAA"/>
    <w:rsid w:val="00643E7C"/>
    <w:rsid w:val="00643F67"/>
    <w:rsid w:val="00643FB3"/>
    <w:rsid w:val="0064448F"/>
    <w:rsid w:val="00644520"/>
    <w:rsid w:val="00644A11"/>
    <w:rsid w:val="00645090"/>
    <w:rsid w:val="00645900"/>
    <w:rsid w:val="00645EDF"/>
    <w:rsid w:val="0064651E"/>
    <w:rsid w:val="006467E0"/>
    <w:rsid w:val="006476DE"/>
    <w:rsid w:val="0064776E"/>
    <w:rsid w:val="00647C5C"/>
    <w:rsid w:val="00647D1E"/>
    <w:rsid w:val="00647FAC"/>
    <w:rsid w:val="0065000E"/>
    <w:rsid w:val="00650781"/>
    <w:rsid w:val="00650870"/>
    <w:rsid w:val="006508B9"/>
    <w:rsid w:val="00650ABF"/>
    <w:rsid w:val="00650BE3"/>
    <w:rsid w:val="00650C8B"/>
    <w:rsid w:val="006514E6"/>
    <w:rsid w:val="00651A59"/>
    <w:rsid w:val="00651BCB"/>
    <w:rsid w:val="0065219B"/>
    <w:rsid w:val="0065229F"/>
    <w:rsid w:val="006522A9"/>
    <w:rsid w:val="00652356"/>
    <w:rsid w:val="0065237D"/>
    <w:rsid w:val="006524BE"/>
    <w:rsid w:val="006525A5"/>
    <w:rsid w:val="00652A54"/>
    <w:rsid w:val="00653229"/>
    <w:rsid w:val="00653C5D"/>
    <w:rsid w:val="00653C77"/>
    <w:rsid w:val="00654542"/>
    <w:rsid w:val="00654606"/>
    <w:rsid w:val="00654901"/>
    <w:rsid w:val="00654A7E"/>
    <w:rsid w:val="00654BDF"/>
    <w:rsid w:val="00654E42"/>
    <w:rsid w:val="0065526D"/>
    <w:rsid w:val="006555A5"/>
    <w:rsid w:val="00655631"/>
    <w:rsid w:val="00655A9A"/>
    <w:rsid w:val="00655F8D"/>
    <w:rsid w:val="00656528"/>
    <w:rsid w:val="00656905"/>
    <w:rsid w:val="00657640"/>
    <w:rsid w:val="00657BC6"/>
    <w:rsid w:val="00657CEF"/>
    <w:rsid w:val="00660143"/>
    <w:rsid w:val="00660155"/>
    <w:rsid w:val="006601B0"/>
    <w:rsid w:val="006601B5"/>
    <w:rsid w:val="00660480"/>
    <w:rsid w:val="006604F2"/>
    <w:rsid w:val="006604FB"/>
    <w:rsid w:val="0066053E"/>
    <w:rsid w:val="0066073C"/>
    <w:rsid w:val="006609D5"/>
    <w:rsid w:val="006612A1"/>
    <w:rsid w:val="006616B2"/>
    <w:rsid w:val="00661B23"/>
    <w:rsid w:val="00661D94"/>
    <w:rsid w:val="0066212C"/>
    <w:rsid w:val="00662511"/>
    <w:rsid w:val="006625EA"/>
    <w:rsid w:val="006630F5"/>
    <w:rsid w:val="006632C4"/>
    <w:rsid w:val="006634B2"/>
    <w:rsid w:val="006635BF"/>
    <w:rsid w:val="00663AA1"/>
    <w:rsid w:val="00663C12"/>
    <w:rsid w:val="00663F1E"/>
    <w:rsid w:val="00664015"/>
    <w:rsid w:val="00664049"/>
    <w:rsid w:val="0066404D"/>
    <w:rsid w:val="0066437D"/>
    <w:rsid w:val="00664529"/>
    <w:rsid w:val="006645F8"/>
    <w:rsid w:val="00664A0D"/>
    <w:rsid w:val="00664BEF"/>
    <w:rsid w:val="00664DAD"/>
    <w:rsid w:val="00664F34"/>
    <w:rsid w:val="00665287"/>
    <w:rsid w:val="006656CF"/>
    <w:rsid w:val="006658AA"/>
    <w:rsid w:val="00665C5F"/>
    <w:rsid w:val="006672D2"/>
    <w:rsid w:val="0066797A"/>
    <w:rsid w:val="00667A94"/>
    <w:rsid w:val="00667C0E"/>
    <w:rsid w:val="00667C25"/>
    <w:rsid w:val="00667C3C"/>
    <w:rsid w:val="00667F4D"/>
    <w:rsid w:val="00670045"/>
    <w:rsid w:val="00670B03"/>
    <w:rsid w:val="00670E1E"/>
    <w:rsid w:val="00671050"/>
    <w:rsid w:val="0067114E"/>
    <w:rsid w:val="006716AC"/>
    <w:rsid w:val="00671A01"/>
    <w:rsid w:val="006721B5"/>
    <w:rsid w:val="006724EB"/>
    <w:rsid w:val="006726C7"/>
    <w:rsid w:val="006728E5"/>
    <w:rsid w:val="00672B08"/>
    <w:rsid w:val="00672BFC"/>
    <w:rsid w:val="00672CE0"/>
    <w:rsid w:val="00673449"/>
    <w:rsid w:val="00673821"/>
    <w:rsid w:val="00674098"/>
    <w:rsid w:val="006741AD"/>
    <w:rsid w:val="006746BF"/>
    <w:rsid w:val="00674A9F"/>
    <w:rsid w:val="00674EDD"/>
    <w:rsid w:val="00674F10"/>
    <w:rsid w:val="00674F95"/>
    <w:rsid w:val="0067549B"/>
    <w:rsid w:val="00675527"/>
    <w:rsid w:val="006758B9"/>
    <w:rsid w:val="00675FC2"/>
    <w:rsid w:val="00676AC6"/>
    <w:rsid w:val="00676E69"/>
    <w:rsid w:val="00677096"/>
    <w:rsid w:val="006771E1"/>
    <w:rsid w:val="00677778"/>
    <w:rsid w:val="006778BC"/>
    <w:rsid w:val="00677ADE"/>
    <w:rsid w:val="00677D01"/>
    <w:rsid w:val="0068006A"/>
    <w:rsid w:val="0068011B"/>
    <w:rsid w:val="006801E1"/>
    <w:rsid w:val="00680261"/>
    <w:rsid w:val="006804ED"/>
    <w:rsid w:val="00680561"/>
    <w:rsid w:val="00680DEE"/>
    <w:rsid w:val="00680FBE"/>
    <w:rsid w:val="00681086"/>
    <w:rsid w:val="0068109A"/>
    <w:rsid w:val="00681534"/>
    <w:rsid w:val="00681834"/>
    <w:rsid w:val="00681E0B"/>
    <w:rsid w:val="00681F3B"/>
    <w:rsid w:val="00681F78"/>
    <w:rsid w:val="006824A9"/>
    <w:rsid w:val="0068274B"/>
    <w:rsid w:val="006827EE"/>
    <w:rsid w:val="00682BE4"/>
    <w:rsid w:val="006831A5"/>
    <w:rsid w:val="00683266"/>
    <w:rsid w:val="00683663"/>
    <w:rsid w:val="00683931"/>
    <w:rsid w:val="006843AC"/>
    <w:rsid w:val="006845ED"/>
    <w:rsid w:val="00684707"/>
    <w:rsid w:val="00684817"/>
    <w:rsid w:val="00684B02"/>
    <w:rsid w:val="00684B49"/>
    <w:rsid w:val="00685336"/>
    <w:rsid w:val="006855A2"/>
    <w:rsid w:val="00685734"/>
    <w:rsid w:val="006859BD"/>
    <w:rsid w:val="00685AAD"/>
    <w:rsid w:val="00685D3F"/>
    <w:rsid w:val="00685E8E"/>
    <w:rsid w:val="0068607F"/>
    <w:rsid w:val="006860F4"/>
    <w:rsid w:val="00686131"/>
    <w:rsid w:val="0068647D"/>
    <w:rsid w:val="00686B76"/>
    <w:rsid w:val="00686C3C"/>
    <w:rsid w:val="00686E49"/>
    <w:rsid w:val="00687023"/>
    <w:rsid w:val="0068764B"/>
    <w:rsid w:val="00687AAC"/>
    <w:rsid w:val="00687B3A"/>
    <w:rsid w:val="00687C53"/>
    <w:rsid w:val="00687C77"/>
    <w:rsid w:val="00687CC2"/>
    <w:rsid w:val="006903C4"/>
    <w:rsid w:val="00690911"/>
    <w:rsid w:val="00690DFD"/>
    <w:rsid w:val="0069118B"/>
    <w:rsid w:val="00691395"/>
    <w:rsid w:val="006914BE"/>
    <w:rsid w:val="006917B9"/>
    <w:rsid w:val="006919CF"/>
    <w:rsid w:val="0069257D"/>
    <w:rsid w:val="006932E8"/>
    <w:rsid w:val="0069375D"/>
    <w:rsid w:val="006937E8"/>
    <w:rsid w:val="00693A71"/>
    <w:rsid w:val="00693E41"/>
    <w:rsid w:val="006940DE"/>
    <w:rsid w:val="006943B6"/>
    <w:rsid w:val="006943D6"/>
    <w:rsid w:val="006944A1"/>
    <w:rsid w:val="00694502"/>
    <w:rsid w:val="0069468C"/>
    <w:rsid w:val="006949CB"/>
    <w:rsid w:val="00694C27"/>
    <w:rsid w:val="0069524E"/>
    <w:rsid w:val="00695262"/>
    <w:rsid w:val="006953A1"/>
    <w:rsid w:val="00695BE1"/>
    <w:rsid w:val="00695E7D"/>
    <w:rsid w:val="00695F88"/>
    <w:rsid w:val="006963AB"/>
    <w:rsid w:val="00696416"/>
    <w:rsid w:val="00696AE0"/>
    <w:rsid w:val="00696B2C"/>
    <w:rsid w:val="00696B6F"/>
    <w:rsid w:val="00696C26"/>
    <w:rsid w:val="00696EF8"/>
    <w:rsid w:val="00697020"/>
    <w:rsid w:val="00697051"/>
    <w:rsid w:val="006976D6"/>
    <w:rsid w:val="006979F3"/>
    <w:rsid w:val="00697D49"/>
    <w:rsid w:val="006A0002"/>
    <w:rsid w:val="006A0555"/>
    <w:rsid w:val="006A070F"/>
    <w:rsid w:val="006A0A0C"/>
    <w:rsid w:val="006A0A69"/>
    <w:rsid w:val="006A0C40"/>
    <w:rsid w:val="006A11DE"/>
    <w:rsid w:val="006A1541"/>
    <w:rsid w:val="006A1B43"/>
    <w:rsid w:val="006A1D36"/>
    <w:rsid w:val="006A1E8A"/>
    <w:rsid w:val="006A2339"/>
    <w:rsid w:val="006A2645"/>
    <w:rsid w:val="006A29E3"/>
    <w:rsid w:val="006A2AC4"/>
    <w:rsid w:val="006A33A0"/>
    <w:rsid w:val="006A364B"/>
    <w:rsid w:val="006A3666"/>
    <w:rsid w:val="006A388F"/>
    <w:rsid w:val="006A3F12"/>
    <w:rsid w:val="006A3F73"/>
    <w:rsid w:val="006A415C"/>
    <w:rsid w:val="006A42ED"/>
    <w:rsid w:val="006A4381"/>
    <w:rsid w:val="006A477C"/>
    <w:rsid w:val="006A48CC"/>
    <w:rsid w:val="006A4AEB"/>
    <w:rsid w:val="006A4DB1"/>
    <w:rsid w:val="006A4E06"/>
    <w:rsid w:val="006A4FA2"/>
    <w:rsid w:val="006A5180"/>
    <w:rsid w:val="006A5548"/>
    <w:rsid w:val="006A613F"/>
    <w:rsid w:val="006A6810"/>
    <w:rsid w:val="006A681B"/>
    <w:rsid w:val="006A6AF0"/>
    <w:rsid w:val="006A6BDE"/>
    <w:rsid w:val="006A741A"/>
    <w:rsid w:val="006A7517"/>
    <w:rsid w:val="006A7798"/>
    <w:rsid w:val="006A7C2B"/>
    <w:rsid w:val="006A7D85"/>
    <w:rsid w:val="006A7F58"/>
    <w:rsid w:val="006A7FF5"/>
    <w:rsid w:val="006B06DE"/>
    <w:rsid w:val="006B0939"/>
    <w:rsid w:val="006B0C66"/>
    <w:rsid w:val="006B0DCC"/>
    <w:rsid w:val="006B0DD0"/>
    <w:rsid w:val="006B1068"/>
    <w:rsid w:val="006B10FC"/>
    <w:rsid w:val="006B1365"/>
    <w:rsid w:val="006B15A7"/>
    <w:rsid w:val="006B1F58"/>
    <w:rsid w:val="006B250C"/>
    <w:rsid w:val="006B2ED5"/>
    <w:rsid w:val="006B408C"/>
    <w:rsid w:val="006B4872"/>
    <w:rsid w:val="006B4899"/>
    <w:rsid w:val="006B4ADD"/>
    <w:rsid w:val="006B4C32"/>
    <w:rsid w:val="006B4CEE"/>
    <w:rsid w:val="006B526A"/>
    <w:rsid w:val="006B5286"/>
    <w:rsid w:val="006B53A9"/>
    <w:rsid w:val="006B5572"/>
    <w:rsid w:val="006B60D7"/>
    <w:rsid w:val="006B67A5"/>
    <w:rsid w:val="006B6A58"/>
    <w:rsid w:val="006B6AB3"/>
    <w:rsid w:val="006B742E"/>
    <w:rsid w:val="006B74EC"/>
    <w:rsid w:val="006B7AFC"/>
    <w:rsid w:val="006B7BD5"/>
    <w:rsid w:val="006B7C23"/>
    <w:rsid w:val="006C12F8"/>
    <w:rsid w:val="006C1475"/>
    <w:rsid w:val="006C20F9"/>
    <w:rsid w:val="006C267D"/>
    <w:rsid w:val="006C2775"/>
    <w:rsid w:val="006C278D"/>
    <w:rsid w:val="006C2BA0"/>
    <w:rsid w:val="006C2CCD"/>
    <w:rsid w:val="006C2D94"/>
    <w:rsid w:val="006C3498"/>
    <w:rsid w:val="006C3CEA"/>
    <w:rsid w:val="006C3DDC"/>
    <w:rsid w:val="006C4062"/>
    <w:rsid w:val="006C43F8"/>
    <w:rsid w:val="006C4878"/>
    <w:rsid w:val="006C4A4F"/>
    <w:rsid w:val="006C4EC5"/>
    <w:rsid w:val="006C5662"/>
    <w:rsid w:val="006C5798"/>
    <w:rsid w:val="006C5968"/>
    <w:rsid w:val="006C5B9F"/>
    <w:rsid w:val="006C5CB8"/>
    <w:rsid w:val="006C5DED"/>
    <w:rsid w:val="006C5E7B"/>
    <w:rsid w:val="006C6A50"/>
    <w:rsid w:val="006C6FF6"/>
    <w:rsid w:val="006C7240"/>
    <w:rsid w:val="006C77A1"/>
    <w:rsid w:val="006C7A35"/>
    <w:rsid w:val="006D05B4"/>
    <w:rsid w:val="006D0620"/>
    <w:rsid w:val="006D0774"/>
    <w:rsid w:val="006D1189"/>
    <w:rsid w:val="006D140B"/>
    <w:rsid w:val="006D1605"/>
    <w:rsid w:val="006D190E"/>
    <w:rsid w:val="006D1C35"/>
    <w:rsid w:val="006D1C52"/>
    <w:rsid w:val="006D219E"/>
    <w:rsid w:val="006D2220"/>
    <w:rsid w:val="006D226B"/>
    <w:rsid w:val="006D25A0"/>
    <w:rsid w:val="006D2C63"/>
    <w:rsid w:val="006D2EFF"/>
    <w:rsid w:val="006D304C"/>
    <w:rsid w:val="006D389B"/>
    <w:rsid w:val="006D3AA1"/>
    <w:rsid w:val="006D3CDF"/>
    <w:rsid w:val="006D3F05"/>
    <w:rsid w:val="006D4107"/>
    <w:rsid w:val="006D4A5B"/>
    <w:rsid w:val="006D4A7A"/>
    <w:rsid w:val="006D52A5"/>
    <w:rsid w:val="006D545A"/>
    <w:rsid w:val="006D565E"/>
    <w:rsid w:val="006D579A"/>
    <w:rsid w:val="006D5A27"/>
    <w:rsid w:val="006D5B2F"/>
    <w:rsid w:val="006D5B44"/>
    <w:rsid w:val="006D5C3A"/>
    <w:rsid w:val="006D6066"/>
    <w:rsid w:val="006D6396"/>
    <w:rsid w:val="006D64AB"/>
    <w:rsid w:val="006D64D6"/>
    <w:rsid w:val="006D6552"/>
    <w:rsid w:val="006D6676"/>
    <w:rsid w:val="006D6AF2"/>
    <w:rsid w:val="006D6C38"/>
    <w:rsid w:val="006D7071"/>
    <w:rsid w:val="006D75C0"/>
    <w:rsid w:val="006D78D5"/>
    <w:rsid w:val="006D7B1D"/>
    <w:rsid w:val="006D7BE4"/>
    <w:rsid w:val="006E003D"/>
    <w:rsid w:val="006E015A"/>
    <w:rsid w:val="006E05F7"/>
    <w:rsid w:val="006E06DB"/>
    <w:rsid w:val="006E06F5"/>
    <w:rsid w:val="006E0DF7"/>
    <w:rsid w:val="006E1051"/>
    <w:rsid w:val="006E140B"/>
    <w:rsid w:val="006E15C3"/>
    <w:rsid w:val="006E1AAB"/>
    <w:rsid w:val="006E2959"/>
    <w:rsid w:val="006E29CA"/>
    <w:rsid w:val="006E2A0D"/>
    <w:rsid w:val="006E2E3D"/>
    <w:rsid w:val="006E30DE"/>
    <w:rsid w:val="006E31B7"/>
    <w:rsid w:val="006E35DC"/>
    <w:rsid w:val="006E3B2D"/>
    <w:rsid w:val="006E4AEA"/>
    <w:rsid w:val="006E4C3C"/>
    <w:rsid w:val="006E4D8B"/>
    <w:rsid w:val="006E5D82"/>
    <w:rsid w:val="006E5ECF"/>
    <w:rsid w:val="006E73A2"/>
    <w:rsid w:val="006E7867"/>
    <w:rsid w:val="006E7895"/>
    <w:rsid w:val="006E7D4E"/>
    <w:rsid w:val="006E7D68"/>
    <w:rsid w:val="006F0462"/>
    <w:rsid w:val="006F0543"/>
    <w:rsid w:val="006F0966"/>
    <w:rsid w:val="006F0A85"/>
    <w:rsid w:val="006F0B27"/>
    <w:rsid w:val="006F0B36"/>
    <w:rsid w:val="006F0EE5"/>
    <w:rsid w:val="006F0F61"/>
    <w:rsid w:val="006F0FAE"/>
    <w:rsid w:val="006F10AE"/>
    <w:rsid w:val="006F1658"/>
    <w:rsid w:val="006F1697"/>
    <w:rsid w:val="006F1AC1"/>
    <w:rsid w:val="006F1B50"/>
    <w:rsid w:val="006F24AC"/>
    <w:rsid w:val="006F254A"/>
    <w:rsid w:val="006F303C"/>
    <w:rsid w:val="006F3697"/>
    <w:rsid w:val="006F39A3"/>
    <w:rsid w:val="006F3E79"/>
    <w:rsid w:val="006F3F60"/>
    <w:rsid w:val="006F42E5"/>
    <w:rsid w:val="006F4326"/>
    <w:rsid w:val="006F4A4A"/>
    <w:rsid w:val="006F4F8E"/>
    <w:rsid w:val="006F53A7"/>
    <w:rsid w:val="006F5644"/>
    <w:rsid w:val="006F5668"/>
    <w:rsid w:val="006F6021"/>
    <w:rsid w:val="006F62CD"/>
    <w:rsid w:val="006F6550"/>
    <w:rsid w:val="006F679D"/>
    <w:rsid w:val="006F6928"/>
    <w:rsid w:val="006F6EB5"/>
    <w:rsid w:val="006F6FB8"/>
    <w:rsid w:val="006F7023"/>
    <w:rsid w:val="006F7710"/>
    <w:rsid w:val="006F78B3"/>
    <w:rsid w:val="006F79B3"/>
    <w:rsid w:val="006F7EAE"/>
    <w:rsid w:val="007005C3"/>
    <w:rsid w:val="00700CB9"/>
    <w:rsid w:val="00700E11"/>
    <w:rsid w:val="0070143E"/>
    <w:rsid w:val="0070151A"/>
    <w:rsid w:val="00701554"/>
    <w:rsid w:val="00701711"/>
    <w:rsid w:val="00701771"/>
    <w:rsid w:val="00701FCD"/>
    <w:rsid w:val="007025EE"/>
    <w:rsid w:val="00702B34"/>
    <w:rsid w:val="00702D46"/>
    <w:rsid w:val="0070390D"/>
    <w:rsid w:val="007042B6"/>
    <w:rsid w:val="007044D3"/>
    <w:rsid w:val="00704872"/>
    <w:rsid w:val="00704D3C"/>
    <w:rsid w:val="00705086"/>
    <w:rsid w:val="00705BE1"/>
    <w:rsid w:val="00705CA4"/>
    <w:rsid w:val="00705ECB"/>
    <w:rsid w:val="00706352"/>
    <w:rsid w:val="00706353"/>
    <w:rsid w:val="0070654D"/>
    <w:rsid w:val="007065FD"/>
    <w:rsid w:val="007065FE"/>
    <w:rsid w:val="007067D3"/>
    <w:rsid w:val="00706BBA"/>
    <w:rsid w:val="00706CFD"/>
    <w:rsid w:val="00706D08"/>
    <w:rsid w:val="00706FBC"/>
    <w:rsid w:val="007072EA"/>
    <w:rsid w:val="0070744F"/>
    <w:rsid w:val="007078C0"/>
    <w:rsid w:val="00707A8C"/>
    <w:rsid w:val="00707ED3"/>
    <w:rsid w:val="007101E0"/>
    <w:rsid w:val="007102D5"/>
    <w:rsid w:val="00710A4E"/>
    <w:rsid w:val="00710ACF"/>
    <w:rsid w:val="00710D1B"/>
    <w:rsid w:val="00710F48"/>
    <w:rsid w:val="0071141A"/>
    <w:rsid w:val="00711612"/>
    <w:rsid w:val="00711664"/>
    <w:rsid w:val="00711840"/>
    <w:rsid w:val="00711B9C"/>
    <w:rsid w:val="00711BC7"/>
    <w:rsid w:val="007124CA"/>
    <w:rsid w:val="0071259E"/>
    <w:rsid w:val="00712956"/>
    <w:rsid w:val="00712D55"/>
    <w:rsid w:val="00712DAA"/>
    <w:rsid w:val="0071307C"/>
    <w:rsid w:val="00713BC6"/>
    <w:rsid w:val="00713E2D"/>
    <w:rsid w:val="00713E2F"/>
    <w:rsid w:val="00714102"/>
    <w:rsid w:val="007143A0"/>
    <w:rsid w:val="0071454D"/>
    <w:rsid w:val="00714723"/>
    <w:rsid w:val="0071477C"/>
    <w:rsid w:val="00714C47"/>
    <w:rsid w:val="007150F2"/>
    <w:rsid w:val="00715478"/>
    <w:rsid w:val="007155EF"/>
    <w:rsid w:val="007158AD"/>
    <w:rsid w:val="00715F85"/>
    <w:rsid w:val="0071667D"/>
    <w:rsid w:val="00716846"/>
    <w:rsid w:val="00716CE0"/>
    <w:rsid w:val="00716D06"/>
    <w:rsid w:val="00716DCA"/>
    <w:rsid w:val="00716DCC"/>
    <w:rsid w:val="00716E76"/>
    <w:rsid w:val="00716EF7"/>
    <w:rsid w:val="00716FF4"/>
    <w:rsid w:val="0071706D"/>
    <w:rsid w:val="00717248"/>
    <w:rsid w:val="007174FA"/>
    <w:rsid w:val="00717BFB"/>
    <w:rsid w:val="00717C9E"/>
    <w:rsid w:val="00720076"/>
    <w:rsid w:val="0072009A"/>
    <w:rsid w:val="007200E5"/>
    <w:rsid w:val="00720253"/>
    <w:rsid w:val="00720386"/>
    <w:rsid w:val="007204A5"/>
    <w:rsid w:val="00720775"/>
    <w:rsid w:val="007208F7"/>
    <w:rsid w:val="00720A7B"/>
    <w:rsid w:val="00720BE3"/>
    <w:rsid w:val="00720F7F"/>
    <w:rsid w:val="00721092"/>
    <w:rsid w:val="0072159D"/>
    <w:rsid w:val="0072165C"/>
    <w:rsid w:val="0072197B"/>
    <w:rsid w:val="00721B79"/>
    <w:rsid w:val="00721B7E"/>
    <w:rsid w:val="00721BBE"/>
    <w:rsid w:val="00721D44"/>
    <w:rsid w:val="00721ECD"/>
    <w:rsid w:val="0072204E"/>
    <w:rsid w:val="00722168"/>
    <w:rsid w:val="00722643"/>
    <w:rsid w:val="00722BD1"/>
    <w:rsid w:val="00723719"/>
    <w:rsid w:val="00723B97"/>
    <w:rsid w:val="00723F81"/>
    <w:rsid w:val="00724413"/>
    <w:rsid w:val="00724507"/>
    <w:rsid w:val="007249B2"/>
    <w:rsid w:val="00724C4C"/>
    <w:rsid w:val="00725180"/>
    <w:rsid w:val="00725868"/>
    <w:rsid w:val="00725F89"/>
    <w:rsid w:val="00726263"/>
    <w:rsid w:val="007262F7"/>
    <w:rsid w:val="00726357"/>
    <w:rsid w:val="007268E4"/>
    <w:rsid w:val="00726B14"/>
    <w:rsid w:val="00726E2A"/>
    <w:rsid w:val="00726F00"/>
    <w:rsid w:val="007273BC"/>
    <w:rsid w:val="007273F0"/>
    <w:rsid w:val="00727C92"/>
    <w:rsid w:val="00730471"/>
    <w:rsid w:val="007308D0"/>
    <w:rsid w:val="00730A01"/>
    <w:rsid w:val="00730B7E"/>
    <w:rsid w:val="00731417"/>
    <w:rsid w:val="0073155E"/>
    <w:rsid w:val="007316FE"/>
    <w:rsid w:val="007321AA"/>
    <w:rsid w:val="00732721"/>
    <w:rsid w:val="007335B0"/>
    <w:rsid w:val="00733DD5"/>
    <w:rsid w:val="00733EB9"/>
    <w:rsid w:val="007341D0"/>
    <w:rsid w:val="007347A3"/>
    <w:rsid w:val="00734859"/>
    <w:rsid w:val="00734B47"/>
    <w:rsid w:val="00735661"/>
    <w:rsid w:val="00735730"/>
    <w:rsid w:val="0073589C"/>
    <w:rsid w:val="00735DED"/>
    <w:rsid w:val="00735E42"/>
    <w:rsid w:val="007362B0"/>
    <w:rsid w:val="007362E6"/>
    <w:rsid w:val="007365FD"/>
    <w:rsid w:val="007377B1"/>
    <w:rsid w:val="00737858"/>
    <w:rsid w:val="00737CBB"/>
    <w:rsid w:val="007400A1"/>
    <w:rsid w:val="00740C76"/>
    <w:rsid w:val="00741859"/>
    <w:rsid w:val="00741870"/>
    <w:rsid w:val="007418E6"/>
    <w:rsid w:val="00741DCD"/>
    <w:rsid w:val="0074226E"/>
    <w:rsid w:val="0074256E"/>
    <w:rsid w:val="0074289B"/>
    <w:rsid w:val="00742966"/>
    <w:rsid w:val="007429ED"/>
    <w:rsid w:val="0074346F"/>
    <w:rsid w:val="00743521"/>
    <w:rsid w:val="00743A49"/>
    <w:rsid w:val="00744128"/>
    <w:rsid w:val="0074483F"/>
    <w:rsid w:val="00744C63"/>
    <w:rsid w:val="00744DA7"/>
    <w:rsid w:val="007452B8"/>
    <w:rsid w:val="007455B6"/>
    <w:rsid w:val="00745703"/>
    <w:rsid w:val="00746310"/>
    <w:rsid w:val="00746DC2"/>
    <w:rsid w:val="007473E2"/>
    <w:rsid w:val="00747449"/>
    <w:rsid w:val="00747A41"/>
    <w:rsid w:val="00747D8C"/>
    <w:rsid w:val="00750225"/>
    <w:rsid w:val="00750C8A"/>
    <w:rsid w:val="00750E08"/>
    <w:rsid w:val="00751298"/>
    <w:rsid w:val="00751426"/>
    <w:rsid w:val="0075154B"/>
    <w:rsid w:val="00751C24"/>
    <w:rsid w:val="00751D48"/>
    <w:rsid w:val="007522F4"/>
    <w:rsid w:val="00752470"/>
    <w:rsid w:val="00752565"/>
    <w:rsid w:val="007531B2"/>
    <w:rsid w:val="00753320"/>
    <w:rsid w:val="007536F4"/>
    <w:rsid w:val="00753D12"/>
    <w:rsid w:val="00753EE4"/>
    <w:rsid w:val="00754140"/>
    <w:rsid w:val="00754335"/>
    <w:rsid w:val="007543E6"/>
    <w:rsid w:val="0075444B"/>
    <w:rsid w:val="00754AB0"/>
    <w:rsid w:val="00754B37"/>
    <w:rsid w:val="00754FC0"/>
    <w:rsid w:val="00754FD0"/>
    <w:rsid w:val="0075511B"/>
    <w:rsid w:val="0075515A"/>
    <w:rsid w:val="00755218"/>
    <w:rsid w:val="007559D8"/>
    <w:rsid w:val="00755A9A"/>
    <w:rsid w:val="007563C8"/>
    <w:rsid w:val="00756AD3"/>
    <w:rsid w:val="00756CC3"/>
    <w:rsid w:val="00756F13"/>
    <w:rsid w:val="00757EE6"/>
    <w:rsid w:val="007602DD"/>
    <w:rsid w:val="00760401"/>
    <w:rsid w:val="007605CE"/>
    <w:rsid w:val="0076134F"/>
    <w:rsid w:val="0076168B"/>
    <w:rsid w:val="00762031"/>
    <w:rsid w:val="0076226A"/>
    <w:rsid w:val="007625A6"/>
    <w:rsid w:val="00762CB8"/>
    <w:rsid w:val="007630F3"/>
    <w:rsid w:val="00763459"/>
    <w:rsid w:val="007638F2"/>
    <w:rsid w:val="00763E19"/>
    <w:rsid w:val="00764269"/>
    <w:rsid w:val="00764747"/>
    <w:rsid w:val="00764788"/>
    <w:rsid w:val="00764DA7"/>
    <w:rsid w:val="007652CC"/>
    <w:rsid w:val="007653AF"/>
    <w:rsid w:val="0076563F"/>
    <w:rsid w:val="00765D5B"/>
    <w:rsid w:val="00766058"/>
    <w:rsid w:val="00766457"/>
    <w:rsid w:val="0076663D"/>
    <w:rsid w:val="0076709B"/>
    <w:rsid w:val="007672AC"/>
    <w:rsid w:val="00767CBB"/>
    <w:rsid w:val="007705D9"/>
    <w:rsid w:val="00770820"/>
    <w:rsid w:val="00770A44"/>
    <w:rsid w:val="00771267"/>
    <w:rsid w:val="00771321"/>
    <w:rsid w:val="00771394"/>
    <w:rsid w:val="007717E1"/>
    <w:rsid w:val="00771A2B"/>
    <w:rsid w:val="00771ADE"/>
    <w:rsid w:val="00771C6B"/>
    <w:rsid w:val="00771C8F"/>
    <w:rsid w:val="00772090"/>
    <w:rsid w:val="00772116"/>
    <w:rsid w:val="007723C8"/>
    <w:rsid w:val="007734E6"/>
    <w:rsid w:val="00773519"/>
    <w:rsid w:val="0077432E"/>
    <w:rsid w:val="00774BD5"/>
    <w:rsid w:val="00774E72"/>
    <w:rsid w:val="00774F74"/>
    <w:rsid w:val="007754FA"/>
    <w:rsid w:val="00775772"/>
    <w:rsid w:val="00775779"/>
    <w:rsid w:val="007757B7"/>
    <w:rsid w:val="00775918"/>
    <w:rsid w:val="00775A7A"/>
    <w:rsid w:val="00775AC0"/>
    <w:rsid w:val="007762F2"/>
    <w:rsid w:val="0077649D"/>
    <w:rsid w:val="0077683F"/>
    <w:rsid w:val="00776AAC"/>
    <w:rsid w:val="00776B07"/>
    <w:rsid w:val="00776D9D"/>
    <w:rsid w:val="00776E85"/>
    <w:rsid w:val="00777477"/>
    <w:rsid w:val="007774E7"/>
    <w:rsid w:val="00777AE8"/>
    <w:rsid w:val="00777BEA"/>
    <w:rsid w:val="00777F88"/>
    <w:rsid w:val="00780BDA"/>
    <w:rsid w:val="00780D9B"/>
    <w:rsid w:val="00780E96"/>
    <w:rsid w:val="00781077"/>
    <w:rsid w:val="0078126A"/>
    <w:rsid w:val="0078146C"/>
    <w:rsid w:val="00781512"/>
    <w:rsid w:val="0078158F"/>
    <w:rsid w:val="00781759"/>
    <w:rsid w:val="0078192D"/>
    <w:rsid w:val="00781C95"/>
    <w:rsid w:val="007822E8"/>
    <w:rsid w:val="00782431"/>
    <w:rsid w:val="007824C9"/>
    <w:rsid w:val="007824DF"/>
    <w:rsid w:val="007827DA"/>
    <w:rsid w:val="00782968"/>
    <w:rsid w:val="00782A82"/>
    <w:rsid w:val="00782E80"/>
    <w:rsid w:val="007830A6"/>
    <w:rsid w:val="007830B6"/>
    <w:rsid w:val="00783229"/>
    <w:rsid w:val="0078336C"/>
    <w:rsid w:val="00783526"/>
    <w:rsid w:val="00783864"/>
    <w:rsid w:val="00783F95"/>
    <w:rsid w:val="00783FE2"/>
    <w:rsid w:val="0078405C"/>
    <w:rsid w:val="007841C7"/>
    <w:rsid w:val="0078471D"/>
    <w:rsid w:val="007848C9"/>
    <w:rsid w:val="00785CB1"/>
    <w:rsid w:val="00785D5E"/>
    <w:rsid w:val="0078629A"/>
    <w:rsid w:val="007865AC"/>
    <w:rsid w:val="007868EA"/>
    <w:rsid w:val="00787148"/>
    <w:rsid w:val="00787203"/>
    <w:rsid w:val="00787277"/>
    <w:rsid w:val="007873BB"/>
    <w:rsid w:val="007874A6"/>
    <w:rsid w:val="007877CB"/>
    <w:rsid w:val="00787C1F"/>
    <w:rsid w:val="00787C65"/>
    <w:rsid w:val="007904D2"/>
    <w:rsid w:val="007909F0"/>
    <w:rsid w:val="00790A44"/>
    <w:rsid w:val="00790CA7"/>
    <w:rsid w:val="0079108F"/>
    <w:rsid w:val="0079157B"/>
    <w:rsid w:val="00791639"/>
    <w:rsid w:val="007917A0"/>
    <w:rsid w:val="00791AA7"/>
    <w:rsid w:val="00791B81"/>
    <w:rsid w:val="00792C2E"/>
    <w:rsid w:val="00792C8F"/>
    <w:rsid w:val="00792FCD"/>
    <w:rsid w:val="0079343B"/>
    <w:rsid w:val="007934C5"/>
    <w:rsid w:val="00793FC5"/>
    <w:rsid w:val="0079426F"/>
    <w:rsid w:val="007948F1"/>
    <w:rsid w:val="00794ED0"/>
    <w:rsid w:val="00795185"/>
    <w:rsid w:val="007957F8"/>
    <w:rsid w:val="007958A7"/>
    <w:rsid w:val="00795A3B"/>
    <w:rsid w:val="00795C7A"/>
    <w:rsid w:val="00795FBF"/>
    <w:rsid w:val="0079614F"/>
    <w:rsid w:val="0079651C"/>
    <w:rsid w:val="007967B2"/>
    <w:rsid w:val="007967E7"/>
    <w:rsid w:val="0079702F"/>
    <w:rsid w:val="0079750B"/>
    <w:rsid w:val="00797C66"/>
    <w:rsid w:val="007A02F3"/>
    <w:rsid w:val="007A04EC"/>
    <w:rsid w:val="007A0683"/>
    <w:rsid w:val="007A0C5D"/>
    <w:rsid w:val="007A0C6B"/>
    <w:rsid w:val="007A1196"/>
    <w:rsid w:val="007A197D"/>
    <w:rsid w:val="007A1A0A"/>
    <w:rsid w:val="007A1A47"/>
    <w:rsid w:val="007A1AF2"/>
    <w:rsid w:val="007A1AF4"/>
    <w:rsid w:val="007A1DB1"/>
    <w:rsid w:val="007A20F8"/>
    <w:rsid w:val="007A2315"/>
    <w:rsid w:val="007A27EF"/>
    <w:rsid w:val="007A2E45"/>
    <w:rsid w:val="007A328D"/>
    <w:rsid w:val="007A3490"/>
    <w:rsid w:val="007A34F1"/>
    <w:rsid w:val="007A3614"/>
    <w:rsid w:val="007A37B9"/>
    <w:rsid w:val="007A3A02"/>
    <w:rsid w:val="007A3A8C"/>
    <w:rsid w:val="007A3B5E"/>
    <w:rsid w:val="007A3C77"/>
    <w:rsid w:val="007A435F"/>
    <w:rsid w:val="007A45B8"/>
    <w:rsid w:val="007A48F5"/>
    <w:rsid w:val="007A4B41"/>
    <w:rsid w:val="007A4F9C"/>
    <w:rsid w:val="007A5213"/>
    <w:rsid w:val="007A5290"/>
    <w:rsid w:val="007A5328"/>
    <w:rsid w:val="007A5441"/>
    <w:rsid w:val="007A595C"/>
    <w:rsid w:val="007A5F6C"/>
    <w:rsid w:val="007A65F3"/>
    <w:rsid w:val="007A6C5E"/>
    <w:rsid w:val="007A6D0D"/>
    <w:rsid w:val="007A710C"/>
    <w:rsid w:val="007A7179"/>
    <w:rsid w:val="007A7697"/>
    <w:rsid w:val="007A7725"/>
    <w:rsid w:val="007A7A7C"/>
    <w:rsid w:val="007A7F6A"/>
    <w:rsid w:val="007B02A4"/>
    <w:rsid w:val="007B0347"/>
    <w:rsid w:val="007B03BA"/>
    <w:rsid w:val="007B0835"/>
    <w:rsid w:val="007B0841"/>
    <w:rsid w:val="007B0A78"/>
    <w:rsid w:val="007B0F50"/>
    <w:rsid w:val="007B14F0"/>
    <w:rsid w:val="007B1960"/>
    <w:rsid w:val="007B214D"/>
    <w:rsid w:val="007B21FF"/>
    <w:rsid w:val="007B220C"/>
    <w:rsid w:val="007B2431"/>
    <w:rsid w:val="007B2491"/>
    <w:rsid w:val="007B253C"/>
    <w:rsid w:val="007B2BEF"/>
    <w:rsid w:val="007B2C01"/>
    <w:rsid w:val="007B2D17"/>
    <w:rsid w:val="007B2DA0"/>
    <w:rsid w:val="007B3096"/>
    <w:rsid w:val="007B315C"/>
    <w:rsid w:val="007B35D1"/>
    <w:rsid w:val="007B3CC4"/>
    <w:rsid w:val="007B47EC"/>
    <w:rsid w:val="007B497F"/>
    <w:rsid w:val="007B4CE9"/>
    <w:rsid w:val="007B4F9C"/>
    <w:rsid w:val="007B555B"/>
    <w:rsid w:val="007B5885"/>
    <w:rsid w:val="007B59EA"/>
    <w:rsid w:val="007B5AA0"/>
    <w:rsid w:val="007B5DF6"/>
    <w:rsid w:val="007B5EA0"/>
    <w:rsid w:val="007B6547"/>
    <w:rsid w:val="007B65C6"/>
    <w:rsid w:val="007B6640"/>
    <w:rsid w:val="007B6BB4"/>
    <w:rsid w:val="007B6BD9"/>
    <w:rsid w:val="007B6C70"/>
    <w:rsid w:val="007B6DEE"/>
    <w:rsid w:val="007B75A9"/>
    <w:rsid w:val="007B773C"/>
    <w:rsid w:val="007B7AE1"/>
    <w:rsid w:val="007B7FCF"/>
    <w:rsid w:val="007C0474"/>
    <w:rsid w:val="007C06D4"/>
    <w:rsid w:val="007C0A6B"/>
    <w:rsid w:val="007C11F1"/>
    <w:rsid w:val="007C1251"/>
    <w:rsid w:val="007C1328"/>
    <w:rsid w:val="007C19B0"/>
    <w:rsid w:val="007C2951"/>
    <w:rsid w:val="007C2B8D"/>
    <w:rsid w:val="007C2BC0"/>
    <w:rsid w:val="007C342D"/>
    <w:rsid w:val="007C345C"/>
    <w:rsid w:val="007C3677"/>
    <w:rsid w:val="007C375D"/>
    <w:rsid w:val="007C37CE"/>
    <w:rsid w:val="007C3A11"/>
    <w:rsid w:val="007C3FD1"/>
    <w:rsid w:val="007C4702"/>
    <w:rsid w:val="007C488C"/>
    <w:rsid w:val="007C48D5"/>
    <w:rsid w:val="007C4AB6"/>
    <w:rsid w:val="007C4B41"/>
    <w:rsid w:val="007C4DFB"/>
    <w:rsid w:val="007C55DC"/>
    <w:rsid w:val="007C5E27"/>
    <w:rsid w:val="007C6322"/>
    <w:rsid w:val="007C64EB"/>
    <w:rsid w:val="007C6D2F"/>
    <w:rsid w:val="007C71EE"/>
    <w:rsid w:val="007C76B3"/>
    <w:rsid w:val="007C786E"/>
    <w:rsid w:val="007C7B2F"/>
    <w:rsid w:val="007C7D96"/>
    <w:rsid w:val="007C7FCF"/>
    <w:rsid w:val="007D012C"/>
    <w:rsid w:val="007D0196"/>
    <w:rsid w:val="007D02E2"/>
    <w:rsid w:val="007D0627"/>
    <w:rsid w:val="007D0B1B"/>
    <w:rsid w:val="007D0E39"/>
    <w:rsid w:val="007D129C"/>
    <w:rsid w:val="007D1389"/>
    <w:rsid w:val="007D1B9D"/>
    <w:rsid w:val="007D1D31"/>
    <w:rsid w:val="007D21B9"/>
    <w:rsid w:val="007D2580"/>
    <w:rsid w:val="007D25C5"/>
    <w:rsid w:val="007D25E9"/>
    <w:rsid w:val="007D269E"/>
    <w:rsid w:val="007D271E"/>
    <w:rsid w:val="007D2795"/>
    <w:rsid w:val="007D2BEC"/>
    <w:rsid w:val="007D2F60"/>
    <w:rsid w:val="007D35F0"/>
    <w:rsid w:val="007D36C5"/>
    <w:rsid w:val="007D3726"/>
    <w:rsid w:val="007D391D"/>
    <w:rsid w:val="007D3ED2"/>
    <w:rsid w:val="007D3F0F"/>
    <w:rsid w:val="007D4C3A"/>
    <w:rsid w:val="007D52E3"/>
    <w:rsid w:val="007D53C6"/>
    <w:rsid w:val="007D5416"/>
    <w:rsid w:val="007D5450"/>
    <w:rsid w:val="007D5953"/>
    <w:rsid w:val="007D5B52"/>
    <w:rsid w:val="007D5B53"/>
    <w:rsid w:val="007D5ED9"/>
    <w:rsid w:val="007D6470"/>
    <w:rsid w:val="007D6B7D"/>
    <w:rsid w:val="007D6B9E"/>
    <w:rsid w:val="007D6C18"/>
    <w:rsid w:val="007D6D89"/>
    <w:rsid w:val="007D6FFC"/>
    <w:rsid w:val="007D7180"/>
    <w:rsid w:val="007D7334"/>
    <w:rsid w:val="007D7827"/>
    <w:rsid w:val="007D7BAC"/>
    <w:rsid w:val="007E028F"/>
    <w:rsid w:val="007E05AF"/>
    <w:rsid w:val="007E0732"/>
    <w:rsid w:val="007E0C4F"/>
    <w:rsid w:val="007E111F"/>
    <w:rsid w:val="007E1E90"/>
    <w:rsid w:val="007E20E6"/>
    <w:rsid w:val="007E215E"/>
    <w:rsid w:val="007E255A"/>
    <w:rsid w:val="007E2725"/>
    <w:rsid w:val="007E292D"/>
    <w:rsid w:val="007E313E"/>
    <w:rsid w:val="007E35E2"/>
    <w:rsid w:val="007E40D1"/>
    <w:rsid w:val="007E4226"/>
    <w:rsid w:val="007E42C0"/>
    <w:rsid w:val="007E4EC7"/>
    <w:rsid w:val="007E4FBE"/>
    <w:rsid w:val="007E5251"/>
    <w:rsid w:val="007E54BB"/>
    <w:rsid w:val="007E598A"/>
    <w:rsid w:val="007E5A42"/>
    <w:rsid w:val="007E5C38"/>
    <w:rsid w:val="007E621F"/>
    <w:rsid w:val="007E62E8"/>
    <w:rsid w:val="007E6424"/>
    <w:rsid w:val="007E67D8"/>
    <w:rsid w:val="007E6C4B"/>
    <w:rsid w:val="007E6EB7"/>
    <w:rsid w:val="007E746B"/>
    <w:rsid w:val="007E794A"/>
    <w:rsid w:val="007E7A02"/>
    <w:rsid w:val="007E7E77"/>
    <w:rsid w:val="007E7FD8"/>
    <w:rsid w:val="007F0491"/>
    <w:rsid w:val="007F0851"/>
    <w:rsid w:val="007F0961"/>
    <w:rsid w:val="007F0974"/>
    <w:rsid w:val="007F0E94"/>
    <w:rsid w:val="007F0FA7"/>
    <w:rsid w:val="007F15DC"/>
    <w:rsid w:val="007F21ED"/>
    <w:rsid w:val="007F2319"/>
    <w:rsid w:val="007F233A"/>
    <w:rsid w:val="007F2542"/>
    <w:rsid w:val="007F29CF"/>
    <w:rsid w:val="007F29FF"/>
    <w:rsid w:val="007F2DB2"/>
    <w:rsid w:val="007F30E2"/>
    <w:rsid w:val="007F32F6"/>
    <w:rsid w:val="007F35D9"/>
    <w:rsid w:val="007F39D4"/>
    <w:rsid w:val="007F3B83"/>
    <w:rsid w:val="007F3C10"/>
    <w:rsid w:val="007F3DAA"/>
    <w:rsid w:val="007F411F"/>
    <w:rsid w:val="007F41CF"/>
    <w:rsid w:val="007F42CB"/>
    <w:rsid w:val="007F43F9"/>
    <w:rsid w:val="007F47FB"/>
    <w:rsid w:val="007F4D68"/>
    <w:rsid w:val="007F4E86"/>
    <w:rsid w:val="007F5108"/>
    <w:rsid w:val="007F5208"/>
    <w:rsid w:val="007F5447"/>
    <w:rsid w:val="007F5555"/>
    <w:rsid w:val="007F5B12"/>
    <w:rsid w:val="007F5BD8"/>
    <w:rsid w:val="007F5E06"/>
    <w:rsid w:val="007F62BC"/>
    <w:rsid w:val="007F649B"/>
    <w:rsid w:val="007F64E1"/>
    <w:rsid w:val="007F69FB"/>
    <w:rsid w:val="007F71E6"/>
    <w:rsid w:val="007F7249"/>
    <w:rsid w:val="007F7420"/>
    <w:rsid w:val="007F74EE"/>
    <w:rsid w:val="007F770A"/>
    <w:rsid w:val="007F78FA"/>
    <w:rsid w:val="007F7F80"/>
    <w:rsid w:val="0080012C"/>
    <w:rsid w:val="00800453"/>
    <w:rsid w:val="008006D6"/>
    <w:rsid w:val="00800AE1"/>
    <w:rsid w:val="00800DAC"/>
    <w:rsid w:val="00800EA1"/>
    <w:rsid w:val="008012E2"/>
    <w:rsid w:val="00801501"/>
    <w:rsid w:val="00801688"/>
    <w:rsid w:val="0080177C"/>
    <w:rsid w:val="00801994"/>
    <w:rsid w:val="00802789"/>
    <w:rsid w:val="00802E03"/>
    <w:rsid w:val="008031CA"/>
    <w:rsid w:val="00803393"/>
    <w:rsid w:val="0080365E"/>
    <w:rsid w:val="008036BE"/>
    <w:rsid w:val="008038EE"/>
    <w:rsid w:val="00803A88"/>
    <w:rsid w:val="00803B0A"/>
    <w:rsid w:val="00803FDF"/>
    <w:rsid w:val="00804486"/>
    <w:rsid w:val="0080448B"/>
    <w:rsid w:val="008049F3"/>
    <w:rsid w:val="008050CE"/>
    <w:rsid w:val="00805598"/>
    <w:rsid w:val="008055FB"/>
    <w:rsid w:val="00805C51"/>
    <w:rsid w:val="00805E1C"/>
    <w:rsid w:val="00805FBC"/>
    <w:rsid w:val="008061D0"/>
    <w:rsid w:val="00806425"/>
    <w:rsid w:val="008064F9"/>
    <w:rsid w:val="0080677A"/>
    <w:rsid w:val="008067AD"/>
    <w:rsid w:val="0080705B"/>
    <w:rsid w:val="00807075"/>
    <w:rsid w:val="008071DB"/>
    <w:rsid w:val="0080738B"/>
    <w:rsid w:val="008073CC"/>
    <w:rsid w:val="00807784"/>
    <w:rsid w:val="00807992"/>
    <w:rsid w:val="008079D8"/>
    <w:rsid w:val="00807DF5"/>
    <w:rsid w:val="00807EF1"/>
    <w:rsid w:val="00810223"/>
    <w:rsid w:val="0081026D"/>
    <w:rsid w:val="00810446"/>
    <w:rsid w:val="00810478"/>
    <w:rsid w:val="008106BD"/>
    <w:rsid w:val="00810947"/>
    <w:rsid w:val="008115F0"/>
    <w:rsid w:val="00811734"/>
    <w:rsid w:val="008118B1"/>
    <w:rsid w:val="008119F1"/>
    <w:rsid w:val="0081200A"/>
    <w:rsid w:val="0081260A"/>
    <w:rsid w:val="00812683"/>
    <w:rsid w:val="008126CE"/>
    <w:rsid w:val="00812870"/>
    <w:rsid w:val="00812B6B"/>
    <w:rsid w:val="00812E93"/>
    <w:rsid w:val="008135B0"/>
    <w:rsid w:val="0081378B"/>
    <w:rsid w:val="00813D4D"/>
    <w:rsid w:val="00813EF0"/>
    <w:rsid w:val="008143F3"/>
    <w:rsid w:val="008146F7"/>
    <w:rsid w:val="0081470A"/>
    <w:rsid w:val="008149DE"/>
    <w:rsid w:val="00814C32"/>
    <w:rsid w:val="0081508D"/>
    <w:rsid w:val="00815179"/>
    <w:rsid w:val="00815542"/>
    <w:rsid w:val="00815588"/>
    <w:rsid w:val="008158E6"/>
    <w:rsid w:val="00815A66"/>
    <w:rsid w:val="00815BDF"/>
    <w:rsid w:val="008161B7"/>
    <w:rsid w:val="0081632A"/>
    <w:rsid w:val="008164B5"/>
    <w:rsid w:val="00816976"/>
    <w:rsid w:val="00816C78"/>
    <w:rsid w:val="00816EF3"/>
    <w:rsid w:val="00817090"/>
    <w:rsid w:val="00817204"/>
    <w:rsid w:val="0081731E"/>
    <w:rsid w:val="00817451"/>
    <w:rsid w:val="0081772A"/>
    <w:rsid w:val="00817817"/>
    <w:rsid w:val="00817941"/>
    <w:rsid w:val="00817AAA"/>
    <w:rsid w:val="00817F59"/>
    <w:rsid w:val="008202F9"/>
    <w:rsid w:val="0082096B"/>
    <w:rsid w:val="008209BD"/>
    <w:rsid w:val="00820C5F"/>
    <w:rsid w:val="00820D01"/>
    <w:rsid w:val="00820E14"/>
    <w:rsid w:val="00820F8B"/>
    <w:rsid w:val="0082119A"/>
    <w:rsid w:val="00821727"/>
    <w:rsid w:val="0082175A"/>
    <w:rsid w:val="00821BB1"/>
    <w:rsid w:val="00821C53"/>
    <w:rsid w:val="008220F6"/>
    <w:rsid w:val="008222AB"/>
    <w:rsid w:val="00822648"/>
    <w:rsid w:val="00822763"/>
    <w:rsid w:val="008227D0"/>
    <w:rsid w:val="00822DC3"/>
    <w:rsid w:val="00822E38"/>
    <w:rsid w:val="00822EF1"/>
    <w:rsid w:val="0082336B"/>
    <w:rsid w:val="00823539"/>
    <w:rsid w:val="00823733"/>
    <w:rsid w:val="0082381E"/>
    <w:rsid w:val="00823F34"/>
    <w:rsid w:val="00824136"/>
    <w:rsid w:val="0082467B"/>
    <w:rsid w:val="00824687"/>
    <w:rsid w:val="00825640"/>
    <w:rsid w:val="00826516"/>
    <w:rsid w:val="0082654D"/>
    <w:rsid w:val="008266B7"/>
    <w:rsid w:val="008267FD"/>
    <w:rsid w:val="00826A35"/>
    <w:rsid w:val="00826C7E"/>
    <w:rsid w:val="0082729D"/>
    <w:rsid w:val="00827536"/>
    <w:rsid w:val="00827681"/>
    <w:rsid w:val="008276D9"/>
    <w:rsid w:val="00827BC8"/>
    <w:rsid w:val="00827D15"/>
    <w:rsid w:val="00830C86"/>
    <w:rsid w:val="00830D6C"/>
    <w:rsid w:val="00831163"/>
    <w:rsid w:val="0083158A"/>
    <w:rsid w:val="0083175F"/>
    <w:rsid w:val="00831A68"/>
    <w:rsid w:val="00831C02"/>
    <w:rsid w:val="00831E1F"/>
    <w:rsid w:val="008325EE"/>
    <w:rsid w:val="008326F1"/>
    <w:rsid w:val="00832FAF"/>
    <w:rsid w:val="0083308A"/>
    <w:rsid w:val="008330CA"/>
    <w:rsid w:val="0083349C"/>
    <w:rsid w:val="00833564"/>
    <w:rsid w:val="00833838"/>
    <w:rsid w:val="00833B47"/>
    <w:rsid w:val="0083401F"/>
    <w:rsid w:val="0083448E"/>
    <w:rsid w:val="008345E8"/>
    <w:rsid w:val="008345F9"/>
    <w:rsid w:val="00834AB2"/>
    <w:rsid w:val="00834B23"/>
    <w:rsid w:val="00834BCB"/>
    <w:rsid w:val="00834C5E"/>
    <w:rsid w:val="00834D55"/>
    <w:rsid w:val="008350A6"/>
    <w:rsid w:val="0083535B"/>
    <w:rsid w:val="00835BE8"/>
    <w:rsid w:val="0083613B"/>
    <w:rsid w:val="008365F4"/>
    <w:rsid w:val="00836809"/>
    <w:rsid w:val="00836938"/>
    <w:rsid w:val="00836EBD"/>
    <w:rsid w:val="00836FB8"/>
    <w:rsid w:val="00837553"/>
    <w:rsid w:val="00837605"/>
    <w:rsid w:val="0083786F"/>
    <w:rsid w:val="00840156"/>
    <w:rsid w:val="008402A1"/>
    <w:rsid w:val="00840339"/>
    <w:rsid w:val="0084081B"/>
    <w:rsid w:val="0084099F"/>
    <w:rsid w:val="00840C90"/>
    <w:rsid w:val="00842172"/>
    <w:rsid w:val="00842203"/>
    <w:rsid w:val="0084287A"/>
    <w:rsid w:val="00842917"/>
    <w:rsid w:val="0084300C"/>
    <w:rsid w:val="00843094"/>
    <w:rsid w:val="0084346D"/>
    <w:rsid w:val="00843B61"/>
    <w:rsid w:val="00844176"/>
    <w:rsid w:val="008443EB"/>
    <w:rsid w:val="00844811"/>
    <w:rsid w:val="0084483A"/>
    <w:rsid w:val="00844854"/>
    <w:rsid w:val="008449C9"/>
    <w:rsid w:val="00844EC0"/>
    <w:rsid w:val="00844F94"/>
    <w:rsid w:val="0084501C"/>
    <w:rsid w:val="00845510"/>
    <w:rsid w:val="00845D18"/>
    <w:rsid w:val="0084618B"/>
    <w:rsid w:val="0084625A"/>
    <w:rsid w:val="00846320"/>
    <w:rsid w:val="008463CE"/>
    <w:rsid w:val="0084654A"/>
    <w:rsid w:val="0084664B"/>
    <w:rsid w:val="0084687E"/>
    <w:rsid w:val="00846B4B"/>
    <w:rsid w:val="00846BB3"/>
    <w:rsid w:val="0084719C"/>
    <w:rsid w:val="008472D1"/>
    <w:rsid w:val="008475AA"/>
    <w:rsid w:val="008477F5"/>
    <w:rsid w:val="00847A4B"/>
    <w:rsid w:val="00847E50"/>
    <w:rsid w:val="0085045E"/>
    <w:rsid w:val="00850A2E"/>
    <w:rsid w:val="00851AD0"/>
    <w:rsid w:val="0085213B"/>
    <w:rsid w:val="00852684"/>
    <w:rsid w:val="008526DC"/>
    <w:rsid w:val="00852AB9"/>
    <w:rsid w:val="00852C23"/>
    <w:rsid w:val="00852CCE"/>
    <w:rsid w:val="00853823"/>
    <w:rsid w:val="00853AB5"/>
    <w:rsid w:val="0085488B"/>
    <w:rsid w:val="00854B3D"/>
    <w:rsid w:val="0085571A"/>
    <w:rsid w:val="00855825"/>
    <w:rsid w:val="008558DE"/>
    <w:rsid w:val="00855A54"/>
    <w:rsid w:val="00855BA8"/>
    <w:rsid w:val="00855F62"/>
    <w:rsid w:val="00856459"/>
    <w:rsid w:val="0085669E"/>
    <w:rsid w:val="008567F5"/>
    <w:rsid w:val="00856DAB"/>
    <w:rsid w:val="008573A0"/>
    <w:rsid w:val="008574E4"/>
    <w:rsid w:val="00857584"/>
    <w:rsid w:val="00857D03"/>
    <w:rsid w:val="00857DFF"/>
    <w:rsid w:val="00857F62"/>
    <w:rsid w:val="00860558"/>
    <w:rsid w:val="00860840"/>
    <w:rsid w:val="00860BE4"/>
    <w:rsid w:val="0086109F"/>
    <w:rsid w:val="0086140B"/>
    <w:rsid w:val="008614E4"/>
    <w:rsid w:val="00861912"/>
    <w:rsid w:val="00861C1D"/>
    <w:rsid w:val="00861D5A"/>
    <w:rsid w:val="00861DD3"/>
    <w:rsid w:val="008620A5"/>
    <w:rsid w:val="00862281"/>
    <w:rsid w:val="00862A5E"/>
    <w:rsid w:val="00862C71"/>
    <w:rsid w:val="00863043"/>
    <w:rsid w:val="008630EE"/>
    <w:rsid w:val="00863465"/>
    <w:rsid w:val="00863540"/>
    <w:rsid w:val="00863953"/>
    <w:rsid w:val="00863FED"/>
    <w:rsid w:val="0086408E"/>
    <w:rsid w:val="008641C8"/>
    <w:rsid w:val="008644C2"/>
    <w:rsid w:val="0086475A"/>
    <w:rsid w:val="008649BE"/>
    <w:rsid w:val="00864DCC"/>
    <w:rsid w:val="00864E41"/>
    <w:rsid w:val="00865464"/>
    <w:rsid w:val="00866082"/>
    <w:rsid w:val="0086608E"/>
    <w:rsid w:val="00866CC6"/>
    <w:rsid w:val="00866DC8"/>
    <w:rsid w:val="00866ECA"/>
    <w:rsid w:val="00866F58"/>
    <w:rsid w:val="0086703B"/>
    <w:rsid w:val="0086744D"/>
    <w:rsid w:val="0086744E"/>
    <w:rsid w:val="008674A6"/>
    <w:rsid w:val="00867BBA"/>
    <w:rsid w:val="00867F1A"/>
    <w:rsid w:val="00870370"/>
    <w:rsid w:val="008704E0"/>
    <w:rsid w:val="00870520"/>
    <w:rsid w:val="008705D1"/>
    <w:rsid w:val="00870C0A"/>
    <w:rsid w:val="00870E70"/>
    <w:rsid w:val="008712E3"/>
    <w:rsid w:val="00871436"/>
    <w:rsid w:val="00871BB8"/>
    <w:rsid w:val="00871C53"/>
    <w:rsid w:val="008726F1"/>
    <w:rsid w:val="00872B0F"/>
    <w:rsid w:val="00872EEC"/>
    <w:rsid w:val="0087339D"/>
    <w:rsid w:val="0087371D"/>
    <w:rsid w:val="0087439F"/>
    <w:rsid w:val="00874523"/>
    <w:rsid w:val="008747F0"/>
    <w:rsid w:val="00874A8E"/>
    <w:rsid w:val="00874BBD"/>
    <w:rsid w:val="00874DF1"/>
    <w:rsid w:val="008755B9"/>
    <w:rsid w:val="008755D7"/>
    <w:rsid w:val="008759FD"/>
    <w:rsid w:val="00875AB8"/>
    <w:rsid w:val="00875F68"/>
    <w:rsid w:val="00875FA9"/>
    <w:rsid w:val="00876A5A"/>
    <w:rsid w:val="00876EE8"/>
    <w:rsid w:val="00877592"/>
    <w:rsid w:val="00877807"/>
    <w:rsid w:val="00877829"/>
    <w:rsid w:val="0087783D"/>
    <w:rsid w:val="008778B1"/>
    <w:rsid w:val="00880044"/>
    <w:rsid w:val="00880229"/>
    <w:rsid w:val="008803C5"/>
    <w:rsid w:val="008805CD"/>
    <w:rsid w:val="00880BED"/>
    <w:rsid w:val="00880DB5"/>
    <w:rsid w:val="00880F08"/>
    <w:rsid w:val="008811B2"/>
    <w:rsid w:val="00881AB3"/>
    <w:rsid w:val="00881ABF"/>
    <w:rsid w:val="00881C6B"/>
    <w:rsid w:val="00881F5C"/>
    <w:rsid w:val="0088221F"/>
    <w:rsid w:val="008822E4"/>
    <w:rsid w:val="008823C2"/>
    <w:rsid w:val="008824E4"/>
    <w:rsid w:val="0088268C"/>
    <w:rsid w:val="008829DF"/>
    <w:rsid w:val="00882C6F"/>
    <w:rsid w:val="00882D0C"/>
    <w:rsid w:val="00882F36"/>
    <w:rsid w:val="008833C8"/>
    <w:rsid w:val="008837F8"/>
    <w:rsid w:val="00883885"/>
    <w:rsid w:val="00883F56"/>
    <w:rsid w:val="008841FC"/>
    <w:rsid w:val="00884425"/>
    <w:rsid w:val="00885324"/>
    <w:rsid w:val="00885F1B"/>
    <w:rsid w:val="008860ED"/>
    <w:rsid w:val="00886495"/>
    <w:rsid w:val="008868A4"/>
    <w:rsid w:val="00886A33"/>
    <w:rsid w:val="00886EA6"/>
    <w:rsid w:val="00886F89"/>
    <w:rsid w:val="008876BD"/>
    <w:rsid w:val="00887B16"/>
    <w:rsid w:val="00887B6A"/>
    <w:rsid w:val="00887D79"/>
    <w:rsid w:val="00890271"/>
    <w:rsid w:val="00890310"/>
    <w:rsid w:val="008903E9"/>
    <w:rsid w:val="008904E5"/>
    <w:rsid w:val="008913BD"/>
    <w:rsid w:val="00891DD8"/>
    <w:rsid w:val="0089214C"/>
    <w:rsid w:val="00892309"/>
    <w:rsid w:val="00892549"/>
    <w:rsid w:val="008926A1"/>
    <w:rsid w:val="008929EB"/>
    <w:rsid w:val="00892A32"/>
    <w:rsid w:val="00892D8D"/>
    <w:rsid w:val="00893132"/>
    <w:rsid w:val="0089322B"/>
    <w:rsid w:val="00893394"/>
    <w:rsid w:val="0089347B"/>
    <w:rsid w:val="0089389D"/>
    <w:rsid w:val="00894150"/>
    <w:rsid w:val="008943DE"/>
    <w:rsid w:val="0089480A"/>
    <w:rsid w:val="00894B04"/>
    <w:rsid w:val="00894BA1"/>
    <w:rsid w:val="00894C49"/>
    <w:rsid w:val="00894CFC"/>
    <w:rsid w:val="008956B8"/>
    <w:rsid w:val="008957CC"/>
    <w:rsid w:val="00895B50"/>
    <w:rsid w:val="00895D45"/>
    <w:rsid w:val="00895FE5"/>
    <w:rsid w:val="00895FF7"/>
    <w:rsid w:val="008960D4"/>
    <w:rsid w:val="0089616C"/>
    <w:rsid w:val="008961AF"/>
    <w:rsid w:val="0089625F"/>
    <w:rsid w:val="00896466"/>
    <w:rsid w:val="0089680B"/>
    <w:rsid w:val="008968EF"/>
    <w:rsid w:val="008973D9"/>
    <w:rsid w:val="00897442"/>
    <w:rsid w:val="008977DC"/>
    <w:rsid w:val="0089796A"/>
    <w:rsid w:val="00897990"/>
    <w:rsid w:val="00897B37"/>
    <w:rsid w:val="00897EA3"/>
    <w:rsid w:val="00897F64"/>
    <w:rsid w:val="008A04E9"/>
    <w:rsid w:val="008A176D"/>
    <w:rsid w:val="008A18C4"/>
    <w:rsid w:val="008A19DE"/>
    <w:rsid w:val="008A1DBE"/>
    <w:rsid w:val="008A1E24"/>
    <w:rsid w:val="008A1F5B"/>
    <w:rsid w:val="008A1FB2"/>
    <w:rsid w:val="008A2322"/>
    <w:rsid w:val="008A2727"/>
    <w:rsid w:val="008A2B9F"/>
    <w:rsid w:val="008A2BFF"/>
    <w:rsid w:val="008A3165"/>
    <w:rsid w:val="008A35F2"/>
    <w:rsid w:val="008A3770"/>
    <w:rsid w:val="008A38EB"/>
    <w:rsid w:val="008A3A2C"/>
    <w:rsid w:val="008A4B2F"/>
    <w:rsid w:val="008A64E1"/>
    <w:rsid w:val="008A695C"/>
    <w:rsid w:val="008A6D3B"/>
    <w:rsid w:val="008A6F58"/>
    <w:rsid w:val="008A7013"/>
    <w:rsid w:val="008A7157"/>
    <w:rsid w:val="008B0472"/>
    <w:rsid w:val="008B0657"/>
    <w:rsid w:val="008B0F9B"/>
    <w:rsid w:val="008B0FDD"/>
    <w:rsid w:val="008B1135"/>
    <w:rsid w:val="008B1311"/>
    <w:rsid w:val="008B19CC"/>
    <w:rsid w:val="008B27CE"/>
    <w:rsid w:val="008B29EA"/>
    <w:rsid w:val="008B30FB"/>
    <w:rsid w:val="008B3A9D"/>
    <w:rsid w:val="008B3AB3"/>
    <w:rsid w:val="008B4191"/>
    <w:rsid w:val="008B437E"/>
    <w:rsid w:val="008B4877"/>
    <w:rsid w:val="008B4C5F"/>
    <w:rsid w:val="008B5102"/>
    <w:rsid w:val="008B51BE"/>
    <w:rsid w:val="008B532C"/>
    <w:rsid w:val="008B5780"/>
    <w:rsid w:val="008B5A28"/>
    <w:rsid w:val="008B5BB4"/>
    <w:rsid w:val="008B5D4C"/>
    <w:rsid w:val="008B679F"/>
    <w:rsid w:val="008B6F37"/>
    <w:rsid w:val="008B71B4"/>
    <w:rsid w:val="008B764E"/>
    <w:rsid w:val="008B7799"/>
    <w:rsid w:val="008B79A9"/>
    <w:rsid w:val="008B79B8"/>
    <w:rsid w:val="008B7A5E"/>
    <w:rsid w:val="008C071F"/>
    <w:rsid w:val="008C0AA4"/>
    <w:rsid w:val="008C103E"/>
    <w:rsid w:val="008C112E"/>
    <w:rsid w:val="008C15C2"/>
    <w:rsid w:val="008C2698"/>
    <w:rsid w:val="008C27ED"/>
    <w:rsid w:val="008C2950"/>
    <w:rsid w:val="008C2A09"/>
    <w:rsid w:val="008C2A7C"/>
    <w:rsid w:val="008C3182"/>
    <w:rsid w:val="008C32C7"/>
    <w:rsid w:val="008C35CD"/>
    <w:rsid w:val="008C3B8A"/>
    <w:rsid w:val="008C457D"/>
    <w:rsid w:val="008C4EE7"/>
    <w:rsid w:val="008C5303"/>
    <w:rsid w:val="008C55ED"/>
    <w:rsid w:val="008C5667"/>
    <w:rsid w:val="008C5B14"/>
    <w:rsid w:val="008C5E15"/>
    <w:rsid w:val="008C626F"/>
    <w:rsid w:val="008C6626"/>
    <w:rsid w:val="008C6653"/>
    <w:rsid w:val="008C690A"/>
    <w:rsid w:val="008C6AAF"/>
    <w:rsid w:val="008C6AFF"/>
    <w:rsid w:val="008C6CE2"/>
    <w:rsid w:val="008C7126"/>
    <w:rsid w:val="008C76C5"/>
    <w:rsid w:val="008C7ACE"/>
    <w:rsid w:val="008C7AF9"/>
    <w:rsid w:val="008D04AC"/>
    <w:rsid w:val="008D066A"/>
    <w:rsid w:val="008D1211"/>
    <w:rsid w:val="008D1247"/>
    <w:rsid w:val="008D18F1"/>
    <w:rsid w:val="008D225D"/>
    <w:rsid w:val="008D246F"/>
    <w:rsid w:val="008D25D6"/>
    <w:rsid w:val="008D2A2E"/>
    <w:rsid w:val="008D32FE"/>
    <w:rsid w:val="008D34F0"/>
    <w:rsid w:val="008D378B"/>
    <w:rsid w:val="008D3945"/>
    <w:rsid w:val="008D3A52"/>
    <w:rsid w:val="008D3C5B"/>
    <w:rsid w:val="008D407E"/>
    <w:rsid w:val="008D4216"/>
    <w:rsid w:val="008D441F"/>
    <w:rsid w:val="008D4AD0"/>
    <w:rsid w:val="008D4EA5"/>
    <w:rsid w:val="008D51B6"/>
    <w:rsid w:val="008D5351"/>
    <w:rsid w:val="008D5362"/>
    <w:rsid w:val="008D630B"/>
    <w:rsid w:val="008D6476"/>
    <w:rsid w:val="008D6B68"/>
    <w:rsid w:val="008D6D24"/>
    <w:rsid w:val="008D6F87"/>
    <w:rsid w:val="008D70A4"/>
    <w:rsid w:val="008D72F6"/>
    <w:rsid w:val="008D7366"/>
    <w:rsid w:val="008D78FB"/>
    <w:rsid w:val="008D7C46"/>
    <w:rsid w:val="008D7C9E"/>
    <w:rsid w:val="008D7F4B"/>
    <w:rsid w:val="008E042C"/>
    <w:rsid w:val="008E07B4"/>
    <w:rsid w:val="008E0F9D"/>
    <w:rsid w:val="008E12B6"/>
    <w:rsid w:val="008E1679"/>
    <w:rsid w:val="008E191F"/>
    <w:rsid w:val="008E1EE2"/>
    <w:rsid w:val="008E2105"/>
    <w:rsid w:val="008E21B1"/>
    <w:rsid w:val="008E21F5"/>
    <w:rsid w:val="008E2444"/>
    <w:rsid w:val="008E2AD9"/>
    <w:rsid w:val="008E2C47"/>
    <w:rsid w:val="008E2C97"/>
    <w:rsid w:val="008E36E5"/>
    <w:rsid w:val="008E3C8C"/>
    <w:rsid w:val="008E3FAF"/>
    <w:rsid w:val="008E421E"/>
    <w:rsid w:val="008E433C"/>
    <w:rsid w:val="008E6422"/>
    <w:rsid w:val="008E65E5"/>
    <w:rsid w:val="008E674A"/>
    <w:rsid w:val="008E6A48"/>
    <w:rsid w:val="008E6C40"/>
    <w:rsid w:val="008E6CC3"/>
    <w:rsid w:val="008E7421"/>
    <w:rsid w:val="008E781E"/>
    <w:rsid w:val="008E7B36"/>
    <w:rsid w:val="008E7FB1"/>
    <w:rsid w:val="008F08F9"/>
    <w:rsid w:val="008F0D1C"/>
    <w:rsid w:val="008F117C"/>
    <w:rsid w:val="008F1CAB"/>
    <w:rsid w:val="008F1D58"/>
    <w:rsid w:val="008F1DAA"/>
    <w:rsid w:val="008F2025"/>
    <w:rsid w:val="008F231B"/>
    <w:rsid w:val="008F24DA"/>
    <w:rsid w:val="008F2B63"/>
    <w:rsid w:val="008F3160"/>
    <w:rsid w:val="008F381C"/>
    <w:rsid w:val="008F3A0F"/>
    <w:rsid w:val="008F3B2B"/>
    <w:rsid w:val="008F3BCD"/>
    <w:rsid w:val="008F3FDC"/>
    <w:rsid w:val="008F405F"/>
    <w:rsid w:val="008F416B"/>
    <w:rsid w:val="008F4177"/>
    <w:rsid w:val="008F44BD"/>
    <w:rsid w:val="008F45C2"/>
    <w:rsid w:val="008F48A4"/>
    <w:rsid w:val="008F50EB"/>
    <w:rsid w:val="008F5230"/>
    <w:rsid w:val="008F5260"/>
    <w:rsid w:val="008F538E"/>
    <w:rsid w:val="008F54EF"/>
    <w:rsid w:val="008F571C"/>
    <w:rsid w:val="008F5AC8"/>
    <w:rsid w:val="008F5CAA"/>
    <w:rsid w:val="008F6436"/>
    <w:rsid w:val="008F6860"/>
    <w:rsid w:val="008F6A8E"/>
    <w:rsid w:val="008F6C59"/>
    <w:rsid w:val="008F6CA3"/>
    <w:rsid w:val="008F6E44"/>
    <w:rsid w:val="008F6F3B"/>
    <w:rsid w:val="008F6FC5"/>
    <w:rsid w:val="008F73F6"/>
    <w:rsid w:val="008F76AE"/>
    <w:rsid w:val="008F7BE5"/>
    <w:rsid w:val="008F7D7F"/>
    <w:rsid w:val="00900089"/>
    <w:rsid w:val="009001FD"/>
    <w:rsid w:val="0090045D"/>
    <w:rsid w:val="00900993"/>
    <w:rsid w:val="009009FC"/>
    <w:rsid w:val="00900DD4"/>
    <w:rsid w:val="00901048"/>
    <w:rsid w:val="009011D4"/>
    <w:rsid w:val="00901445"/>
    <w:rsid w:val="00901785"/>
    <w:rsid w:val="009018E3"/>
    <w:rsid w:val="00901E3A"/>
    <w:rsid w:val="00902B63"/>
    <w:rsid w:val="00902E71"/>
    <w:rsid w:val="0090312F"/>
    <w:rsid w:val="0090322B"/>
    <w:rsid w:val="00903431"/>
    <w:rsid w:val="009034E6"/>
    <w:rsid w:val="00903C63"/>
    <w:rsid w:val="00903FB6"/>
    <w:rsid w:val="0090412A"/>
    <w:rsid w:val="00904531"/>
    <w:rsid w:val="00904615"/>
    <w:rsid w:val="009048D6"/>
    <w:rsid w:val="0090497D"/>
    <w:rsid w:val="00904A63"/>
    <w:rsid w:val="00904AA4"/>
    <w:rsid w:val="00904B36"/>
    <w:rsid w:val="00904DFE"/>
    <w:rsid w:val="00905127"/>
    <w:rsid w:val="00905319"/>
    <w:rsid w:val="009054AF"/>
    <w:rsid w:val="00905602"/>
    <w:rsid w:val="00905A92"/>
    <w:rsid w:val="00905C54"/>
    <w:rsid w:val="00905E14"/>
    <w:rsid w:val="00906256"/>
    <w:rsid w:val="009062E7"/>
    <w:rsid w:val="009062FF"/>
    <w:rsid w:val="009066EC"/>
    <w:rsid w:val="009068C5"/>
    <w:rsid w:val="00906DBE"/>
    <w:rsid w:val="00907549"/>
    <w:rsid w:val="00907677"/>
    <w:rsid w:val="00907A6A"/>
    <w:rsid w:val="00907D57"/>
    <w:rsid w:val="009104CC"/>
    <w:rsid w:val="009108D0"/>
    <w:rsid w:val="00910D0A"/>
    <w:rsid w:val="00910E09"/>
    <w:rsid w:val="00911C60"/>
    <w:rsid w:val="00912012"/>
    <w:rsid w:val="0091213D"/>
    <w:rsid w:val="0091279C"/>
    <w:rsid w:val="00912A3D"/>
    <w:rsid w:val="00912A7B"/>
    <w:rsid w:val="00912DEF"/>
    <w:rsid w:val="00912DF4"/>
    <w:rsid w:val="00912EBB"/>
    <w:rsid w:val="00912EDC"/>
    <w:rsid w:val="00913025"/>
    <w:rsid w:val="00913559"/>
    <w:rsid w:val="00913569"/>
    <w:rsid w:val="00913714"/>
    <w:rsid w:val="00913934"/>
    <w:rsid w:val="00913A6E"/>
    <w:rsid w:val="00913CA0"/>
    <w:rsid w:val="009143AD"/>
    <w:rsid w:val="00914451"/>
    <w:rsid w:val="009144E3"/>
    <w:rsid w:val="009147E6"/>
    <w:rsid w:val="0091480F"/>
    <w:rsid w:val="009149FA"/>
    <w:rsid w:val="009150D5"/>
    <w:rsid w:val="009159B5"/>
    <w:rsid w:val="00915E83"/>
    <w:rsid w:val="00916421"/>
    <w:rsid w:val="009166A4"/>
    <w:rsid w:val="00916D8A"/>
    <w:rsid w:val="00916EBE"/>
    <w:rsid w:val="00917245"/>
    <w:rsid w:val="009173F5"/>
    <w:rsid w:val="0091741A"/>
    <w:rsid w:val="00917460"/>
    <w:rsid w:val="00917DD8"/>
    <w:rsid w:val="00917E2C"/>
    <w:rsid w:val="009200D4"/>
    <w:rsid w:val="009202C3"/>
    <w:rsid w:val="00920A3A"/>
    <w:rsid w:val="00920D12"/>
    <w:rsid w:val="00920FEC"/>
    <w:rsid w:val="00921129"/>
    <w:rsid w:val="009216A0"/>
    <w:rsid w:val="0092183B"/>
    <w:rsid w:val="00921E1A"/>
    <w:rsid w:val="00921EFD"/>
    <w:rsid w:val="009224B1"/>
    <w:rsid w:val="0092321D"/>
    <w:rsid w:val="00923389"/>
    <w:rsid w:val="009239A8"/>
    <w:rsid w:val="00924584"/>
    <w:rsid w:val="0092472A"/>
    <w:rsid w:val="00924C7F"/>
    <w:rsid w:val="00925165"/>
    <w:rsid w:val="009253A2"/>
    <w:rsid w:val="009253B4"/>
    <w:rsid w:val="009257DE"/>
    <w:rsid w:val="009260B0"/>
    <w:rsid w:val="00926311"/>
    <w:rsid w:val="00926574"/>
    <w:rsid w:val="0092681F"/>
    <w:rsid w:val="00926E31"/>
    <w:rsid w:val="00926FBB"/>
    <w:rsid w:val="0092707E"/>
    <w:rsid w:val="00927508"/>
    <w:rsid w:val="0092787A"/>
    <w:rsid w:val="00927DAB"/>
    <w:rsid w:val="00930014"/>
    <w:rsid w:val="009305F5"/>
    <w:rsid w:val="0093087E"/>
    <w:rsid w:val="0093136E"/>
    <w:rsid w:val="0093180E"/>
    <w:rsid w:val="00931A82"/>
    <w:rsid w:val="00931CEC"/>
    <w:rsid w:val="0093206E"/>
    <w:rsid w:val="00932561"/>
    <w:rsid w:val="00933796"/>
    <w:rsid w:val="00933CFD"/>
    <w:rsid w:val="00933DA6"/>
    <w:rsid w:val="00933DE7"/>
    <w:rsid w:val="009345E6"/>
    <w:rsid w:val="00934EE1"/>
    <w:rsid w:val="00935778"/>
    <w:rsid w:val="009357DA"/>
    <w:rsid w:val="00935817"/>
    <w:rsid w:val="00935935"/>
    <w:rsid w:val="00935EE4"/>
    <w:rsid w:val="00936251"/>
    <w:rsid w:val="009365BB"/>
    <w:rsid w:val="0093671B"/>
    <w:rsid w:val="0093676F"/>
    <w:rsid w:val="009367D1"/>
    <w:rsid w:val="00936A4A"/>
    <w:rsid w:val="00936AE8"/>
    <w:rsid w:val="00936CF4"/>
    <w:rsid w:val="009371E0"/>
    <w:rsid w:val="00937AD5"/>
    <w:rsid w:val="00937B62"/>
    <w:rsid w:val="00937D6F"/>
    <w:rsid w:val="00937DA6"/>
    <w:rsid w:val="009404D6"/>
    <w:rsid w:val="00940728"/>
    <w:rsid w:val="00940736"/>
    <w:rsid w:val="00940A2A"/>
    <w:rsid w:val="00940D1E"/>
    <w:rsid w:val="00940D5A"/>
    <w:rsid w:val="009412C2"/>
    <w:rsid w:val="009412FF"/>
    <w:rsid w:val="00941459"/>
    <w:rsid w:val="009414AE"/>
    <w:rsid w:val="0094189E"/>
    <w:rsid w:val="00941A71"/>
    <w:rsid w:val="0094205A"/>
    <w:rsid w:val="00942136"/>
    <w:rsid w:val="00942A1E"/>
    <w:rsid w:val="00942D27"/>
    <w:rsid w:val="00942E2A"/>
    <w:rsid w:val="009430AD"/>
    <w:rsid w:val="009435AE"/>
    <w:rsid w:val="00943A06"/>
    <w:rsid w:val="00943FBB"/>
    <w:rsid w:val="00944679"/>
    <w:rsid w:val="009449AC"/>
    <w:rsid w:val="00944D75"/>
    <w:rsid w:val="00944EB6"/>
    <w:rsid w:val="00944F4D"/>
    <w:rsid w:val="00944FCE"/>
    <w:rsid w:val="00945599"/>
    <w:rsid w:val="0094566A"/>
    <w:rsid w:val="009458EE"/>
    <w:rsid w:val="00945A53"/>
    <w:rsid w:val="00945F2F"/>
    <w:rsid w:val="00945FFE"/>
    <w:rsid w:val="00946307"/>
    <w:rsid w:val="00946D63"/>
    <w:rsid w:val="00946EC9"/>
    <w:rsid w:val="00946F3A"/>
    <w:rsid w:val="00946FE9"/>
    <w:rsid w:val="0094729C"/>
    <w:rsid w:val="00947376"/>
    <w:rsid w:val="00947408"/>
    <w:rsid w:val="00947AB8"/>
    <w:rsid w:val="00947C8F"/>
    <w:rsid w:val="009502BC"/>
    <w:rsid w:val="00950AC2"/>
    <w:rsid w:val="00950D10"/>
    <w:rsid w:val="009511DF"/>
    <w:rsid w:val="009518C0"/>
    <w:rsid w:val="00951BEB"/>
    <w:rsid w:val="00951DA0"/>
    <w:rsid w:val="00951FE8"/>
    <w:rsid w:val="0095200E"/>
    <w:rsid w:val="00952075"/>
    <w:rsid w:val="009524A4"/>
    <w:rsid w:val="00952943"/>
    <w:rsid w:val="00953251"/>
    <w:rsid w:val="00953A5F"/>
    <w:rsid w:val="00953C22"/>
    <w:rsid w:val="00953C43"/>
    <w:rsid w:val="00953FC7"/>
    <w:rsid w:val="009540ED"/>
    <w:rsid w:val="0095426F"/>
    <w:rsid w:val="00954BEB"/>
    <w:rsid w:val="00954ED8"/>
    <w:rsid w:val="00954F7E"/>
    <w:rsid w:val="00954FAC"/>
    <w:rsid w:val="009553A8"/>
    <w:rsid w:val="009556FA"/>
    <w:rsid w:val="00955AE0"/>
    <w:rsid w:val="00955BCA"/>
    <w:rsid w:val="00956161"/>
    <w:rsid w:val="0095686A"/>
    <w:rsid w:val="00956DE5"/>
    <w:rsid w:val="009574EA"/>
    <w:rsid w:val="009577C0"/>
    <w:rsid w:val="009578A8"/>
    <w:rsid w:val="00957BE3"/>
    <w:rsid w:val="00957CD2"/>
    <w:rsid w:val="009601AE"/>
    <w:rsid w:val="009605D7"/>
    <w:rsid w:val="00960889"/>
    <w:rsid w:val="00960898"/>
    <w:rsid w:val="00960A5D"/>
    <w:rsid w:val="00960C33"/>
    <w:rsid w:val="00961214"/>
    <w:rsid w:val="009616FD"/>
    <w:rsid w:val="009617BC"/>
    <w:rsid w:val="0096187F"/>
    <w:rsid w:val="009618CA"/>
    <w:rsid w:val="00961DFF"/>
    <w:rsid w:val="00961F02"/>
    <w:rsid w:val="0096221A"/>
    <w:rsid w:val="0096227F"/>
    <w:rsid w:val="00962505"/>
    <w:rsid w:val="00962CF3"/>
    <w:rsid w:val="00962E1E"/>
    <w:rsid w:val="00962F68"/>
    <w:rsid w:val="009632F2"/>
    <w:rsid w:val="00963CE4"/>
    <w:rsid w:val="00964832"/>
    <w:rsid w:val="009648F7"/>
    <w:rsid w:val="009653A8"/>
    <w:rsid w:val="0096541D"/>
    <w:rsid w:val="00965632"/>
    <w:rsid w:val="009657E1"/>
    <w:rsid w:val="00965A61"/>
    <w:rsid w:val="00965E85"/>
    <w:rsid w:val="009660A7"/>
    <w:rsid w:val="0096656B"/>
    <w:rsid w:val="00966EBC"/>
    <w:rsid w:val="00967404"/>
    <w:rsid w:val="0096762D"/>
    <w:rsid w:val="00967CEE"/>
    <w:rsid w:val="00967FE8"/>
    <w:rsid w:val="0097045A"/>
    <w:rsid w:val="00970A49"/>
    <w:rsid w:val="00971231"/>
    <w:rsid w:val="00971F51"/>
    <w:rsid w:val="009723FD"/>
    <w:rsid w:val="00973379"/>
    <w:rsid w:val="009735C8"/>
    <w:rsid w:val="009739F1"/>
    <w:rsid w:val="009744AB"/>
    <w:rsid w:val="00974858"/>
    <w:rsid w:val="009749E4"/>
    <w:rsid w:val="00974BA1"/>
    <w:rsid w:val="00974CF1"/>
    <w:rsid w:val="009750E8"/>
    <w:rsid w:val="009753D6"/>
    <w:rsid w:val="009754E6"/>
    <w:rsid w:val="009756D9"/>
    <w:rsid w:val="009759C1"/>
    <w:rsid w:val="009759F1"/>
    <w:rsid w:val="00975CCC"/>
    <w:rsid w:val="009762AF"/>
    <w:rsid w:val="00976414"/>
    <w:rsid w:val="009766B4"/>
    <w:rsid w:val="00976B50"/>
    <w:rsid w:val="00976F02"/>
    <w:rsid w:val="00977142"/>
    <w:rsid w:val="00977BF0"/>
    <w:rsid w:val="00977E68"/>
    <w:rsid w:val="0098036E"/>
    <w:rsid w:val="009803C4"/>
    <w:rsid w:val="00980832"/>
    <w:rsid w:val="009810F2"/>
    <w:rsid w:val="0098167F"/>
    <w:rsid w:val="00981869"/>
    <w:rsid w:val="00981925"/>
    <w:rsid w:val="00982724"/>
    <w:rsid w:val="00982733"/>
    <w:rsid w:val="009834B6"/>
    <w:rsid w:val="009843D3"/>
    <w:rsid w:val="00984BEF"/>
    <w:rsid w:val="00985467"/>
    <w:rsid w:val="00985A2B"/>
    <w:rsid w:val="00985CD4"/>
    <w:rsid w:val="00985F45"/>
    <w:rsid w:val="00986129"/>
    <w:rsid w:val="009862C9"/>
    <w:rsid w:val="00986482"/>
    <w:rsid w:val="00986631"/>
    <w:rsid w:val="0098665F"/>
    <w:rsid w:val="009866E3"/>
    <w:rsid w:val="00986D46"/>
    <w:rsid w:val="009870C4"/>
    <w:rsid w:val="009872A1"/>
    <w:rsid w:val="009872F9"/>
    <w:rsid w:val="00987664"/>
    <w:rsid w:val="009878F1"/>
    <w:rsid w:val="00987B5C"/>
    <w:rsid w:val="00987E58"/>
    <w:rsid w:val="0099081D"/>
    <w:rsid w:val="009917AC"/>
    <w:rsid w:val="00991850"/>
    <w:rsid w:val="00991E67"/>
    <w:rsid w:val="009924F7"/>
    <w:rsid w:val="00992F09"/>
    <w:rsid w:val="00993527"/>
    <w:rsid w:val="0099352E"/>
    <w:rsid w:val="0099364C"/>
    <w:rsid w:val="00993B08"/>
    <w:rsid w:val="00993BDE"/>
    <w:rsid w:val="00994213"/>
    <w:rsid w:val="00994474"/>
    <w:rsid w:val="009944F3"/>
    <w:rsid w:val="00994563"/>
    <w:rsid w:val="0099481C"/>
    <w:rsid w:val="00994EF2"/>
    <w:rsid w:val="00994F33"/>
    <w:rsid w:val="00994FBB"/>
    <w:rsid w:val="009953EB"/>
    <w:rsid w:val="00995B53"/>
    <w:rsid w:val="00995E6B"/>
    <w:rsid w:val="0099647D"/>
    <w:rsid w:val="00996509"/>
    <w:rsid w:val="009965C6"/>
    <w:rsid w:val="00996691"/>
    <w:rsid w:val="009966E4"/>
    <w:rsid w:val="0099676A"/>
    <w:rsid w:val="00996938"/>
    <w:rsid w:val="009969E8"/>
    <w:rsid w:val="00996A1B"/>
    <w:rsid w:val="00996BBB"/>
    <w:rsid w:val="00997821"/>
    <w:rsid w:val="0099798C"/>
    <w:rsid w:val="00997E4A"/>
    <w:rsid w:val="00997EDF"/>
    <w:rsid w:val="009A0066"/>
    <w:rsid w:val="009A0086"/>
    <w:rsid w:val="009A02AA"/>
    <w:rsid w:val="009A0317"/>
    <w:rsid w:val="009A0504"/>
    <w:rsid w:val="009A06AC"/>
    <w:rsid w:val="009A07F4"/>
    <w:rsid w:val="009A09B1"/>
    <w:rsid w:val="009A0B7B"/>
    <w:rsid w:val="009A0C37"/>
    <w:rsid w:val="009A0D8D"/>
    <w:rsid w:val="009A0E10"/>
    <w:rsid w:val="009A1074"/>
    <w:rsid w:val="009A1225"/>
    <w:rsid w:val="009A13FA"/>
    <w:rsid w:val="009A1467"/>
    <w:rsid w:val="009A14D8"/>
    <w:rsid w:val="009A1C9A"/>
    <w:rsid w:val="009A1CFC"/>
    <w:rsid w:val="009A1D48"/>
    <w:rsid w:val="009A1DE0"/>
    <w:rsid w:val="009A1E10"/>
    <w:rsid w:val="009A2004"/>
    <w:rsid w:val="009A2547"/>
    <w:rsid w:val="009A26CF"/>
    <w:rsid w:val="009A2A79"/>
    <w:rsid w:val="009A2BD8"/>
    <w:rsid w:val="009A2BE0"/>
    <w:rsid w:val="009A2FFD"/>
    <w:rsid w:val="009A30D2"/>
    <w:rsid w:val="009A3962"/>
    <w:rsid w:val="009A3DE3"/>
    <w:rsid w:val="009A3E43"/>
    <w:rsid w:val="009A3F06"/>
    <w:rsid w:val="009A407C"/>
    <w:rsid w:val="009A4733"/>
    <w:rsid w:val="009A4973"/>
    <w:rsid w:val="009A4EDE"/>
    <w:rsid w:val="009A501E"/>
    <w:rsid w:val="009A50B7"/>
    <w:rsid w:val="009A51C7"/>
    <w:rsid w:val="009A5D4C"/>
    <w:rsid w:val="009A621B"/>
    <w:rsid w:val="009A644D"/>
    <w:rsid w:val="009A6699"/>
    <w:rsid w:val="009A71AA"/>
    <w:rsid w:val="009A745E"/>
    <w:rsid w:val="009B0025"/>
    <w:rsid w:val="009B015E"/>
    <w:rsid w:val="009B0169"/>
    <w:rsid w:val="009B073E"/>
    <w:rsid w:val="009B0B77"/>
    <w:rsid w:val="009B0CDF"/>
    <w:rsid w:val="009B0FDB"/>
    <w:rsid w:val="009B1065"/>
    <w:rsid w:val="009B1137"/>
    <w:rsid w:val="009B12C8"/>
    <w:rsid w:val="009B1CA2"/>
    <w:rsid w:val="009B1E79"/>
    <w:rsid w:val="009B1EA9"/>
    <w:rsid w:val="009B1FB0"/>
    <w:rsid w:val="009B2766"/>
    <w:rsid w:val="009B2E9B"/>
    <w:rsid w:val="009B35AE"/>
    <w:rsid w:val="009B35EE"/>
    <w:rsid w:val="009B3BF5"/>
    <w:rsid w:val="009B3C1A"/>
    <w:rsid w:val="009B3C1E"/>
    <w:rsid w:val="009B4469"/>
    <w:rsid w:val="009B45C7"/>
    <w:rsid w:val="009B5060"/>
    <w:rsid w:val="009B5220"/>
    <w:rsid w:val="009B527C"/>
    <w:rsid w:val="009B53D2"/>
    <w:rsid w:val="009B5915"/>
    <w:rsid w:val="009B5D63"/>
    <w:rsid w:val="009B64CE"/>
    <w:rsid w:val="009B6627"/>
    <w:rsid w:val="009B673F"/>
    <w:rsid w:val="009B6B1A"/>
    <w:rsid w:val="009B6B40"/>
    <w:rsid w:val="009B7137"/>
    <w:rsid w:val="009B71E8"/>
    <w:rsid w:val="009B7D5C"/>
    <w:rsid w:val="009B7DE7"/>
    <w:rsid w:val="009C01F6"/>
    <w:rsid w:val="009C075E"/>
    <w:rsid w:val="009C083F"/>
    <w:rsid w:val="009C0FCD"/>
    <w:rsid w:val="009C10B7"/>
    <w:rsid w:val="009C165F"/>
    <w:rsid w:val="009C1725"/>
    <w:rsid w:val="009C18A9"/>
    <w:rsid w:val="009C1A12"/>
    <w:rsid w:val="009C25EA"/>
    <w:rsid w:val="009C28BE"/>
    <w:rsid w:val="009C2B94"/>
    <w:rsid w:val="009C2D71"/>
    <w:rsid w:val="009C30C6"/>
    <w:rsid w:val="009C31DE"/>
    <w:rsid w:val="009C31E4"/>
    <w:rsid w:val="009C3262"/>
    <w:rsid w:val="009C33D7"/>
    <w:rsid w:val="009C3721"/>
    <w:rsid w:val="009C3F4E"/>
    <w:rsid w:val="009C40E4"/>
    <w:rsid w:val="009C452E"/>
    <w:rsid w:val="009C48E8"/>
    <w:rsid w:val="009C49F9"/>
    <w:rsid w:val="009C4B6A"/>
    <w:rsid w:val="009C4F27"/>
    <w:rsid w:val="009C5212"/>
    <w:rsid w:val="009C5569"/>
    <w:rsid w:val="009C57A5"/>
    <w:rsid w:val="009C57E1"/>
    <w:rsid w:val="009C5C01"/>
    <w:rsid w:val="009C5C06"/>
    <w:rsid w:val="009C5C94"/>
    <w:rsid w:val="009C6AC5"/>
    <w:rsid w:val="009C6D20"/>
    <w:rsid w:val="009C780F"/>
    <w:rsid w:val="009D05DA"/>
    <w:rsid w:val="009D0689"/>
    <w:rsid w:val="009D0B80"/>
    <w:rsid w:val="009D0F96"/>
    <w:rsid w:val="009D1589"/>
    <w:rsid w:val="009D1B0E"/>
    <w:rsid w:val="009D1F08"/>
    <w:rsid w:val="009D1F86"/>
    <w:rsid w:val="009D1FA7"/>
    <w:rsid w:val="009D2069"/>
    <w:rsid w:val="009D21DE"/>
    <w:rsid w:val="009D2375"/>
    <w:rsid w:val="009D239F"/>
    <w:rsid w:val="009D299B"/>
    <w:rsid w:val="009D2D84"/>
    <w:rsid w:val="009D2DC1"/>
    <w:rsid w:val="009D45CB"/>
    <w:rsid w:val="009D478E"/>
    <w:rsid w:val="009D4C6B"/>
    <w:rsid w:val="009D5139"/>
    <w:rsid w:val="009D5A55"/>
    <w:rsid w:val="009D5D87"/>
    <w:rsid w:val="009D61DF"/>
    <w:rsid w:val="009D657A"/>
    <w:rsid w:val="009D6780"/>
    <w:rsid w:val="009D67B9"/>
    <w:rsid w:val="009D6AB7"/>
    <w:rsid w:val="009D6C01"/>
    <w:rsid w:val="009D6C36"/>
    <w:rsid w:val="009D6F9E"/>
    <w:rsid w:val="009D761F"/>
    <w:rsid w:val="009D7B3F"/>
    <w:rsid w:val="009D7DEB"/>
    <w:rsid w:val="009D7ED5"/>
    <w:rsid w:val="009E0268"/>
    <w:rsid w:val="009E075A"/>
    <w:rsid w:val="009E097F"/>
    <w:rsid w:val="009E0BDC"/>
    <w:rsid w:val="009E116A"/>
    <w:rsid w:val="009E123E"/>
    <w:rsid w:val="009E14B8"/>
    <w:rsid w:val="009E1505"/>
    <w:rsid w:val="009E20AA"/>
    <w:rsid w:val="009E2273"/>
    <w:rsid w:val="009E228C"/>
    <w:rsid w:val="009E22FD"/>
    <w:rsid w:val="009E2E2A"/>
    <w:rsid w:val="009E2E5E"/>
    <w:rsid w:val="009E341F"/>
    <w:rsid w:val="009E34C9"/>
    <w:rsid w:val="009E3514"/>
    <w:rsid w:val="009E371B"/>
    <w:rsid w:val="009E3A69"/>
    <w:rsid w:val="009E3D28"/>
    <w:rsid w:val="009E4975"/>
    <w:rsid w:val="009E49C8"/>
    <w:rsid w:val="009E4C2B"/>
    <w:rsid w:val="009E4F0A"/>
    <w:rsid w:val="009E51A7"/>
    <w:rsid w:val="009E5310"/>
    <w:rsid w:val="009E552A"/>
    <w:rsid w:val="009E5E4D"/>
    <w:rsid w:val="009E5F07"/>
    <w:rsid w:val="009E6120"/>
    <w:rsid w:val="009E63AC"/>
    <w:rsid w:val="009E67A9"/>
    <w:rsid w:val="009E67DE"/>
    <w:rsid w:val="009E6D3E"/>
    <w:rsid w:val="009E70EE"/>
    <w:rsid w:val="009E72CA"/>
    <w:rsid w:val="009E72F4"/>
    <w:rsid w:val="009E72F5"/>
    <w:rsid w:val="009E786B"/>
    <w:rsid w:val="009E7D83"/>
    <w:rsid w:val="009F05F8"/>
    <w:rsid w:val="009F0D5E"/>
    <w:rsid w:val="009F17FA"/>
    <w:rsid w:val="009F1A0F"/>
    <w:rsid w:val="009F1C67"/>
    <w:rsid w:val="009F1F46"/>
    <w:rsid w:val="009F254C"/>
    <w:rsid w:val="009F25EC"/>
    <w:rsid w:val="009F2919"/>
    <w:rsid w:val="009F296E"/>
    <w:rsid w:val="009F2991"/>
    <w:rsid w:val="009F2FBF"/>
    <w:rsid w:val="009F35D0"/>
    <w:rsid w:val="009F35E1"/>
    <w:rsid w:val="009F37E3"/>
    <w:rsid w:val="009F4241"/>
    <w:rsid w:val="009F4518"/>
    <w:rsid w:val="009F4755"/>
    <w:rsid w:val="009F4788"/>
    <w:rsid w:val="009F4AC3"/>
    <w:rsid w:val="009F4B56"/>
    <w:rsid w:val="009F4E29"/>
    <w:rsid w:val="009F50A6"/>
    <w:rsid w:val="009F53EA"/>
    <w:rsid w:val="009F5F3A"/>
    <w:rsid w:val="009F625B"/>
    <w:rsid w:val="009F62D7"/>
    <w:rsid w:val="009F679C"/>
    <w:rsid w:val="009F67AE"/>
    <w:rsid w:val="009F688D"/>
    <w:rsid w:val="009F6EAD"/>
    <w:rsid w:val="009F7157"/>
    <w:rsid w:val="009F74A2"/>
    <w:rsid w:val="009F75D0"/>
    <w:rsid w:val="009F78C0"/>
    <w:rsid w:val="009F78C3"/>
    <w:rsid w:val="009F7A86"/>
    <w:rsid w:val="009F7E80"/>
    <w:rsid w:val="00A0016D"/>
    <w:rsid w:val="00A004DE"/>
    <w:rsid w:val="00A0052A"/>
    <w:rsid w:val="00A00A64"/>
    <w:rsid w:val="00A00C1B"/>
    <w:rsid w:val="00A00E05"/>
    <w:rsid w:val="00A00EEE"/>
    <w:rsid w:val="00A00F82"/>
    <w:rsid w:val="00A0131C"/>
    <w:rsid w:val="00A0136F"/>
    <w:rsid w:val="00A0158F"/>
    <w:rsid w:val="00A01640"/>
    <w:rsid w:val="00A0182E"/>
    <w:rsid w:val="00A01C0A"/>
    <w:rsid w:val="00A02080"/>
    <w:rsid w:val="00A021C7"/>
    <w:rsid w:val="00A02235"/>
    <w:rsid w:val="00A022F6"/>
    <w:rsid w:val="00A0237D"/>
    <w:rsid w:val="00A0261B"/>
    <w:rsid w:val="00A029BC"/>
    <w:rsid w:val="00A029C0"/>
    <w:rsid w:val="00A02A54"/>
    <w:rsid w:val="00A02F43"/>
    <w:rsid w:val="00A0329C"/>
    <w:rsid w:val="00A03383"/>
    <w:rsid w:val="00A03584"/>
    <w:rsid w:val="00A038A8"/>
    <w:rsid w:val="00A03D0C"/>
    <w:rsid w:val="00A03D61"/>
    <w:rsid w:val="00A0419D"/>
    <w:rsid w:val="00A0447F"/>
    <w:rsid w:val="00A04D0C"/>
    <w:rsid w:val="00A0516D"/>
    <w:rsid w:val="00A0518D"/>
    <w:rsid w:val="00A0534B"/>
    <w:rsid w:val="00A0549C"/>
    <w:rsid w:val="00A05873"/>
    <w:rsid w:val="00A05F0E"/>
    <w:rsid w:val="00A063B7"/>
    <w:rsid w:val="00A06502"/>
    <w:rsid w:val="00A06A0B"/>
    <w:rsid w:val="00A06CC8"/>
    <w:rsid w:val="00A07313"/>
    <w:rsid w:val="00A07791"/>
    <w:rsid w:val="00A07AA4"/>
    <w:rsid w:val="00A07BD6"/>
    <w:rsid w:val="00A1002F"/>
    <w:rsid w:val="00A10079"/>
    <w:rsid w:val="00A101AF"/>
    <w:rsid w:val="00A10992"/>
    <w:rsid w:val="00A10CEC"/>
    <w:rsid w:val="00A1111F"/>
    <w:rsid w:val="00A1122F"/>
    <w:rsid w:val="00A11DAA"/>
    <w:rsid w:val="00A1233D"/>
    <w:rsid w:val="00A12820"/>
    <w:rsid w:val="00A128BE"/>
    <w:rsid w:val="00A12979"/>
    <w:rsid w:val="00A12A07"/>
    <w:rsid w:val="00A12B12"/>
    <w:rsid w:val="00A12EF5"/>
    <w:rsid w:val="00A12FC7"/>
    <w:rsid w:val="00A133E2"/>
    <w:rsid w:val="00A139B9"/>
    <w:rsid w:val="00A14780"/>
    <w:rsid w:val="00A14A6A"/>
    <w:rsid w:val="00A14B27"/>
    <w:rsid w:val="00A14B96"/>
    <w:rsid w:val="00A14F0D"/>
    <w:rsid w:val="00A15153"/>
    <w:rsid w:val="00A1523F"/>
    <w:rsid w:val="00A1540A"/>
    <w:rsid w:val="00A15807"/>
    <w:rsid w:val="00A1595E"/>
    <w:rsid w:val="00A16113"/>
    <w:rsid w:val="00A16394"/>
    <w:rsid w:val="00A16B3E"/>
    <w:rsid w:val="00A16DD8"/>
    <w:rsid w:val="00A170B5"/>
    <w:rsid w:val="00A1730A"/>
    <w:rsid w:val="00A17563"/>
    <w:rsid w:val="00A17884"/>
    <w:rsid w:val="00A17F65"/>
    <w:rsid w:val="00A201A0"/>
    <w:rsid w:val="00A2031C"/>
    <w:rsid w:val="00A20584"/>
    <w:rsid w:val="00A20755"/>
    <w:rsid w:val="00A208E8"/>
    <w:rsid w:val="00A20C66"/>
    <w:rsid w:val="00A20D48"/>
    <w:rsid w:val="00A20DB0"/>
    <w:rsid w:val="00A20E43"/>
    <w:rsid w:val="00A210E0"/>
    <w:rsid w:val="00A214B5"/>
    <w:rsid w:val="00A21724"/>
    <w:rsid w:val="00A21879"/>
    <w:rsid w:val="00A2193A"/>
    <w:rsid w:val="00A2195B"/>
    <w:rsid w:val="00A21B69"/>
    <w:rsid w:val="00A22192"/>
    <w:rsid w:val="00A221C9"/>
    <w:rsid w:val="00A222E0"/>
    <w:rsid w:val="00A2245E"/>
    <w:rsid w:val="00A2253E"/>
    <w:rsid w:val="00A22619"/>
    <w:rsid w:val="00A22781"/>
    <w:rsid w:val="00A22B1A"/>
    <w:rsid w:val="00A22E1C"/>
    <w:rsid w:val="00A233E1"/>
    <w:rsid w:val="00A2362C"/>
    <w:rsid w:val="00A23691"/>
    <w:rsid w:val="00A236AF"/>
    <w:rsid w:val="00A23913"/>
    <w:rsid w:val="00A23AA9"/>
    <w:rsid w:val="00A23BB4"/>
    <w:rsid w:val="00A23F48"/>
    <w:rsid w:val="00A2469B"/>
    <w:rsid w:val="00A256DB"/>
    <w:rsid w:val="00A25B31"/>
    <w:rsid w:val="00A25CF9"/>
    <w:rsid w:val="00A25E74"/>
    <w:rsid w:val="00A260C6"/>
    <w:rsid w:val="00A26A4A"/>
    <w:rsid w:val="00A26EC7"/>
    <w:rsid w:val="00A2703B"/>
    <w:rsid w:val="00A27083"/>
    <w:rsid w:val="00A272C4"/>
    <w:rsid w:val="00A2778F"/>
    <w:rsid w:val="00A27D51"/>
    <w:rsid w:val="00A30706"/>
    <w:rsid w:val="00A30882"/>
    <w:rsid w:val="00A30946"/>
    <w:rsid w:val="00A309B6"/>
    <w:rsid w:val="00A30E54"/>
    <w:rsid w:val="00A31161"/>
    <w:rsid w:val="00A3126C"/>
    <w:rsid w:val="00A313BB"/>
    <w:rsid w:val="00A31441"/>
    <w:rsid w:val="00A31447"/>
    <w:rsid w:val="00A31666"/>
    <w:rsid w:val="00A31AD6"/>
    <w:rsid w:val="00A31BDE"/>
    <w:rsid w:val="00A31E5D"/>
    <w:rsid w:val="00A31F13"/>
    <w:rsid w:val="00A31FC9"/>
    <w:rsid w:val="00A321DF"/>
    <w:rsid w:val="00A321E0"/>
    <w:rsid w:val="00A323EB"/>
    <w:rsid w:val="00A32627"/>
    <w:rsid w:val="00A32BDD"/>
    <w:rsid w:val="00A33BDC"/>
    <w:rsid w:val="00A34053"/>
    <w:rsid w:val="00A340B0"/>
    <w:rsid w:val="00A3439E"/>
    <w:rsid w:val="00A34519"/>
    <w:rsid w:val="00A3458D"/>
    <w:rsid w:val="00A346A9"/>
    <w:rsid w:val="00A34753"/>
    <w:rsid w:val="00A349D5"/>
    <w:rsid w:val="00A358FB"/>
    <w:rsid w:val="00A35AC4"/>
    <w:rsid w:val="00A35B34"/>
    <w:rsid w:val="00A35B8C"/>
    <w:rsid w:val="00A3606B"/>
    <w:rsid w:val="00A3617E"/>
    <w:rsid w:val="00A36494"/>
    <w:rsid w:val="00A366D4"/>
    <w:rsid w:val="00A371D8"/>
    <w:rsid w:val="00A37242"/>
    <w:rsid w:val="00A373AE"/>
    <w:rsid w:val="00A402A5"/>
    <w:rsid w:val="00A402C7"/>
    <w:rsid w:val="00A40B19"/>
    <w:rsid w:val="00A40B8C"/>
    <w:rsid w:val="00A40C18"/>
    <w:rsid w:val="00A40F73"/>
    <w:rsid w:val="00A40FC0"/>
    <w:rsid w:val="00A41309"/>
    <w:rsid w:val="00A41567"/>
    <w:rsid w:val="00A415AE"/>
    <w:rsid w:val="00A417B4"/>
    <w:rsid w:val="00A41825"/>
    <w:rsid w:val="00A42288"/>
    <w:rsid w:val="00A42813"/>
    <w:rsid w:val="00A42ED4"/>
    <w:rsid w:val="00A4383B"/>
    <w:rsid w:val="00A4396F"/>
    <w:rsid w:val="00A43DEB"/>
    <w:rsid w:val="00A44552"/>
    <w:rsid w:val="00A445A4"/>
    <w:rsid w:val="00A44885"/>
    <w:rsid w:val="00A448E6"/>
    <w:rsid w:val="00A44E3D"/>
    <w:rsid w:val="00A4536F"/>
    <w:rsid w:val="00A453F4"/>
    <w:rsid w:val="00A46775"/>
    <w:rsid w:val="00A46CA9"/>
    <w:rsid w:val="00A46D33"/>
    <w:rsid w:val="00A479B6"/>
    <w:rsid w:val="00A47C12"/>
    <w:rsid w:val="00A501D2"/>
    <w:rsid w:val="00A502CA"/>
    <w:rsid w:val="00A50B68"/>
    <w:rsid w:val="00A511FE"/>
    <w:rsid w:val="00A51780"/>
    <w:rsid w:val="00A521E8"/>
    <w:rsid w:val="00A52289"/>
    <w:rsid w:val="00A52A5C"/>
    <w:rsid w:val="00A52B76"/>
    <w:rsid w:val="00A52BB4"/>
    <w:rsid w:val="00A52BF1"/>
    <w:rsid w:val="00A52D1A"/>
    <w:rsid w:val="00A52E12"/>
    <w:rsid w:val="00A53258"/>
    <w:rsid w:val="00A5374D"/>
    <w:rsid w:val="00A5398B"/>
    <w:rsid w:val="00A53D99"/>
    <w:rsid w:val="00A53DD6"/>
    <w:rsid w:val="00A53EA3"/>
    <w:rsid w:val="00A545F3"/>
    <w:rsid w:val="00A54975"/>
    <w:rsid w:val="00A54B9F"/>
    <w:rsid w:val="00A54C09"/>
    <w:rsid w:val="00A54C6E"/>
    <w:rsid w:val="00A54CE1"/>
    <w:rsid w:val="00A55369"/>
    <w:rsid w:val="00A55770"/>
    <w:rsid w:val="00A5594C"/>
    <w:rsid w:val="00A55BAD"/>
    <w:rsid w:val="00A55CD3"/>
    <w:rsid w:val="00A5613F"/>
    <w:rsid w:val="00A56187"/>
    <w:rsid w:val="00A56192"/>
    <w:rsid w:val="00A56857"/>
    <w:rsid w:val="00A56CA0"/>
    <w:rsid w:val="00A56E3E"/>
    <w:rsid w:val="00A57216"/>
    <w:rsid w:val="00A5755B"/>
    <w:rsid w:val="00A57AE5"/>
    <w:rsid w:val="00A57D7D"/>
    <w:rsid w:val="00A6024F"/>
    <w:rsid w:val="00A60468"/>
    <w:rsid w:val="00A605B2"/>
    <w:rsid w:val="00A60A30"/>
    <w:rsid w:val="00A60A8E"/>
    <w:rsid w:val="00A610D8"/>
    <w:rsid w:val="00A61161"/>
    <w:rsid w:val="00A618EA"/>
    <w:rsid w:val="00A61CC0"/>
    <w:rsid w:val="00A61FF4"/>
    <w:rsid w:val="00A62060"/>
    <w:rsid w:val="00A6294D"/>
    <w:rsid w:val="00A62A90"/>
    <w:rsid w:val="00A62AEA"/>
    <w:rsid w:val="00A6342D"/>
    <w:rsid w:val="00A637F3"/>
    <w:rsid w:val="00A63C12"/>
    <w:rsid w:val="00A63CA6"/>
    <w:rsid w:val="00A63CC4"/>
    <w:rsid w:val="00A63DC3"/>
    <w:rsid w:val="00A641C3"/>
    <w:rsid w:val="00A64417"/>
    <w:rsid w:val="00A64419"/>
    <w:rsid w:val="00A6455D"/>
    <w:rsid w:val="00A6496E"/>
    <w:rsid w:val="00A65155"/>
    <w:rsid w:val="00A65296"/>
    <w:rsid w:val="00A652B2"/>
    <w:rsid w:val="00A652FB"/>
    <w:rsid w:val="00A65D71"/>
    <w:rsid w:val="00A65F66"/>
    <w:rsid w:val="00A6649E"/>
    <w:rsid w:val="00A667F5"/>
    <w:rsid w:val="00A66C4A"/>
    <w:rsid w:val="00A66DE4"/>
    <w:rsid w:val="00A671F0"/>
    <w:rsid w:val="00A67891"/>
    <w:rsid w:val="00A679B6"/>
    <w:rsid w:val="00A67CA2"/>
    <w:rsid w:val="00A7009C"/>
    <w:rsid w:val="00A703F3"/>
    <w:rsid w:val="00A70FC3"/>
    <w:rsid w:val="00A71A45"/>
    <w:rsid w:val="00A71AE7"/>
    <w:rsid w:val="00A71D86"/>
    <w:rsid w:val="00A71F51"/>
    <w:rsid w:val="00A7250E"/>
    <w:rsid w:val="00A72E96"/>
    <w:rsid w:val="00A72FC3"/>
    <w:rsid w:val="00A736A9"/>
    <w:rsid w:val="00A73C58"/>
    <w:rsid w:val="00A73F6A"/>
    <w:rsid w:val="00A746BD"/>
    <w:rsid w:val="00A746C5"/>
    <w:rsid w:val="00A74711"/>
    <w:rsid w:val="00A748C8"/>
    <w:rsid w:val="00A74A62"/>
    <w:rsid w:val="00A74C3C"/>
    <w:rsid w:val="00A74D8F"/>
    <w:rsid w:val="00A75524"/>
    <w:rsid w:val="00A757C0"/>
    <w:rsid w:val="00A7583B"/>
    <w:rsid w:val="00A75AC0"/>
    <w:rsid w:val="00A7643F"/>
    <w:rsid w:val="00A7663A"/>
    <w:rsid w:val="00A768A5"/>
    <w:rsid w:val="00A76D44"/>
    <w:rsid w:val="00A76F8D"/>
    <w:rsid w:val="00A76FBA"/>
    <w:rsid w:val="00A7700C"/>
    <w:rsid w:val="00A775A4"/>
    <w:rsid w:val="00A7774E"/>
    <w:rsid w:val="00A7776F"/>
    <w:rsid w:val="00A77A36"/>
    <w:rsid w:val="00A77E9F"/>
    <w:rsid w:val="00A800A3"/>
    <w:rsid w:val="00A801B3"/>
    <w:rsid w:val="00A80536"/>
    <w:rsid w:val="00A80C12"/>
    <w:rsid w:val="00A80F29"/>
    <w:rsid w:val="00A8108A"/>
    <w:rsid w:val="00A810C6"/>
    <w:rsid w:val="00A81403"/>
    <w:rsid w:val="00A8148B"/>
    <w:rsid w:val="00A81A01"/>
    <w:rsid w:val="00A81EA8"/>
    <w:rsid w:val="00A81ED9"/>
    <w:rsid w:val="00A8209D"/>
    <w:rsid w:val="00A824A8"/>
    <w:rsid w:val="00A826A0"/>
    <w:rsid w:val="00A826F8"/>
    <w:rsid w:val="00A8274B"/>
    <w:rsid w:val="00A8278A"/>
    <w:rsid w:val="00A82844"/>
    <w:rsid w:val="00A82992"/>
    <w:rsid w:val="00A82B0F"/>
    <w:rsid w:val="00A82CA8"/>
    <w:rsid w:val="00A82E6E"/>
    <w:rsid w:val="00A83154"/>
    <w:rsid w:val="00A83604"/>
    <w:rsid w:val="00A8371A"/>
    <w:rsid w:val="00A83B52"/>
    <w:rsid w:val="00A83EBB"/>
    <w:rsid w:val="00A84189"/>
    <w:rsid w:val="00A842D9"/>
    <w:rsid w:val="00A84A4E"/>
    <w:rsid w:val="00A84CE7"/>
    <w:rsid w:val="00A85102"/>
    <w:rsid w:val="00A85521"/>
    <w:rsid w:val="00A85D4B"/>
    <w:rsid w:val="00A860A9"/>
    <w:rsid w:val="00A86203"/>
    <w:rsid w:val="00A865BA"/>
    <w:rsid w:val="00A86970"/>
    <w:rsid w:val="00A86C84"/>
    <w:rsid w:val="00A86F4F"/>
    <w:rsid w:val="00A87301"/>
    <w:rsid w:val="00A87715"/>
    <w:rsid w:val="00A877A7"/>
    <w:rsid w:val="00A9020B"/>
    <w:rsid w:val="00A90254"/>
    <w:rsid w:val="00A90527"/>
    <w:rsid w:val="00A905AA"/>
    <w:rsid w:val="00A90725"/>
    <w:rsid w:val="00A90A8C"/>
    <w:rsid w:val="00A91124"/>
    <w:rsid w:val="00A911F2"/>
    <w:rsid w:val="00A91251"/>
    <w:rsid w:val="00A91273"/>
    <w:rsid w:val="00A92056"/>
    <w:rsid w:val="00A922D4"/>
    <w:rsid w:val="00A923CB"/>
    <w:rsid w:val="00A929FD"/>
    <w:rsid w:val="00A92B4A"/>
    <w:rsid w:val="00A9309F"/>
    <w:rsid w:val="00A9333E"/>
    <w:rsid w:val="00A93393"/>
    <w:rsid w:val="00A934D1"/>
    <w:rsid w:val="00A9352E"/>
    <w:rsid w:val="00A93547"/>
    <w:rsid w:val="00A935C5"/>
    <w:rsid w:val="00A9366D"/>
    <w:rsid w:val="00A93673"/>
    <w:rsid w:val="00A93D4D"/>
    <w:rsid w:val="00A940AA"/>
    <w:rsid w:val="00A94515"/>
    <w:rsid w:val="00A94781"/>
    <w:rsid w:val="00A947CA"/>
    <w:rsid w:val="00A94980"/>
    <w:rsid w:val="00A94ABA"/>
    <w:rsid w:val="00A94B49"/>
    <w:rsid w:val="00A94D3A"/>
    <w:rsid w:val="00A94F15"/>
    <w:rsid w:val="00A94FC2"/>
    <w:rsid w:val="00A95185"/>
    <w:rsid w:val="00A95A98"/>
    <w:rsid w:val="00A95DEF"/>
    <w:rsid w:val="00A960A6"/>
    <w:rsid w:val="00A9610A"/>
    <w:rsid w:val="00A964CD"/>
    <w:rsid w:val="00A966DB"/>
    <w:rsid w:val="00A96872"/>
    <w:rsid w:val="00A969B5"/>
    <w:rsid w:val="00A96C9B"/>
    <w:rsid w:val="00A96DEB"/>
    <w:rsid w:val="00A96E41"/>
    <w:rsid w:val="00A96F27"/>
    <w:rsid w:val="00A96F61"/>
    <w:rsid w:val="00A96FA3"/>
    <w:rsid w:val="00A972FF"/>
    <w:rsid w:val="00A97486"/>
    <w:rsid w:val="00A9786D"/>
    <w:rsid w:val="00A97A9F"/>
    <w:rsid w:val="00AA0132"/>
    <w:rsid w:val="00AA01DA"/>
    <w:rsid w:val="00AA020B"/>
    <w:rsid w:val="00AA02B4"/>
    <w:rsid w:val="00AA0BB3"/>
    <w:rsid w:val="00AA0FBF"/>
    <w:rsid w:val="00AA1006"/>
    <w:rsid w:val="00AA1010"/>
    <w:rsid w:val="00AA1163"/>
    <w:rsid w:val="00AA1236"/>
    <w:rsid w:val="00AA1280"/>
    <w:rsid w:val="00AA1308"/>
    <w:rsid w:val="00AA17E0"/>
    <w:rsid w:val="00AA1827"/>
    <w:rsid w:val="00AA23BC"/>
    <w:rsid w:val="00AA247F"/>
    <w:rsid w:val="00AA2684"/>
    <w:rsid w:val="00AA26AE"/>
    <w:rsid w:val="00AA2958"/>
    <w:rsid w:val="00AA2C3F"/>
    <w:rsid w:val="00AA3108"/>
    <w:rsid w:val="00AA358A"/>
    <w:rsid w:val="00AA3FB5"/>
    <w:rsid w:val="00AA41B1"/>
    <w:rsid w:val="00AA41E6"/>
    <w:rsid w:val="00AA43DE"/>
    <w:rsid w:val="00AA44AB"/>
    <w:rsid w:val="00AA4677"/>
    <w:rsid w:val="00AA4799"/>
    <w:rsid w:val="00AA4B16"/>
    <w:rsid w:val="00AA5087"/>
    <w:rsid w:val="00AA5139"/>
    <w:rsid w:val="00AA567E"/>
    <w:rsid w:val="00AA5A9B"/>
    <w:rsid w:val="00AA5AFA"/>
    <w:rsid w:val="00AA5C19"/>
    <w:rsid w:val="00AA5D7D"/>
    <w:rsid w:val="00AA6346"/>
    <w:rsid w:val="00AA75F1"/>
    <w:rsid w:val="00AA781F"/>
    <w:rsid w:val="00AA7945"/>
    <w:rsid w:val="00AA7E90"/>
    <w:rsid w:val="00AB00C5"/>
    <w:rsid w:val="00AB00E6"/>
    <w:rsid w:val="00AB02EA"/>
    <w:rsid w:val="00AB0B48"/>
    <w:rsid w:val="00AB118A"/>
    <w:rsid w:val="00AB135C"/>
    <w:rsid w:val="00AB13F1"/>
    <w:rsid w:val="00AB1860"/>
    <w:rsid w:val="00AB2107"/>
    <w:rsid w:val="00AB23E6"/>
    <w:rsid w:val="00AB2621"/>
    <w:rsid w:val="00AB2A23"/>
    <w:rsid w:val="00AB2A25"/>
    <w:rsid w:val="00AB2FD8"/>
    <w:rsid w:val="00AB319B"/>
    <w:rsid w:val="00AB32FD"/>
    <w:rsid w:val="00AB3743"/>
    <w:rsid w:val="00AB3B52"/>
    <w:rsid w:val="00AB4260"/>
    <w:rsid w:val="00AB4395"/>
    <w:rsid w:val="00AB46B7"/>
    <w:rsid w:val="00AB48E2"/>
    <w:rsid w:val="00AB4B53"/>
    <w:rsid w:val="00AB4C4C"/>
    <w:rsid w:val="00AB4F98"/>
    <w:rsid w:val="00AB514F"/>
    <w:rsid w:val="00AB5589"/>
    <w:rsid w:val="00AB55A7"/>
    <w:rsid w:val="00AB56A3"/>
    <w:rsid w:val="00AB5C8B"/>
    <w:rsid w:val="00AB5CFE"/>
    <w:rsid w:val="00AB6783"/>
    <w:rsid w:val="00AB695C"/>
    <w:rsid w:val="00AB6A82"/>
    <w:rsid w:val="00AB6FB2"/>
    <w:rsid w:val="00AB7354"/>
    <w:rsid w:val="00AB7813"/>
    <w:rsid w:val="00AB7E17"/>
    <w:rsid w:val="00AC0366"/>
    <w:rsid w:val="00AC0701"/>
    <w:rsid w:val="00AC08C1"/>
    <w:rsid w:val="00AC096E"/>
    <w:rsid w:val="00AC09EB"/>
    <w:rsid w:val="00AC10C9"/>
    <w:rsid w:val="00AC1769"/>
    <w:rsid w:val="00AC1845"/>
    <w:rsid w:val="00AC19EB"/>
    <w:rsid w:val="00AC1B5F"/>
    <w:rsid w:val="00AC1E99"/>
    <w:rsid w:val="00AC2A7C"/>
    <w:rsid w:val="00AC2E59"/>
    <w:rsid w:val="00AC2E62"/>
    <w:rsid w:val="00AC30F4"/>
    <w:rsid w:val="00AC3809"/>
    <w:rsid w:val="00AC3A16"/>
    <w:rsid w:val="00AC3C6F"/>
    <w:rsid w:val="00AC41C4"/>
    <w:rsid w:val="00AC449C"/>
    <w:rsid w:val="00AC45AE"/>
    <w:rsid w:val="00AC489E"/>
    <w:rsid w:val="00AC4AF4"/>
    <w:rsid w:val="00AC4C06"/>
    <w:rsid w:val="00AC4E34"/>
    <w:rsid w:val="00AC4E59"/>
    <w:rsid w:val="00AC4F54"/>
    <w:rsid w:val="00AC5111"/>
    <w:rsid w:val="00AC53AA"/>
    <w:rsid w:val="00AC5976"/>
    <w:rsid w:val="00AC5A6C"/>
    <w:rsid w:val="00AC5E5B"/>
    <w:rsid w:val="00AC5F00"/>
    <w:rsid w:val="00AC6034"/>
    <w:rsid w:val="00AC642B"/>
    <w:rsid w:val="00AC6A5E"/>
    <w:rsid w:val="00AC6D24"/>
    <w:rsid w:val="00AC6DA8"/>
    <w:rsid w:val="00AC7F69"/>
    <w:rsid w:val="00AD004E"/>
    <w:rsid w:val="00AD0903"/>
    <w:rsid w:val="00AD0949"/>
    <w:rsid w:val="00AD09A6"/>
    <w:rsid w:val="00AD0C38"/>
    <w:rsid w:val="00AD0C5D"/>
    <w:rsid w:val="00AD0C7D"/>
    <w:rsid w:val="00AD0DA7"/>
    <w:rsid w:val="00AD1129"/>
    <w:rsid w:val="00AD1147"/>
    <w:rsid w:val="00AD1465"/>
    <w:rsid w:val="00AD14A4"/>
    <w:rsid w:val="00AD2040"/>
    <w:rsid w:val="00AD2388"/>
    <w:rsid w:val="00AD26FE"/>
    <w:rsid w:val="00AD2BA2"/>
    <w:rsid w:val="00AD2D2C"/>
    <w:rsid w:val="00AD2D84"/>
    <w:rsid w:val="00AD3350"/>
    <w:rsid w:val="00AD33E1"/>
    <w:rsid w:val="00AD36AD"/>
    <w:rsid w:val="00AD374B"/>
    <w:rsid w:val="00AD3866"/>
    <w:rsid w:val="00AD43A5"/>
    <w:rsid w:val="00AD4535"/>
    <w:rsid w:val="00AD472F"/>
    <w:rsid w:val="00AD4D7C"/>
    <w:rsid w:val="00AD4E7A"/>
    <w:rsid w:val="00AD56CC"/>
    <w:rsid w:val="00AD58EA"/>
    <w:rsid w:val="00AD5F04"/>
    <w:rsid w:val="00AD65D1"/>
    <w:rsid w:val="00AD6D28"/>
    <w:rsid w:val="00AD7118"/>
    <w:rsid w:val="00AD7535"/>
    <w:rsid w:val="00AD7A46"/>
    <w:rsid w:val="00AE05C5"/>
    <w:rsid w:val="00AE05E4"/>
    <w:rsid w:val="00AE0D81"/>
    <w:rsid w:val="00AE1142"/>
    <w:rsid w:val="00AE1AD1"/>
    <w:rsid w:val="00AE2061"/>
    <w:rsid w:val="00AE30E7"/>
    <w:rsid w:val="00AE324C"/>
    <w:rsid w:val="00AE362D"/>
    <w:rsid w:val="00AE36DF"/>
    <w:rsid w:val="00AE370A"/>
    <w:rsid w:val="00AE38B1"/>
    <w:rsid w:val="00AE3959"/>
    <w:rsid w:val="00AE3960"/>
    <w:rsid w:val="00AE3DBB"/>
    <w:rsid w:val="00AE40BA"/>
    <w:rsid w:val="00AE4387"/>
    <w:rsid w:val="00AE44B8"/>
    <w:rsid w:val="00AE46A8"/>
    <w:rsid w:val="00AE49DE"/>
    <w:rsid w:val="00AE539A"/>
    <w:rsid w:val="00AE5544"/>
    <w:rsid w:val="00AE5A5A"/>
    <w:rsid w:val="00AE5AB1"/>
    <w:rsid w:val="00AE5CF9"/>
    <w:rsid w:val="00AE5F1D"/>
    <w:rsid w:val="00AE605F"/>
    <w:rsid w:val="00AE6AAD"/>
    <w:rsid w:val="00AE6B52"/>
    <w:rsid w:val="00AE71DF"/>
    <w:rsid w:val="00AE75C8"/>
    <w:rsid w:val="00AE7C67"/>
    <w:rsid w:val="00AE7CF9"/>
    <w:rsid w:val="00AE7D64"/>
    <w:rsid w:val="00AE7FE6"/>
    <w:rsid w:val="00AF01EF"/>
    <w:rsid w:val="00AF0206"/>
    <w:rsid w:val="00AF08AF"/>
    <w:rsid w:val="00AF1497"/>
    <w:rsid w:val="00AF1883"/>
    <w:rsid w:val="00AF1A94"/>
    <w:rsid w:val="00AF1ED6"/>
    <w:rsid w:val="00AF2276"/>
    <w:rsid w:val="00AF28B4"/>
    <w:rsid w:val="00AF2BC5"/>
    <w:rsid w:val="00AF32BC"/>
    <w:rsid w:val="00AF35B5"/>
    <w:rsid w:val="00AF379D"/>
    <w:rsid w:val="00AF3904"/>
    <w:rsid w:val="00AF3E42"/>
    <w:rsid w:val="00AF411E"/>
    <w:rsid w:val="00AF412C"/>
    <w:rsid w:val="00AF4408"/>
    <w:rsid w:val="00AF4DBD"/>
    <w:rsid w:val="00AF4E8C"/>
    <w:rsid w:val="00AF517F"/>
    <w:rsid w:val="00AF539A"/>
    <w:rsid w:val="00AF592D"/>
    <w:rsid w:val="00AF5E9F"/>
    <w:rsid w:val="00AF6127"/>
    <w:rsid w:val="00AF6243"/>
    <w:rsid w:val="00AF630B"/>
    <w:rsid w:val="00AF6371"/>
    <w:rsid w:val="00AF6375"/>
    <w:rsid w:val="00AF667C"/>
    <w:rsid w:val="00AF6921"/>
    <w:rsid w:val="00AF6FB8"/>
    <w:rsid w:val="00AF70A3"/>
    <w:rsid w:val="00AF74C6"/>
    <w:rsid w:val="00AF7C37"/>
    <w:rsid w:val="00AF7D17"/>
    <w:rsid w:val="00AF7DD9"/>
    <w:rsid w:val="00AF7E95"/>
    <w:rsid w:val="00B00468"/>
    <w:rsid w:val="00B0076E"/>
    <w:rsid w:val="00B00A55"/>
    <w:rsid w:val="00B00D5D"/>
    <w:rsid w:val="00B016F3"/>
    <w:rsid w:val="00B017AE"/>
    <w:rsid w:val="00B02012"/>
    <w:rsid w:val="00B02298"/>
    <w:rsid w:val="00B02342"/>
    <w:rsid w:val="00B027A5"/>
    <w:rsid w:val="00B02C0C"/>
    <w:rsid w:val="00B02F9B"/>
    <w:rsid w:val="00B03194"/>
    <w:rsid w:val="00B03A51"/>
    <w:rsid w:val="00B03B6D"/>
    <w:rsid w:val="00B03BE8"/>
    <w:rsid w:val="00B04108"/>
    <w:rsid w:val="00B041E2"/>
    <w:rsid w:val="00B04D8D"/>
    <w:rsid w:val="00B05346"/>
    <w:rsid w:val="00B05654"/>
    <w:rsid w:val="00B058F9"/>
    <w:rsid w:val="00B05BC8"/>
    <w:rsid w:val="00B06451"/>
    <w:rsid w:val="00B0650C"/>
    <w:rsid w:val="00B0670E"/>
    <w:rsid w:val="00B06C3B"/>
    <w:rsid w:val="00B06DD4"/>
    <w:rsid w:val="00B07010"/>
    <w:rsid w:val="00B07306"/>
    <w:rsid w:val="00B07434"/>
    <w:rsid w:val="00B074F6"/>
    <w:rsid w:val="00B07578"/>
    <w:rsid w:val="00B07973"/>
    <w:rsid w:val="00B07C86"/>
    <w:rsid w:val="00B07E29"/>
    <w:rsid w:val="00B07E5C"/>
    <w:rsid w:val="00B1065B"/>
    <w:rsid w:val="00B10752"/>
    <w:rsid w:val="00B10A12"/>
    <w:rsid w:val="00B10BCB"/>
    <w:rsid w:val="00B10D70"/>
    <w:rsid w:val="00B111A1"/>
    <w:rsid w:val="00B112FE"/>
    <w:rsid w:val="00B118AE"/>
    <w:rsid w:val="00B11A03"/>
    <w:rsid w:val="00B11B3E"/>
    <w:rsid w:val="00B11D76"/>
    <w:rsid w:val="00B11DE3"/>
    <w:rsid w:val="00B11F5B"/>
    <w:rsid w:val="00B122C5"/>
    <w:rsid w:val="00B1266E"/>
    <w:rsid w:val="00B132F6"/>
    <w:rsid w:val="00B133DE"/>
    <w:rsid w:val="00B1359F"/>
    <w:rsid w:val="00B1367A"/>
    <w:rsid w:val="00B13B94"/>
    <w:rsid w:val="00B13BDC"/>
    <w:rsid w:val="00B13D1F"/>
    <w:rsid w:val="00B140FD"/>
    <w:rsid w:val="00B1436E"/>
    <w:rsid w:val="00B14985"/>
    <w:rsid w:val="00B14BC0"/>
    <w:rsid w:val="00B1501C"/>
    <w:rsid w:val="00B15265"/>
    <w:rsid w:val="00B1531C"/>
    <w:rsid w:val="00B15439"/>
    <w:rsid w:val="00B15BE2"/>
    <w:rsid w:val="00B1606B"/>
    <w:rsid w:val="00B1611B"/>
    <w:rsid w:val="00B16896"/>
    <w:rsid w:val="00B16A12"/>
    <w:rsid w:val="00B16AA4"/>
    <w:rsid w:val="00B16B6F"/>
    <w:rsid w:val="00B16C73"/>
    <w:rsid w:val="00B1703C"/>
    <w:rsid w:val="00B171A5"/>
    <w:rsid w:val="00B17257"/>
    <w:rsid w:val="00B17488"/>
    <w:rsid w:val="00B17717"/>
    <w:rsid w:val="00B17C04"/>
    <w:rsid w:val="00B17CBC"/>
    <w:rsid w:val="00B17FC8"/>
    <w:rsid w:val="00B20022"/>
    <w:rsid w:val="00B20075"/>
    <w:rsid w:val="00B20204"/>
    <w:rsid w:val="00B20597"/>
    <w:rsid w:val="00B20886"/>
    <w:rsid w:val="00B209DB"/>
    <w:rsid w:val="00B20D11"/>
    <w:rsid w:val="00B20D8B"/>
    <w:rsid w:val="00B2113C"/>
    <w:rsid w:val="00B212B5"/>
    <w:rsid w:val="00B21537"/>
    <w:rsid w:val="00B21607"/>
    <w:rsid w:val="00B21AE5"/>
    <w:rsid w:val="00B21BF3"/>
    <w:rsid w:val="00B21DD3"/>
    <w:rsid w:val="00B21E0D"/>
    <w:rsid w:val="00B21E25"/>
    <w:rsid w:val="00B22151"/>
    <w:rsid w:val="00B2242F"/>
    <w:rsid w:val="00B22718"/>
    <w:rsid w:val="00B2278A"/>
    <w:rsid w:val="00B227D2"/>
    <w:rsid w:val="00B22A92"/>
    <w:rsid w:val="00B22EC2"/>
    <w:rsid w:val="00B22FFA"/>
    <w:rsid w:val="00B230B0"/>
    <w:rsid w:val="00B2338A"/>
    <w:rsid w:val="00B2351E"/>
    <w:rsid w:val="00B23578"/>
    <w:rsid w:val="00B2369E"/>
    <w:rsid w:val="00B239D0"/>
    <w:rsid w:val="00B246F0"/>
    <w:rsid w:val="00B2497C"/>
    <w:rsid w:val="00B24A5D"/>
    <w:rsid w:val="00B24C4A"/>
    <w:rsid w:val="00B25073"/>
    <w:rsid w:val="00B2586B"/>
    <w:rsid w:val="00B25E6C"/>
    <w:rsid w:val="00B2622D"/>
    <w:rsid w:val="00B2660A"/>
    <w:rsid w:val="00B26FB7"/>
    <w:rsid w:val="00B273BB"/>
    <w:rsid w:val="00B277CD"/>
    <w:rsid w:val="00B27DD5"/>
    <w:rsid w:val="00B30158"/>
    <w:rsid w:val="00B30272"/>
    <w:rsid w:val="00B30630"/>
    <w:rsid w:val="00B30653"/>
    <w:rsid w:val="00B307F8"/>
    <w:rsid w:val="00B30962"/>
    <w:rsid w:val="00B30D48"/>
    <w:rsid w:val="00B30E84"/>
    <w:rsid w:val="00B313F7"/>
    <w:rsid w:val="00B31B21"/>
    <w:rsid w:val="00B323F9"/>
    <w:rsid w:val="00B329B2"/>
    <w:rsid w:val="00B32A33"/>
    <w:rsid w:val="00B3310C"/>
    <w:rsid w:val="00B33445"/>
    <w:rsid w:val="00B33C41"/>
    <w:rsid w:val="00B342C1"/>
    <w:rsid w:val="00B34551"/>
    <w:rsid w:val="00B345B9"/>
    <w:rsid w:val="00B34A68"/>
    <w:rsid w:val="00B3521E"/>
    <w:rsid w:val="00B352F1"/>
    <w:rsid w:val="00B35580"/>
    <w:rsid w:val="00B355F9"/>
    <w:rsid w:val="00B3584C"/>
    <w:rsid w:val="00B3631F"/>
    <w:rsid w:val="00B36568"/>
    <w:rsid w:val="00B36CE6"/>
    <w:rsid w:val="00B370A9"/>
    <w:rsid w:val="00B37904"/>
    <w:rsid w:val="00B37A0F"/>
    <w:rsid w:val="00B37B98"/>
    <w:rsid w:val="00B37C42"/>
    <w:rsid w:val="00B37D3F"/>
    <w:rsid w:val="00B37D7F"/>
    <w:rsid w:val="00B37F32"/>
    <w:rsid w:val="00B37FB1"/>
    <w:rsid w:val="00B40D8B"/>
    <w:rsid w:val="00B40DC5"/>
    <w:rsid w:val="00B410E2"/>
    <w:rsid w:val="00B412F7"/>
    <w:rsid w:val="00B41352"/>
    <w:rsid w:val="00B41533"/>
    <w:rsid w:val="00B41743"/>
    <w:rsid w:val="00B41D91"/>
    <w:rsid w:val="00B41EA5"/>
    <w:rsid w:val="00B4202F"/>
    <w:rsid w:val="00B428B2"/>
    <w:rsid w:val="00B42A29"/>
    <w:rsid w:val="00B42B3A"/>
    <w:rsid w:val="00B42CA0"/>
    <w:rsid w:val="00B439CA"/>
    <w:rsid w:val="00B43A0B"/>
    <w:rsid w:val="00B43AD6"/>
    <w:rsid w:val="00B43FD5"/>
    <w:rsid w:val="00B44187"/>
    <w:rsid w:val="00B4423B"/>
    <w:rsid w:val="00B4453A"/>
    <w:rsid w:val="00B44574"/>
    <w:rsid w:val="00B44802"/>
    <w:rsid w:val="00B44D44"/>
    <w:rsid w:val="00B45691"/>
    <w:rsid w:val="00B45D2C"/>
    <w:rsid w:val="00B45F73"/>
    <w:rsid w:val="00B45FD8"/>
    <w:rsid w:val="00B45FE5"/>
    <w:rsid w:val="00B467B5"/>
    <w:rsid w:val="00B46974"/>
    <w:rsid w:val="00B46A89"/>
    <w:rsid w:val="00B46EF6"/>
    <w:rsid w:val="00B46F4B"/>
    <w:rsid w:val="00B47F58"/>
    <w:rsid w:val="00B50099"/>
    <w:rsid w:val="00B505BF"/>
    <w:rsid w:val="00B50A71"/>
    <w:rsid w:val="00B50DDF"/>
    <w:rsid w:val="00B50F23"/>
    <w:rsid w:val="00B512C9"/>
    <w:rsid w:val="00B51562"/>
    <w:rsid w:val="00B516A9"/>
    <w:rsid w:val="00B519A8"/>
    <w:rsid w:val="00B51AC7"/>
    <w:rsid w:val="00B51D53"/>
    <w:rsid w:val="00B5257B"/>
    <w:rsid w:val="00B52A35"/>
    <w:rsid w:val="00B52CD1"/>
    <w:rsid w:val="00B53246"/>
    <w:rsid w:val="00B53467"/>
    <w:rsid w:val="00B53643"/>
    <w:rsid w:val="00B53B54"/>
    <w:rsid w:val="00B53C2B"/>
    <w:rsid w:val="00B53D77"/>
    <w:rsid w:val="00B53E4F"/>
    <w:rsid w:val="00B54BFE"/>
    <w:rsid w:val="00B55787"/>
    <w:rsid w:val="00B55DBC"/>
    <w:rsid w:val="00B55DF2"/>
    <w:rsid w:val="00B5600A"/>
    <w:rsid w:val="00B56E71"/>
    <w:rsid w:val="00B56EE6"/>
    <w:rsid w:val="00B57754"/>
    <w:rsid w:val="00B5785B"/>
    <w:rsid w:val="00B57B62"/>
    <w:rsid w:val="00B57D62"/>
    <w:rsid w:val="00B600B3"/>
    <w:rsid w:val="00B6029E"/>
    <w:rsid w:val="00B603FA"/>
    <w:rsid w:val="00B60445"/>
    <w:rsid w:val="00B606A1"/>
    <w:rsid w:val="00B60AA6"/>
    <w:rsid w:val="00B60AE8"/>
    <w:rsid w:val="00B60B40"/>
    <w:rsid w:val="00B60D7D"/>
    <w:rsid w:val="00B610A7"/>
    <w:rsid w:val="00B616EC"/>
    <w:rsid w:val="00B6218A"/>
    <w:rsid w:val="00B621C6"/>
    <w:rsid w:val="00B62576"/>
    <w:rsid w:val="00B629E4"/>
    <w:rsid w:val="00B629FB"/>
    <w:rsid w:val="00B62D81"/>
    <w:rsid w:val="00B6366E"/>
    <w:rsid w:val="00B63A74"/>
    <w:rsid w:val="00B640BF"/>
    <w:rsid w:val="00B64190"/>
    <w:rsid w:val="00B6422A"/>
    <w:rsid w:val="00B64814"/>
    <w:rsid w:val="00B6486B"/>
    <w:rsid w:val="00B64EA3"/>
    <w:rsid w:val="00B6504F"/>
    <w:rsid w:val="00B65449"/>
    <w:rsid w:val="00B6598E"/>
    <w:rsid w:val="00B65B66"/>
    <w:rsid w:val="00B65E39"/>
    <w:rsid w:val="00B65F80"/>
    <w:rsid w:val="00B66236"/>
    <w:rsid w:val="00B66347"/>
    <w:rsid w:val="00B663DF"/>
    <w:rsid w:val="00B6769D"/>
    <w:rsid w:val="00B676AA"/>
    <w:rsid w:val="00B676C4"/>
    <w:rsid w:val="00B67931"/>
    <w:rsid w:val="00B67953"/>
    <w:rsid w:val="00B67CB7"/>
    <w:rsid w:val="00B67D50"/>
    <w:rsid w:val="00B67DE7"/>
    <w:rsid w:val="00B700A3"/>
    <w:rsid w:val="00B70146"/>
    <w:rsid w:val="00B701E9"/>
    <w:rsid w:val="00B701EF"/>
    <w:rsid w:val="00B70483"/>
    <w:rsid w:val="00B706AB"/>
    <w:rsid w:val="00B70ADC"/>
    <w:rsid w:val="00B7111E"/>
    <w:rsid w:val="00B7112E"/>
    <w:rsid w:val="00B71155"/>
    <w:rsid w:val="00B7115C"/>
    <w:rsid w:val="00B71965"/>
    <w:rsid w:val="00B71CDD"/>
    <w:rsid w:val="00B71DC1"/>
    <w:rsid w:val="00B72941"/>
    <w:rsid w:val="00B737AE"/>
    <w:rsid w:val="00B746C7"/>
    <w:rsid w:val="00B749AB"/>
    <w:rsid w:val="00B74AAC"/>
    <w:rsid w:val="00B74BFB"/>
    <w:rsid w:val="00B74CA4"/>
    <w:rsid w:val="00B74E39"/>
    <w:rsid w:val="00B750D7"/>
    <w:rsid w:val="00B751FE"/>
    <w:rsid w:val="00B752C4"/>
    <w:rsid w:val="00B7535B"/>
    <w:rsid w:val="00B75705"/>
    <w:rsid w:val="00B75C52"/>
    <w:rsid w:val="00B75FA1"/>
    <w:rsid w:val="00B76067"/>
    <w:rsid w:val="00B761B4"/>
    <w:rsid w:val="00B76751"/>
    <w:rsid w:val="00B76C27"/>
    <w:rsid w:val="00B776D7"/>
    <w:rsid w:val="00B778CC"/>
    <w:rsid w:val="00B77E15"/>
    <w:rsid w:val="00B77F39"/>
    <w:rsid w:val="00B77FEE"/>
    <w:rsid w:val="00B809BF"/>
    <w:rsid w:val="00B80B8E"/>
    <w:rsid w:val="00B80C2C"/>
    <w:rsid w:val="00B8103D"/>
    <w:rsid w:val="00B81250"/>
    <w:rsid w:val="00B8131C"/>
    <w:rsid w:val="00B8135B"/>
    <w:rsid w:val="00B81377"/>
    <w:rsid w:val="00B81744"/>
    <w:rsid w:val="00B81C6D"/>
    <w:rsid w:val="00B81E9C"/>
    <w:rsid w:val="00B81F52"/>
    <w:rsid w:val="00B81F74"/>
    <w:rsid w:val="00B82150"/>
    <w:rsid w:val="00B8243A"/>
    <w:rsid w:val="00B82473"/>
    <w:rsid w:val="00B82C1B"/>
    <w:rsid w:val="00B82E3D"/>
    <w:rsid w:val="00B83B5A"/>
    <w:rsid w:val="00B83BC5"/>
    <w:rsid w:val="00B8450B"/>
    <w:rsid w:val="00B8489F"/>
    <w:rsid w:val="00B84968"/>
    <w:rsid w:val="00B84A47"/>
    <w:rsid w:val="00B84BB6"/>
    <w:rsid w:val="00B85129"/>
    <w:rsid w:val="00B85DE3"/>
    <w:rsid w:val="00B864F2"/>
    <w:rsid w:val="00B86853"/>
    <w:rsid w:val="00B8687A"/>
    <w:rsid w:val="00B86DC6"/>
    <w:rsid w:val="00B8762B"/>
    <w:rsid w:val="00B87CF0"/>
    <w:rsid w:val="00B87F78"/>
    <w:rsid w:val="00B90583"/>
    <w:rsid w:val="00B90A16"/>
    <w:rsid w:val="00B912A9"/>
    <w:rsid w:val="00B9134C"/>
    <w:rsid w:val="00B916D3"/>
    <w:rsid w:val="00B919A8"/>
    <w:rsid w:val="00B91A96"/>
    <w:rsid w:val="00B91F0A"/>
    <w:rsid w:val="00B921AF"/>
    <w:rsid w:val="00B9227F"/>
    <w:rsid w:val="00B92343"/>
    <w:rsid w:val="00B92660"/>
    <w:rsid w:val="00B92949"/>
    <w:rsid w:val="00B9324C"/>
    <w:rsid w:val="00B937C8"/>
    <w:rsid w:val="00B93C84"/>
    <w:rsid w:val="00B93E04"/>
    <w:rsid w:val="00B9409F"/>
    <w:rsid w:val="00B944CA"/>
    <w:rsid w:val="00B948C6"/>
    <w:rsid w:val="00B949CE"/>
    <w:rsid w:val="00B94B25"/>
    <w:rsid w:val="00B94C0A"/>
    <w:rsid w:val="00B94F45"/>
    <w:rsid w:val="00B95128"/>
    <w:rsid w:val="00B95857"/>
    <w:rsid w:val="00B95936"/>
    <w:rsid w:val="00B95994"/>
    <w:rsid w:val="00B95AA2"/>
    <w:rsid w:val="00B95C29"/>
    <w:rsid w:val="00B95CAC"/>
    <w:rsid w:val="00B9616D"/>
    <w:rsid w:val="00B965F8"/>
    <w:rsid w:val="00B96A2F"/>
    <w:rsid w:val="00B96D1A"/>
    <w:rsid w:val="00B972AF"/>
    <w:rsid w:val="00B97541"/>
    <w:rsid w:val="00B975BB"/>
    <w:rsid w:val="00B977B3"/>
    <w:rsid w:val="00B97C6E"/>
    <w:rsid w:val="00B97C75"/>
    <w:rsid w:val="00B97F36"/>
    <w:rsid w:val="00BA07C8"/>
    <w:rsid w:val="00BA0EF6"/>
    <w:rsid w:val="00BA190F"/>
    <w:rsid w:val="00BA1928"/>
    <w:rsid w:val="00BA19B2"/>
    <w:rsid w:val="00BA1CEF"/>
    <w:rsid w:val="00BA1F29"/>
    <w:rsid w:val="00BA1F67"/>
    <w:rsid w:val="00BA222B"/>
    <w:rsid w:val="00BA2FE0"/>
    <w:rsid w:val="00BA3391"/>
    <w:rsid w:val="00BA3711"/>
    <w:rsid w:val="00BA3793"/>
    <w:rsid w:val="00BA3918"/>
    <w:rsid w:val="00BA39E2"/>
    <w:rsid w:val="00BA3BC1"/>
    <w:rsid w:val="00BA645A"/>
    <w:rsid w:val="00BA67F3"/>
    <w:rsid w:val="00BA68DA"/>
    <w:rsid w:val="00BA6B20"/>
    <w:rsid w:val="00BA6B65"/>
    <w:rsid w:val="00BA7144"/>
    <w:rsid w:val="00BA7C73"/>
    <w:rsid w:val="00BA7D86"/>
    <w:rsid w:val="00BA7F61"/>
    <w:rsid w:val="00BB0772"/>
    <w:rsid w:val="00BB09C6"/>
    <w:rsid w:val="00BB0A46"/>
    <w:rsid w:val="00BB1106"/>
    <w:rsid w:val="00BB155F"/>
    <w:rsid w:val="00BB17D1"/>
    <w:rsid w:val="00BB2224"/>
    <w:rsid w:val="00BB2383"/>
    <w:rsid w:val="00BB2571"/>
    <w:rsid w:val="00BB2E1C"/>
    <w:rsid w:val="00BB320A"/>
    <w:rsid w:val="00BB3615"/>
    <w:rsid w:val="00BB3835"/>
    <w:rsid w:val="00BB395D"/>
    <w:rsid w:val="00BB3998"/>
    <w:rsid w:val="00BB3CF4"/>
    <w:rsid w:val="00BB3F76"/>
    <w:rsid w:val="00BB3FC9"/>
    <w:rsid w:val="00BB4849"/>
    <w:rsid w:val="00BB4AB9"/>
    <w:rsid w:val="00BB4AE8"/>
    <w:rsid w:val="00BB5086"/>
    <w:rsid w:val="00BB5287"/>
    <w:rsid w:val="00BB6F22"/>
    <w:rsid w:val="00BB757F"/>
    <w:rsid w:val="00BB7591"/>
    <w:rsid w:val="00BB7ADD"/>
    <w:rsid w:val="00BB7D82"/>
    <w:rsid w:val="00BC0168"/>
    <w:rsid w:val="00BC05CD"/>
    <w:rsid w:val="00BC0AFE"/>
    <w:rsid w:val="00BC0E51"/>
    <w:rsid w:val="00BC0FA8"/>
    <w:rsid w:val="00BC135D"/>
    <w:rsid w:val="00BC1733"/>
    <w:rsid w:val="00BC18B9"/>
    <w:rsid w:val="00BC1A30"/>
    <w:rsid w:val="00BC1A3D"/>
    <w:rsid w:val="00BC1C6F"/>
    <w:rsid w:val="00BC2073"/>
    <w:rsid w:val="00BC21FC"/>
    <w:rsid w:val="00BC23FB"/>
    <w:rsid w:val="00BC24B6"/>
    <w:rsid w:val="00BC25FE"/>
    <w:rsid w:val="00BC2D63"/>
    <w:rsid w:val="00BC2D94"/>
    <w:rsid w:val="00BC3636"/>
    <w:rsid w:val="00BC3DEE"/>
    <w:rsid w:val="00BC412D"/>
    <w:rsid w:val="00BC480D"/>
    <w:rsid w:val="00BC49CE"/>
    <w:rsid w:val="00BC4E17"/>
    <w:rsid w:val="00BC4E34"/>
    <w:rsid w:val="00BC5B6B"/>
    <w:rsid w:val="00BC5B75"/>
    <w:rsid w:val="00BC5F19"/>
    <w:rsid w:val="00BC600C"/>
    <w:rsid w:val="00BC6600"/>
    <w:rsid w:val="00BC6946"/>
    <w:rsid w:val="00BC6D7B"/>
    <w:rsid w:val="00BC6E08"/>
    <w:rsid w:val="00BC6E16"/>
    <w:rsid w:val="00BC708F"/>
    <w:rsid w:val="00BC732A"/>
    <w:rsid w:val="00BC7580"/>
    <w:rsid w:val="00BC7770"/>
    <w:rsid w:val="00BC7776"/>
    <w:rsid w:val="00BC7AF4"/>
    <w:rsid w:val="00BC7B20"/>
    <w:rsid w:val="00BC7EF4"/>
    <w:rsid w:val="00BC7F0F"/>
    <w:rsid w:val="00BD0191"/>
    <w:rsid w:val="00BD0A88"/>
    <w:rsid w:val="00BD0DBD"/>
    <w:rsid w:val="00BD0E25"/>
    <w:rsid w:val="00BD0EB2"/>
    <w:rsid w:val="00BD1475"/>
    <w:rsid w:val="00BD16A7"/>
    <w:rsid w:val="00BD1A6F"/>
    <w:rsid w:val="00BD1B9F"/>
    <w:rsid w:val="00BD1CD9"/>
    <w:rsid w:val="00BD2709"/>
    <w:rsid w:val="00BD280E"/>
    <w:rsid w:val="00BD34D1"/>
    <w:rsid w:val="00BD3865"/>
    <w:rsid w:val="00BD3904"/>
    <w:rsid w:val="00BD394D"/>
    <w:rsid w:val="00BD3A1C"/>
    <w:rsid w:val="00BD424E"/>
    <w:rsid w:val="00BD42AF"/>
    <w:rsid w:val="00BD4487"/>
    <w:rsid w:val="00BD449A"/>
    <w:rsid w:val="00BD44BD"/>
    <w:rsid w:val="00BD4620"/>
    <w:rsid w:val="00BD491A"/>
    <w:rsid w:val="00BD4D5C"/>
    <w:rsid w:val="00BD5027"/>
    <w:rsid w:val="00BD54EB"/>
    <w:rsid w:val="00BD5814"/>
    <w:rsid w:val="00BD5DE2"/>
    <w:rsid w:val="00BD6378"/>
    <w:rsid w:val="00BD645B"/>
    <w:rsid w:val="00BD6F70"/>
    <w:rsid w:val="00BD70D3"/>
    <w:rsid w:val="00BD73E5"/>
    <w:rsid w:val="00BD7834"/>
    <w:rsid w:val="00BD7A89"/>
    <w:rsid w:val="00BD7B79"/>
    <w:rsid w:val="00BD7BEF"/>
    <w:rsid w:val="00BD7C33"/>
    <w:rsid w:val="00BE0A97"/>
    <w:rsid w:val="00BE0CAE"/>
    <w:rsid w:val="00BE12AC"/>
    <w:rsid w:val="00BE2123"/>
    <w:rsid w:val="00BE22B1"/>
    <w:rsid w:val="00BE22C0"/>
    <w:rsid w:val="00BE24F7"/>
    <w:rsid w:val="00BE2B3C"/>
    <w:rsid w:val="00BE2C04"/>
    <w:rsid w:val="00BE2DBE"/>
    <w:rsid w:val="00BE2ED2"/>
    <w:rsid w:val="00BE2F70"/>
    <w:rsid w:val="00BE321F"/>
    <w:rsid w:val="00BE3598"/>
    <w:rsid w:val="00BE36A2"/>
    <w:rsid w:val="00BE39E0"/>
    <w:rsid w:val="00BE3AC5"/>
    <w:rsid w:val="00BE40FB"/>
    <w:rsid w:val="00BE415C"/>
    <w:rsid w:val="00BE4862"/>
    <w:rsid w:val="00BE4C1B"/>
    <w:rsid w:val="00BE4EB4"/>
    <w:rsid w:val="00BE4FF3"/>
    <w:rsid w:val="00BE57E2"/>
    <w:rsid w:val="00BE5833"/>
    <w:rsid w:val="00BE5BEB"/>
    <w:rsid w:val="00BE640F"/>
    <w:rsid w:val="00BE65D1"/>
    <w:rsid w:val="00BE6A0B"/>
    <w:rsid w:val="00BE6A1E"/>
    <w:rsid w:val="00BE6A72"/>
    <w:rsid w:val="00BE7048"/>
    <w:rsid w:val="00BE79D9"/>
    <w:rsid w:val="00BE7F17"/>
    <w:rsid w:val="00BE7FDE"/>
    <w:rsid w:val="00BF0203"/>
    <w:rsid w:val="00BF0863"/>
    <w:rsid w:val="00BF09F9"/>
    <w:rsid w:val="00BF0B05"/>
    <w:rsid w:val="00BF0F62"/>
    <w:rsid w:val="00BF1037"/>
    <w:rsid w:val="00BF12AA"/>
    <w:rsid w:val="00BF1E20"/>
    <w:rsid w:val="00BF1F00"/>
    <w:rsid w:val="00BF38D6"/>
    <w:rsid w:val="00BF39FA"/>
    <w:rsid w:val="00BF3DF2"/>
    <w:rsid w:val="00BF3E3C"/>
    <w:rsid w:val="00BF4155"/>
    <w:rsid w:val="00BF4588"/>
    <w:rsid w:val="00BF49B0"/>
    <w:rsid w:val="00BF4A44"/>
    <w:rsid w:val="00BF4CB5"/>
    <w:rsid w:val="00BF4E7D"/>
    <w:rsid w:val="00BF5009"/>
    <w:rsid w:val="00BF5163"/>
    <w:rsid w:val="00BF51C3"/>
    <w:rsid w:val="00BF52E3"/>
    <w:rsid w:val="00BF57E0"/>
    <w:rsid w:val="00BF5C57"/>
    <w:rsid w:val="00BF5E8E"/>
    <w:rsid w:val="00BF5EB7"/>
    <w:rsid w:val="00BF60F7"/>
    <w:rsid w:val="00BF664A"/>
    <w:rsid w:val="00BF6CE2"/>
    <w:rsid w:val="00BF7455"/>
    <w:rsid w:val="00BF761C"/>
    <w:rsid w:val="00BF7878"/>
    <w:rsid w:val="00BF7966"/>
    <w:rsid w:val="00BF7F0E"/>
    <w:rsid w:val="00C00300"/>
    <w:rsid w:val="00C004BA"/>
    <w:rsid w:val="00C0062F"/>
    <w:rsid w:val="00C007A6"/>
    <w:rsid w:val="00C00D50"/>
    <w:rsid w:val="00C011ED"/>
    <w:rsid w:val="00C01FF6"/>
    <w:rsid w:val="00C02037"/>
    <w:rsid w:val="00C02113"/>
    <w:rsid w:val="00C022BB"/>
    <w:rsid w:val="00C02709"/>
    <w:rsid w:val="00C0297E"/>
    <w:rsid w:val="00C02A1A"/>
    <w:rsid w:val="00C02A5F"/>
    <w:rsid w:val="00C03572"/>
    <w:rsid w:val="00C036D7"/>
    <w:rsid w:val="00C03B88"/>
    <w:rsid w:val="00C0444B"/>
    <w:rsid w:val="00C04589"/>
    <w:rsid w:val="00C04607"/>
    <w:rsid w:val="00C04831"/>
    <w:rsid w:val="00C04E01"/>
    <w:rsid w:val="00C055B6"/>
    <w:rsid w:val="00C056B9"/>
    <w:rsid w:val="00C05C86"/>
    <w:rsid w:val="00C05FFA"/>
    <w:rsid w:val="00C0621C"/>
    <w:rsid w:val="00C0669D"/>
    <w:rsid w:val="00C067CA"/>
    <w:rsid w:val="00C06E9D"/>
    <w:rsid w:val="00C06EE5"/>
    <w:rsid w:val="00C06F50"/>
    <w:rsid w:val="00C073F3"/>
    <w:rsid w:val="00C077FF"/>
    <w:rsid w:val="00C078F4"/>
    <w:rsid w:val="00C0794C"/>
    <w:rsid w:val="00C079CA"/>
    <w:rsid w:val="00C07A35"/>
    <w:rsid w:val="00C07E35"/>
    <w:rsid w:val="00C1012E"/>
    <w:rsid w:val="00C1044B"/>
    <w:rsid w:val="00C106E7"/>
    <w:rsid w:val="00C1099C"/>
    <w:rsid w:val="00C10A19"/>
    <w:rsid w:val="00C10ED4"/>
    <w:rsid w:val="00C10F9B"/>
    <w:rsid w:val="00C114A3"/>
    <w:rsid w:val="00C119EB"/>
    <w:rsid w:val="00C11F6C"/>
    <w:rsid w:val="00C122AF"/>
    <w:rsid w:val="00C12480"/>
    <w:rsid w:val="00C1254D"/>
    <w:rsid w:val="00C12607"/>
    <w:rsid w:val="00C12676"/>
    <w:rsid w:val="00C12754"/>
    <w:rsid w:val="00C1299E"/>
    <w:rsid w:val="00C12EE0"/>
    <w:rsid w:val="00C1313B"/>
    <w:rsid w:val="00C13C10"/>
    <w:rsid w:val="00C13E4D"/>
    <w:rsid w:val="00C14486"/>
    <w:rsid w:val="00C1477D"/>
    <w:rsid w:val="00C14938"/>
    <w:rsid w:val="00C14AE1"/>
    <w:rsid w:val="00C14DB6"/>
    <w:rsid w:val="00C14F73"/>
    <w:rsid w:val="00C14FC7"/>
    <w:rsid w:val="00C154CF"/>
    <w:rsid w:val="00C15515"/>
    <w:rsid w:val="00C15615"/>
    <w:rsid w:val="00C156FA"/>
    <w:rsid w:val="00C15F4C"/>
    <w:rsid w:val="00C16088"/>
    <w:rsid w:val="00C1631F"/>
    <w:rsid w:val="00C16333"/>
    <w:rsid w:val="00C16377"/>
    <w:rsid w:val="00C16A53"/>
    <w:rsid w:val="00C16C59"/>
    <w:rsid w:val="00C16D52"/>
    <w:rsid w:val="00C16E6F"/>
    <w:rsid w:val="00C16F18"/>
    <w:rsid w:val="00C1724B"/>
    <w:rsid w:val="00C17702"/>
    <w:rsid w:val="00C17F3C"/>
    <w:rsid w:val="00C20200"/>
    <w:rsid w:val="00C202CD"/>
    <w:rsid w:val="00C20566"/>
    <w:rsid w:val="00C20708"/>
    <w:rsid w:val="00C2072C"/>
    <w:rsid w:val="00C20B66"/>
    <w:rsid w:val="00C20CB6"/>
    <w:rsid w:val="00C20F33"/>
    <w:rsid w:val="00C20F4D"/>
    <w:rsid w:val="00C214FF"/>
    <w:rsid w:val="00C21ACB"/>
    <w:rsid w:val="00C21B23"/>
    <w:rsid w:val="00C21BD5"/>
    <w:rsid w:val="00C21C29"/>
    <w:rsid w:val="00C21CF6"/>
    <w:rsid w:val="00C2209F"/>
    <w:rsid w:val="00C22238"/>
    <w:rsid w:val="00C2230E"/>
    <w:rsid w:val="00C224EB"/>
    <w:rsid w:val="00C225D6"/>
    <w:rsid w:val="00C22614"/>
    <w:rsid w:val="00C2264B"/>
    <w:rsid w:val="00C229A2"/>
    <w:rsid w:val="00C22D60"/>
    <w:rsid w:val="00C235F0"/>
    <w:rsid w:val="00C2388F"/>
    <w:rsid w:val="00C238A7"/>
    <w:rsid w:val="00C23C24"/>
    <w:rsid w:val="00C23E81"/>
    <w:rsid w:val="00C245AB"/>
    <w:rsid w:val="00C249B8"/>
    <w:rsid w:val="00C24DD4"/>
    <w:rsid w:val="00C24F1D"/>
    <w:rsid w:val="00C253B5"/>
    <w:rsid w:val="00C257E4"/>
    <w:rsid w:val="00C2590D"/>
    <w:rsid w:val="00C263AF"/>
    <w:rsid w:val="00C267F7"/>
    <w:rsid w:val="00C26968"/>
    <w:rsid w:val="00C26A45"/>
    <w:rsid w:val="00C26A72"/>
    <w:rsid w:val="00C26B6B"/>
    <w:rsid w:val="00C26E2B"/>
    <w:rsid w:val="00C27F76"/>
    <w:rsid w:val="00C30294"/>
    <w:rsid w:val="00C308D2"/>
    <w:rsid w:val="00C30AAF"/>
    <w:rsid w:val="00C30B32"/>
    <w:rsid w:val="00C30BFA"/>
    <w:rsid w:val="00C30C86"/>
    <w:rsid w:val="00C30DCD"/>
    <w:rsid w:val="00C30F16"/>
    <w:rsid w:val="00C3153E"/>
    <w:rsid w:val="00C31630"/>
    <w:rsid w:val="00C3188C"/>
    <w:rsid w:val="00C319FE"/>
    <w:rsid w:val="00C323DB"/>
    <w:rsid w:val="00C32749"/>
    <w:rsid w:val="00C336D0"/>
    <w:rsid w:val="00C337A1"/>
    <w:rsid w:val="00C338D2"/>
    <w:rsid w:val="00C33A62"/>
    <w:rsid w:val="00C33D0E"/>
    <w:rsid w:val="00C33E81"/>
    <w:rsid w:val="00C33FDA"/>
    <w:rsid w:val="00C343C8"/>
    <w:rsid w:val="00C348C3"/>
    <w:rsid w:val="00C34AE4"/>
    <w:rsid w:val="00C35264"/>
    <w:rsid w:val="00C352CE"/>
    <w:rsid w:val="00C35778"/>
    <w:rsid w:val="00C35953"/>
    <w:rsid w:val="00C36041"/>
    <w:rsid w:val="00C3653C"/>
    <w:rsid w:val="00C36602"/>
    <w:rsid w:val="00C36787"/>
    <w:rsid w:val="00C36BDC"/>
    <w:rsid w:val="00C36D69"/>
    <w:rsid w:val="00C36D6F"/>
    <w:rsid w:val="00C3750A"/>
    <w:rsid w:val="00C37BB8"/>
    <w:rsid w:val="00C40097"/>
    <w:rsid w:val="00C401BF"/>
    <w:rsid w:val="00C40243"/>
    <w:rsid w:val="00C407B7"/>
    <w:rsid w:val="00C40801"/>
    <w:rsid w:val="00C40A20"/>
    <w:rsid w:val="00C40E67"/>
    <w:rsid w:val="00C41049"/>
    <w:rsid w:val="00C41056"/>
    <w:rsid w:val="00C411E5"/>
    <w:rsid w:val="00C4141A"/>
    <w:rsid w:val="00C415A9"/>
    <w:rsid w:val="00C41C76"/>
    <w:rsid w:val="00C420BE"/>
    <w:rsid w:val="00C42145"/>
    <w:rsid w:val="00C421E2"/>
    <w:rsid w:val="00C425F1"/>
    <w:rsid w:val="00C428D8"/>
    <w:rsid w:val="00C429DB"/>
    <w:rsid w:val="00C42A7F"/>
    <w:rsid w:val="00C42B05"/>
    <w:rsid w:val="00C42BE3"/>
    <w:rsid w:val="00C431F4"/>
    <w:rsid w:val="00C4407F"/>
    <w:rsid w:val="00C44581"/>
    <w:rsid w:val="00C44726"/>
    <w:rsid w:val="00C4472A"/>
    <w:rsid w:val="00C44D2D"/>
    <w:rsid w:val="00C450A7"/>
    <w:rsid w:val="00C451C1"/>
    <w:rsid w:val="00C45EA9"/>
    <w:rsid w:val="00C45F3A"/>
    <w:rsid w:val="00C46192"/>
    <w:rsid w:val="00C4627A"/>
    <w:rsid w:val="00C462AE"/>
    <w:rsid w:val="00C46774"/>
    <w:rsid w:val="00C46859"/>
    <w:rsid w:val="00C468C8"/>
    <w:rsid w:val="00C46DD8"/>
    <w:rsid w:val="00C476F2"/>
    <w:rsid w:val="00C479E1"/>
    <w:rsid w:val="00C47D3D"/>
    <w:rsid w:val="00C47E23"/>
    <w:rsid w:val="00C50EA6"/>
    <w:rsid w:val="00C510A4"/>
    <w:rsid w:val="00C513A0"/>
    <w:rsid w:val="00C514B5"/>
    <w:rsid w:val="00C51F8C"/>
    <w:rsid w:val="00C524EB"/>
    <w:rsid w:val="00C527A4"/>
    <w:rsid w:val="00C52A3B"/>
    <w:rsid w:val="00C52A6D"/>
    <w:rsid w:val="00C533C9"/>
    <w:rsid w:val="00C537F5"/>
    <w:rsid w:val="00C538C3"/>
    <w:rsid w:val="00C539D9"/>
    <w:rsid w:val="00C53E1E"/>
    <w:rsid w:val="00C5427F"/>
    <w:rsid w:val="00C544CC"/>
    <w:rsid w:val="00C5514B"/>
    <w:rsid w:val="00C5518D"/>
    <w:rsid w:val="00C55512"/>
    <w:rsid w:val="00C557DF"/>
    <w:rsid w:val="00C557E0"/>
    <w:rsid w:val="00C55A72"/>
    <w:rsid w:val="00C55C4E"/>
    <w:rsid w:val="00C560EC"/>
    <w:rsid w:val="00C5670B"/>
    <w:rsid w:val="00C568E2"/>
    <w:rsid w:val="00C56E23"/>
    <w:rsid w:val="00C56F26"/>
    <w:rsid w:val="00C57336"/>
    <w:rsid w:val="00C57757"/>
    <w:rsid w:val="00C60E85"/>
    <w:rsid w:val="00C60FEC"/>
    <w:rsid w:val="00C61014"/>
    <w:rsid w:val="00C618F0"/>
    <w:rsid w:val="00C619B0"/>
    <w:rsid w:val="00C61E36"/>
    <w:rsid w:val="00C621A6"/>
    <w:rsid w:val="00C624C1"/>
    <w:rsid w:val="00C6277F"/>
    <w:rsid w:val="00C629ED"/>
    <w:rsid w:val="00C62A37"/>
    <w:rsid w:val="00C6322F"/>
    <w:rsid w:val="00C63268"/>
    <w:rsid w:val="00C63C14"/>
    <w:rsid w:val="00C63DD3"/>
    <w:rsid w:val="00C64303"/>
    <w:rsid w:val="00C64373"/>
    <w:rsid w:val="00C64A4A"/>
    <w:rsid w:val="00C65786"/>
    <w:rsid w:val="00C658B2"/>
    <w:rsid w:val="00C65AC7"/>
    <w:rsid w:val="00C65D30"/>
    <w:rsid w:val="00C66152"/>
    <w:rsid w:val="00C661D2"/>
    <w:rsid w:val="00C66861"/>
    <w:rsid w:val="00C66B0C"/>
    <w:rsid w:val="00C66BE3"/>
    <w:rsid w:val="00C66D93"/>
    <w:rsid w:val="00C670DA"/>
    <w:rsid w:val="00C671E6"/>
    <w:rsid w:val="00C673EC"/>
    <w:rsid w:val="00C673FF"/>
    <w:rsid w:val="00C6748A"/>
    <w:rsid w:val="00C6758D"/>
    <w:rsid w:val="00C67630"/>
    <w:rsid w:val="00C67B27"/>
    <w:rsid w:val="00C67F81"/>
    <w:rsid w:val="00C70055"/>
    <w:rsid w:val="00C70270"/>
    <w:rsid w:val="00C70363"/>
    <w:rsid w:val="00C70680"/>
    <w:rsid w:val="00C70B72"/>
    <w:rsid w:val="00C70EB2"/>
    <w:rsid w:val="00C7107F"/>
    <w:rsid w:val="00C712A5"/>
    <w:rsid w:val="00C712FC"/>
    <w:rsid w:val="00C716FF"/>
    <w:rsid w:val="00C7184A"/>
    <w:rsid w:val="00C71AB6"/>
    <w:rsid w:val="00C71E8C"/>
    <w:rsid w:val="00C71FDB"/>
    <w:rsid w:val="00C723EC"/>
    <w:rsid w:val="00C72BFD"/>
    <w:rsid w:val="00C72D53"/>
    <w:rsid w:val="00C72E2C"/>
    <w:rsid w:val="00C72E79"/>
    <w:rsid w:val="00C7377A"/>
    <w:rsid w:val="00C73A0D"/>
    <w:rsid w:val="00C73BE6"/>
    <w:rsid w:val="00C73FEA"/>
    <w:rsid w:val="00C7428F"/>
    <w:rsid w:val="00C74D52"/>
    <w:rsid w:val="00C75FF0"/>
    <w:rsid w:val="00C760DD"/>
    <w:rsid w:val="00C76265"/>
    <w:rsid w:val="00C763FF"/>
    <w:rsid w:val="00C764EF"/>
    <w:rsid w:val="00C764F3"/>
    <w:rsid w:val="00C765DD"/>
    <w:rsid w:val="00C76687"/>
    <w:rsid w:val="00C76B1D"/>
    <w:rsid w:val="00C76BFA"/>
    <w:rsid w:val="00C77014"/>
    <w:rsid w:val="00C770D7"/>
    <w:rsid w:val="00C77560"/>
    <w:rsid w:val="00C77722"/>
    <w:rsid w:val="00C779EB"/>
    <w:rsid w:val="00C77CC1"/>
    <w:rsid w:val="00C802AA"/>
    <w:rsid w:val="00C809BB"/>
    <w:rsid w:val="00C80A07"/>
    <w:rsid w:val="00C80A31"/>
    <w:rsid w:val="00C80A9F"/>
    <w:rsid w:val="00C811D4"/>
    <w:rsid w:val="00C816C7"/>
    <w:rsid w:val="00C823BA"/>
    <w:rsid w:val="00C82443"/>
    <w:rsid w:val="00C82D75"/>
    <w:rsid w:val="00C82DFD"/>
    <w:rsid w:val="00C8336D"/>
    <w:rsid w:val="00C83712"/>
    <w:rsid w:val="00C839B5"/>
    <w:rsid w:val="00C83ABB"/>
    <w:rsid w:val="00C83CE3"/>
    <w:rsid w:val="00C843AE"/>
    <w:rsid w:val="00C846E8"/>
    <w:rsid w:val="00C84B79"/>
    <w:rsid w:val="00C85168"/>
    <w:rsid w:val="00C85B20"/>
    <w:rsid w:val="00C85B80"/>
    <w:rsid w:val="00C86195"/>
    <w:rsid w:val="00C861A3"/>
    <w:rsid w:val="00C86259"/>
    <w:rsid w:val="00C864EA"/>
    <w:rsid w:val="00C865C1"/>
    <w:rsid w:val="00C865C9"/>
    <w:rsid w:val="00C869DB"/>
    <w:rsid w:val="00C86BC1"/>
    <w:rsid w:val="00C86D70"/>
    <w:rsid w:val="00C86DC3"/>
    <w:rsid w:val="00C8763A"/>
    <w:rsid w:val="00C87679"/>
    <w:rsid w:val="00C876DA"/>
    <w:rsid w:val="00C8793A"/>
    <w:rsid w:val="00C8795F"/>
    <w:rsid w:val="00C879A1"/>
    <w:rsid w:val="00C90463"/>
    <w:rsid w:val="00C90ADA"/>
    <w:rsid w:val="00C910BA"/>
    <w:rsid w:val="00C911FE"/>
    <w:rsid w:val="00C91BF1"/>
    <w:rsid w:val="00C91EF9"/>
    <w:rsid w:val="00C92484"/>
    <w:rsid w:val="00C92A12"/>
    <w:rsid w:val="00C92D54"/>
    <w:rsid w:val="00C935A1"/>
    <w:rsid w:val="00C93A4B"/>
    <w:rsid w:val="00C93C67"/>
    <w:rsid w:val="00C93C71"/>
    <w:rsid w:val="00C93D81"/>
    <w:rsid w:val="00C94266"/>
    <w:rsid w:val="00C94436"/>
    <w:rsid w:val="00C94624"/>
    <w:rsid w:val="00C94656"/>
    <w:rsid w:val="00C94685"/>
    <w:rsid w:val="00C94B4A"/>
    <w:rsid w:val="00C94E55"/>
    <w:rsid w:val="00C9510C"/>
    <w:rsid w:val="00C9545D"/>
    <w:rsid w:val="00C95E2E"/>
    <w:rsid w:val="00C9695C"/>
    <w:rsid w:val="00C969DE"/>
    <w:rsid w:val="00C96A07"/>
    <w:rsid w:val="00C96E73"/>
    <w:rsid w:val="00C97421"/>
    <w:rsid w:val="00C9796F"/>
    <w:rsid w:val="00C97B4B"/>
    <w:rsid w:val="00C97DC7"/>
    <w:rsid w:val="00CA0055"/>
    <w:rsid w:val="00CA014D"/>
    <w:rsid w:val="00CA02D7"/>
    <w:rsid w:val="00CA0437"/>
    <w:rsid w:val="00CA059E"/>
    <w:rsid w:val="00CA0A72"/>
    <w:rsid w:val="00CA1598"/>
    <w:rsid w:val="00CA168E"/>
    <w:rsid w:val="00CA1D51"/>
    <w:rsid w:val="00CA1F8D"/>
    <w:rsid w:val="00CA26AA"/>
    <w:rsid w:val="00CA2865"/>
    <w:rsid w:val="00CA2D9B"/>
    <w:rsid w:val="00CA32F0"/>
    <w:rsid w:val="00CA404A"/>
    <w:rsid w:val="00CA458E"/>
    <w:rsid w:val="00CA48D8"/>
    <w:rsid w:val="00CA48F0"/>
    <w:rsid w:val="00CA4C7B"/>
    <w:rsid w:val="00CA4D90"/>
    <w:rsid w:val="00CA4ECA"/>
    <w:rsid w:val="00CA51AB"/>
    <w:rsid w:val="00CA543C"/>
    <w:rsid w:val="00CA59BA"/>
    <w:rsid w:val="00CA5B97"/>
    <w:rsid w:val="00CA60D7"/>
    <w:rsid w:val="00CA62A5"/>
    <w:rsid w:val="00CA650A"/>
    <w:rsid w:val="00CA6F77"/>
    <w:rsid w:val="00CA72DC"/>
    <w:rsid w:val="00CA761E"/>
    <w:rsid w:val="00CA77F8"/>
    <w:rsid w:val="00CA787D"/>
    <w:rsid w:val="00CA7A94"/>
    <w:rsid w:val="00CA7B8A"/>
    <w:rsid w:val="00CB028E"/>
    <w:rsid w:val="00CB065A"/>
    <w:rsid w:val="00CB08C9"/>
    <w:rsid w:val="00CB0A4E"/>
    <w:rsid w:val="00CB1296"/>
    <w:rsid w:val="00CB15A4"/>
    <w:rsid w:val="00CB16D7"/>
    <w:rsid w:val="00CB1939"/>
    <w:rsid w:val="00CB1AD7"/>
    <w:rsid w:val="00CB1C6B"/>
    <w:rsid w:val="00CB1CEA"/>
    <w:rsid w:val="00CB1D7C"/>
    <w:rsid w:val="00CB1FA3"/>
    <w:rsid w:val="00CB2479"/>
    <w:rsid w:val="00CB2851"/>
    <w:rsid w:val="00CB2957"/>
    <w:rsid w:val="00CB296F"/>
    <w:rsid w:val="00CB2CBF"/>
    <w:rsid w:val="00CB2E3D"/>
    <w:rsid w:val="00CB3091"/>
    <w:rsid w:val="00CB3137"/>
    <w:rsid w:val="00CB3291"/>
    <w:rsid w:val="00CB372B"/>
    <w:rsid w:val="00CB38B8"/>
    <w:rsid w:val="00CB38D1"/>
    <w:rsid w:val="00CB3958"/>
    <w:rsid w:val="00CB3CC2"/>
    <w:rsid w:val="00CB3E37"/>
    <w:rsid w:val="00CB412A"/>
    <w:rsid w:val="00CB41C4"/>
    <w:rsid w:val="00CB43B8"/>
    <w:rsid w:val="00CB44E9"/>
    <w:rsid w:val="00CB49F2"/>
    <w:rsid w:val="00CB4C8F"/>
    <w:rsid w:val="00CB4FCF"/>
    <w:rsid w:val="00CB55C5"/>
    <w:rsid w:val="00CB5796"/>
    <w:rsid w:val="00CB5C28"/>
    <w:rsid w:val="00CB5C35"/>
    <w:rsid w:val="00CB5C3C"/>
    <w:rsid w:val="00CB5CBD"/>
    <w:rsid w:val="00CB5E13"/>
    <w:rsid w:val="00CB5F37"/>
    <w:rsid w:val="00CB6376"/>
    <w:rsid w:val="00CB68A9"/>
    <w:rsid w:val="00CB6F01"/>
    <w:rsid w:val="00CB6FA7"/>
    <w:rsid w:val="00CB71A0"/>
    <w:rsid w:val="00CB7500"/>
    <w:rsid w:val="00CB7611"/>
    <w:rsid w:val="00CB7CC5"/>
    <w:rsid w:val="00CC004F"/>
    <w:rsid w:val="00CC0369"/>
    <w:rsid w:val="00CC0498"/>
    <w:rsid w:val="00CC0636"/>
    <w:rsid w:val="00CC0743"/>
    <w:rsid w:val="00CC07A9"/>
    <w:rsid w:val="00CC0CFE"/>
    <w:rsid w:val="00CC1486"/>
    <w:rsid w:val="00CC14B4"/>
    <w:rsid w:val="00CC1D13"/>
    <w:rsid w:val="00CC1DEE"/>
    <w:rsid w:val="00CC1E60"/>
    <w:rsid w:val="00CC267D"/>
    <w:rsid w:val="00CC3735"/>
    <w:rsid w:val="00CC3A95"/>
    <w:rsid w:val="00CC3F63"/>
    <w:rsid w:val="00CC407C"/>
    <w:rsid w:val="00CC4230"/>
    <w:rsid w:val="00CC4519"/>
    <w:rsid w:val="00CC4804"/>
    <w:rsid w:val="00CC48B8"/>
    <w:rsid w:val="00CC4B98"/>
    <w:rsid w:val="00CC4C49"/>
    <w:rsid w:val="00CC4E8A"/>
    <w:rsid w:val="00CC5057"/>
    <w:rsid w:val="00CC54AA"/>
    <w:rsid w:val="00CC56B7"/>
    <w:rsid w:val="00CC5CEC"/>
    <w:rsid w:val="00CC628A"/>
    <w:rsid w:val="00CC6760"/>
    <w:rsid w:val="00CC6853"/>
    <w:rsid w:val="00CC6C1C"/>
    <w:rsid w:val="00CC6DA8"/>
    <w:rsid w:val="00CC6F77"/>
    <w:rsid w:val="00CC74AE"/>
    <w:rsid w:val="00CC755D"/>
    <w:rsid w:val="00CD0913"/>
    <w:rsid w:val="00CD0A97"/>
    <w:rsid w:val="00CD0EF7"/>
    <w:rsid w:val="00CD0F87"/>
    <w:rsid w:val="00CD111B"/>
    <w:rsid w:val="00CD1584"/>
    <w:rsid w:val="00CD16D1"/>
    <w:rsid w:val="00CD1EC4"/>
    <w:rsid w:val="00CD2005"/>
    <w:rsid w:val="00CD20E5"/>
    <w:rsid w:val="00CD234A"/>
    <w:rsid w:val="00CD2839"/>
    <w:rsid w:val="00CD2944"/>
    <w:rsid w:val="00CD2D92"/>
    <w:rsid w:val="00CD315B"/>
    <w:rsid w:val="00CD32E5"/>
    <w:rsid w:val="00CD3613"/>
    <w:rsid w:val="00CD361A"/>
    <w:rsid w:val="00CD3802"/>
    <w:rsid w:val="00CD3A7A"/>
    <w:rsid w:val="00CD3C36"/>
    <w:rsid w:val="00CD3C80"/>
    <w:rsid w:val="00CD3DDF"/>
    <w:rsid w:val="00CD3FD8"/>
    <w:rsid w:val="00CD416B"/>
    <w:rsid w:val="00CD420C"/>
    <w:rsid w:val="00CD42A1"/>
    <w:rsid w:val="00CD518F"/>
    <w:rsid w:val="00CD599D"/>
    <w:rsid w:val="00CD5DE9"/>
    <w:rsid w:val="00CD677D"/>
    <w:rsid w:val="00CD6A32"/>
    <w:rsid w:val="00CD6C75"/>
    <w:rsid w:val="00CD6D7A"/>
    <w:rsid w:val="00CD7135"/>
    <w:rsid w:val="00CD78B3"/>
    <w:rsid w:val="00CD7B5D"/>
    <w:rsid w:val="00CE011A"/>
    <w:rsid w:val="00CE02D3"/>
    <w:rsid w:val="00CE031A"/>
    <w:rsid w:val="00CE035A"/>
    <w:rsid w:val="00CE0437"/>
    <w:rsid w:val="00CE0C12"/>
    <w:rsid w:val="00CE0E2E"/>
    <w:rsid w:val="00CE0E70"/>
    <w:rsid w:val="00CE0F6A"/>
    <w:rsid w:val="00CE1504"/>
    <w:rsid w:val="00CE15AD"/>
    <w:rsid w:val="00CE177A"/>
    <w:rsid w:val="00CE199A"/>
    <w:rsid w:val="00CE1B11"/>
    <w:rsid w:val="00CE1CEA"/>
    <w:rsid w:val="00CE2145"/>
    <w:rsid w:val="00CE262D"/>
    <w:rsid w:val="00CE285D"/>
    <w:rsid w:val="00CE298E"/>
    <w:rsid w:val="00CE2B2D"/>
    <w:rsid w:val="00CE3963"/>
    <w:rsid w:val="00CE396A"/>
    <w:rsid w:val="00CE3BA9"/>
    <w:rsid w:val="00CE3C34"/>
    <w:rsid w:val="00CE3E8E"/>
    <w:rsid w:val="00CE3FAB"/>
    <w:rsid w:val="00CE41FA"/>
    <w:rsid w:val="00CE4254"/>
    <w:rsid w:val="00CE46B1"/>
    <w:rsid w:val="00CE4A15"/>
    <w:rsid w:val="00CE505E"/>
    <w:rsid w:val="00CE51EA"/>
    <w:rsid w:val="00CE5463"/>
    <w:rsid w:val="00CE5BF5"/>
    <w:rsid w:val="00CE5FDF"/>
    <w:rsid w:val="00CE6179"/>
    <w:rsid w:val="00CE625B"/>
    <w:rsid w:val="00CE6576"/>
    <w:rsid w:val="00CE6796"/>
    <w:rsid w:val="00CE6872"/>
    <w:rsid w:val="00CE69E5"/>
    <w:rsid w:val="00CE6DD6"/>
    <w:rsid w:val="00CE7299"/>
    <w:rsid w:val="00CE7848"/>
    <w:rsid w:val="00CF00EA"/>
    <w:rsid w:val="00CF0149"/>
    <w:rsid w:val="00CF0258"/>
    <w:rsid w:val="00CF032B"/>
    <w:rsid w:val="00CF049E"/>
    <w:rsid w:val="00CF0545"/>
    <w:rsid w:val="00CF09BA"/>
    <w:rsid w:val="00CF0C45"/>
    <w:rsid w:val="00CF0EDC"/>
    <w:rsid w:val="00CF1A71"/>
    <w:rsid w:val="00CF2006"/>
    <w:rsid w:val="00CF232C"/>
    <w:rsid w:val="00CF2C2D"/>
    <w:rsid w:val="00CF3100"/>
    <w:rsid w:val="00CF3145"/>
    <w:rsid w:val="00CF3B1F"/>
    <w:rsid w:val="00CF42F0"/>
    <w:rsid w:val="00CF48FF"/>
    <w:rsid w:val="00CF53F6"/>
    <w:rsid w:val="00CF556C"/>
    <w:rsid w:val="00CF562C"/>
    <w:rsid w:val="00CF5835"/>
    <w:rsid w:val="00CF612A"/>
    <w:rsid w:val="00CF67D7"/>
    <w:rsid w:val="00CF6D9A"/>
    <w:rsid w:val="00CF6DC3"/>
    <w:rsid w:val="00CF6EA8"/>
    <w:rsid w:val="00CF7156"/>
    <w:rsid w:val="00CF72D3"/>
    <w:rsid w:val="00CF7738"/>
    <w:rsid w:val="00CF7A01"/>
    <w:rsid w:val="00CF7A7E"/>
    <w:rsid w:val="00CF7B00"/>
    <w:rsid w:val="00D004D7"/>
    <w:rsid w:val="00D00716"/>
    <w:rsid w:val="00D00AA9"/>
    <w:rsid w:val="00D00D5B"/>
    <w:rsid w:val="00D01204"/>
    <w:rsid w:val="00D012B1"/>
    <w:rsid w:val="00D012C2"/>
    <w:rsid w:val="00D01ADF"/>
    <w:rsid w:val="00D01BED"/>
    <w:rsid w:val="00D020F4"/>
    <w:rsid w:val="00D0215A"/>
    <w:rsid w:val="00D021FF"/>
    <w:rsid w:val="00D02882"/>
    <w:rsid w:val="00D02FED"/>
    <w:rsid w:val="00D0304F"/>
    <w:rsid w:val="00D031AF"/>
    <w:rsid w:val="00D03246"/>
    <w:rsid w:val="00D0329E"/>
    <w:rsid w:val="00D03535"/>
    <w:rsid w:val="00D03600"/>
    <w:rsid w:val="00D03887"/>
    <w:rsid w:val="00D03998"/>
    <w:rsid w:val="00D04014"/>
    <w:rsid w:val="00D04223"/>
    <w:rsid w:val="00D04653"/>
    <w:rsid w:val="00D04CF0"/>
    <w:rsid w:val="00D050D3"/>
    <w:rsid w:val="00D0510D"/>
    <w:rsid w:val="00D05383"/>
    <w:rsid w:val="00D0550A"/>
    <w:rsid w:val="00D058FD"/>
    <w:rsid w:val="00D05B69"/>
    <w:rsid w:val="00D05BAE"/>
    <w:rsid w:val="00D05BFD"/>
    <w:rsid w:val="00D05F92"/>
    <w:rsid w:val="00D066F2"/>
    <w:rsid w:val="00D06A33"/>
    <w:rsid w:val="00D06B1A"/>
    <w:rsid w:val="00D06D69"/>
    <w:rsid w:val="00D06E64"/>
    <w:rsid w:val="00D07372"/>
    <w:rsid w:val="00D07AF4"/>
    <w:rsid w:val="00D07F7B"/>
    <w:rsid w:val="00D07FDD"/>
    <w:rsid w:val="00D10059"/>
    <w:rsid w:val="00D10156"/>
    <w:rsid w:val="00D101C0"/>
    <w:rsid w:val="00D10422"/>
    <w:rsid w:val="00D1075B"/>
    <w:rsid w:val="00D1091A"/>
    <w:rsid w:val="00D10C6F"/>
    <w:rsid w:val="00D10E05"/>
    <w:rsid w:val="00D10E64"/>
    <w:rsid w:val="00D1111A"/>
    <w:rsid w:val="00D11177"/>
    <w:rsid w:val="00D11E07"/>
    <w:rsid w:val="00D1295D"/>
    <w:rsid w:val="00D12DDD"/>
    <w:rsid w:val="00D12E8E"/>
    <w:rsid w:val="00D13A99"/>
    <w:rsid w:val="00D13BC2"/>
    <w:rsid w:val="00D13E08"/>
    <w:rsid w:val="00D13F93"/>
    <w:rsid w:val="00D147DB"/>
    <w:rsid w:val="00D14ACA"/>
    <w:rsid w:val="00D14D17"/>
    <w:rsid w:val="00D15EFF"/>
    <w:rsid w:val="00D16626"/>
    <w:rsid w:val="00D167F6"/>
    <w:rsid w:val="00D16C0A"/>
    <w:rsid w:val="00D16F14"/>
    <w:rsid w:val="00D172AC"/>
    <w:rsid w:val="00D172C3"/>
    <w:rsid w:val="00D17449"/>
    <w:rsid w:val="00D176BA"/>
    <w:rsid w:val="00D17751"/>
    <w:rsid w:val="00D17B2A"/>
    <w:rsid w:val="00D20430"/>
    <w:rsid w:val="00D205A7"/>
    <w:rsid w:val="00D205F2"/>
    <w:rsid w:val="00D20604"/>
    <w:rsid w:val="00D209F3"/>
    <w:rsid w:val="00D214D6"/>
    <w:rsid w:val="00D21848"/>
    <w:rsid w:val="00D219F1"/>
    <w:rsid w:val="00D21B3F"/>
    <w:rsid w:val="00D21C1F"/>
    <w:rsid w:val="00D22124"/>
    <w:rsid w:val="00D222A2"/>
    <w:rsid w:val="00D22561"/>
    <w:rsid w:val="00D226D5"/>
    <w:rsid w:val="00D23023"/>
    <w:rsid w:val="00D23301"/>
    <w:rsid w:val="00D235D1"/>
    <w:rsid w:val="00D23B14"/>
    <w:rsid w:val="00D24605"/>
    <w:rsid w:val="00D2483A"/>
    <w:rsid w:val="00D24B18"/>
    <w:rsid w:val="00D24B89"/>
    <w:rsid w:val="00D24CCB"/>
    <w:rsid w:val="00D25781"/>
    <w:rsid w:val="00D25D09"/>
    <w:rsid w:val="00D25F25"/>
    <w:rsid w:val="00D25FD7"/>
    <w:rsid w:val="00D2602A"/>
    <w:rsid w:val="00D262AF"/>
    <w:rsid w:val="00D26C4A"/>
    <w:rsid w:val="00D26F35"/>
    <w:rsid w:val="00D277D1"/>
    <w:rsid w:val="00D27AA9"/>
    <w:rsid w:val="00D27BA2"/>
    <w:rsid w:val="00D27C2C"/>
    <w:rsid w:val="00D30E97"/>
    <w:rsid w:val="00D3116A"/>
    <w:rsid w:val="00D31919"/>
    <w:rsid w:val="00D319B7"/>
    <w:rsid w:val="00D319DB"/>
    <w:rsid w:val="00D31AEE"/>
    <w:rsid w:val="00D3251A"/>
    <w:rsid w:val="00D32AAA"/>
    <w:rsid w:val="00D32F74"/>
    <w:rsid w:val="00D33744"/>
    <w:rsid w:val="00D33ADF"/>
    <w:rsid w:val="00D33C2D"/>
    <w:rsid w:val="00D33C42"/>
    <w:rsid w:val="00D33D52"/>
    <w:rsid w:val="00D33E65"/>
    <w:rsid w:val="00D33FEB"/>
    <w:rsid w:val="00D348AD"/>
    <w:rsid w:val="00D34B18"/>
    <w:rsid w:val="00D35076"/>
    <w:rsid w:val="00D35387"/>
    <w:rsid w:val="00D35429"/>
    <w:rsid w:val="00D35620"/>
    <w:rsid w:val="00D35F7F"/>
    <w:rsid w:val="00D36645"/>
    <w:rsid w:val="00D36734"/>
    <w:rsid w:val="00D36751"/>
    <w:rsid w:val="00D36DFE"/>
    <w:rsid w:val="00D36F96"/>
    <w:rsid w:val="00D36FEF"/>
    <w:rsid w:val="00D3724F"/>
    <w:rsid w:val="00D37343"/>
    <w:rsid w:val="00D37694"/>
    <w:rsid w:val="00D37822"/>
    <w:rsid w:val="00D3793E"/>
    <w:rsid w:val="00D379B7"/>
    <w:rsid w:val="00D37A1D"/>
    <w:rsid w:val="00D37B06"/>
    <w:rsid w:val="00D37B80"/>
    <w:rsid w:val="00D37C49"/>
    <w:rsid w:val="00D40093"/>
    <w:rsid w:val="00D400BE"/>
    <w:rsid w:val="00D402A5"/>
    <w:rsid w:val="00D403EF"/>
    <w:rsid w:val="00D4057A"/>
    <w:rsid w:val="00D40595"/>
    <w:rsid w:val="00D406D8"/>
    <w:rsid w:val="00D40CB9"/>
    <w:rsid w:val="00D40E70"/>
    <w:rsid w:val="00D410B1"/>
    <w:rsid w:val="00D410BC"/>
    <w:rsid w:val="00D414CF"/>
    <w:rsid w:val="00D41763"/>
    <w:rsid w:val="00D417D1"/>
    <w:rsid w:val="00D41A29"/>
    <w:rsid w:val="00D41B23"/>
    <w:rsid w:val="00D42E5D"/>
    <w:rsid w:val="00D4336D"/>
    <w:rsid w:val="00D4338D"/>
    <w:rsid w:val="00D43607"/>
    <w:rsid w:val="00D43861"/>
    <w:rsid w:val="00D43FA2"/>
    <w:rsid w:val="00D440CD"/>
    <w:rsid w:val="00D44579"/>
    <w:rsid w:val="00D445D0"/>
    <w:rsid w:val="00D449D4"/>
    <w:rsid w:val="00D44A7C"/>
    <w:rsid w:val="00D44E36"/>
    <w:rsid w:val="00D44EF3"/>
    <w:rsid w:val="00D451E6"/>
    <w:rsid w:val="00D457C1"/>
    <w:rsid w:val="00D45A58"/>
    <w:rsid w:val="00D45B0E"/>
    <w:rsid w:val="00D45E68"/>
    <w:rsid w:val="00D46100"/>
    <w:rsid w:val="00D46738"/>
    <w:rsid w:val="00D46888"/>
    <w:rsid w:val="00D46A83"/>
    <w:rsid w:val="00D46B56"/>
    <w:rsid w:val="00D46C85"/>
    <w:rsid w:val="00D46F26"/>
    <w:rsid w:val="00D471AD"/>
    <w:rsid w:val="00D472D5"/>
    <w:rsid w:val="00D474F6"/>
    <w:rsid w:val="00D47627"/>
    <w:rsid w:val="00D4796D"/>
    <w:rsid w:val="00D479F6"/>
    <w:rsid w:val="00D50426"/>
    <w:rsid w:val="00D5077F"/>
    <w:rsid w:val="00D5080F"/>
    <w:rsid w:val="00D5106E"/>
    <w:rsid w:val="00D511CE"/>
    <w:rsid w:val="00D517FE"/>
    <w:rsid w:val="00D51CB3"/>
    <w:rsid w:val="00D52468"/>
    <w:rsid w:val="00D52736"/>
    <w:rsid w:val="00D527D7"/>
    <w:rsid w:val="00D528D1"/>
    <w:rsid w:val="00D52A97"/>
    <w:rsid w:val="00D52AED"/>
    <w:rsid w:val="00D52B5A"/>
    <w:rsid w:val="00D53707"/>
    <w:rsid w:val="00D53B56"/>
    <w:rsid w:val="00D53F26"/>
    <w:rsid w:val="00D546E4"/>
    <w:rsid w:val="00D548C8"/>
    <w:rsid w:val="00D5491C"/>
    <w:rsid w:val="00D54A34"/>
    <w:rsid w:val="00D54A8E"/>
    <w:rsid w:val="00D551A3"/>
    <w:rsid w:val="00D55349"/>
    <w:rsid w:val="00D5548A"/>
    <w:rsid w:val="00D55958"/>
    <w:rsid w:val="00D55A74"/>
    <w:rsid w:val="00D55ACF"/>
    <w:rsid w:val="00D55E9B"/>
    <w:rsid w:val="00D5611F"/>
    <w:rsid w:val="00D561F3"/>
    <w:rsid w:val="00D56B93"/>
    <w:rsid w:val="00D56E39"/>
    <w:rsid w:val="00D56E7B"/>
    <w:rsid w:val="00D56F04"/>
    <w:rsid w:val="00D57068"/>
    <w:rsid w:val="00D571D4"/>
    <w:rsid w:val="00D57550"/>
    <w:rsid w:val="00D5767D"/>
    <w:rsid w:val="00D5777D"/>
    <w:rsid w:val="00D578D4"/>
    <w:rsid w:val="00D57ABC"/>
    <w:rsid w:val="00D57B01"/>
    <w:rsid w:val="00D60197"/>
    <w:rsid w:val="00D60208"/>
    <w:rsid w:val="00D60615"/>
    <w:rsid w:val="00D60ED6"/>
    <w:rsid w:val="00D610CE"/>
    <w:rsid w:val="00D612AA"/>
    <w:rsid w:val="00D61B1C"/>
    <w:rsid w:val="00D62397"/>
    <w:rsid w:val="00D625BE"/>
    <w:rsid w:val="00D6275E"/>
    <w:rsid w:val="00D627AC"/>
    <w:rsid w:val="00D62857"/>
    <w:rsid w:val="00D628F9"/>
    <w:rsid w:val="00D6290E"/>
    <w:rsid w:val="00D62D59"/>
    <w:rsid w:val="00D62E27"/>
    <w:rsid w:val="00D63121"/>
    <w:rsid w:val="00D6330F"/>
    <w:rsid w:val="00D6395F"/>
    <w:rsid w:val="00D63C90"/>
    <w:rsid w:val="00D64059"/>
    <w:rsid w:val="00D6545C"/>
    <w:rsid w:val="00D659E3"/>
    <w:rsid w:val="00D65BB7"/>
    <w:rsid w:val="00D660BE"/>
    <w:rsid w:val="00D66155"/>
    <w:rsid w:val="00D66D3B"/>
    <w:rsid w:val="00D67272"/>
    <w:rsid w:val="00D67552"/>
    <w:rsid w:val="00D675C7"/>
    <w:rsid w:val="00D6781F"/>
    <w:rsid w:val="00D67DE6"/>
    <w:rsid w:val="00D67FDD"/>
    <w:rsid w:val="00D702AF"/>
    <w:rsid w:val="00D7032D"/>
    <w:rsid w:val="00D70362"/>
    <w:rsid w:val="00D70780"/>
    <w:rsid w:val="00D70BAA"/>
    <w:rsid w:val="00D70FC3"/>
    <w:rsid w:val="00D71094"/>
    <w:rsid w:val="00D71143"/>
    <w:rsid w:val="00D712E5"/>
    <w:rsid w:val="00D717EE"/>
    <w:rsid w:val="00D71C35"/>
    <w:rsid w:val="00D71D71"/>
    <w:rsid w:val="00D7225E"/>
    <w:rsid w:val="00D723C5"/>
    <w:rsid w:val="00D72445"/>
    <w:rsid w:val="00D72C3F"/>
    <w:rsid w:val="00D72FE9"/>
    <w:rsid w:val="00D7316E"/>
    <w:rsid w:val="00D73E33"/>
    <w:rsid w:val="00D73E55"/>
    <w:rsid w:val="00D7400B"/>
    <w:rsid w:val="00D74187"/>
    <w:rsid w:val="00D74263"/>
    <w:rsid w:val="00D7447D"/>
    <w:rsid w:val="00D74D39"/>
    <w:rsid w:val="00D751C8"/>
    <w:rsid w:val="00D75540"/>
    <w:rsid w:val="00D75B39"/>
    <w:rsid w:val="00D75C2D"/>
    <w:rsid w:val="00D76054"/>
    <w:rsid w:val="00D76B26"/>
    <w:rsid w:val="00D7713C"/>
    <w:rsid w:val="00D77D81"/>
    <w:rsid w:val="00D80D0F"/>
    <w:rsid w:val="00D80F8F"/>
    <w:rsid w:val="00D815C9"/>
    <w:rsid w:val="00D81700"/>
    <w:rsid w:val="00D81833"/>
    <w:rsid w:val="00D819AF"/>
    <w:rsid w:val="00D81AF5"/>
    <w:rsid w:val="00D81CB6"/>
    <w:rsid w:val="00D81E1A"/>
    <w:rsid w:val="00D81F03"/>
    <w:rsid w:val="00D82058"/>
    <w:rsid w:val="00D82096"/>
    <w:rsid w:val="00D823CC"/>
    <w:rsid w:val="00D8260A"/>
    <w:rsid w:val="00D8265A"/>
    <w:rsid w:val="00D826B9"/>
    <w:rsid w:val="00D826C4"/>
    <w:rsid w:val="00D82755"/>
    <w:rsid w:val="00D82858"/>
    <w:rsid w:val="00D8459F"/>
    <w:rsid w:val="00D84A41"/>
    <w:rsid w:val="00D84D02"/>
    <w:rsid w:val="00D84DF5"/>
    <w:rsid w:val="00D85685"/>
    <w:rsid w:val="00D856B8"/>
    <w:rsid w:val="00D85BC5"/>
    <w:rsid w:val="00D85D4F"/>
    <w:rsid w:val="00D86ADD"/>
    <w:rsid w:val="00D86E47"/>
    <w:rsid w:val="00D87133"/>
    <w:rsid w:val="00D87684"/>
    <w:rsid w:val="00D87E98"/>
    <w:rsid w:val="00D9014C"/>
    <w:rsid w:val="00D9054B"/>
    <w:rsid w:val="00D905BB"/>
    <w:rsid w:val="00D90CC5"/>
    <w:rsid w:val="00D90D66"/>
    <w:rsid w:val="00D90E1A"/>
    <w:rsid w:val="00D90E7E"/>
    <w:rsid w:val="00D90EF1"/>
    <w:rsid w:val="00D9118E"/>
    <w:rsid w:val="00D9175A"/>
    <w:rsid w:val="00D91810"/>
    <w:rsid w:val="00D91871"/>
    <w:rsid w:val="00D9191D"/>
    <w:rsid w:val="00D91924"/>
    <w:rsid w:val="00D92981"/>
    <w:rsid w:val="00D92AF4"/>
    <w:rsid w:val="00D92DF7"/>
    <w:rsid w:val="00D93142"/>
    <w:rsid w:val="00D94269"/>
    <w:rsid w:val="00D94501"/>
    <w:rsid w:val="00D94652"/>
    <w:rsid w:val="00D94974"/>
    <w:rsid w:val="00D949EE"/>
    <w:rsid w:val="00D94C59"/>
    <w:rsid w:val="00D9548E"/>
    <w:rsid w:val="00D95615"/>
    <w:rsid w:val="00D956BD"/>
    <w:rsid w:val="00D95AFE"/>
    <w:rsid w:val="00D95B86"/>
    <w:rsid w:val="00D95F20"/>
    <w:rsid w:val="00D95FDB"/>
    <w:rsid w:val="00D96DFD"/>
    <w:rsid w:val="00D96FB4"/>
    <w:rsid w:val="00D96FE7"/>
    <w:rsid w:val="00D97113"/>
    <w:rsid w:val="00D9758F"/>
    <w:rsid w:val="00D97FD1"/>
    <w:rsid w:val="00DA0789"/>
    <w:rsid w:val="00DA0D2D"/>
    <w:rsid w:val="00DA0EFD"/>
    <w:rsid w:val="00DA13E2"/>
    <w:rsid w:val="00DA1810"/>
    <w:rsid w:val="00DA2368"/>
    <w:rsid w:val="00DA248B"/>
    <w:rsid w:val="00DA2FBD"/>
    <w:rsid w:val="00DA33B3"/>
    <w:rsid w:val="00DA3833"/>
    <w:rsid w:val="00DA3C91"/>
    <w:rsid w:val="00DA3D34"/>
    <w:rsid w:val="00DA3DF8"/>
    <w:rsid w:val="00DA3E46"/>
    <w:rsid w:val="00DA463B"/>
    <w:rsid w:val="00DA4E27"/>
    <w:rsid w:val="00DA5011"/>
    <w:rsid w:val="00DA58BE"/>
    <w:rsid w:val="00DA5948"/>
    <w:rsid w:val="00DA5A3C"/>
    <w:rsid w:val="00DA5B7C"/>
    <w:rsid w:val="00DA5B98"/>
    <w:rsid w:val="00DA620F"/>
    <w:rsid w:val="00DA648E"/>
    <w:rsid w:val="00DA6A8A"/>
    <w:rsid w:val="00DA76F2"/>
    <w:rsid w:val="00DA7D47"/>
    <w:rsid w:val="00DB04C6"/>
    <w:rsid w:val="00DB0950"/>
    <w:rsid w:val="00DB0B5F"/>
    <w:rsid w:val="00DB0BD9"/>
    <w:rsid w:val="00DB1206"/>
    <w:rsid w:val="00DB1227"/>
    <w:rsid w:val="00DB16C4"/>
    <w:rsid w:val="00DB1A03"/>
    <w:rsid w:val="00DB1A75"/>
    <w:rsid w:val="00DB24EA"/>
    <w:rsid w:val="00DB258C"/>
    <w:rsid w:val="00DB27A7"/>
    <w:rsid w:val="00DB2E93"/>
    <w:rsid w:val="00DB35CE"/>
    <w:rsid w:val="00DB3875"/>
    <w:rsid w:val="00DB3A0B"/>
    <w:rsid w:val="00DB3D5C"/>
    <w:rsid w:val="00DB3E59"/>
    <w:rsid w:val="00DB42DF"/>
    <w:rsid w:val="00DB4B10"/>
    <w:rsid w:val="00DB5008"/>
    <w:rsid w:val="00DB5014"/>
    <w:rsid w:val="00DB50B7"/>
    <w:rsid w:val="00DB58C3"/>
    <w:rsid w:val="00DB5B67"/>
    <w:rsid w:val="00DB5BA8"/>
    <w:rsid w:val="00DB5CD7"/>
    <w:rsid w:val="00DB5EBF"/>
    <w:rsid w:val="00DB6902"/>
    <w:rsid w:val="00DB69B9"/>
    <w:rsid w:val="00DB6A27"/>
    <w:rsid w:val="00DB6B8C"/>
    <w:rsid w:val="00DB6D93"/>
    <w:rsid w:val="00DB715B"/>
    <w:rsid w:val="00DB7506"/>
    <w:rsid w:val="00DB7FDC"/>
    <w:rsid w:val="00DC08D8"/>
    <w:rsid w:val="00DC0AC5"/>
    <w:rsid w:val="00DC0E28"/>
    <w:rsid w:val="00DC184F"/>
    <w:rsid w:val="00DC199D"/>
    <w:rsid w:val="00DC1AB9"/>
    <w:rsid w:val="00DC1B00"/>
    <w:rsid w:val="00DC1DF4"/>
    <w:rsid w:val="00DC1E2A"/>
    <w:rsid w:val="00DC20D1"/>
    <w:rsid w:val="00DC23ED"/>
    <w:rsid w:val="00DC2495"/>
    <w:rsid w:val="00DC29AA"/>
    <w:rsid w:val="00DC2EA3"/>
    <w:rsid w:val="00DC2FB2"/>
    <w:rsid w:val="00DC312C"/>
    <w:rsid w:val="00DC37F3"/>
    <w:rsid w:val="00DC3A07"/>
    <w:rsid w:val="00DC3C1A"/>
    <w:rsid w:val="00DC4879"/>
    <w:rsid w:val="00DC4CC1"/>
    <w:rsid w:val="00DC4D35"/>
    <w:rsid w:val="00DC55EF"/>
    <w:rsid w:val="00DC5705"/>
    <w:rsid w:val="00DC5AA9"/>
    <w:rsid w:val="00DC5ECF"/>
    <w:rsid w:val="00DC612D"/>
    <w:rsid w:val="00DC62E2"/>
    <w:rsid w:val="00DC6D9D"/>
    <w:rsid w:val="00DC719A"/>
    <w:rsid w:val="00DC71C0"/>
    <w:rsid w:val="00DC722B"/>
    <w:rsid w:val="00DC7293"/>
    <w:rsid w:val="00DC78D4"/>
    <w:rsid w:val="00DC7CD5"/>
    <w:rsid w:val="00DD01C7"/>
    <w:rsid w:val="00DD05C9"/>
    <w:rsid w:val="00DD0612"/>
    <w:rsid w:val="00DD06CC"/>
    <w:rsid w:val="00DD06F0"/>
    <w:rsid w:val="00DD08AC"/>
    <w:rsid w:val="00DD09CF"/>
    <w:rsid w:val="00DD0D53"/>
    <w:rsid w:val="00DD0E95"/>
    <w:rsid w:val="00DD100E"/>
    <w:rsid w:val="00DD1414"/>
    <w:rsid w:val="00DD14DB"/>
    <w:rsid w:val="00DD16C4"/>
    <w:rsid w:val="00DD2147"/>
    <w:rsid w:val="00DD235F"/>
    <w:rsid w:val="00DD250A"/>
    <w:rsid w:val="00DD2833"/>
    <w:rsid w:val="00DD29D3"/>
    <w:rsid w:val="00DD2B2D"/>
    <w:rsid w:val="00DD30CB"/>
    <w:rsid w:val="00DD3148"/>
    <w:rsid w:val="00DD3F7F"/>
    <w:rsid w:val="00DD483A"/>
    <w:rsid w:val="00DD4F7E"/>
    <w:rsid w:val="00DD5046"/>
    <w:rsid w:val="00DD5583"/>
    <w:rsid w:val="00DD5C6C"/>
    <w:rsid w:val="00DD5E67"/>
    <w:rsid w:val="00DD6377"/>
    <w:rsid w:val="00DD66D2"/>
    <w:rsid w:val="00DD68B1"/>
    <w:rsid w:val="00DD6BF2"/>
    <w:rsid w:val="00DD7812"/>
    <w:rsid w:val="00DE0871"/>
    <w:rsid w:val="00DE0AEF"/>
    <w:rsid w:val="00DE1152"/>
    <w:rsid w:val="00DE1A06"/>
    <w:rsid w:val="00DE1A99"/>
    <w:rsid w:val="00DE1B29"/>
    <w:rsid w:val="00DE1E3A"/>
    <w:rsid w:val="00DE1E9D"/>
    <w:rsid w:val="00DE201D"/>
    <w:rsid w:val="00DE3068"/>
    <w:rsid w:val="00DE3581"/>
    <w:rsid w:val="00DE3BD7"/>
    <w:rsid w:val="00DE4EF7"/>
    <w:rsid w:val="00DE4F95"/>
    <w:rsid w:val="00DE5350"/>
    <w:rsid w:val="00DE56AC"/>
    <w:rsid w:val="00DE5822"/>
    <w:rsid w:val="00DE5B01"/>
    <w:rsid w:val="00DE5ED3"/>
    <w:rsid w:val="00DE6529"/>
    <w:rsid w:val="00DE6703"/>
    <w:rsid w:val="00DE68EC"/>
    <w:rsid w:val="00DE6D7A"/>
    <w:rsid w:val="00DE6DF2"/>
    <w:rsid w:val="00DE6ECD"/>
    <w:rsid w:val="00DE7B6F"/>
    <w:rsid w:val="00DE7D91"/>
    <w:rsid w:val="00DF0BAA"/>
    <w:rsid w:val="00DF14A9"/>
    <w:rsid w:val="00DF225B"/>
    <w:rsid w:val="00DF25F9"/>
    <w:rsid w:val="00DF2819"/>
    <w:rsid w:val="00DF2B14"/>
    <w:rsid w:val="00DF2E8F"/>
    <w:rsid w:val="00DF2F60"/>
    <w:rsid w:val="00DF31B1"/>
    <w:rsid w:val="00DF33BD"/>
    <w:rsid w:val="00DF34D3"/>
    <w:rsid w:val="00DF34EE"/>
    <w:rsid w:val="00DF36F8"/>
    <w:rsid w:val="00DF38E7"/>
    <w:rsid w:val="00DF41EB"/>
    <w:rsid w:val="00DF4B39"/>
    <w:rsid w:val="00DF4B4A"/>
    <w:rsid w:val="00DF4C44"/>
    <w:rsid w:val="00DF4D5B"/>
    <w:rsid w:val="00DF5138"/>
    <w:rsid w:val="00DF5170"/>
    <w:rsid w:val="00DF519D"/>
    <w:rsid w:val="00DF51F6"/>
    <w:rsid w:val="00DF56F5"/>
    <w:rsid w:val="00DF59E3"/>
    <w:rsid w:val="00DF5D6B"/>
    <w:rsid w:val="00DF5D98"/>
    <w:rsid w:val="00DF5DDB"/>
    <w:rsid w:val="00DF6599"/>
    <w:rsid w:val="00DF679A"/>
    <w:rsid w:val="00DF6D6F"/>
    <w:rsid w:val="00DF71E2"/>
    <w:rsid w:val="00DF7242"/>
    <w:rsid w:val="00DF72E3"/>
    <w:rsid w:val="00DF7375"/>
    <w:rsid w:val="00DF7590"/>
    <w:rsid w:val="00DF7791"/>
    <w:rsid w:val="00DF78D3"/>
    <w:rsid w:val="00DF7DEA"/>
    <w:rsid w:val="00E003D4"/>
    <w:rsid w:val="00E0076E"/>
    <w:rsid w:val="00E0088C"/>
    <w:rsid w:val="00E01249"/>
    <w:rsid w:val="00E014B8"/>
    <w:rsid w:val="00E0155D"/>
    <w:rsid w:val="00E0158C"/>
    <w:rsid w:val="00E0250E"/>
    <w:rsid w:val="00E02649"/>
    <w:rsid w:val="00E02A4B"/>
    <w:rsid w:val="00E02A96"/>
    <w:rsid w:val="00E02F33"/>
    <w:rsid w:val="00E0317B"/>
    <w:rsid w:val="00E03493"/>
    <w:rsid w:val="00E0374E"/>
    <w:rsid w:val="00E03874"/>
    <w:rsid w:val="00E03C03"/>
    <w:rsid w:val="00E03C5E"/>
    <w:rsid w:val="00E03CE7"/>
    <w:rsid w:val="00E03D37"/>
    <w:rsid w:val="00E03F9C"/>
    <w:rsid w:val="00E0407C"/>
    <w:rsid w:val="00E04277"/>
    <w:rsid w:val="00E04408"/>
    <w:rsid w:val="00E04B87"/>
    <w:rsid w:val="00E050C6"/>
    <w:rsid w:val="00E05200"/>
    <w:rsid w:val="00E05214"/>
    <w:rsid w:val="00E059CC"/>
    <w:rsid w:val="00E05ADE"/>
    <w:rsid w:val="00E05C0F"/>
    <w:rsid w:val="00E05D45"/>
    <w:rsid w:val="00E0623C"/>
    <w:rsid w:val="00E0684D"/>
    <w:rsid w:val="00E06C0F"/>
    <w:rsid w:val="00E06C5F"/>
    <w:rsid w:val="00E06D15"/>
    <w:rsid w:val="00E06E03"/>
    <w:rsid w:val="00E070A7"/>
    <w:rsid w:val="00E0753F"/>
    <w:rsid w:val="00E079A3"/>
    <w:rsid w:val="00E101C8"/>
    <w:rsid w:val="00E1053E"/>
    <w:rsid w:val="00E10A20"/>
    <w:rsid w:val="00E10A74"/>
    <w:rsid w:val="00E11061"/>
    <w:rsid w:val="00E11091"/>
    <w:rsid w:val="00E110CF"/>
    <w:rsid w:val="00E114E2"/>
    <w:rsid w:val="00E11523"/>
    <w:rsid w:val="00E115FB"/>
    <w:rsid w:val="00E118F1"/>
    <w:rsid w:val="00E11A5E"/>
    <w:rsid w:val="00E1218D"/>
    <w:rsid w:val="00E12202"/>
    <w:rsid w:val="00E125F3"/>
    <w:rsid w:val="00E12CFB"/>
    <w:rsid w:val="00E12F7F"/>
    <w:rsid w:val="00E13252"/>
    <w:rsid w:val="00E1340D"/>
    <w:rsid w:val="00E134A1"/>
    <w:rsid w:val="00E134FB"/>
    <w:rsid w:val="00E1357B"/>
    <w:rsid w:val="00E135E7"/>
    <w:rsid w:val="00E13716"/>
    <w:rsid w:val="00E138C8"/>
    <w:rsid w:val="00E139B8"/>
    <w:rsid w:val="00E13BE6"/>
    <w:rsid w:val="00E142DC"/>
    <w:rsid w:val="00E14379"/>
    <w:rsid w:val="00E1458D"/>
    <w:rsid w:val="00E145C9"/>
    <w:rsid w:val="00E14A53"/>
    <w:rsid w:val="00E14D01"/>
    <w:rsid w:val="00E14E0A"/>
    <w:rsid w:val="00E15713"/>
    <w:rsid w:val="00E163F7"/>
    <w:rsid w:val="00E16764"/>
    <w:rsid w:val="00E16BDC"/>
    <w:rsid w:val="00E16DB9"/>
    <w:rsid w:val="00E17167"/>
    <w:rsid w:val="00E1732D"/>
    <w:rsid w:val="00E17A94"/>
    <w:rsid w:val="00E17DAF"/>
    <w:rsid w:val="00E20002"/>
    <w:rsid w:val="00E20044"/>
    <w:rsid w:val="00E20074"/>
    <w:rsid w:val="00E200CD"/>
    <w:rsid w:val="00E205FC"/>
    <w:rsid w:val="00E207E3"/>
    <w:rsid w:val="00E20E82"/>
    <w:rsid w:val="00E21018"/>
    <w:rsid w:val="00E210D1"/>
    <w:rsid w:val="00E21AFC"/>
    <w:rsid w:val="00E21C9E"/>
    <w:rsid w:val="00E21D49"/>
    <w:rsid w:val="00E21F21"/>
    <w:rsid w:val="00E2204A"/>
    <w:rsid w:val="00E22125"/>
    <w:rsid w:val="00E2220E"/>
    <w:rsid w:val="00E22FE3"/>
    <w:rsid w:val="00E23B7A"/>
    <w:rsid w:val="00E23C8B"/>
    <w:rsid w:val="00E23F5D"/>
    <w:rsid w:val="00E23FFC"/>
    <w:rsid w:val="00E24043"/>
    <w:rsid w:val="00E242B0"/>
    <w:rsid w:val="00E2435F"/>
    <w:rsid w:val="00E24566"/>
    <w:rsid w:val="00E248C3"/>
    <w:rsid w:val="00E248D2"/>
    <w:rsid w:val="00E24994"/>
    <w:rsid w:val="00E24A5A"/>
    <w:rsid w:val="00E24B2A"/>
    <w:rsid w:val="00E25214"/>
    <w:rsid w:val="00E25DC8"/>
    <w:rsid w:val="00E263D1"/>
    <w:rsid w:val="00E2669D"/>
    <w:rsid w:val="00E26E26"/>
    <w:rsid w:val="00E26E32"/>
    <w:rsid w:val="00E270B0"/>
    <w:rsid w:val="00E273A8"/>
    <w:rsid w:val="00E27648"/>
    <w:rsid w:val="00E2785C"/>
    <w:rsid w:val="00E27E12"/>
    <w:rsid w:val="00E305C6"/>
    <w:rsid w:val="00E305D3"/>
    <w:rsid w:val="00E30DC8"/>
    <w:rsid w:val="00E318BF"/>
    <w:rsid w:val="00E31C00"/>
    <w:rsid w:val="00E32181"/>
    <w:rsid w:val="00E3294E"/>
    <w:rsid w:val="00E32C3E"/>
    <w:rsid w:val="00E3322C"/>
    <w:rsid w:val="00E332E5"/>
    <w:rsid w:val="00E34082"/>
    <w:rsid w:val="00E341A2"/>
    <w:rsid w:val="00E34383"/>
    <w:rsid w:val="00E345D1"/>
    <w:rsid w:val="00E348E9"/>
    <w:rsid w:val="00E34AC6"/>
    <w:rsid w:val="00E34F62"/>
    <w:rsid w:val="00E3503C"/>
    <w:rsid w:val="00E352A0"/>
    <w:rsid w:val="00E352BA"/>
    <w:rsid w:val="00E3549B"/>
    <w:rsid w:val="00E35A90"/>
    <w:rsid w:val="00E35C82"/>
    <w:rsid w:val="00E35DC3"/>
    <w:rsid w:val="00E3622A"/>
    <w:rsid w:val="00E362B5"/>
    <w:rsid w:val="00E3634A"/>
    <w:rsid w:val="00E364EB"/>
    <w:rsid w:val="00E3715B"/>
    <w:rsid w:val="00E372EC"/>
    <w:rsid w:val="00E37923"/>
    <w:rsid w:val="00E37B58"/>
    <w:rsid w:val="00E40166"/>
    <w:rsid w:val="00E4046C"/>
    <w:rsid w:val="00E404F9"/>
    <w:rsid w:val="00E406C8"/>
    <w:rsid w:val="00E40918"/>
    <w:rsid w:val="00E40BA8"/>
    <w:rsid w:val="00E40D91"/>
    <w:rsid w:val="00E41171"/>
    <w:rsid w:val="00E41402"/>
    <w:rsid w:val="00E41BAB"/>
    <w:rsid w:val="00E4204A"/>
    <w:rsid w:val="00E42572"/>
    <w:rsid w:val="00E43385"/>
    <w:rsid w:val="00E43B36"/>
    <w:rsid w:val="00E43BF0"/>
    <w:rsid w:val="00E43D34"/>
    <w:rsid w:val="00E443DB"/>
    <w:rsid w:val="00E44834"/>
    <w:rsid w:val="00E44DD3"/>
    <w:rsid w:val="00E454D0"/>
    <w:rsid w:val="00E45571"/>
    <w:rsid w:val="00E4559A"/>
    <w:rsid w:val="00E4573C"/>
    <w:rsid w:val="00E4575B"/>
    <w:rsid w:val="00E462C4"/>
    <w:rsid w:val="00E46A6B"/>
    <w:rsid w:val="00E46AD3"/>
    <w:rsid w:val="00E46BD6"/>
    <w:rsid w:val="00E46FAF"/>
    <w:rsid w:val="00E47096"/>
    <w:rsid w:val="00E4727E"/>
    <w:rsid w:val="00E4736C"/>
    <w:rsid w:val="00E474AD"/>
    <w:rsid w:val="00E474CF"/>
    <w:rsid w:val="00E475FD"/>
    <w:rsid w:val="00E479CF"/>
    <w:rsid w:val="00E47A2A"/>
    <w:rsid w:val="00E47A53"/>
    <w:rsid w:val="00E47D2D"/>
    <w:rsid w:val="00E47D4E"/>
    <w:rsid w:val="00E47E36"/>
    <w:rsid w:val="00E501CD"/>
    <w:rsid w:val="00E502D8"/>
    <w:rsid w:val="00E50386"/>
    <w:rsid w:val="00E50516"/>
    <w:rsid w:val="00E50558"/>
    <w:rsid w:val="00E5077F"/>
    <w:rsid w:val="00E5195A"/>
    <w:rsid w:val="00E51C5A"/>
    <w:rsid w:val="00E5296C"/>
    <w:rsid w:val="00E530C6"/>
    <w:rsid w:val="00E530DF"/>
    <w:rsid w:val="00E53395"/>
    <w:rsid w:val="00E533E6"/>
    <w:rsid w:val="00E53614"/>
    <w:rsid w:val="00E53D26"/>
    <w:rsid w:val="00E53EA0"/>
    <w:rsid w:val="00E543F3"/>
    <w:rsid w:val="00E54AA4"/>
    <w:rsid w:val="00E54ADA"/>
    <w:rsid w:val="00E54DB7"/>
    <w:rsid w:val="00E553EF"/>
    <w:rsid w:val="00E55707"/>
    <w:rsid w:val="00E557FF"/>
    <w:rsid w:val="00E5583F"/>
    <w:rsid w:val="00E55BCD"/>
    <w:rsid w:val="00E55D83"/>
    <w:rsid w:val="00E55FA4"/>
    <w:rsid w:val="00E56128"/>
    <w:rsid w:val="00E56A34"/>
    <w:rsid w:val="00E56CDC"/>
    <w:rsid w:val="00E56DD9"/>
    <w:rsid w:val="00E57058"/>
    <w:rsid w:val="00E57463"/>
    <w:rsid w:val="00E57624"/>
    <w:rsid w:val="00E57B1C"/>
    <w:rsid w:val="00E57C09"/>
    <w:rsid w:val="00E57EC8"/>
    <w:rsid w:val="00E57F40"/>
    <w:rsid w:val="00E602D8"/>
    <w:rsid w:val="00E60A74"/>
    <w:rsid w:val="00E60B8E"/>
    <w:rsid w:val="00E60D5A"/>
    <w:rsid w:val="00E60D8A"/>
    <w:rsid w:val="00E60F12"/>
    <w:rsid w:val="00E61088"/>
    <w:rsid w:val="00E6129E"/>
    <w:rsid w:val="00E61516"/>
    <w:rsid w:val="00E61DA3"/>
    <w:rsid w:val="00E61E68"/>
    <w:rsid w:val="00E6239C"/>
    <w:rsid w:val="00E62A1F"/>
    <w:rsid w:val="00E62BE5"/>
    <w:rsid w:val="00E6307B"/>
    <w:rsid w:val="00E6309B"/>
    <w:rsid w:val="00E633C1"/>
    <w:rsid w:val="00E6425D"/>
    <w:rsid w:val="00E6448F"/>
    <w:rsid w:val="00E65031"/>
    <w:rsid w:val="00E65C3F"/>
    <w:rsid w:val="00E66087"/>
    <w:rsid w:val="00E66C51"/>
    <w:rsid w:val="00E66C85"/>
    <w:rsid w:val="00E66C88"/>
    <w:rsid w:val="00E67073"/>
    <w:rsid w:val="00E675E8"/>
    <w:rsid w:val="00E67691"/>
    <w:rsid w:val="00E67910"/>
    <w:rsid w:val="00E67A8A"/>
    <w:rsid w:val="00E67D38"/>
    <w:rsid w:val="00E67D93"/>
    <w:rsid w:val="00E700C6"/>
    <w:rsid w:val="00E70410"/>
    <w:rsid w:val="00E70566"/>
    <w:rsid w:val="00E7099A"/>
    <w:rsid w:val="00E70DF5"/>
    <w:rsid w:val="00E70E7C"/>
    <w:rsid w:val="00E70F7D"/>
    <w:rsid w:val="00E7104A"/>
    <w:rsid w:val="00E7130A"/>
    <w:rsid w:val="00E71BDA"/>
    <w:rsid w:val="00E71D19"/>
    <w:rsid w:val="00E71FA7"/>
    <w:rsid w:val="00E7251A"/>
    <w:rsid w:val="00E72798"/>
    <w:rsid w:val="00E72A42"/>
    <w:rsid w:val="00E72F34"/>
    <w:rsid w:val="00E72F5D"/>
    <w:rsid w:val="00E7322A"/>
    <w:rsid w:val="00E732A5"/>
    <w:rsid w:val="00E7334C"/>
    <w:rsid w:val="00E733DE"/>
    <w:rsid w:val="00E744E2"/>
    <w:rsid w:val="00E7468B"/>
    <w:rsid w:val="00E74746"/>
    <w:rsid w:val="00E7474F"/>
    <w:rsid w:val="00E74B48"/>
    <w:rsid w:val="00E74D46"/>
    <w:rsid w:val="00E74F50"/>
    <w:rsid w:val="00E756D4"/>
    <w:rsid w:val="00E756FD"/>
    <w:rsid w:val="00E75939"/>
    <w:rsid w:val="00E75B2C"/>
    <w:rsid w:val="00E75FD2"/>
    <w:rsid w:val="00E7632B"/>
    <w:rsid w:val="00E76385"/>
    <w:rsid w:val="00E763EA"/>
    <w:rsid w:val="00E76501"/>
    <w:rsid w:val="00E76B9C"/>
    <w:rsid w:val="00E76E83"/>
    <w:rsid w:val="00E7704E"/>
    <w:rsid w:val="00E7796A"/>
    <w:rsid w:val="00E77D35"/>
    <w:rsid w:val="00E77F44"/>
    <w:rsid w:val="00E80556"/>
    <w:rsid w:val="00E80566"/>
    <w:rsid w:val="00E808E3"/>
    <w:rsid w:val="00E8098E"/>
    <w:rsid w:val="00E80A0F"/>
    <w:rsid w:val="00E80D4F"/>
    <w:rsid w:val="00E81419"/>
    <w:rsid w:val="00E81575"/>
    <w:rsid w:val="00E815F0"/>
    <w:rsid w:val="00E81622"/>
    <w:rsid w:val="00E817DE"/>
    <w:rsid w:val="00E81A94"/>
    <w:rsid w:val="00E81DF0"/>
    <w:rsid w:val="00E81E8C"/>
    <w:rsid w:val="00E82827"/>
    <w:rsid w:val="00E82856"/>
    <w:rsid w:val="00E829FA"/>
    <w:rsid w:val="00E82D34"/>
    <w:rsid w:val="00E833E7"/>
    <w:rsid w:val="00E8399D"/>
    <w:rsid w:val="00E83B66"/>
    <w:rsid w:val="00E83F96"/>
    <w:rsid w:val="00E83FB4"/>
    <w:rsid w:val="00E84144"/>
    <w:rsid w:val="00E8423E"/>
    <w:rsid w:val="00E84430"/>
    <w:rsid w:val="00E84671"/>
    <w:rsid w:val="00E84AB2"/>
    <w:rsid w:val="00E84B63"/>
    <w:rsid w:val="00E84BCB"/>
    <w:rsid w:val="00E853A7"/>
    <w:rsid w:val="00E85571"/>
    <w:rsid w:val="00E856C2"/>
    <w:rsid w:val="00E85806"/>
    <w:rsid w:val="00E85910"/>
    <w:rsid w:val="00E8593B"/>
    <w:rsid w:val="00E859AF"/>
    <w:rsid w:val="00E85A61"/>
    <w:rsid w:val="00E85E4F"/>
    <w:rsid w:val="00E85FB4"/>
    <w:rsid w:val="00E85FFD"/>
    <w:rsid w:val="00E86328"/>
    <w:rsid w:val="00E86485"/>
    <w:rsid w:val="00E8669E"/>
    <w:rsid w:val="00E8670A"/>
    <w:rsid w:val="00E86890"/>
    <w:rsid w:val="00E86BB3"/>
    <w:rsid w:val="00E87152"/>
    <w:rsid w:val="00E873E9"/>
    <w:rsid w:val="00E87725"/>
    <w:rsid w:val="00E87827"/>
    <w:rsid w:val="00E87845"/>
    <w:rsid w:val="00E90033"/>
    <w:rsid w:val="00E9012A"/>
    <w:rsid w:val="00E90AA1"/>
    <w:rsid w:val="00E90EF6"/>
    <w:rsid w:val="00E90FB9"/>
    <w:rsid w:val="00E912A3"/>
    <w:rsid w:val="00E91C24"/>
    <w:rsid w:val="00E91DE7"/>
    <w:rsid w:val="00E91EBD"/>
    <w:rsid w:val="00E92814"/>
    <w:rsid w:val="00E92AF0"/>
    <w:rsid w:val="00E9327B"/>
    <w:rsid w:val="00E93302"/>
    <w:rsid w:val="00E9333B"/>
    <w:rsid w:val="00E93627"/>
    <w:rsid w:val="00E93CD3"/>
    <w:rsid w:val="00E93D9C"/>
    <w:rsid w:val="00E940E1"/>
    <w:rsid w:val="00E94103"/>
    <w:rsid w:val="00E94198"/>
    <w:rsid w:val="00E943C0"/>
    <w:rsid w:val="00E9478B"/>
    <w:rsid w:val="00E947E7"/>
    <w:rsid w:val="00E9493E"/>
    <w:rsid w:val="00E94A8D"/>
    <w:rsid w:val="00E94B49"/>
    <w:rsid w:val="00E94E97"/>
    <w:rsid w:val="00E94EB4"/>
    <w:rsid w:val="00E9538C"/>
    <w:rsid w:val="00E959AF"/>
    <w:rsid w:val="00E959DD"/>
    <w:rsid w:val="00E95C02"/>
    <w:rsid w:val="00E95EB1"/>
    <w:rsid w:val="00E965CF"/>
    <w:rsid w:val="00E96798"/>
    <w:rsid w:val="00E96895"/>
    <w:rsid w:val="00E96CA1"/>
    <w:rsid w:val="00E96FB1"/>
    <w:rsid w:val="00E96FB2"/>
    <w:rsid w:val="00E971A4"/>
    <w:rsid w:val="00E97380"/>
    <w:rsid w:val="00EA0038"/>
    <w:rsid w:val="00EA0117"/>
    <w:rsid w:val="00EA0172"/>
    <w:rsid w:val="00EA06CD"/>
    <w:rsid w:val="00EA0930"/>
    <w:rsid w:val="00EA0A8C"/>
    <w:rsid w:val="00EA0BA7"/>
    <w:rsid w:val="00EA0F41"/>
    <w:rsid w:val="00EA1091"/>
    <w:rsid w:val="00EA16F3"/>
    <w:rsid w:val="00EA196D"/>
    <w:rsid w:val="00EA211C"/>
    <w:rsid w:val="00EA277C"/>
    <w:rsid w:val="00EA2872"/>
    <w:rsid w:val="00EA2F92"/>
    <w:rsid w:val="00EA2FD4"/>
    <w:rsid w:val="00EA34DF"/>
    <w:rsid w:val="00EA3D4A"/>
    <w:rsid w:val="00EA4138"/>
    <w:rsid w:val="00EA4197"/>
    <w:rsid w:val="00EA42BD"/>
    <w:rsid w:val="00EA498C"/>
    <w:rsid w:val="00EA4F99"/>
    <w:rsid w:val="00EA50D9"/>
    <w:rsid w:val="00EA561D"/>
    <w:rsid w:val="00EA609B"/>
    <w:rsid w:val="00EA61FE"/>
    <w:rsid w:val="00EA6469"/>
    <w:rsid w:val="00EA64B1"/>
    <w:rsid w:val="00EA64F6"/>
    <w:rsid w:val="00EA6A23"/>
    <w:rsid w:val="00EA75C2"/>
    <w:rsid w:val="00EA7ABC"/>
    <w:rsid w:val="00EA7C49"/>
    <w:rsid w:val="00EA7DB4"/>
    <w:rsid w:val="00EB00E1"/>
    <w:rsid w:val="00EB0185"/>
    <w:rsid w:val="00EB036D"/>
    <w:rsid w:val="00EB054D"/>
    <w:rsid w:val="00EB06D3"/>
    <w:rsid w:val="00EB0C03"/>
    <w:rsid w:val="00EB0C94"/>
    <w:rsid w:val="00EB0DE4"/>
    <w:rsid w:val="00EB0E1E"/>
    <w:rsid w:val="00EB158C"/>
    <w:rsid w:val="00EB1A4D"/>
    <w:rsid w:val="00EB1AA1"/>
    <w:rsid w:val="00EB1DA9"/>
    <w:rsid w:val="00EB227C"/>
    <w:rsid w:val="00EB2413"/>
    <w:rsid w:val="00EB24AB"/>
    <w:rsid w:val="00EB27AB"/>
    <w:rsid w:val="00EB285C"/>
    <w:rsid w:val="00EB2A4F"/>
    <w:rsid w:val="00EB3207"/>
    <w:rsid w:val="00EB32A8"/>
    <w:rsid w:val="00EB392D"/>
    <w:rsid w:val="00EB3E98"/>
    <w:rsid w:val="00EB4071"/>
    <w:rsid w:val="00EB4140"/>
    <w:rsid w:val="00EB4449"/>
    <w:rsid w:val="00EB44A0"/>
    <w:rsid w:val="00EB44AC"/>
    <w:rsid w:val="00EB469B"/>
    <w:rsid w:val="00EB4888"/>
    <w:rsid w:val="00EB4AC8"/>
    <w:rsid w:val="00EB5121"/>
    <w:rsid w:val="00EB5430"/>
    <w:rsid w:val="00EB543C"/>
    <w:rsid w:val="00EB55D1"/>
    <w:rsid w:val="00EB5CE4"/>
    <w:rsid w:val="00EB5E9B"/>
    <w:rsid w:val="00EB6180"/>
    <w:rsid w:val="00EB6419"/>
    <w:rsid w:val="00EB6868"/>
    <w:rsid w:val="00EB6BC3"/>
    <w:rsid w:val="00EB7429"/>
    <w:rsid w:val="00EC005B"/>
    <w:rsid w:val="00EC0AA4"/>
    <w:rsid w:val="00EC0B03"/>
    <w:rsid w:val="00EC0F67"/>
    <w:rsid w:val="00EC0F88"/>
    <w:rsid w:val="00EC11D2"/>
    <w:rsid w:val="00EC12A9"/>
    <w:rsid w:val="00EC15BA"/>
    <w:rsid w:val="00EC15C0"/>
    <w:rsid w:val="00EC16D1"/>
    <w:rsid w:val="00EC1889"/>
    <w:rsid w:val="00EC1AF8"/>
    <w:rsid w:val="00EC1D80"/>
    <w:rsid w:val="00EC1FA7"/>
    <w:rsid w:val="00EC21D8"/>
    <w:rsid w:val="00EC2650"/>
    <w:rsid w:val="00EC2775"/>
    <w:rsid w:val="00EC2782"/>
    <w:rsid w:val="00EC2AE5"/>
    <w:rsid w:val="00EC3617"/>
    <w:rsid w:val="00EC39C3"/>
    <w:rsid w:val="00EC43FD"/>
    <w:rsid w:val="00EC45EF"/>
    <w:rsid w:val="00EC4935"/>
    <w:rsid w:val="00EC56FE"/>
    <w:rsid w:val="00EC5AB0"/>
    <w:rsid w:val="00EC5D99"/>
    <w:rsid w:val="00EC5E60"/>
    <w:rsid w:val="00EC5F8E"/>
    <w:rsid w:val="00EC609A"/>
    <w:rsid w:val="00EC61FE"/>
    <w:rsid w:val="00EC6238"/>
    <w:rsid w:val="00EC63E9"/>
    <w:rsid w:val="00EC6678"/>
    <w:rsid w:val="00EC66EF"/>
    <w:rsid w:val="00EC6A95"/>
    <w:rsid w:val="00EC6AFA"/>
    <w:rsid w:val="00EC6DF5"/>
    <w:rsid w:val="00EC707C"/>
    <w:rsid w:val="00EC79DC"/>
    <w:rsid w:val="00ED026A"/>
    <w:rsid w:val="00ED038C"/>
    <w:rsid w:val="00ED07FC"/>
    <w:rsid w:val="00ED0B3A"/>
    <w:rsid w:val="00ED0C9E"/>
    <w:rsid w:val="00ED0EA5"/>
    <w:rsid w:val="00ED1187"/>
    <w:rsid w:val="00ED14B5"/>
    <w:rsid w:val="00ED1709"/>
    <w:rsid w:val="00ED177B"/>
    <w:rsid w:val="00ED1876"/>
    <w:rsid w:val="00ED2027"/>
    <w:rsid w:val="00ED2038"/>
    <w:rsid w:val="00ED2186"/>
    <w:rsid w:val="00ED2556"/>
    <w:rsid w:val="00ED26F2"/>
    <w:rsid w:val="00ED2720"/>
    <w:rsid w:val="00ED282C"/>
    <w:rsid w:val="00ED2DD9"/>
    <w:rsid w:val="00ED3017"/>
    <w:rsid w:val="00ED345D"/>
    <w:rsid w:val="00ED3517"/>
    <w:rsid w:val="00ED40C9"/>
    <w:rsid w:val="00ED41B4"/>
    <w:rsid w:val="00ED4B0B"/>
    <w:rsid w:val="00ED51B3"/>
    <w:rsid w:val="00ED554E"/>
    <w:rsid w:val="00ED5732"/>
    <w:rsid w:val="00ED5746"/>
    <w:rsid w:val="00ED57A3"/>
    <w:rsid w:val="00ED5FBA"/>
    <w:rsid w:val="00ED60DF"/>
    <w:rsid w:val="00ED66D5"/>
    <w:rsid w:val="00ED6B91"/>
    <w:rsid w:val="00ED7625"/>
    <w:rsid w:val="00ED7772"/>
    <w:rsid w:val="00ED7A40"/>
    <w:rsid w:val="00EE0342"/>
    <w:rsid w:val="00EE0508"/>
    <w:rsid w:val="00EE07C7"/>
    <w:rsid w:val="00EE0882"/>
    <w:rsid w:val="00EE0BEE"/>
    <w:rsid w:val="00EE1A69"/>
    <w:rsid w:val="00EE1B47"/>
    <w:rsid w:val="00EE2B6A"/>
    <w:rsid w:val="00EE34F2"/>
    <w:rsid w:val="00EE3A1E"/>
    <w:rsid w:val="00EE3D1A"/>
    <w:rsid w:val="00EE3E53"/>
    <w:rsid w:val="00EE4405"/>
    <w:rsid w:val="00EE47FC"/>
    <w:rsid w:val="00EE4804"/>
    <w:rsid w:val="00EE4A6E"/>
    <w:rsid w:val="00EE4D6B"/>
    <w:rsid w:val="00EE4EA7"/>
    <w:rsid w:val="00EE5055"/>
    <w:rsid w:val="00EE5920"/>
    <w:rsid w:val="00EE5D64"/>
    <w:rsid w:val="00EE5E09"/>
    <w:rsid w:val="00EE6107"/>
    <w:rsid w:val="00EE6121"/>
    <w:rsid w:val="00EE6382"/>
    <w:rsid w:val="00EE664C"/>
    <w:rsid w:val="00EE66C2"/>
    <w:rsid w:val="00EE6830"/>
    <w:rsid w:val="00EE69E5"/>
    <w:rsid w:val="00EE6DC7"/>
    <w:rsid w:val="00EE6DF6"/>
    <w:rsid w:val="00EE6EAF"/>
    <w:rsid w:val="00EE7431"/>
    <w:rsid w:val="00EE77A5"/>
    <w:rsid w:val="00EE7C81"/>
    <w:rsid w:val="00EE7EDE"/>
    <w:rsid w:val="00EF01FC"/>
    <w:rsid w:val="00EF023E"/>
    <w:rsid w:val="00EF02C6"/>
    <w:rsid w:val="00EF05EA"/>
    <w:rsid w:val="00EF0628"/>
    <w:rsid w:val="00EF0EB7"/>
    <w:rsid w:val="00EF1034"/>
    <w:rsid w:val="00EF1062"/>
    <w:rsid w:val="00EF10C0"/>
    <w:rsid w:val="00EF10C3"/>
    <w:rsid w:val="00EF13DD"/>
    <w:rsid w:val="00EF1830"/>
    <w:rsid w:val="00EF188C"/>
    <w:rsid w:val="00EF1A54"/>
    <w:rsid w:val="00EF1F32"/>
    <w:rsid w:val="00EF1F8E"/>
    <w:rsid w:val="00EF2596"/>
    <w:rsid w:val="00EF2A63"/>
    <w:rsid w:val="00EF2BE7"/>
    <w:rsid w:val="00EF2DAB"/>
    <w:rsid w:val="00EF2FB2"/>
    <w:rsid w:val="00EF3A77"/>
    <w:rsid w:val="00EF3CED"/>
    <w:rsid w:val="00EF3EE1"/>
    <w:rsid w:val="00EF40DD"/>
    <w:rsid w:val="00EF49EE"/>
    <w:rsid w:val="00EF4BF9"/>
    <w:rsid w:val="00EF4D34"/>
    <w:rsid w:val="00EF5232"/>
    <w:rsid w:val="00EF5245"/>
    <w:rsid w:val="00EF527A"/>
    <w:rsid w:val="00EF54A3"/>
    <w:rsid w:val="00EF55A4"/>
    <w:rsid w:val="00EF56F5"/>
    <w:rsid w:val="00EF5838"/>
    <w:rsid w:val="00EF5AC8"/>
    <w:rsid w:val="00EF5C76"/>
    <w:rsid w:val="00EF5D18"/>
    <w:rsid w:val="00EF5E9F"/>
    <w:rsid w:val="00EF616C"/>
    <w:rsid w:val="00EF6854"/>
    <w:rsid w:val="00EF6A2C"/>
    <w:rsid w:val="00EF6AF5"/>
    <w:rsid w:val="00EF6F17"/>
    <w:rsid w:val="00EF6F97"/>
    <w:rsid w:val="00EF703F"/>
    <w:rsid w:val="00EF721B"/>
    <w:rsid w:val="00EF7691"/>
    <w:rsid w:val="00EF78F1"/>
    <w:rsid w:val="00EF7983"/>
    <w:rsid w:val="00EF7A03"/>
    <w:rsid w:val="00EF7B60"/>
    <w:rsid w:val="00F00143"/>
    <w:rsid w:val="00F001A4"/>
    <w:rsid w:val="00F001A7"/>
    <w:rsid w:val="00F0048A"/>
    <w:rsid w:val="00F005C2"/>
    <w:rsid w:val="00F00913"/>
    <w:rsid w:val="00F009D6"/>
    <w:rsid w:val="00F00F49"/>
    <w:rsid w:val="00F014DE"/>
    <w:rsid w:val="00F02184"/>
    <w:rsid w:val="00F02264"/>
    <w:rsid w:val="00F02FE8"/>
    <w:rsid w:val="00F03694"/>
    <w:rsid w:val="00F03BF6"/>
    <w:rsid w:val="00F03CDB"/>
    <w:rsid w:val="00F04330"/>
    <w:rsid w:val="00F045E8"/>
    <w:rsid w:val="00F04727"/>
    <w:rsid w:val="00F04947"/>
    <w:rsid w:val="00F05196"/>
    <w:rsid w:val="00F05257"/>
    <w:rsid w:val="00F05318"/>
    <w:rsid w:val="00F05724"/>
    <w:rsid w:val="00F058F2"/>
    <w:rsid w:val="00F05BB3"/>
    <w:rsid w:val="00F05CB3"/>
    <w:rsid w:val="00F05FEC"/>
    <w:rsid w:val="00F062E1"/>
    <w:rsid w:val="00F06C78"/>
    <w:rsid w:val="00F0707F"/>
    <w:rsid w:val="00F0780F"/>
    <w:rsid w:val="00F104A7"/>
    <w:rsid w:val="00F108C1"/>
    <w:rsid w:val="00F10CD2"/>
    <w:rsid w:val="00F10FC2"/>
    <w:rsid w:val="00F11086"/>
    <w:rsid w:val="00F116F0"/>
    <w:rsid w:val="00F11763"/>
    <w:rsid w:val="00F11A15"/>
    <w:rsid w:val="00F11DA9"/>
    <w:rsid w:val="00F1204F"/>
    <w:rsid w:val="00F12A02"/>
    <w:rsid w:val="00F12B53"/>
    <w:rsid w:val="00F132E4"/>
    <w:rsid w:val="00F134D4"/>
    <w:rsid w:val="00F137DC"/>
    <w:rsid w:val="00F13C3F"/>
    <w:rsid w:val="00F145A8"/>
    <w:rsid w:val="00F14759"/>
    <w:rsid w:val="00F14CBB"/>
    <w:rsid w:val="00F14EA6"/>
    <w:rsid w:val="00F14FB7"/>
    <w:rsid w:val="00F155D0"/>
    <w:rsid w:val="00F15B4A"/>
    <w:rsid w:val="00F15C11"/>
    <w:rsid w:val="00F15FD9"/>
    <w:rsid w:val="00F16527"/>
    <w:rsid w:val="00F166C1"/>
    <w:rsid w:val="00F16A45"/>
    <w:rsid w:val="00F16BEB"/>
    <w:rsid w:val="00F16C8E"/>
    <w:rsid w:val="00F16D13"/>
    <w:rsid w:val="00F16DDC"/>
    <w:rsid w:val="00F16DDF"/>
    <w:rsid w:val="00F16E04"/>
    <w:rsid w:val="00F16E1D"/>
    <w:rsid w:val="00F17107"/>
    <w:rsid w:val="00F1776D"/>
    <w:rsid w:val="00F178EA"/>
    <w:rsid w:val="00F179B4"/>
    <w:rsid w:val="00F17C83"/>
    <w:rsid w:val="00F17F23"/>
    <w:rsid w:val="00F17F2C"/>
    <w:rsid w:val="00F17F6E"/>
    <w:rsid w:val="00F2080B"/>
    <w:rsid w:val="00F2095C"/>
    <w:rsid w:val="00F21046"/>
    <w:rsid w:val="00F2138C"/>
    <w:rsid w:val="00F21657"/>
    <w:rsid w:val="00F217B2"/>
    <w:rsid w:val="00F219B9"/>
    <w:rsid w:val="00F21C6A"/>
    <w:rsid w:val="00F22110"/>
    <w:rsid w:val="00F22465"/>
    <w:rsid w:val="00F2275A"/>
    <w:rsid w:val="00F22B06"/>
    <w:rsid w:val="00F22BFC"/>
    <w:rsid w:val="00F22FD8"/>
    <w:rsid w:val="00F2306D"/>
    <w:rsid w:val="00F230E5"/>
    <w:rsid w:val="00F23259"/>
    <w:rsid w:val="00F234CB"/>
    <w:rsid w:val="00F2394E"/>
    <w:rsid w:val="00F242E2"/>
    <w:rsid w:val="00F243DF"/>
    <w:rsid w:val="00F24827"/>
    <w:rsid w:val="00F24BA7"/>
    <w:rsid w:val="00F24E9E"/>
    <w:rsid w:val="00F24F42"/>
    <w:rsid w:val="00F25249"/>
    <w:rsid w:val="00F2526A"/>
    <w:rsid w:val="00F25478"/>
    <w:rsid w:val="00F2548E"/>
    <w:rsid w:val="00F258F6"/>
    <w:rsid w:val="00F25989"/>
    <w:rsid w:val="00F25A1C"/>
    <w:rsid w:val="00F25C3F"/>
    <w:rsid w:val="00F25D15"/>
    <w:rsid w:val="00F25D70"/>
    <w:rsid w:val="00F25DBD"/>
    <w:rsid w:val="00F25FD6"/>
    <w:rsid w:val="00F26336"/>
    <w:rsid w:val="00F26AD1"/>
    <w:rsid w:val="00F26E3D"/>
    <w:rsid w:val="00F2789E"/>
    <w:rsid w:val="00F278CD"/>
    <w:rsid w:val="00F279C5"/>
    <w:rsid w:val="00F27F97"/>
    <w:rsid w:val="00F3054D"/>
    <w:rsid w:val="00F30631"/>
    <w:rsid w:val="00F30FA1"/>
    <w:rsid w:val="00F31136"/>
    <w:rsid w:val="00F3127C"/>
    <w:rsid w:val="00F3156D"/>
    <w:rsid w:val="00F3157C"/>
    <w:rsid w:val="00F316D7"/>
    <w:rsid w:val="00F3195D"/>
    <w:rsid w:val="00F31A37"/>
    <w:rsid w:val="00F32433"/>
    <w:rsid w:val="00F32537"/>
    <w:rsid w:val="00F32864"/>
    <w:rsid w:val="00F32919"/>
    <w:rsid w:val="00F329F6"/>
    <w:rsid w:val="00F32A67"/>
    <w:rsid w:val="00F32AC0"/>
    <w:rsid w:val="00F32ADA"/>
    <w:rsid w:val="00F32B6E"/>
    <w:rsid w:val="00F32F9C"/>
    <w:rsid w:val="00F3310B"/>
    <w:rsid w:val="00F3467E"/>
    <w:rsid w:val="00F34EFC"/>
    <w:rsid w:val="00F35740"/>
    <w:rsid w:val="00F35998"/>
    <w:rsid w:val="00F35AD4"/>
    <w:rsid w:val="00F35D36"/>
    <w:rsid w:val="00F36041"/>
    <w:rsid w:val="00F361D0"/>
    <w:rsid w:val="00F362A0"/>
    <w:rsid w:val="00F36555"/>
    <w:rsid w:val="00F36ACB"/>
    <w:rsid w:val="00F36B0B"/>
    <w:rsid w:val="00F3711E"/>
    <w:rsid w:val="00F373C1"/>
    <w:rsid w:val="00F3765B"/>
    <w:rsid w:val="00F3776D"/>
    <w:rsid w:val="00F37A0E"/>
    <w:rsid w:val="00F37D9A"/>
    <w:rsid w:val="00F40070"/>
    <w:rsid w:val="00F40267"/>
    <w:rsid w:val="00F40A9D"/>
    <w:rsid w:val="00F40C2B"/>
    <w:rsid w:val="00F41660"/>
    <w:rsid w:val="00F4190C"/>
    <w:rsid w:val="00F41BDB"/>
    <w:rsid w:val="00F41C8A"/>
    <w:rsid w:val="00F42459"/>
    <w:rsid w:val="00F42487"/>
    <w:rsid w:val="00F426E9"/>
    <w:rsid w:val="00F42AAB"/>
    <w:rsid w:val="00F42AE2"/>
    <w:rsid w:val="00F42E82"/>
    <w:rsid w:val="00F42F6F"/>
    <w:rsid w:val="00F43F2C"/>
    <w:rsid w:val="00F44105"/>
    <w:rsid w:val="00F444C8"/>
    <w:rsid w:val="00F44AF6"/>
    <w:rsid w:val="00F44FAB"/>
    <w:rsid w:val="00F4526E"/>
    <w:rsid w:val="00F45798"/>
    <w:rsid w:val="00F45CC6"/>
    <w:rsid w:val="00F45E48"/>
    <w:rsid w:val="00F46308"/>
    <w:rsid w:val="00F46C4E"/>
    <w:rsid w:val="00F46D81"/>
    <w:rsid w:val="00F47763"/>
    <w:rsid w:val="00F47A7C"/>
    <w:rsid w:val="00F50231"/>
    <w:rsid w:val="00F503D8"/>
    <w:rsid w:val="00F505CA"/>
    <w:rsid w:val="00F505D9"/>
    <w:rsid w:val="00F50A7A"/>
    <w:rsid w:val="00F50B77"/>
    <w:rsid w:val="00F50E93"/>
    <w:rsid w:val="00F51015"/>
    <w:rsid w:val="00F51126"/>
    <w:rsid w:val="00F511AD"/>
    <w:rsid w:val="00F5128F"/>
    <w:rsid w:val="00F51350"/>
    <w:rsid w:val="00F51AC0"/>
    <w:rsid w:val="00F51CEC"/>
    <w:rsid w:val="00F51D1D"/>
    <w:rsid w:val="00F52409"/>
    <w:rsid w:val="00F52D04"/>
    <w:rsid w:val="00F539E9"/>
    <w:rsid w:val="00F5404C"/>
    <w:rsid w:val="00F5415D"/>
    <w:rsid w:val="00F541CF"/>
    <w:rsid w:val="00F54573"/>
    <w:rsid w:val="00F54628"/>
    <w:rsid w:val="00F5487C"/>
    <w:rsid w:val="00F54DAE"/>
    <w:rsid w:val="00F550E0"/>
    <w:rsid w:val="00F551F4"/>
    <w:rsid w:val="00F5595C"/>
    <w:rsid w:val="00F559DA"/>
    <w:rsid w:val="00F5626A"/>
    <w:rsid w:val="00F5634F"/>
    <w:rsid w:val="00F56998"/>
    <w:rsid w:val="00F56CF9"/>
    <w:rsid w:val="00F57370"/>
    <w:rsid w:val="00F601D6"/>
    <w:rsid w:val="00F602CA"/>
    <w:rsid w:val="00F60BD5"/>
    <w:rsid w:val="00F60C33"/>
    <w:rsid w:val="00F60D95"/>
    <w:rsid w:val="00F60F59"/>
    <w:rsid w:val="00F614AE"/>
    <w:rsid w:val="00F61794"/>
    <w:rsid w:val="00F617EF"/>
    <w:rsid w:val="00F6199F"/>
    <w:rsid w:val="00F61BF4"/>
    <w:rsid w:val="00F61C16"/>
    <w:rsid w:val="00F61DAC"/>
    <w:rsid w:val="00F621F1"/>
    <w:rsid w:val="00F62324"/>
    <w:rsid w:val="00F6275B"/>
    <w:rsid w:val="00F62811"/>
    <w:rsid w:val="00F62901"/>
    <w:rsid w:val="00F62AE2"/>
    <w:rsid w:val="00F62F91"/>
    <w:rsid w:val="00F62F94"/>
    <w:rsid w:val="00F63376"/>
    <w:rsid w:val="00F63519"/>
    <w:rsid w:val="00F63AAF"/>
    <w:rsid w:val="00F63B06"/>
    <w:rsid w:val="00F642BF"/>
    <w:rsid w:val="00F64936"/>
    <w:rsid w:val="00F64F01"/>
    <w:rsid w:val="00F6534C"/>
    <w:rsid w:val="00F65A73"/>
    <w:rsid w:val="00F65DD5"/>
    <w:rsid w:val="00F668D8"/>
    <w:rsid w:val="00F66978"/>
    <w:rsid w:val="00F66B2F"/>
    <w:rsid w:val="00F674FA"/>
    <w:rsid w:val="00F677F8"/>
    <w:rsid w:val="00F67C9C"/>
    <w:rsid w:val="00F67D6F"/>
    <w:rsid w:val="00F70141"/>
    <w:rsid w:val="00F701C9"/>
    <w:rsid w:val="00F701D2"/>
    <w:rsid w:val="00F70619"/>
    <w:rsid w:val="00F70B80"/>
    <w:rsid w:val="00F70CF4"/>
    <w:rsid w:val="00F70E65"/>
    <w:rsid w:val="00F7115C"/>
    <w:rsid w:val="00F711A2"/>
    <w:rsid w:val="00F71626"/>
    <w:rsid w:val="00F716F3"/>
    <w:rsid w:val="00F718ED"/>
    <w:rsid w:val="00F719FB"/>
    <w:rsid w:val="00F71AD5"/>
    <w:rsid w:val="00F71F4A"/>
    <w:rsid w:val="00F71F87"/>
    <w:rsid w:val="00F722D2"/>
    <w:rsid w:val="00F7288A"/>
    <w:rsid w:val="00F733BC"/>
    <w:rsid w:val="00F73EE5"/>
    <w:rsid w:val="00F74842"/>
    <w:rsid w:val="00F74A71"/>
    <w:rsid w:val="00F74B74"/>
    <w:rsid w:val="00F74D3B"/>
    <w:rsid w:val="00F755D2"/>
    <w:rsid w:val="00F758E8"/>
    <w:rsid w:val="00F75931"/>
    <w:rsid w:val="00F764F0"/>
    <w:rsid w:val="00F76D21"/>
    <w:rsid w:val="00F770D6"/>
    <w:rsid w:val="00F7779A"/>
    <w:rsid w:val="00F77BEB"/>
    <w:rsid w:val="00F77EB9"/>
    <w:rsid w:val="00F800F0"/>
    <w:rsid w:val="00F802C2"/>
    <w:rsid w:val="00F80639"/>
    <w:rsid w:val="00F80F14"/>
    <w:rsid w:val="00F810F5"/>
    <w:rsid w:val="00F8110C"/>
    <w:rsid w:val="00F819B4"/>
    <w:rsid w:val="00F81AFD"/>
    <w:rsid w:val="00F81F35"/>
    <w:rsid w:val="00F82168"/>
    <w:rsid w:val="00F826BC"/>
    <w:rsid w:val="00F8286A"/>
    <w:rsid w:val="00F82908"/>
    <w:rsid w:val="00F82CA8"/>
    <w:rsid w:val="00F82FEC"/>
    <w:rsid w:val="00F8300C"/>
    <w:rsid w:val="00F84034"/>
    <w:rsid w:val="00F84CEA"/>
    <w:rsid w:val="00F85129"/>
    <w:rsid w:val="00F8516D"/>
    <w:rsid w:val="00F85EC8"/>
    <w:rsid w:val="00F85FFA"/>
    <w:rsid w:val="00F86114"/>
    <w:rsid w:val="00F86D4B"/>
    <w:rsid w:val="00F86EC1"/>
    <w:rsid w:val="00F87000"/>
    <w:rsid w:val="00F8715B"/>
    <w:rsid w:val="00F87763"/>
    <w:rsid w:val="00F87C71"/>
    <w:rsid w:val="00F87CEE"/>
    <w:rsid w:val="00F90250"/>
    <w:rsid w:val="00F90B99"/>
    <w:rsid w:val="00F9103E"/>
    <w:rsid w:val="00F91A9F"/>
    <w:rsid w:val="00F9227B"/>
    <w:rsid w:val="00F9234D"/>
    <w:rsid w:val="00F92360"/>
    <w:rsid w:val="00F927A3"/>
    <w:rsid w:val="00F92BA4"/>
    <w:rsid w:val="00F92CB4"/>
    <w:rsid w:val="00F92EB6"/>
    <w:rsid w:val="00F92EC0"/>
    <w:rsid w:val="00F9325F"/>
    <w:rsid w:val="00F93395"/>
    <w:rsid w:val="00F93412"/>
    <w:rsid w:val="00F9402A"/>
    <w:rsid w:val="00F94678"/>
    <w:rsid w:val="00F94859"/>
    <w:rsid w:val="00F948BE"/>
    <w:rsid w:val="00F94A73"/>
    <w:rsid w:val="00F94B9E"/>
    <w:rsid w:val="00F94CD7"/>
    <w:rsid w:val="00F95285"/>
    <w:rsid w:val="00F9529E"/>
    <w:rsid w:val="00F955EF"/>
    <w:rsid w:val="00F961F3"/>
    <w:rsid w:val="00F962D6"/>
    <w:rsid w:val="00F96557"/>
    <w:rsid w:val="00F9662B"/>
    <w:rsid w:val="00F9678E"/>
    <w:rsid w:val="00F96937"/>
    <w:rsid w:val="00F9704B"/>
    <w:rsid w:val="00F97172"/>
    <w:rsid w:val="00F974C6"/>
    <w:rsid w:val="00F976C6"/>
    <w:rsid w:val="00F97826"/>
    <w:rsid w:val="00F97C1A"/>
    <w:rsid w:val="00FA060B"/>
    <w:rsid w:val="00FA0A16"/>
    <w:rsid w:val="00FA0D71"/>
    <w:rsid w:val="00FA0E7C"/>
    <w:rsid w:val="00FA12E1"/>
    <w:rsid w:val="00FA1882"/>
    <w:rsid w:val="00FA1A7D"/>
    <w:rsid w:val="00FA2351"/>
    <w:rsid w:val="00FA25E5"/>
    <w:rsid w:val="00FA276A"/>
    <w:rsid w:val="00FA290E"/>
    <w:rsid w:val="00FA3319"/>
    <w:rsid w:val="00FA39D7"/>
    <w:rsid w:val="00FA3A62"/>
    <w:rsid w:val="00FA3D7B"/>
    <w:rsid w:val="00FA3EA7"/>
    <w:rsid w:val="00FA3F6A"/>
    <w:rsid w:val="00FA4338"/>
    <w:rsid w:val="00FA4353"/>
    <w:rsid w:val="00FA55FF"/>
    <w:rsid w:val="00FA58BE"/>
    <w:rsid w:val="00FA5AD5"/>
    <w:rsid w:val="00FA5E90"/>
    <w:rsid w:val="00FA5EB2"/>
    <w:rsid w:val="00FA6071"/>
    <w:rsid w:val="00FA61ED"/>
    <w:rsid w:val="00FA6354"/>
    <w:rsid w:val="00FA6489"/>
    <w:rsid w:val="00FA69D9"/>
    <w:rsid w:val="00FA6CAB"/>
    <w:rsid w:val="00FA7130"/>
    <w:rsid w:val="00FA7419"/>
    <w:rsid w:val="00FA78FC"/>
    <w:rsid w:val="00FA7A35"/>
    <w:rsid w:val="00FA7A5F"/>
    <w:rsid w:val="00FA7ACE"/>
    <w:rsid w:val="00FA7B20"/>
    <w:rsid w:val="00FA7E6E"/>
    <w:rsid w:val="00FB022F"/>
    <w:rsid w:val="00FB0393"/>
    <w:rsid w:val="00FB0484"/>
    <w:rsid w:val="00FB051C"/>
    <w:rsid w:val="00FB05D7"/>
    <w:rsid w:val="00FB071A"/>
    <w:rsid w:val="00FB07E4"/>
    <w:rsid w:val="00FB082A"/>
    <w:rsid w:val="00FB0A14"/>
    <w:rsid w:val="00FB0C8E"/>
    <w:rsid w:val="00FB0CF2"/>
    <w:rsid w:val="00FB15FA"/>
    <w:rsid w:val="00FB1D35"/>
    <w:rsid w:val="00FB1D5F"/>
    <w:rsid w:val="00FB1EEB"/>
    <w:rsid w:val="00FB2AED"/>
    <w:rsid w:val="00FB302D"/>
    <w:rsid w:val="00FB3070"/>
    <w:rsid w:val="00FB3157"/>
    <w:rsid w:val="00FB33B2"/>
    <w:rsid w:val="00FB343C"/>
    <w:rsid w:val="00FB34CD"/>
    <w:rsid w:val="00FB3621"/>
    <w:rsid w:val="00FB38C3"/>
    <w:rsid w:val="00FB394B"/>
    <w:rsid w:val="00FB3B40"/>
    <w:rsid w:val="00FB3C65"/>
    <w:rsid w:val="00FB41F2"/>
    <w:rsid w:val="00FB44CA"/>
    <w:rsid w:val="00FB45F0"/>
    <w:rsid w:val="00FB5415"/>
    <w:rsid w:val="00FB58F1"/>
    <w:rsid w:val="00FB6183"/>
    <w:rsid w:val="00FB627C"/>
    <w:rsid w:val="00FB640B"/>
    <w:rsid w:val="00FB6429"/>
    <w:rsid w:val="00FB73D9"/>
    <w:rsid w:val="00FB7737"/>
    <w:rsid w:val="00FB7CBD"/>
    <w:rsid w:val="00FB7F6F"/>
    <w:rsid w:val="00FC026F"/>
    <w:rsid w:val="00FC0282"/>
    <w:rsid w:val="00FC033E"/>
    <w:rsid w:val="00FC040C"/>
    <w:rsid w:val="00FC0AEF"/>
    <w:rsid w:val="00FC0B91"/>
    <w:rsid w:val="00FC1099"/>
    <w:rsid w:val="00FC10DB"/>
    <w:rsid w:val="00FC1352"/>
    <w:rsid w:val="00FC14F6"/>
    <w:rsid w:val="00FC1B21"/>
    <w:rsid w:val="00FC234E"/>
    <w:rsid w:val="00FC266F"/>
    <w:rsid w:val="00FC29B5"/>
    <w:rsid w:val="00FC2AB7"/>
    <w:rsid w:val="00FC2FAA"/>
    <w:rsid w:val="00FC3251"/>
    <w:rsid w:val="00FC3600"/>
    <w:rsid w:val="00FC384E"/>
    <w:rsid w:val="00FC3C39"/>
    <w:rsid w:val="00FC452C"/>
    <w:rsid w:val="00FC4564"/>
    <w:rsid w:val="00FC47BA"/>
    <w:rsid w:val="00FC4B1F"/>
    <w:rsid w:val="00FC4DC8"/>
    <w:rsid w:val="00FC4EDA"/>
    <w:rsid w:val="00FC54FA"/>
    <w:rsid w:val="00FC5A31"/>
    <w:rsid w:val="00FC5BD9"/>
    <w:rsid w:val="00FC5EC7"/>
    <w:rsid w:val="00FC67F8"/>
    <w:rsid w:val="00FC6A2C"/>
    <w:rsid w:val="00FC6D06"/>
    <w:rsid w:val="00FC7D15"/>
    <w:rsid w:val="00FD04F2"/>
    <w:rsid w:val="00FD0621"/>
    <w:rsid w:val="00FD06E1"/>
    <w:rsid w:val="00FD0FC6"/>
    <w:rsid w:val="00FD14A6"/>
    <w:rsid w:val="00FD1871"/>
    <w:rsid w:val="00FD1C44"/>
    <w:rsid w:val="00FD1D39"/>
    <w:rsid w:val="00FD2400"/>
    <w:rsid w:val="00FD2464"/>
    <w:rsid w:val="00FD26B1"/>
    <w:rsid w:val="00FD2C07"/>
    <w:rsid w:val="00FD318E"/>
    <w:rsid w:val="00FD3541"/>
    <w:rsid w:val="00FD36C1"/>
    <w:rsid w:val="00FD3BC4"/>
    <w:rsid w:val="00FD3CDF"/>
    <w:rsid w:val="00FD3D20"/>
    <w:rsid w:val="00FD464A"/>
    <w:rsid w:val="00FD4A72"/>
    <w:rsid w:val="00FD59D8"/>
    <w:rsid w:val="00FD5DCD"/>
    <w:rsid w:val="00FD6040"/>
    <w:rsid w:val="00FD6089"/>
    <w:rsid w:val="00FD62B3"/>
    <w:rsid w:val="00FD6520"/>
    <w:rsid w:val="00FD66E6"/>
    <w:rsid w:val="00FD693D"/>
    <w:rsid w:val="00FD7272"/>
    <w:rsid w:val="00FD79C6"/>
    <w:rsid w:val="00FD7A4B"/>
    <w:rsid w:val="00FE03F1"/>
    <w:rsid w:val="00FE0555"/>
    <w:rsid w:val="00FE0653"/>
    <w:rsid w:val="00FE0FFE"/>
    <w:rsid w:val="00FE146C"/>
    <w:rsid w:val="00FE1749"/>
    <w:rsid w:val="00FE1769"/>
    <w:rsid w:val="00FE1A8F"/>
    <w:rsid w:val="00FE1CCB"/>
    <w:rsid w:val="00FE1F86"/>
    <w:rsid w:val="00FE2072"/>
    <w:rsid w:val="00FE22DC"/>
    <w:rsid w:val="00FE2376"/>
    <w:rsid w:val="00FE2489"/>
    <w:rsid w:val="00FE2631"/>
    <w:rsid w:val="00FE2633"/>
    <w:rsid w:val="00FE2846"/>
    <w:rsid w:val="00FE287E"/>
    <w:rsid w:val="00FE2A27"/>
    <w:rsid w:val="00FE2CB8"/>
    <w:rsid w:val="00FE3013"/>
    <w:rsid w:val="00FE312B"/>
    <w:rsid w:val="00FE326C"/>
    <w:rsid w:val="00FE4448"/>
    <w:rsid w:val="00FE446F"/>
    <w:rsid w:val="00FE4E02"/>
    <w:rsid w:val="00FE4F46"/>
    <w:rsid w:val="00FE5055"/>
    <w:rsid w:val="00FE5379"/>
    <w:rsid w:val="00FE55DE"/>
    <w:rsid w:val="00FE56BD"/>
    <w:rsid w:val="00FE58CE"/>
    <w:rsid w:val="00FE632D"/>
    <w:rsid w:val="00FE6540"/>
    <w:rsid w:val="00FE697C"/>
    <w:rsid w:val="00FE6AE1"/>
    <w:rsid w:val="00FE6E24"/>
    <w:rsid w:val="00FE6EAA"/>
    <w:rsid w:val="00FE721F"/>
    <w:rsid w:val="00FE7566"/>
    <w:rsid w:val="00FE7CC9"/>
    <w:rsid w:val="00FE7E14"/>
    <w:rsid w:val="00FF04D4"/>
    <w:rsid w:val="00FF04D6"/>
    <w:rsid w:val="00FF0729"/>
    <w:rsid w:val="00FF085C"/>
    <w:rsid w:val="00FF08A8"/>
    <w:rsid w:val="00FF08CE"/>
    <w:rsid w:val="00FF092D"/>
    <w:rsid w:val="00FF0A5F"/>
    <w:rsid w:val="00FF0EEF"/>
    <w:rsid w:val="00FF1147"/>
    <w:rsid w:val="00FF12FE"/>
    <w:rsid w:val="00FF1520"/>
    <w:rsid w:val="00FF1977"/>
    <w:rsid w:val="00FF1AB9"/>
    <w:rsid w:val="00FF1DE7"/>
    <w:rsid w:val="00FF1E99"/>
    <w:rsid w:val="00FF1F66"/>
    <w:rsid w:val="00FF2417"/>
    <w:rsid w:val="00FF2862"/>
    <w:rsid w:val="00FF2AA1"/>
    <w:rsid w:val="00FF2ADE"/>
    <w:rsid w:val="00FF3275"/>
    <w:rsid w:val="00FF38AA"/>
    <w:rsid w:val="00FF3C9D"/>
    <w:rsid w:val="00FF3E52"/>
    <w:rsid w:val="00FF3FFA"/>
    <w:rsid w:val="00FF42F5"/>
    <w:rsid w:val="00FF440F"/>
    <w:rsid w:val="00FF44E1"/>
    <w:rsid w:val="00FF49FB"/>
    <w:rsid w:val="00FF4ADF"/>
    <w:rsid w:val="00FF5023"/>
    <w:rsid w:val="00FF510F"/>
    <w:rsid w:val="00FF52F6"/>
    <w:rsid w:val="00FF52FC"/>
    <w:rsid w:val="00FF546C"/>
    <w:rsid w:val="00FF5485"/>
    <w:rsid w:val="00FF5A8E"/>
    <w:rsid w:val="00FF5AB8"/>
    <w:rsid w:val="00FF5B69"/>
    <w:rsid w:val="00FF692B"/>
    <w:rsid w:val="00FF7486"/>
    <w:rsid w:val="00FF7A0E"/>
    <w:rsid w:val="00FF7ADD"/>
    <w:rsid w:val="00FF7CE6"/>
    <w:rsid w:val="00FF7EED"/>
    <w:rsid w:val="25A50841"/>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CAFBB"/>
  <w15:chartTrackingRefBased/>
  <w15:docId w15:val="{5C846674-5E7E-47B4-8262-100F6EF3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822"/>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next w:val="Normal"/>
    <w:link w:val="Ttulo1Car"/>
    <w:uiPriority w:val="1"/>
    <w:qFormat/>
    <w:rsid w:val="00F15FD9"/>
    <w:pPr>
      <w:ind w:left="4536"/>
      <w:outlineLvl w:val="0"/>
    </w:pPr>
    <w:rPr>
      <w:b/>
      <w:sz w:val="26"/>
      <w:szCs w:val="26"/>
    </w:rPr>
  </w:style>
  <w:style w:type="paragraph" w:styleId="Ttulo2">
    <w:name w:val="heading 2"/>
    <w:basedOn w:val="Normal"/>
    <w:next w:val="Normal"/>
    <w:link w:val="Ttulo2Car"/>
    <w:uiPriority w:val="1"/>
    <w:unhideWhenUsed/>
    <w:qFormat/>
    <w:rsid w:val="00F15FD9"/>
    <w:pPr>
      <w:spacing w:before="360" w:after="360"/>
      <w:jc w:val="center"/>
      <w:outlineLvl w:val="1"/>
    </w:pPr>
    <w:rPr>
      <w:rFonts w:ascii="Arial Negrita" w:hAnsi="Arial Negrita"/>
      <w:b/>
      <w:spacing w:val="60"/>
      <w:sz w:val="26"/>
      <w:szCs w:val="26"/>
    </w:rPr>
  </w:style>
  <w:style w:type="paragraph" w:styleId="Ttulo3">
    <w:name w:val="heading 3"/>
    <w:basedOn w:val="Prrafodelista"/>
    <w:next w:val="Normal"/>
    <w:link w:val="Ttulo3Car"/>
    <w:uiPriority w:val="1"/>
    <w:unhideWhenUsed/>
    <w:qFormat/>
    <w:rsid w:val="00F15FD9"/>
    <w:pPr>
      <w:numPr>
        <w:numId w:val="1"/>
      </w:numPr>
      <w:spacing w:before="360" w:after="360" w:line="360" w:lineRule="auto"/>
      <w:jc w:val="center"/>
      <w:outlineLvl w:val="2"/>
    </w:pPr>
    <w:rPr>
      <w:b/>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F15FD9"/>
    <w:rPr>
      <w:rFonts w:ascii="Arial" w:hAnsi="Arial" w:cs="Arial"/>
      <w:b/>
      <w:sz w:val="26"/>
      <w:szCs w:val="26"/>
    </w:rPr>
  </w:style>
  <w:style w:type="character" w:customStyle="1" w:styleId="Ttulo2Car">
    <w:name w:val="Título 2 Car"/>
    <w:basedOn w:val="Fuentedeprrafopredeter"/>
    <w:link w:val="Ttulo2"/>
    <w:uiPriority w:val="1"/>
    <w:rsid w:val="00F15FD9"/>
    <w:rPr>
      <w:rFonts w:ascii="Arial Negrita" w:hAnsi="Arial Negrita" w:cs="Arial"/>
      <w:b/>
      <w:spacing w:val="60"/>
      <w:sz w:val="26"/>
      <w:szCs w:val="26"/>
    </w:rPr>
  </w:style>
  <w:style w:type="character" w:customStyle="1" w:styleId="Ttulo3Car">
    <w:name w:val="Título 3 Car"/>
    <w:basedOn w:val="Fuentedeprrafopredeter"/>
    <w:link w:val="Ttulo3"/>
    <w:uiPriority w:val="1"/>
    <w:rsid w:val="00F15FD9"/>
    <w:rPr>
      <w:rFonts w:ascii="Times New Roman" w:eastAsia="Times New Roman" w:hAnsi="Times New Roman" w:cs="Times New Roman"/>
      <w:b/>
      <w:sz w:val="26"/>
      <w:szCs w:val="26"/>
      <w:lang w:eastAsia="es-MX"/>
    </w:rPr>
  </w:style>
  <w:style w:type="paragraph" w:styleId="Sinespaciado">
    <w:name w:val="No Spacing"/>
    <w:basedOn w:val="Normal"/>
    <w:uiPriority w:val="1"/>
    <w:qFormat/>
    <w:rsid w:val="00F15FD9"/>
    <w:rPr>
      <w:sz w:val="16"/>
      <w:szCs w:val="16"/>
    </w:rPr>
  </w:style>
  <w:style w:type="paragraph" w:customStyle="1" w:styleId="Prrafo">
    <w:name w:val="Párrafo"/>
    <w:basedOn w:val="Normal"/>
    <w:qFormat/>
    <w:rsid w:val="00F15FD9"/>
    <w:pPr>
      <w:spacing w:before="240" w:after="240" w:line="360" w:lineRule="auto"/>
    </w:pPr>
    <w:rPr>
      <w:sz w:val="26"/>
      <w:szCs w:val="26"/>
    </w:rPr>
  </w:style>
  <w:style w:type="paragraph" w:styleId="Piedepgina">
    <w:name w:val="footer"/>
    <w:basedOn w:val="Normal"/>
    <w:link w:val="PiedepginaCar"/>
    <w:uiPriority w:val="99"/>
    <w:unhideWhenUsed/>
    <w:rsid w:val="00F15FD9"/>
    <w:pPr>
      <w:tabs>
        <w:tab w:val="center" w:pos="4419"/>
        <w:tab w:val="right" w:pos="8838"/>
      </w:tabs>
    </w:pPr>
  </w:style>
  <w:style w:type="character" w:customStyle="1" w:styleId="PiedepginaCar">
    <w:name w:val="Pie de página Car"/>
    <w:basedOn w:val="Fuentedeprrafopredeter"/>
    <w:link w:val="Piedepgina"/>
    <w:uiPriority w:val="99"/>
    <w:rsid w:val="00F15FD9"/>
    <w:rPr>
      <w:rFonts w:ascii="Arial" w:hAnsi="Arial" w:cs="Arial"/>
      <w:sz w:val="24"/>
      <w:szCs w:val="24"/>
    </w:rPr>
  </w:style>
  <w:style w:type="table" w:styleId="Tablaconcuadrcula">
    <w:name w:val="Table Grid"/>
    <w:basedOn w:val="Tablanormal"/>
    <w:uiPriority w:val="39"/>
    <w:rsid w:val="00F15FD9"/>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ita texto,Footnote,Párrafo de lista1,List Paragraph1,Colorful List - Accent 11,Cuadrícula clara - Énfasis 31,TEXTO GENERAL SENTENCIAS,Lista vistosa - Énfasis 11,Párrafo de lista2,PARRAFO,Trascripción,Dot pt,CNBV Parrafo1,List Paragraph"/>
    <w:basedOn w:val="Normal"/>
    <w:link w:val="PrrafodelistaCar"/>
    <w:uiPriority w:val="34"/>
    <w:qFormat/>
    <w:rsid w:val="00F15FD9"/>
    <w:pPr>
      <w:ind w:left="720"/>
      <w:contextualSpacing/>
    </w:pPr>
  </w:style>
  <w:style w:type="paragraph" w:styleId="Encabezado">
    <w:name w:val="header"/>
    <w:basedOn w:val="Normal"/>
    <w:link w:val="EncabezadoCar"/>
    <w:uiPriority w:val="99"/>
    <w:unhideWhenUsed/>
    <w:rsid w:val="00F15FD9"/>
    <w:pPr>
      <w:tabs>
        <w:tab w:val="center" w:pos="4419"/>
        <w:tab w:val="right" w:pos="8838"/>
      </w:tabs>
    </w:pPr>
  </w:style>
  <w:style w:type="character" w:customStyle="1" w:styleId="EncabezadoCar">
    <w:name w:val="Encabezado Car"/>
    <w:basedOn w:val="Fuentedeprrafopredeter"/>
    <w:link w:val="Encabezado"/>
    <w:uiPriority w:val="99"/>
    <w:rsid w:val="00F15FD9"/>
    <w:rPr>
      <w:rFonts w:ascii="Arial" w:hAnsi="Arial" w:cs="Arial"/>
      <w:sz w:val="24"/>
      <w:szCs w:val="24"/>
    </w:rPr>
  </w:style>
  <w:style w:type="character" w:customStyle="1" w:styleId="PrrafodelistaCar">
    <w:name w:val="Párrafo de lista Car"/>
    <w:aliases w:val="Cita texto Car,Footnote Car,Párrafo de lista1 Car,List Paragraph1 Car,Colorful List - Accent 11 Car,Cuadrícula clara - Énfasis 31 Car,TEXTO GENERAL SENTENCIAS Car,Lista vistosa - Énfasis 11 Car,Párrafo de lista2 Car,PARRAFO Car"/>
    <w:link w:val="Prrafodelista"/>
    <w:uiPriority w:val="34"/>
    <w:qFormat/>
    <w:rsid w:val="00EF527A"/>
    <w:rPr>
      <w:rFonts w:ascii="Arial" w:hAnsi="Arial" w:cs="Arial"/>
      <w:sz w:val="24"/>
      <w:szCs w:val="24"/>
    </w:rPr>
  </w:style>
  <w:style w:type="paragraph" w:customStyle="1" w:styleId="Estilo">
    <w:name w:val="Estilo"/>
    <w:basedOn w:val="Sinespaciado"/>
    <w:link w:val="EstiloCar"/>
    <w:qFormat/>
    <w:rsid w:val="009F679C"/>
    <w:rPr>
      <w:rFonts w:eastAsia="Calibri"/>
      <w:sz w:val="24"/>
      <w:szCs w:val="22"/>
    </w:rPr>
  </w:style>
  <w:style w:type="character" w:customStyle="1" w:styleId="EstiloCar">
    <w:name w:val="Estilo Car"/>
    <w:link w:val="Estilo"/>
    <w:rsid w:val="009F679C"/>
    <w:rPr>
      <w:rFonts w:ascii="Arial" w:eastAsia="Calibri" w:hAnsi="Arial" w:cs="Times New Roman"/>
      <w:sz w:val="24"/>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9F679C"/>
    <w:pPr>
      <w:spacing w:after="160" w:line="259" w:lineRule="auto"/>
    </w:pPr>
    <w:rPr>
      <w:rFonts w:eastAsia="Calibri"/>
      <w:sz w:val="20"/>
      <w:szCs w:val="20"/>
      <w:vertAlign w:val="superscript"/>
      <w:lang w:eastAsia="es-ES"/>
    </w:rPr>
  </w:style>
  <w:style w:type="character" w:styleId="Refdenotaalpie">
    <w:name w:val="footnote reference"/>
    <w:aliases w:val="Ref. de nota al pie 2,Footnotes refss,Texto de nota al pie,Appel note de bas de page,julio,referencia nota al pie,BVI fnr,Footnote number,f,4_G,16 Point,Superscript 6 Point,Texto nota al pie,Footnote Reference Char3,ftref,f1,Ref,R,Re"/>
    <w:link w:val="4GChar"/>
    <w:uiPriority w:val="99"/>
    <w:qFormat/>
    <w:rsid w:val="009F679C"/>
    <w:rPr>
      <w:rFonts w:ascii="Arial" w:eastAsia="Calibri" w:hAnsi="Arial" w:cs="Times New Roman"/>
      <w:sz w:val="20"/>
      <w:szCs w:val="20"/>
      <w:vertAlign w:val="superscript"/>
      <w:lang w:eastAsia="es-ES"/>
    </w:rPr>
  </w:style>
  <w:style w:type="paragraph" w:styleId="Textonotapie">
    <w:name w:val="footnote text"/>
    <w:aliases w:val="FA Fu,Footnote reference,Footnote Text Char Char Char Char Char,Footnote Text Char Char Char Char,Car,ALTS FOOTNOTE,Footnote Text Char Char Char Char Car Car Car,Footnote Text Char Char Char,Footnote Text Cha,FA Fußnotentext,Ca,Car3, Car"/>
    <w:basedOn w:val="Normal"/>
    <w:link w:val="TextonotapieCar"/>
    <w:uiPriority w:val="99"/>
    <w:unhideWhenUsed/>
    <w:qFormat/>
    <w:rsid w:val="009F679C"/>
    <w:pPr>
      <w:spacing w:after="160" w:line="259" w:lineRule="auto"/>
    </w:pPr>
    <w:rPr>
      <w:rFonts w:eastAsia="Calibri"/>
      <w:sz w:val="20"/>
      <w:szCs w:val="20"/>
      <w:lang w:val="es-ES_tradnl" w:eastAsia="es-ES"/>
    </w:rPr>
  </w:style>
  <w:style w:type="character" w:customStyle="1" w:styleId="TextonotapieCar">
    <w:name w:val="Texto nota pie Car"/>
    <w:aliases w:val="FA Fu Car,Footnote reference Car,Footnote Text Char Char Char Char Char Car,Footnote Text Char Char Char Char Car,Car Car,ALTS FOOTNOTE Car,Footnote Text Char Char Char Char Car Car Car Car,Footnote Text Char Char Char Car,Ca Car"/>
    <w:basedOn w:val="Fuentedeprrafopredeter"/>
    <w:link w:val="Textonotapie"/>
    <w:uiPriority w:val="99"/>
    <w:qFormat/>
    <w:rsid w:val="009F679C"/>
    <w:rPr>
      <w:rFonts w:ascii="Arial" w:eastAsia="Calibri" w:hAnsi="Arial" w:cs="Times New Roman"/>
      <w:sz w:val="20"/>
      <w:szCs w:val="20"/>
      <w:lang w:val="es-ES_tradnl" w:eastAsia="es-ES"/>
    </w:rPr>
  </w:style>
  <w:style w:type="paragraph" w:customStyle="1" w:styleId="tTULOS">
    <w:name w:val="tÍTULOS"/>
    <w:basedOn w:val="Normal"/>
    <w:link w:val="tTULOSCar"/>
    <w:qFormat/>
    <w:rsid w:val="00CA059E"/>
    <w:pPr>
      <w:spacing w:line="360" w:lineRule="auto"/>
      <w:jc w:val="center"/>
    </w:pPr>
    <w:rPr>
      <w:rFonts w:cstheme="minorBidi"/>
      <w:b/>
      <w:sz w:val="26"/>
      <w:szCs w:val="28"/>
      <w:lang w:val="es-ES_tradnl"/>
    </w:rPr>
  </w:style>
  <w:style w:type="character" w:customStyle="1" w:styleId="tTULOSCar">
    <w:name w:val="tÍTULOS Car"/>
    <w:basedOn w:val="Fuentedeprrafopredeter"/>
    <w:link w:val="tTULOS"/>
    <w:rsid w:val="00CA059E"/>
    <w:rPr>
      <w:rFonts w:ascii="Arial" w:hAnsi="Arial"/>
      <w:b/>
      <w:sz w:val="26"/>
      <w:szCs w:val="28"/>
      <w:lang w:val="es-ES_tradnl"/>
    </w:rPr>
  </w:style>
  <w:style w:type="table" w:styleId="Tablaconcuadrcula4-nfasis3">
    <w:name w:val="Grid Table 4 Accent 3"/>
    <w:basedOn w:val="Tablanormal"/>
    <w:uiPriority w:val="49"/>
    <w:rsid w:val="00CA059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corte4fondo">
    <w:name w:val="corte4 fondo"/>
    <w:basedOn w:val="Normal"/>
    <w:link w:val="corte4fondoCar"/>
    <w:qFormat/>
    <w:rsid w:val="00090C52"/>
    <w:pPr>
      <w:spacing w:line="360" w:lineRule="auto"/>
      <w:ind w:firstLine="709"/>
    </w:pPr>
    <w:rPr>
      <w:sz w:val="30"/>
    </w:rPr>
  </w:style>
  <w:style w:type="paragraph" w:customStyle="1" w:styleId="corte5transcripcion">
    <w:name w:val="corte5 transcripcion"/>
    <w:basedOn w:val="Normal"/>
    <w:link w:val="corte5transcripcionCar"/>
    <w:qFormat/>
    <w:rsid w:val="00090C52"/>
    <w:pPr>
      <w:spacing w:line="360" w:lineRule="auto"/>
      <w:ind w:left="709" w:right="709"/>
    </w:pPr>
    <w:rPr>
      <w:b/>
      <w:i/>
      <w:sz w:val="30"/>
    </w:rPr>
  </w:style>
  <w:style w:type="character" w:customStyle="1" w:styleId="corte4fondoCar">
    <w:name w:val="corte4 fondo Car"/>
    <w:link w:val="corte4fondo"/>
    <w:rsid w:val="00090C52"/>
    <w:rPr>
      <w:rFonts w:ascii="Arial" w:eastAsia="Times New Roman" w:hAnsi="Arial" w:cs="Times New Roman"/>
      <w:sz w:val="30"/>
      <w:szCs w:val="24"/>
      <w:lang w:eastAsia="es-MX"/>
    </w:rPr>
  </w:style>
  <w:style w:type="character" w:customStyle="1" w:styleId="corte5transcripcionCar">
    <w:name w:val="corte5 transcripcion Car"/>
    <w:link w:val="corte5transcripcion"/>
    <w:rsid w:val="00090C52"/>
    <w:rPr>
      <w:rFonts w:ascii="Arial" w:eastAsia="Times New Roman" w:hAnsi="Arial" w:cs="Times New Roman"/>
      <w:b/>
      <w:i/>
      <w:sz w:val="30"/>
      <w:szCs w:val="24"/>
      <w:lang w:eastAsia="es-MX"/>
    </w:rPr>
  </w:style>
  <w:style w:type="paragraph" w:customStyle="1" w:styleId="n2">
    <w:name w:val="n2"/>
    <w:basedOn w:val="Normal"/>
    <w:rsid w:val="00551A00"/>
    <w:pPr>
      <w:spacing w:before="100" w:beforeAutospacing="1" w:after="100" w:afterAutospacing="1"/>
    </w:pPr>
  </w:style>
  <w:style w:type="character" w:styleId="nfasis">
    <w:name w:val="Emphasis"/>
    <w:basedOn w:val="Fuentedeprrafopredeter"/>
    <w:uiPriority w:val="20"/>
    <w:qFormat/>
    <w:rsid w:val="00551A00"/>
    <w:rPr>
      <w:i/>
      <w:iCs/>
    </w:rPr>
  </w:style>
  <w:style w:type="paragraph" w:customStyle="1" w:styleId="j">
    <w:name w:val="j"/>
    <w:basedOn w:val="Normal"/>
    <w:rsid w:val="00551A00"/>
    <w:pPr>
      <w:spacing w:before="100" w:beforeAutospacing="1" w:after="100" w:afterAutospacing="1"/>
    </w:pPr>
  </w:style>
  <w:style w:type="character" w:customStyle="1" w:styleId="nacep">
    <w:name w:val="n_acep"/>
    <w:basedOn w:val="Fuentedeprrafopredeter"/>
    <w:rsid w:val="00551A00"/>
  </w:style>
  <w:style w:type="character" w:customStyle="1" w:styleId="h">
    <w:name w:val="h"/>
    <w:basedOn w:val="Fuentedeprrafopredeter"/>
    <w:rsid w:val="006604FB"/>
  </w:style>
  <w:style w:type="paragraph" w:customStyle="1" w:styleId="k6">
    <w:name w:val="k6"/>
    <w:basedOn w:val="Normal"/>
    <w:rsid w:val="000D36A8"/>
    <w:pPr>
      <w:spacing w:before="100" w:beforeAutospacing="1" w:after="100" w:afterAutospacing="1"/>
    </w:pPr>
  </w:style>
  <w:style w:type="paragraph" w:customStyle="1" w:styleId="m">
    <w:name w:val="m"/>
    <w:basedOn w:val="Normal"/>
    <w:rsid w:val="000D36A8"/>
    <w:pPr>
      <w:spacing w:before="100" w:beforeAutospacing="1" w:after="100" w:afterAutospacing="1"/>
    </w:pPr>
  </w:style>
  <w:style w:type="paragraph" w:styleId="NormalWeb">
    <w:name w:val="Normal (Web)"/>
    <w:aliases w:val="Normal (Web) Car1 Car,Normal (Web) Car Car Car,Normal (Web) Car1 Car Car Car,Normal (Web) Car Car Car Car Car Car Car Car Car Car Car,Normal (Web) Car Car Car Car Car Car Car,Car Car Car Car,Car Car Car Car Car Car,Car Car1,Car Car Car1"/>
    <w:basedOn w:val="Normal"/>
    <w:uiPriority w:val="99"/>
    <w:unhideWhenUsed/>
    <w:qFormat/>
    <w:rsid w:val="007602DD"/>
    <w:pPr>
      <w:spacing w:before="100" w:beforeAutospacing="1" w:after="100" w:afterAutospacing="1"/>
    </w:pPr>
  </w:style>
  <w:style w:type="paragraph" w:styleId="Revisin">
    <w:name w:val="Revision"/>
    <w:hidden/>
    <w:uiPriority w:val="99"/>
    <w:semiHidden/>
    <w:rsid w:val="007C4AB6"/>
    <w:pPr>
      <w:spacing w:after="0" w:line="240" w:lineRule="auto"/>
    </w:pPr>
    <w:rPr>
      <w:rFonts w:ascii="Arial" w:hAnsi="Arial" w:cs="Arial"/>
      <w:sz w:val="24"/>
      <w:szCs w:val="24"/>
    </w:rPr>
  </w:style>
  <w:style w:type="character" w:styleId="Refdecomentario">
    <w:name w:val="annotation reference"/>
    <w:basedOn w:val="Fuentedeprrafopredeter"/>
    <w:uiPriority w:val="99"/>
    <w:unhideWhenUsed/>
    <w:rsid w:val="008F08F9"/>
    <w:rPr>
      <w:sz w:val="16"/>
      <w:szCs w:val="16"/>
    </w:rPr>
  </w:style>
  <w:style w:type="paragraph" w:styleId="Textocomentario">
    <w:name w:val="annotation text"/>
    <w:basedOn w:val="Normal"/>
    <w:link w:val="TextocomentarioCar"/>
    <w:uiPriority w:val="99"/>
    <w:unhideWhenUsed/>
    <w:rsid w:val="008F08F9"/>
    <w:rPr>
      <w:sz w:val="20"/>
      <w:szCs w:val="20"/>
    </w:rPr>
  </w:style>
  <w:style w:type="character" w:customStyle="1" w:styleId="TextocomentarioCar">
    <w:name w:val="Texto comentario Car"/>
    <w:basedOn w:val="Fuentedeprrafopredeter"/>
    <w:link w:val="Textocomentario"/>
    <w:uiPriority w:val="99"/>
    <w:rsid w:val="008F08F9"/>
    <w:rPr>
      <w:rFonts w:ascii="Arial" w:hAnsi="Arial" w:cs="Arial"/>
      <w:sz w:val="20"/>
      <w:szCs w:val="20"/>
    </w:rPr>
  </w:style>
  <w:style w:type="paragraph" w:styleId="Asuntodelcomentario">
    <w:name w:val="annotation subject"/>
    <w:basedOn w:val="Textocomentario"/>
    <w:next w:val="Textocomentario"/>
    <w:link w:val="AsuntodelcomentarioCar"/>
    <w:uiPriority w:val="99"/>
    <w:semiHidden/>
    <w:unhideWhenUsed/>
    <w:rsid w:val="008F08F9"/>
    <w:rPr>
      <w:b/>
      <w:bCs/>
    </w:rPr>
  </w:style>
  <w:style w:type="character" w:customStyle="1" w:styleId="AsuntodelcomentarioCar">
    <w:name w:val="Asunto del comentario Car"/>
    <w:basedOn w:val="TextocomentarioCar"/>
    <w:link w:val="Asuntodelcomentario"/>
    <w:uiPriority w:val="99"/>
    <w:semiHidden/>
    <w:rsid w:val="008F08F9"/>
    <w:rPr>
      <w:rFonts w:ascii="Arial" w:hAnsi="Arial" w:cs="Arial"/>
      <w:b/>
      <w:bCs/>
      <w:sz w:val="20"/>
      <w:szCs w:val="20"/>
    </w:rPr>
  </w:style>
  <w:style w:type="character" w:styleId="Hipervnculo">
    <w:name w:val="Hyperlink"/>
    <w:basedOn w:val="Fuentedeprrafopredeter"/>
    <w:uiPriority w:val="99"/>
    <w:unhideWhenUsed/>
    <w:rsid w:val="009F78C3"/>
    <w:rPr>
      <w:color w:val="0000FF"/>
      <w:u w:val="single"/>
    </w:rPr>
  </w:style>
  <w:style w:type="paragraph" w:customStyle="1" w:styleId="temp">
    <w:name w:val="temp"/>
    <w:basedOn w:val="Normal"/>
    <w:rsid w:val="00BC3636"/>
    <w:pPr>
      <w:spacing w:before="100" w:beforeAutospacing="1" w:after="100" w:afterAutospacing="1"/>
    </w:pPr>
  </w:style>
  <w:style w:type="character" w:customStyle="1" w:styleId="bold">
    <w:name w:val="bold"/>
    <w:basedOn w:val="Fuentedeprrafopredeter"/>
    <w:rsid w:val="00BC3636"/>
  </w:style>
  <w:style w:type="character" w:customStyle="1" w:styleId="corte4fondoCar1">
    <w:name w:val="corte4 fondo Car1"/>
    <w:qFormat/>
    <w:rsid w:val="000008D8"/>
    <w:rPr>
      <w:rFonts w:ascii="Arial" w:eastAsia="Times New Roman" w:hAnsi="Arial" w:cs="Times New Roman"/>
      <w:sz w:val="30"/>
      <w:szCs w:val="24"/>
      <w:lang w:eastAsia="es-MX"/>
    </w:rPr>
  </w:style>
  <w:style w:type="character" w:styleId="Mencinsinresolver">
    <w:name w:val="Unresolved Mention"/>
    <w:basedOn w:val="Fuentedeprrafopredeter"/>
    <w:uiPriority w:val="99"/>
    <w:semiHidden/>
    <w:unhideWhenUsed/>
    <w:rsid w:val="00B2497C"/>
    <w:rPr>
      <w:color w:val="605E5C"/>
      <w:shd w:val="clear" w:color="auto" w:fill="E1DFDD"/>
    </w:rPr>
  </w:style>
  <w:style w:type="paragraph" w:customStyle="1" w:styleId="pf0">
    <w:name w:val="pf0"/>
    <w:basedOn w:val="Normal"/>
    <w:rsid w:val="00830C86"/>
    <w:pPr>
      <w:spacing w:before="100" w:beforeAutospacing="1" w:after="100" w:afterAutospacing="1"/>
    </w:pPr>
  </w:style>
  <w:style w:type="character" w:customStyle="1" w:styleId="cf01">
    <w:name w:val="cf01"/>
    <w:basedOn w:val="Fuentedeprrafopredeter"/>
    <w:rsid w:val="00830C86"/>
    <w:rPr>
      <w:rFonts w:ascii="Segoe UI" w:hAnsi="Segoe UI" w:cs="Segoe UI" w:hint="default"/>
      <w:sz w:val="18"/>
      <w:szCs w:val="18"/>
    </w:rPr>
  </w:style>
  <w:style w:type="paragraph" w:customStyle="1" w:styleId="Normalnumerado">
    <w:name w:val="Normal numerado"/>
    <w:basedOn w:val="Normal"/>
    <w:qFormat/>
    <w:rsid w:val="00412BC6"/>
    <w:pPr>
      <w:numPr>
        <w:numId w:val="5"/>
      </w:numPr>
      <w:spacing w:after="280" w:line="360" w:lineRule="auto"/>
      <w:ind w:left="0" w:hanging="567"/>
    </w:pPr>
    <w:rPr>
      <w:sz w:val="26"/>
      <w:szCs w:val="26"/>
    </w:rPr>
  </w:style>
  <w:style w:type="paragraph" w:customStyle="1" w:styleId="Piedepagina">
    <w:name w:val="Pie de pagina"/>
    <w:basedOn w:val="Normal"/>
    <w:uiPriority w:val="99"/>
    <w:rsid w:val="00412BC6"/>
    <w:pPr>
      <w:spacing w:after="160" w:line="240" w:lineRule="exact"/>
    </w:pPr>
    <w:rPr>
      <w:rFonts w:cstheme="minorBidi"/>
      <w:sz w:val="22"/>
      <w:szCs w:val="22"/>
      <w:vertAlign w:val="superscript"/>
    </w:rPr>
  </w:style>
  <w:style w:type="paragraph" w:customStyle="1" w:styleId="Cuerpo">
    <w:name w:val="Cuerpo"/>
    <w:rsid w:val="004C7402"/>
    <w:pPr>
      <w:widowControl w:val="0"/>
      <w:pBdr>
        <w:top w:val="nil"/>
        <w:left w:val="nil"/>
        <w:bottom w:val="nil"/>
        <w:right w:val="nil"/>
        <w:between w:val="nil"/>
        <w:bar w:val="nil"/>
      </w:pBdr>
      <w:adjustRightInd w:val="0"/>
      <w:jc w:val="both"/>
      <w:textAlignment w:val="baseline"/>
    </w:pPr>
    <w:rPr>
      <w:rFonts w:ascii="Times New Roman" w:eastAsia="Times New Roman" w:hAnsi="Times New Roman" w:cs="Calibri"/>
      <w:color w:val="000000"/>
      <w:u w:color="000000"/>
      <w:bdr w:val="nil"/>
      <w:lang w:eastAsia="es-MX"/>
    </w:rPr>
  </w:style>
  <w:style w:type="character" w:styleId="Hipervnculovisitado">
    <w:name w:val="FollowedHyperlink"/>
    <w:basedOn w:val="Fuentedeprrafopredeter"/>
    <w:uiPriority w:val="99"/>
    <w:semiHidden/>
    <w:unhideWhenUsed/>
    <w:rsid w:val="0089322B"/>
    <w:rPr>
      <w:color w:val="954F72" w:themeColor="followedHyperlink"/>
      <w:u w:val="single"/>
    </w:rPr>
  </w:style>
  <w:style w:type="character" w:customStyle="1" w:styleId="apple-converted-space">
    <w:name w:val="apple-converted-space"/>
    <w:basedOn w:val="Fuentedeprrafopredeter"/>
    <w:rsid w:val="0096227F"/>
  </w:style>
  <w:style w:type="character" w:customStyle="1" w:styleId="ng-star-inserted">
    <w:name w:val="ng-star-inserted"/>
    <w:basedOn w:val="Fuentedeprrafopredeter"/>
    <w:rsid w:val="00962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7181">
      <w:bodyDiv w:val="1"/>
      <w:marLeft w:val="0"/>
      <w:marRight w:val="0"/>
      <w:marTop w:val="0"/>
      <w:marBottom w:val="0"/>
      <w:divBdr>
        <w:top w:val="none" w:sz="0" w:space="0" w:color="auto"/>
        <w:left w:val="none" w:sz="0" w:space="0" w:color="auto"/>
        <w:bottom w:val="none" w:sz="0" w:space="0" w:color="auto"/>
        <w:right w:val="none" w:sz="0" w:space="0" w:color="auto"/>
      </w:divBdr>
      <w:divsChild>
        <w:div w:id="1781409788">
          <w:marLeft w:val="0"/>
          <w:marRight w:val="0"/>
          <w:marTop w:val="0"/>
          <w:marBottom w:val="0"/>
          <w:divBdr>
            <w:top w:val="none" w:sz="0" w:space="0" w:color="auto"/>
            <w:left w:val="none" w:sz="0" w:space="0" w:color="auto"/>
            <w:bottom w:val="none" w:sz="0" w:space="0" w:color="auto"/>
            <w:right w:val="none" w:sz="0" w:space="0" w:color="auto"/>
          </w:divBdr>
          <w:divsChild>
            <w:div w:id="1965771053">
              <w:marLeft w:val="0"/>
              <w:marRight w:val="0"/>
              <w:marTop w:val="0"/>
              <w:marBottom w:val="0"/>
              <w:divBdr>
                <w:top w:val="none" w:sz="0" w:space="0" w:color="auto"/>
                <w:left w:val="none" w:sz="0" w:space="0" w:color="auto"/>
                <w:bottom w:val="none" w:sz="0" w:space="0" w:color="auto"/>
                <w:right w:val="none" w:sz="0" w:space="0" w:color="auto"/>
              </w:divBdr>
              <w:divsChild>
                <w:div w:id="54607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46251">
      <w:bodyDiv w:val="1"/>
      <w:marLeft w:val="0"/>
      <w:marRight w:val="0"/>
      <w:marTop w:val="0"/>
      <w:marBottom w:val="0"/>
      <w:divBdr>
        <w:top w:val="none" w:sz="0" w:space="0" w:color="auto"/>
        <w:left w:val="none" w:sz="0" w:space="0" w:color="auto"/>
        <w:bottom w:val="none" w:sz="0" w:space="0" w:color="auto"/>
        <w:right w:val="none" w:sz="0" w:space="0" w:color="auto"/>
      </w:divBdr>
      <w:divsChild>
        <w:div w:id="1562330193">
          <w:marLeft w:val="0"/>
          <w:marRight w:val="0"/>
          <w:marTop w:val="0"/>
          <w:marBottom w:val="0"/>
          <w:divBdr>
            <w:top w:val="none" w:sz="0" w:space="0" w:color="auto"/>
            <w:left w:val="none" w:sz="0" w:space="0" w:color="auto"/>
            <w:bottom w:val="none" w:sz="0" w:space="0" w:color="auto"/>
            <w:right w:val="none" w:sz="0" w:space="0" w:color="auto"/>
          </w:divBdr>
          <w:divsChild>
            <w:div w:id="1058825475">
              <w:marLeft w:val="0"/>
              <w:marRight w:val="0"/>
              <w:marTop w:val="0"/>
              <w:marBottom w:val="0"/>
              <w:divBdr>
                <w:top w:val="none" w:sz="0" w:space="0" w:color="auto"/>
                <w:left w:val="none" w:sz="0" w:space="0" w:color="auto"/>
                <w:bottom w:val="none" w:sz="0" w:space="0" w:color="auto"/>
                <w:right w:val="none" w:sz="0" w:space="0" w:color="auto"/>
              </w:divBdr>
              <w:divsChild>
                <w:div w:id="1916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43188">
      <w:bodyDiv w:val="1"/>
      <w:marLeft w:val="0"/>
      <w:marRight w:val="0"/>
      <w:marTop w:val="0"/>
      <w:marBottom w:val="0"/>
      <w:divBdr>
        <w:top w:val="none" w:sz="0" w:space="0" w:color="auto"/>
        <w:left w:val="none" w:sz="0" w:space="0" w:color="auto"/>
        <w:bottom w:val="none" w:sz="0" w:space="0" w:color="auto"/>
        <w:right w:val="none" w:sz="0" w:space="0" w:color="auto"/>
      </w:divBdr>
    </w:div>
    <w:div w:id="185296090">
      <w:bodyDiv w:val="1"/>
      <w:marLeft w:val="0"/>
      <w:marRight w:val="0"/>
      <w:marTop w:val="0"/>
      <w:marBottom w:val="0"/>
      <w:divBdr>
        <w:top w:val="none" w:sz="0" w:space="0" w:color="auto"/>
        <w:left w:val="none" w:sz="0" w:space="0" w:color="auto"/>
        <w:bottom w:val="none" w:sz="0" w:space="0" w:color="auto"/>
        <w:right w:val="none" w:sz="0" w:space="0" w:color="auto"/>
      </w:divBdr>
    </w:div>
    <w:div w:id="186405393">
      <w:bodyDiv w:val="1"/>
      <w:marLeft w:val="0"/>
      <w:marRight w:val="0"/>
      <w:marTop w:val="0"/>
      <w:marBottom w:val="0"/>
      <w:divBdr>
        <w:top w:val="none" w:sz="0" w:space="0" w:color="auto"/>
        <w:left w:val="none" w:sz="0" w:space="0" w:color="auto"/>
        <w:bottom w:val="none" w:sz="0" w:space="0" w:color="auto"/>
        <w:right w:val="none" w:sz="0" w:space="0" w:color="auto"/>
      </w:divBdr>
      <w:divsChild>
        <w:div w:id="351490644">
          <w:marLeft w:val="0"/>
          <w:marRight w:val="0"/>
          <w:marTop w:val="0"/>
          <w:marBottom w:val="0"/>
          <w:divBdr>
            <w:top w:val="none" w:sz="0" w:space="0" w:color="auto"/>
            <w:left w:val="none" w:sz="0" w:space="0" w:color="auto"/>
            <w:bottom w:val="none" w:sz="0" w:space="0" w:color="auto"/>
            <w:right w:val="none" w:sz="0" w:space="0" w:color="auto"/>
          </w:divBdr>
          <w:divsChild>
            <w:div w:id="239218475">
              <w:marLeft w:val="0"/>
              <w:marRight w:val="0"/>
              <w:marTop w:val="0"/>
              <w:marBottom w:val="0"/>
              <w:divBdr>
                <w:top w:val="none" w:sz="0" w:space="0" w:color="auto"/>
                <w:left w:val="none" w:sz="0" w:space="0" w:color="auto"/>
                <w:bottom w:val="none" w:sz="0" w:space="0" w:color="auto"/>
                <w:right w:val="none" w:sz="0" w:space="0" w:color="auto"/>
              </w:divBdr>
              <w:divsChild>
                <w:div w:id="158621506">
                  <w:marLeft w:val="0"/>
                  <w:marRight w:val="0"/>
                  <w:marTop w:val="0"/>
                  <w:marBottom w:val="0"/>
                  <w:divBdr>
                    <w:top w:val="none" w:sz="0" w:space="0" w:color="auto"/>
                    <w:left w:val="none" w:sz="0" w:space="0" w:color="auto"/>
                    <w:bottom w:val="none" w:sz="0" w:space="0" w:color="auto"/>
                    <w:right w:val="none" w:sz="0" w:space="0" w:color="auto"/>
                  </w:divBdr>
                </w:div>
              </w:divsChild>
            </w:div>
            <w:div w:id="1428575792">
              <w:marLeft w:val="0"/>
              <w:marRight w:val="0"/>
              <w:marTop w:val="0"/>
              <w:marBottom w:val="0"/>
              <w:divBdr>
                <w:top w:val="none" w:sz="0" w:space="0" w:color="auto"/>
                <w:left w:val="none" w:sz="0" w:space="0" w:color="auto"/>
                <w:bottom w:val="none" w:sz="0" w:space="0" w:color="auto"/>
                <w:right w:val="none" w:sz="0" w:space="0" w:color="auto"/>
              </w:divBdr>
              <w:divsChild>
                <w:div w:id="17723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31817">
          <w:marLeft w:val="0"/>
          <w:marRight w:val="0"/>
          <w:marTop w:val="0"/>
          <w:marBottom w:val="0"/>
          <w:divBdr>
            <w:top w:val="none" w:sz="0" w:space="0" w:color="auto"/>
            <w:left w:val="none" w:sz="0" w:space="0" w:color="auto"/>
            <w:bottom w:val="none" w:sz="0" w:space="0" w:color="auto"/>
            <w:right w:val="none" w:sz="0" w:space="0" w:color="auto"/>
          </w:divBdr>
          <w:divsChild>
            <w:div w:id="1763993351">
              <w:marLeft w:val="0"/>
              <w:marRight w:val="0"/>
              <w:marTop w:val="0"/>
              <w:marBottom w:val="0"/>
              <w:divBdr>
                <w:top w:val="none" w:sz="0" w:space="0" w:color="auto"/>
                <w:left w:val="none" w:sz="0" w:space="0" w:color="auto"/>
                <w:bottom w:val="none" w:sz="0" w:space="0" w:color="auto"/>
                <w:right w:val="none" w:sz="0" w:space="0" w:color="auto"/>
              </w:divBdr>
              <w:divsChild>
                <w:div w:id="102729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8347">
          <w:marLeft w:val="0"/>
          <w:marRight w:val="0"/>
          <w:marTop w:val="0"/>
          <w:marBottom w:val="0"/>
          <w:divBdr>
            <w:top w:val="none" w:sz="0" w:space="0" w:color="auto"/>
            <w:left w:val="none" w:sz="0" w:space="0" w:color="auto"/>
            <w:bottom w:val="none" w:sz="0" w:space="0" w:color="auto"/>
            <w:right w:val="none" w:sz="0" w:space="0" w:color="auto"/>
          </w:divBdr>
          <w:divsChild>
            <w:div w:id="1725063777">
              <w:marLeft w:val="0"/>
              <w:marRight w:val="0"/>
              <w:marTop w:val="0"/>
              <w:marBottom w:val="0"/>
              <w:divBdr>
                <w:top w:val="none" w:sz="0" w:space="0" w:color="auto"/>
                <w:left w:val="none" w:sz="0" w:space="0" w:color="auto"/>
                <w:bottom w:val="none" w:sz="0" w:space="0" w:color="auto"/>
                <w:right w:val="none" w:sz="0" w:space="0" w:color="auto"/>
              </w:divBdr>
              <w:divsChild>
                <w:div w:id="47924965">
                  <w:marLeft w:val="0"/>
                  <w:marRight w:val="0"/>
                  <w:marTop w:val="0"/>
                  <w:marBottom w:val="0"/>
                  <w:divBdr>
                    <w:top w:val="none" w:sz="0" w:space="0" w:color="auto"/>
                    <w:left w:val="none" w:sz="0" w:space="0" w:color="auto"/>
                    <w:bottom w:val="none" w:sz="0" w:space="0" w:color="auto"/>
                    <w:right w:val="none" w:sz="0" w:space="0" w:color="auto"/>
                  </w:divBdr>
                </w:div>
              </w:divsChild>
            </w:div>
            <w:div w:id="1773165296">
              <w:marLeft w:val="0"/>
              <w:marRight w:val="0"/>
              <w:marTop w:val="0"/>
              <w:marBottom w:val="0"/>
              <w:divBdr>
                <w:top w:val="none" w:sz="0" w:space="0" w:color="auto"/>
                <w:left w:val="none" w:sz="0" w:space="0" w:color="auto"/>
                <w:bottom w:val="none" w:sz="0" w:space="0" w:color="auto"/>
                <w:right w:val="none" w:sz="0" w:space="0" w:color="auto"/>
              </w:divBdr>
              <w:divsChild>
                <w:div w:id="149332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84567">
      <w:bodyDiv w:val="1"/>
      <w:marLeft w:val="0"/>
      <w:marRight w:val="0"/>
      <w:marTop w:val="0"/>
      <w:marBottom w:val="0"/>
      <w:divBdr>
        <w:top w:val="none" w:sz="0" w:space="0" w:color="auto"/>
        <w:left w:val="none" w:sz="0" w:space="0" w:color="auto"/>
        <w:bottom w:val="none" w:sz="0" w:space="0" w:color="auto"/>
        <w:right w:val="none" w:sz="0" w:space="0" w:color="auto"/>
      </w:divBdr>
      <w:divsChild>
        <w:div w:id="1353264909">
          <w:marLeft w:val="0"/>
          <w:marRight w:val="0"/>
          <w:marTop w:val="0"/>
          <w:marBottom w:val="0"/>
          <w:divBdr>
            <w:top w:val="none" w:sz="0" w:space="0" w:color="auto"/>
            <w:left w:val="none" w:sz="0" w:space="0" w:color="auto"/>
            <w:bottom w:val="none" w:sz="0" w:space="0" w:color="auto"/>
            <w:right w:val="none" w:sz="0" w:space="0" w:color="auto"/>
          </w:divBdr>
          <w:divsChild>
            <w:div w:id="1524978913">
              <w:marLeft w:val="0"/>
              <w:marRight w:val="0"/>
              <w:marTop w:val="0"/>
              <w:marBottom w:val="0"/>
              <w:divBdr>
                <w:top w:val="none" w:sz="0" w:space="0" w:color="auto"/>
                <w:left w:val="none" w:sz="0" w:space="0" w:color="auto"/>
                <w:bottom w:val="none" w:sz="0" w:space="0" w:color="auto"/>
                <w:right w:val="none" w:sz="0" w:space="0" w:color="auto"/>
              </w:divBdr>
              <w:divsChild>
                <w:div w:id="157582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503899">
      <w:bodyDiv w:val="1"/>
      <w:marLeft w:val="0"/>
      <w:marRight w:val="0"/>
      <w:marTop w:val="0"/>
      <w:marBottom w:val="0"/>
      <w:divBdr>
        <w:top w:val="none" w:sz="0" w:space="0" w:color="auto"/>
        <w:left w:val="none" w:sz="0" w:space="0" w:color="auto"/>
        <w:bottom w:val="none" w:sz="0" w:space="0" w:color="auto"/>
        <w:right w:val="none" w:sz="0" w:space="0" w:color="auto"/>
      </w:divBdr>
    </w:div>
    <w:div w:id="252131044">
      <w:bodyDiv w:val="1"/>
      <w:marLeft w:val="0"/>
      <w:marRight w:val="0"/>
      <w:marTop w:val="0"/>
      <w:marBottom w:val="0"/>
      <w:divBdr>
        <w:top w:val="none" w:sz="0" w:space="0" w:color="auto"/>
        <w:left w:val="none" w:sz="0" w:space="0" w:color="auto"/>
        <w:bottom w:val="none" w:sz="0" w:space="0" w:color="auto"/>
        <w:right w:val="none" w:sz="0" w:space="0" w:color="auto"/>
      </w:divBdr>
    </w:div>
    <w:div w:id="294680665">
      <w:bodyDiv w:val="1"/>
      <w:marLeft w:val="0"/>
      <w:marRight w:val="0"/>
      <w:marTop w:val="0"/>
      <w:marBottom w:val="0"/>
      <w:divBdr>
        <w:top w:val="none" w:sz="0" w:space="0" w:color="auto"/>
        <w:left w:val="none" w:sz="0" w:space="0" w:color="auto"/>
        <w:bottom w:val="none" w:sz="0" w:space="0" w:color="auto"/>
        <w:right w:val="none" w:sz="0" w:space="0" w:color="auto"/>
      </w:divBdr>
      <w:divsChild>
        <w:div w:id="470942954">
          <w:marLeft w:val="0"/>
          <w:marRight w:val="0"/>
          <w:marTop w:val="0"/>
          <w:marBottom w:val="0"/>
          <w:divBdr>
            <w:top w:val="none" w:sz="0" w:space="0" w:color="auto"/>
            <w:left w:val="none" w:sz="0" w:space="0" w:color="auto"/>
            <w:bottom w:val="none" w:sz="0" w:space="0" w:color="auto"/>
            <w:right w:val="none" w:sz="0" w:space="0" w:color="auto"/>
          </w:divBdr>
          <w:divsChild>
            <w:div w:id="1898785672">
              <w:marLeft w:val="0"/>
              <w:marRight w:val="0"/>
              <w:marTop w:val="0"/>
              <w:marBottom w:val="0"/>
              <w:divBdr>
                <w:top w:val="none" w:sz="0" w:space="0" w:color="auto"/>
                <w:left w:val="none" w:sz="0" w:space="0" w:color="auto"/>
                <w:bottom w:val="none" w:sz="0" w:space="0" w:color="auto"/>
                <w:right w:val="none" w:sz="0" w:space="0" w:color="auto"/>
              </w:divBdr>
              <w:divsChild>
                <w:div w:id="35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350755">
      <w:bodyDiv w:val="1"/>
      <w:marLeft w:val="0"/>
      <w:marRight w:val="0"/>
      <w:marTop w:val="0"/>
      <w:marBottom w:val="0"/>
      <w:divBdr>
        <w:top w:val="none" w:sz="0" w:space="0" w:color="auto"/>
        <w:left w:val="none" w:sz="0" w:space="0" w:color="auto"/>
        <w:bottom w:val="none" w:sz="0" w:space="0" w:color="auto"/>
        <w:right w:val="none" w:sz="0" w:space="0" w:color="auto"/>
      </w:divBdr>
    </w:div>
    <w:div w:id="346180843">
      <w:bodyDiv w:val="1"/>
      <w:marLeft w:val="0"/>
      <w:marRight w:val="0"/>
      <w:marTop w:val="0"/>
      <w:marBottom w:val="0"/>
      <w:divBdr>
        <w:top w:val="none" w:sz="0" w:space="0" w:color="auto"/>
        <w:left w:val="none" w:sz="0" w:space="0" w:color="auto"/>
        <w:bottom w:val="none" w:sz="0" w:space="0" w:color="auto"/>
        <w:right w:val="none" w:sz="0" w:space="0" w:color="auto"/>
      </w:divBdr>
    </w:div>
    <w:div w:id="502863009">
      <w:bodyDiv w:val="1"/>
      <w:marLeft w:val="0"/>
      <w:marRight w:val="0"/>
      <w:marTop w:val="0"/>
      <w:marBottom w:val="0"/>
      <w:divBdr>
        <w:top w:val="none" w:sz="0" w:space="0" w:color="auto"/>
        <w:left w:val="none" w:sz="0" w:space="0" w:color="auto"/>
        <w:bottom w:val="none" w:sz="0" w:space="0" w:color="auto"/>
        <w:right w:val="none" w:sz="0" w:space="0" w:color="auto"/>
      </w:divBdr>
    </w:div>
    <w:div w:id="577446169">
      <w:bodyDiv w:val="1"/>
      <w:marLeft w:val="0"/>
      <w:marRight w:val="0"/>
      <w:marTop w:val="0"/>
      <w:marBottom w:val="0"/>
      <w:divBdr>
        <w:top w:val="none" w:sz="0" w:space="0" w:color="auto"/>
        <w:left w:val="none" w:sz="0" w:space="0" w:color="auto"/>
        <w:bottom w:val="none" w:sz="0" w:space="0" w:color="auto"/>
        <w:right w:val="none" w:sz="0" w:space="0" w:color="auto"/>
      </w:divBdr>
    </w:div>
    <w:div w:id="635449040">
      <w:bodyDiv w:val="1"/>
      <w:marLeft w:val="0"/>
      <w:marRight w:val="0"/>
      <w:marTop w:val="0"/>
      <w:marBottom w:val="0"/>
      <w:divBdr>
        <w:top w:val="none" w:sz="0" w:space="0" w:color="auto"/>
        <w:left w:val="none" w:sz="0" w:space="0" w:color="auto"/>
        <w:bottom w:val="none" w:sz="0" w:space="0" w:color="auto"/>
        <w:right w:val="none" w:sz="0" w:space="0" w:color="auto"/>
      </w:divBdr>
      <w:divsChild>
        <w:div w:id="376050377">
          <w:marLeft w:val="0"/>
          <w:marRight w:val="0"/>
          <w:marTop w:val="0"/>
          <w:marBottom w:val="0"/>
          <w:divBdr>
            <w:top w:val="none" w:sz="0" w:space="0" w:color="auto"/>
            <w:left w:val="none" w:sz="0" w:space="0" w:color="auto"/>
            <w:bottom w:val="none" w:sz="0" w:space="0" w:color="auto"/>
            <w:right w:val="none" w:sz="0" w:space="0" w:color="auto"/>
          </w:divBdr>
          <w:divsChild>
            <w:div w:id="1440174473">
              <w:marLeft w:val="0"/>
              <w:marRight w:val="0"/>
              <w:marTop w:val="0"/>
              <w:marBottom w:val="0"/>
              <w:divBdr>
                <w:top w:val="none" w:sz="0" w:space="0" w:color="auto"/>
                <w:left w:val="none" w:sz="0" w:space="0" w:color="auto"/>
                <w:bottom w:val="none" w:sz="0" w:space="0" w:color="auto"/>
                <w:right w:val="none" w:sz="0" w:space="0" w:color="auto"/>
              </w:divBdr>
              <w:divsChild>
                <w:div w:id="33183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820685">
      <w:bodyDiv w:val="1"/>
      <w:marLeft w:val="0"/>
      <w:marRight w:val="0"/>
      <w:marTop w:val="0"/>
      <w:marBottom w:val="0"/>
      <w:divBdr>
        <w:top w:val="none" w:sz="0" w:space="0" w:color="auto"/>
        <w:left w:val="none" w:sz="0" w:space="0" w:color="auto"/>
        <w:bottom w:val="none" w:sz="0" w:space="0" w:color="auto"/>
        <w:right w:val="none" w:sz="0" w:space="0" w:color="auto"/>
      </w:divBdr>
    </w:div>
    <w:div w:id="673074836">
      <w:bodyDiv w:val="1"/>
      <w:marLeft w:val="0"/>
      <w:marRight w:val="0"/>
      <w:marTop w:val="0"/>
      <w:marBottom w:val="0"/>
      <w:divBdr>
        <w:top w:val="none" w:sz="0" w:space="0" w:color="auto"/>
        <w:left w:val="none" w:sz="0" w:space="0" w:color="auto"/>
        <w:bottom w:val="none" w:sz="0" w:space="0" w:color="auto"/>
        <w:right w:val="none" w:sz="0" w:space="0" w:color="auto"/>
      </w:divBdr>
      <w:divsChild>
        <w:div w:id="1388921311">
          <w:marLeft w:val="0"/>
          <w:marRight w:val="0"/>
          <w:marTop w:val="0"/>
          <w:marBottom w:val="0"/>
          <w:divBdr>
            <w:top w:val="none" w:sz="0" w:space="0" w:color="auto"/>
            <w:left w:val="none" w:sz="0" w:space="0" w:color="auto"/>
            <w:bottom w:val="none" w:sz="0" w:space="0" w:color="auto"/>
            <w:right w:val="none" w:sz="0" w:space="0" w:color="auto"/>
          </w:divBdr>
          <w:divsChild>
            <w:div w:id="1184393806">
              <w:marLeft w:val="0"/>
              <w:marRight w:val="0"/>
              <w:marTop w:val="0"/>
              <w:marBottom w:val="0"/>
              <w:divBdr>
                <w:top w:val="none" w:sz="0" w:space="0" w:color="auto"/>
                <w:left w:val="none" w:sz="0" w:space="0" w:color="auto"/>
                <w:bottom w:val="none" w:sz="0" w:space="0" w:color="auto"/>
                <w:right w:val="none" w:sz="0" w:space="0" w:color="auto"/>
              </w:divBdr>
              <w:divsChild>
                <w:div w:id="7818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060897">
      <w:bodyDiv w:val="1"/>
      <w:marLeft w:val="0"/>
      <w:marRight w:val="0"/>
      <w:marTop w:val="0"/>
      <w:marBottom w:val="0"/>
      <w:divBdr>
        <w:top w:val="none" w:sz="0" w:space="0" w:color="auto"/>
        <w:left w:val="none" w:sz="0" w:space="0" w:color="auto"/>
        <w:bottom w:val="none" w:sz="0" w:space="0" w:color="auto"/>
        <w:right w:val="none" w:sz="0" w:space="0" w:color="auto"/>
      </w:divBdr>
      <w:divsChild>
        <w:div w:id="133446448">
          <w:marLeft w:val="0"/>
          <w:marRight w:val="0"/>
          <w:marTop w:val="0"/>
          <w:marBottom w:val="0"/>
          <w:divBdr>
            <w:top w:val="none" w:sz="0" w:space="0" w:color="auto"/>
            <w:left w:val="none" w:sz="0" w:space="0" w:color="auto"/>
            <w:bottom w:val="none" w:sz="0" w:space="0" w:color="auto"/>
            <w:right w:val="none" w:sz="0" w:space="0" w:color="auto"/>
          </w:divBdr>
          <w:divsChild>
            <w:div w:id="867067671">
              <w:marLeft w:val="0"/>
              <w:marRight w:val="0"/>
              <w:marTop w:val="0"/>
              <w:marBottom w:val="0"/>
              <w:divBdr>
                <w:top w:val="none" w:sz="0" w:space="0" w:color="auto"/>
                <w:left w:val="none" w:sz="0" w:space="0" w:color="auto"/>
                <w:bottom w:val="none" w:sz="0" w:space="0" w:color="auto"/>
                <w:right w:val="none" w:sz="0" w:space="0" w:color="auto"/>
              </w:divBdr>
              <w:divsChild>
                <w:div w:id="36510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556977">
      <w:bodyDiv w:val="1"/>
      <w:marLeft w:val="0"/>
      <w:marRight w:val="0"/>
      <w:marTop w:val="0"/>
      <w:marBottom w:val="0"/>
      <w:divBdr>
        <w:top w:val="none" w:sz="0" w:space="0" w:color="auto"/>
        <w:left w:val="none" w:sz="0" w:space="0" w:color="auto"/>
        <w:bottom w:val="none" w:sz="0" w:space="0" w:color="auto"/>
        <w:right w:val="none" w:sz="0" w:space="0" w:color="auto"/>
      </w:divBdr>
    </w:div>
    <w:div w:id="778993093">
      <w:bodyDiv w:val="1"/>
      <w:marLeft w:val="0"/>
      <w:marRight w:val="0"/>
      <w:marTop w:val="0"/>
      <w:marBottom w:val="0"/>
      <w:divBdr>
        <w:top w:val="none" w:sz="0" w:space="0" w:color="auto"/>
        <w:left w:val="none" w:sz="0" w:space="0" w:color="auto"/>
        <w:bottom w:val="none" w:sz="0" w:space="0" w:color="auto"/>
        <w:right w:val="none" w:sz="0" w:space="0" w:color="auto"/>
      </w:divBdr>
      <w:divsChild>
        <w:div w:id="770977741">
          <w:marLeft w:val="0"/>
          <w:marRight w:val="0"/>
          <w:marTop w:val="0"/>
          <w:marBottom w:val="0"/>
          <w:divBdr>
            <w:top w:val="none" w:sz="0" w:space="0" w:color="auto"/>
            <w:left w:val="none" w:sz="0" w:space="0" w:color="auto"/>
            <w:bottom w:val="none" w:sz="0" w:space="0" w:color="auto"/>
            <w:right w:val="none" w:sz="0" w:space="0" w:color="auto"/>
          </w:divBdr>
          <w:divsChild>
            <w:div w:id="926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67525">
      <w:bodyDiv w:val="1"/>
      <w:marLeft w:val="0"/>
      <w:marRight w:val="0"/>
      <w:marTop w:val="0"/>
      <w:marBottom w:val="0"/>
      <w:divBdr>
        <w:top w:val="none" w:sz="0" w:space="0" w:color="auto"/>
        <w:left w:val="none" w:sz="0" w:space="0" w:color="auto"/>
        <w:bottom w:val="none" w:sz="0" w:space="0" w:color="auto"/>
        <w:right w:val="none" w:sz="0" w:space="0" w:color="auto"/>
      </w:divBdr>
    </w:div>
    <w:div w:id="793135830">
      <w:bodyDiv w:val="1"/>
      <w:marLeft w:val="0"/>
      <w:marRight w:val="0"/>
      <w:marTop w:val="0"/>
      <w:marBottom w:val="0"/>
      <w:divBdr>
        <w:top w:val="none" w:sz="0" w:space="0" w:color="auto"/>
        <w:left w:val="none" w:sz="0" w:space="0" w:color="auto"/>
        <w:bottom w:val="none" w:sz="0" w:space="0" w:color="auto"/>
        <w:right w:val="none" w:sz="0" w:space="0" w:color="auto"/>
      </w:divBdr>
    </w:div>
    <w:div w:id="839125854">
      <w:bodyDiv w:val="1"/>
      <w:marLeft w:val="0"/>
      <w:marRight w:val="0"/>
      <w:marTop w:val="0"/>
      <w:marBottom w:val="0"/>
      <w:divBdr>
        <w:top w:val="none" w:sz="0" w:space="0" w:color="auto"/>
        <w:left w:val="none" w:sz="0" w:space="0" w:color="auto"/>
        <w:bottom w:val="none" w:sz="0" w:space="0" w:color="auto"/>
        <w:right w:val="none" w:sz="0" w:space="0" w:color="auto"/>
      </w:divBdr>
      <w:divsChild>
        <w:div w:id="1388647763">
          <w:marLeft w:val="0"/>
          <w:marRight w:val="0"/>
          <w:marTop w:val="0"/>
          <w:marBottom w:val="0"/>
          <w:divBdr>
            <w:top w:val="none" w:sz="0" w:space="0" w:color="auto"/>
            <w:left w:val="none" w:sz="0" w:space="0" w:color="auto"/>
            <w:bottom w:val="none" w:sz="0" w:space="0" w:color="auto"/>
            <w:right w:val="none" w:sz="0" w:space="0" w:color="auto"/>
          </w:divBdr>
          <w:divsChild>
            <w:div w:id="923994098">
              <w:marLeft w:val="0"/>
              <w:marRight w:val="0"/>
              <w:marTop w:val="0"/>
              <w:marBottom w:val="0"/>
              <w:divBdr>
                <w:top w:val="none" w:sz="0" w:space="0" w:color="auto"/>
                <w:left w:val="none" w:sz="0" w:space="0" w:color="auto"/>
                <w:bottom w:val="none" w:sz="0" w:space="0" w:color="auto"/>
                <w:right w:val="none" w:sz="0" w:space="0" w:color="auto"/>
              </w:divBdr>
              <w:divsChild>
                <w:div w:id="128746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217946">
      <w:bodyDiv w:val="1"/>
      <w:marLeft w:val="0"/>
      <w:marRight w:val="0"/>
      <w:marTop w:val="0"/>
      <w:marBottom w:val="0"/>
      <w:divBdr>
        <w:top w:val="none" w:sz="0" w:space="0" w:color="auto"/>
        <w:left w:val="none" w:sz="0" w:space="0" w:color="auto"/>
        <w:bottom w:val="none" w:sz="0" w:space="0" w:color="auto"/>
        <w:right w:val="none" w:sz="0" w:space="0" w:color="auto"/>
      </w:divBdr>
    </w:div>
    <w:div w:id="1028484931">
      <w:bodyDiv w:val="1"/>
      <w:marLeft w:val="0"/>
      <w:marRight w:val="0"/>
      <w:marTop w:val="0"/>
      <w:marBottom w:val="0"/>
      <w:divBdr>
        <w:top w:val="none" w:sz="0" w:space="0" w:color="auto"/>
        <w:left w:val="none" w:sz="0" w:space="0" w:color="auto"/>
        <w:bottom w:val="none" w:sz="0" w:space="0" w:color="auto"/>
        <w:right w:val="none" w:sz="0" w:space="0" w:color="auto"/>
      </w:divBdr>
    </w:div>
    <w:div w:id="1109544626">
      <w:bodyDiv w:val="1"/>
      <w:marLeft w:val="0"/>
      <w:marRight w:val="0"/>
      <w:marTop w:val="0"/>
      <w:marBottom w:val="0"/>
      <w:divBdr>
        <w:top w:val="none" w:sz="0" w:space="0" w:color="auto"/>
        <w:left w:val="none" w:sz="0" w:space="0" w:color="auto"/>
        <w:bottom w:val="none" w:sz="0" w:space="0" w:color="auto"/>
        <w:right w:val="none" w:sz="0" w:space="0" w:color="auto"/>
      </w:divBdr>
      <w:divsChild>
        <w:div w:id="1793354574">
          <w:marLeft w:val="0"/>
          <w:marRight w:val="0"/>
          <w:marTop w:val="0"/>
          <w:marBottom w:val="0"/>
          <w:divBdr>
            <w:top w:val="none" w:sz="0" w:space="0" w:color="auto"/>
            <w:left w:val="none" w:sz="0" w:space="0" w:color="auto"/>
            <w:bottom w:val="none" w:sz="0" w:space="0" w:color="auto"/>
            <w:right w:val="none" w:sz="0" w:space="0" w:color="auto"/>
          </w:divBdr>
          <w:divsChild>
            <w:div w:id="1225412933">
              <w:marLeft w:val="0"/>
              <w:marRight w:val="0"/>
              <w:marTop w:val="0"/>
              <w:marBottom w:val="0"/>
              <w:divBdr>
                <w:top w:val="none" w:sz="0" w:space="0" w:color="auto"/>
                <w:left w:val="none" w:sz="0" w:space="0" w:color="auto"/>
                <w:bottom w:val="none" w:sz="0" w:space="0" w:color="auto"/>
                <w:right w:val="none" w:sz="0" w:space="0" w:color="auto"/>
              </w:divBdr>
              <w:divsChild>
                <w:div w:id="197579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439928">
      <w:bodyDiv w:val="1"/>
      <w:marLeft w:val="0"/>
      <w:marRight w:val="0"/>
      <w:marTop w:val="0"/>
      <w:marBottom w:val="0"/>
      <w:divBdr>
        <w:top w:val="none" w:sz="0" w:space="0" w:color="auto"/>
        <w:left w:val="none" w:sz="0" w:space="0" w:color="auto"/>
        <w:bottom w:val="none" w:sz="0" w:space="0" w:color="auto"/>
        <w:right w:val="none" w:sz="0" w:space="0" w:color="auto"/>
      </w:divBdr>
      <w:divsChild>
        <w:div w:id="1134834657">
          <w:marLeft w:val="0"/>
          <w:marRight w:val="0"/>
          <w:marTop w:val="0"/>
          <w:marBottom w:val="0"/>
          <w:divBdr>
            <w:top w:val="none" w:sz="0" w:space="0" w:color="auto"/>
            <w:left w:val="none" w:sz="0" w:space="0" w:color="auto"/>
            <w:bottom w:val="none" w:sz="0" w:space="0" w:color="auto"/>
            <w:right w:val="none" w:sz="0" w:space="0" w:color="auto"/>
          </w:divBdr>
          <w:divsChild>
            <w:div w:id="1307592524">
              <w:marLeft w:val="0"/>
              <w:marRight w:val="0"/>
              <w:marTop w:val="0"/>
              <w:marBottom w:val="0"/>
              <w:divBdr>
                <w:top w:val="none" w:sz="0" w:space="0" w:color="auto"/>
                <w:left w:val="none" w:sz="0" w:space="0" w:color="auto"/>
                <w:bottom w:val="none" w:sz="0" w:space="0" w:color="auto"/>
                <w:right w:val="none" w:sz="0" w:space="0" w:color="auto"/>
              </w:divBdr>
              <w:divsChild>
                <w:div w:id="60111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91499">
      <w:bodyDiv w:val="1"/>
      <w:marLeft w:val="0"/>
      <w:marRight w:val="0"/>
      <w:marTop w:val="0"/>
      <w:marBottom w:val="0"/>
      <w:divBdr>
        <w:top w:val="none" w:sz="0" w:space="0" w:color="auto"/>
        <w:left w:val="none" w:sz="0" w:space="0" w:color="auto"/>
        <w:bottom w:val="none" w:sz="0" w:space="0" w:color="auto"/>
        <w:right w:val="none" w:sz="0" w:space="0" w:color="auto"/>
      </w:divBdr>
    </w:div>
    <w:div w:id="1288585781">
      <w:bodyDiv w:val="1"/>
      <w:marLeft w:val="0"/>
      <w:marRight w:val="0"/>
      <w:marTop w:val="0"/>
      <w:marBottom w:val="0"/>
      <w:divBdr>
        <w:top w:val="none" w:sz="0" w:space="0" w:color="auto"/>
        <w:left w:val="none" w:sz="0" w:space="0" w:color="auto"/>
        <w:bottom w:val="none" w:sz="0" w:space="0" w:color="auto"/>
        <w:right w:val="none" w:sz="0" w:space="0" w:color="auto"/>
      </w:divBdr>
    </w:div>
    <w:div w:id="1295212860">
      <w:bodyDiv w:val="1"/>
      <w:marLeft w:val="0"/>
      <w:marRight w:val="0"/>
      <w:marTop w:val="0"/>
      <w:marBottom w:val="0"/>
      <w:divBdr>
        <w:top w:val="none" w:sz="0" w:space="0" w:color="auto"/>
        <w:left w:val="none" w:sz="0" w:space="0" w:color="auto"/>
        <w:bottom w:val="none" w:sz="0" w:space="0" w:color="auto"/>
        <w:right w:val="none" w:sz="0" w:space="0" w:color="auto"/>
      </w:divBdr>
      <w:divsChild>
        <w:div w:id="1418357663">
          <w:marLeft w:val="0"/>
          <w:marRight w:val="0"/>
          <w:marTop w:val="0"/>
          <w:marBottom w:val="0"/>
          <w:divBdr>
            <w:top w:val="none" w:sz="0" w:space="0" w:color="auto"/>
            <w:left w:val="none" w:sz="0" w:space="0" w:color="auto"/>
            <w:bottom w:val="none" w:sz="0" w:space="0" w:color="auto"/>
            <w:right w:val="none" w:sz="0" w:space="0" w:color="auto"/>
          </w:divBdr>
          <w:divsChild>
            <w:div w:id="1439716940">
              <w:marLeft w:val="0"/>
              <w:marRight w:val="0"/>
              <w:marTop w:val="0"/>
              <w:marBottom w:val="0"/>
              <w:divBdr>
                <w:top w:val="none" w:sz="0" w:space="0" w:color="auto"/>
                <w:left w:val="none" w:sz="0" w:space="0" w:color="auto"/>
                <w:bottom w:val="none" w:sz="0" w:space="0" w:color="auto"/>
                <w:right w:val="none" w:sz="0" w:space="0" w:color="auto"/>
              </w:divBdr>
              <w:divsChild>
                <w:div w:id="118575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973398">
      <w:bodyDiv w:val="1"/>
      <w:marLeft w:val="0"/>
      <w:marRight w:val="0"/>
      <w:marTop w:val="0"/>
      <w:marBottom w:val="0"/>
      <w:divBdr>
        <w:top w:val="none" w:sz="0" w:space="0" w:color="auto"/>
        <w:left w:val="none" w:sz="0" w:space="0" w:color="auto"/>
        <w:bottom w:val="none" w:sz="0" w:space="0" w:color="auto"/>
        <w:right w:val="none" w:sz="0" w:space="0" w:color="auto"/>
      </w:divBdr>
    </w:div>
    <w:div w:id="1360625170">
      <w:bodyDiv w:val="1"/>
      <w:marLeft w:val="0"/>
      <w:marRight w:val="0"/>
      <w:marTop w:val="0"/>
      <w:marBottom w:val="0"/>
      <w:divBdr>
        <w:top w:val="none" w:sz="0" w:space="0" w:color="auto"/>
        <w:left w:val="none" w:sz="0" w:space="0" w:color="auto"/>
        <w:bottom w:val="none" w:sz="0" w:space="0" w:color="auto"/>
        <w:right w:val="none" w:sz="0" w:space="0" w:color="auto"/>
      </w:divBdr>
      <w:divsChild>
        <w:div w:id="1539202917">
          <w:marLeft w:val="0"/>
          <w:marRight w:val="0"/>
          <w:marTop w:val="0"/>
          <w:marBottom w:val="0"/>
          <w:divBdr>
            <w:top w:val="none" w:sz="0" w:space="0" w:color="auto"/>
            <w:left w:val="none" w:sz="0" w:space="0" w:color="auto"/>
            <w:bottom w:val="none" w:sz="0" w:space="0" w:color="auto"/>
            <w:right w:val="none" w:sz="0" w:space="0" w:color="auto"/>
          </w:divBdr>
          <w:divsChild>
            <w:div w:id="736631355">
              <w:marLeft w:val="0"/>
              <w:marRight w:val="0"/>
              <w:marTop w:val="0"/>
              <w:marBottom w:val="0"/>
              <w:divBdr>
                <w:top w:val="none" w:sz="0" w:space="0" w:color="auto"/>
                <w:left w:val="none" w:sz="0" w:space="0" w:color="auto"/>
                <w:bottom w:val="none" w:sz="0" w:space="0" w:color="auto"/>
                <w:right w:val="none" w:sz="0" w:space="0" w:color="auto"/>
              </w:divBdr>
              <w:divsChild>
                <w:div w:id="205653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009136">
      <w:bodyDiv w:val="1"/>
      <w:marLeft w:val="0"/>
      <w:marRight w:val="0"/>
      <w:marTop w:val="0"/>
      <w:marBottom w:val="0"/>
      <w:divBdr>
        <w:top w:val="none" w:sz="0" w:space="0" w:color="auto"/>
        <w:left w:val="none" w:sz="0" w:space="0" w:color="auto"/>
        <w:bottom w:val="none" w:sz="0" w:space="0" w:color="auto"/>
        <w:right w:val="none" w:sz="0" w:space="0" w:color="auto"/>
      </w:divBdr>
      <w:divsChild>
        <w:div w:id="841703696">
          <w:marLeft w:val="0"/>
          <w:marRight w:val="0"/>
          <w:marTop w:val="0"/>
          <w:marBottom w:val="0"/>
          <w:divBdr>
            <w:top w:val="none" w:sz="0" w:space="0" w:color="auto"/>
            <w:left w:val="none" w:sz="0" w:space="0" w:color="auto"/>
            <w:bottom w:val="none" w:sz="0" w:space="0" w:color="auto"/>
            <w:right w:val="none" w:sz="0" w:space="0" w:color="auto"/>
          </w:divBdr>
          <w:divsChild>
            <w:div w:id="18287538">
              <w:marLeft w:val="0"/>
              <w:marRight w:val="0"/>
              <w:marTop w:val="0"/>
              <w:marBottom w:val="0"/>
              <w:divBdr>
                <w:top w:val="none" w:sz="0" w:space="0" w:color="auto"/>
                <w:left w:val="none" w:sz="0" w:space="0" w:color="auto"/>
                <w:bottom w:val="none" w:sz="0" w:space="0" w:color="auto"/>
                <w:right w:val="none" w:sz="0" w:space="0" w:color="auto"/>
              </w:divBdr>
              <w:divsChild>
                <w:div w:id="146403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8321">
      <w:bodyDiv w:val="1"/>
      <w:marLeft w:val="0"/>
      <w:marRight w:val="0"/>
      <w:marTop w:val="0"/>
      <w:marBottom w:val="0"/>
      <w:divBdr>
        <w:top w:val="none" w:sz="0" w:space="0" w:color="auto"/>
        <w:left w:val="none" w:sz="0" w:space="0" w:color="auto"/>
        <w:bottom w:val="none" w:sz="0" w:space="0" w:color="auto"/>
        <w:right w:val="none" w:sz="0" w:space="0" w:color="auto"/>
      </w:divBdr>
      <w:divsChild>
        <w:div w:id="744769179">
          <w:marLeft w:val="0"/>
          <w:marRight w:val="0"/>
          <w:marTop w:val="0"/>
          <w:marBottom w:val="0"/>
          <w:divBdr>
            <w:top w:val="none" w:sz="0" w:space="0" w:color="auto"/>
            <w:left w:val="none" w:sz="0" w:space="0" w:color="auto"/>
            <w:bottom w:val="none" w:sz="0" w:space="0" w:color="auto"/>
            <w:right w:val="none" w:sz="0" w:space="0" w:color="auto"/>
          </w:divBdr>
        </w:div>
        <w:div w:id="1433473121">
          <w:marLeft w:val="0"/>
          <w:marRight w:val="0"/>
          <w:marTop w:val="0"/>
          <w:marBottom w:val="0"/>
          <w:divBdr>
            <w:top w:val="none" w:sz="0" w:space="0" w:color="auto"/>
            <w:left w:val="none" w:sz="0" w:space="0" w:color="auto"/>
            <w:bottom w:val="none" w:sz="0" w:space="0" w:color="auto"/>
            <w:right w:val="none" w:sz="0" w:space="0" w:color="auto"/>
          </w:divBdr>
        </w:div>
        <w:div w:id="1659308129">
          <w:marLeft w:val="0"/>
          <w:marRight w:val="0"/>
          <w:marTop w:val="0"/>
          <w:marBottom w:val="0"/>
          <w:divBdr>
            <w:top w:val="none" w:sz="0" w:space="0" w:color="auto"/>
            <w:left w:val="none" w:sz="0" w:space="0" w:color="auto"/>
            <w:bottom w:val="none" w:sz="0" w:space="0" w:color="auto"/>
            <w:right w:val="none" w:sz="0" w:space="0" w:color="auto"/>
          </w:divBdr>
          <w:divsChild>
            <w:div w:id="79571398">
              <w:marLeft w:val="0"/>
              <w:marRight w:val="0"/>
              <w:marTop w:val="0"/>
              <w:marBottom w:val="0"/>
              <w:divBdr>
                <w:top w:val="none" w:sz="0" w:space="0" w:color="auto"/>
                <w:left w:val="none" w:sz="0" w:space="0" w:color="auto"/>
                <w:bottom w:val="none" w:sz="0" w:space="0" w:color="auto"/>
                <w:right w:val="none" w:sz="0" w:space="0" w:color="auto"/>
              </w:divBdr>
              <w:divsChild>
                <w:div w:id="1283879630">
                  <w:marLeft w:val="0"/>
                  <w:marRight w:val="0"/>
                  <w:marTop w:val="0"/>
                  <w:marBottom w:val="0"/>
                  <w:divBdr>
                    <w:top w:val="none" w:sz="0" w:space="0" w:color="auto"/>
                    <w:left w:val="none" w:sz="0" w:space="0" w:color="auto"/>
                    <w:bottom w:val="none" w:sz="0" w:space="0" w:color="auto"/>
                    <w:right w:val="none" w:sz="0" w:space="0" w:color="auto"/>
                  </w:divBdr>
                </w:div>
              </w:divsChild>
            </w:div>
            <w:div w:id="297302084">
              <w:marLeft w:val="0"/>
              <w:marRight w:val="0"/>
              <w:marTop w:val="0"/>
              <w:marBottom w:val="0"/>
              <w:divBdr>
                <w:top w:val="none" w:sz="0" w:space="0" w:color="auto"/>
                <w:left w:val="none" w:sz="0" w:space="0" w:color="auto"/>
                <w:bottom w:val="none" w:sz="0" w:space="0" w:color="auto"/>
                <w:right w:val="none" w:sz="0" w:space="0" w:color="auto"/>
              </w:divBdr>
              <w:divsChild>
                <w:div w:id="706369272">
                  <w:marLeft w:val="0"/>
                  <w:marRight w:val="0"/>
                  <w:marTop w:val="0"/>
                  <w:marBottom w:val="0"/>
                  <w:divBdr>
                    <w:top w:val="none" w:sz="0" w:space="0" w:color="auto"/>
                    <w:left w:val="none" w:sz="0" w:space="0" w:color="auto"/>
                    <w:bottom w:val="none" w:sz="0" w:space="0" w:color="auto"/>
                    <w:right w:val="none" w:sz="0" w:space="0" w:color="auto"/>
                  </w:divBdr>
                </w:div>
                <w:div w:id="753208994">
                  <w:marLeft w:val="0"/>
                  <w:marRight w:val="0"/>
                  <w:marTop w:val="0"/>
                  <w:marBottom w:val="0"/>
                  <w:divBdr>
                    <w:top w:val="none" w:sz="0" w:space="0" w:color="auto"/>
                    <w:left w:val="none" w:sz="0" w:space="0" w:color="auto"/>
                    <w:bottom w:val="none" w:sz="0" w:space="0" w:color="auto"/>
                    <w:right w:val="none" w:sz="0" w:space="0" w:color="auto"/>
                  </w:divBdr>
                </w:div>
                <w:div w:id="1620599319">
                  <w:marLeft w:val="0"/>
                  <w:marRight w:val="0"/>
                  <w:marTop w:val="0"/>
                  <w:marBottom w:val="0"/>
                  <w:divBdr>
                    <w:top w:val="none" w:sz="0" w:space="0" w:color="auto"/>
                    <w:left w:val="none" w:sz="0" w:space="0" w:color="auto"/>
                    <w:bottom w:val="none" w:sz="0" w:space="0" w:color="auto"/>
                    <w:right w:val="none" w:sz="0" w:space="0" w:color="auto"/>
                  </w:divBdr>
                </w:div>
              </w:divsChild>
            </w:div>
            <w:div w:id="1448038480">
              <w:marLeft w:val="0"/>
              <w:marRight w:val="0"/>
              <w:marTop w:val="0"/>
              <w:marBottom w:val="0"/>
              <w:divBdr>
                <w:top w:val="none" w:sz="0" w:space="0" w:color="auto"/>
                <w:left w:val="none" w:sz="0" w:space="0" w:color="auto"/>
                <w:bottom w:val="none" w:sz="0" w:space="0" w:color="auto"/>
                <w:right w:val="none" w:sz="0" w:space="0" w:color="auto"/>
              </w:divBdr>
              <w:divsChild>
                <w:div w:id="100152533">
                  <w:marLeft w:val="0"/>
                  <w:marRight w:val="0"/>
                  <w:marTop w:val="0"/>
                  <w:marBottom w:val="0"/>
                  <w:divBdr>
                    <w:top w:val="none" w:sz="0" w:space="0" w:color="auto"/>
                    <w:left w:val="none" w:sz="0" w:space="0" w:color="auto"/>
                    <w:bottom w:val="none" w:sz="0" w:space="0" w:color="auto"/>
                    <w:right w:val="none" w:sz="0" w:space="0" w:color="auto"/>
                  </w:divBdr>
                </w:div>
                <w:div w:id="577247613">
                  <w:marLeft w:val="0"/>
                  <w:marRight w:val="0"/>
                  <w:marTop w:val="0"/>
                  <w:marBottom w:val="0"/>
                  <w:divBdr>
                    <w:top w:val="none" w:sz="0" w:space="0" w:color="auto"/>
                    <w:left w:val="none" w:sz="0" w:space="0" w:color="auto"/>
                    <w:bottom w:val="none" w:sz="0" w:space="0" w:color="auto"/>
                    <w:right w:val="none" w:sz="0" w:space="0" w:color="auto"/>
                  </w:divBdr>
                </w:div>
                <w:div w:id="14766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0279">
          <w:marLeft w:val="0"/>
          <w:marRight w:val="0"/>
          <w:marTop w:val="0"/>
          <w:marBottom w:val="0"/>
          <w:divBdr>
            <w:top w:val="none" w:sz="0" w:space="0" w:color="auto"/>
            <w:left w:val="none" w:sz="0" w:space="0" w:color="auto"/>
            <w:bottom w:val="none" w:sz="0" w:space="0" w:color="auto"/>
            <w:right w:val="none" w:sz="0" w:space="0" w:color="auto"/>
          </w:divBdr>
        </w:div>
      </w:divsChild>
    </w:div>
    <w:div w:id="1520697730">
      <w:bodyDiv w:val="1"/>
      <w:marLeft w:val="0"/>
      <w:marRight w:val="0"/>
      <w:marTop w:val="0"/>
      <w:marBottom w:val="0"/>
      <w:divBdr>
        <w:top w:val="none" w:sz="0" w:space="0" w:color="auto"/>
        <w:left w:val="none" w:sz="0" w:space="0" w:color="auto"/>
        <w:bottom w:val="none" w:sz="0" w:space="0" w:color="auto"/>
        <w:right w:val="none" w:sz="0" w:space="0" w:color="auto"/>
      </w:divBdr>
      <w:divsChild>
        <w:div w:id="2029137702">
          <w:marLeft w:val="0"/>
          <w:marRight w:val="0"/>
          <w:marTop w:val="0"/>
          <w:marBottom w:val="0"/>
          <w:divBdr>
            <w:top w:val="none" w:sz="0" w:space="0" w:color="auto"/>
            <w:left w:val="none" w:sz="0" w:space="0" w:color="auto"/>
            <w:bottom w:val="none" w:sz="0" w:space="0" w:color="auto"/>
            <w:right w:val="none" w:sz="0" w:space="0" w:color="auto"/>
          </w:divBdr>
          <w:divsChild>
            <w:div w:id="1382973292">
              <w:marLeft w:val="0"/>
              <w:marRight w:val="0"/>
              <w:marTop w:val="0"/>
              <w:marBottom w:val="0"/>
              <w:divBdr>
                <w:top w:val="none" w:sz="0" w:space="0" w:color="auto"/>
                <w:left w:val="none" w:sz="0" w:space="0" w:color="auto"/>
                <w:bottom w:val="none" w:sz="0" w:space="0" w:color="auto"/>
                <w:right w:val="none" w:sz="0" w:space="0" w:color="auto"/>
              </w:divBdr>
              <w:divsChild>
                <w:div w:id="85958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040434">
      <w:bodyDiv w:val="1"/>
      <w:marLeft w:val="0"/>
      <w:marRight w:val="0"/>
      <w:marTop w:val="0"/>
      <w:marBottom w:val="0"/>
      <w:divBdr>
        <w:top w:val="none" w:sz="0" w:space="0" w:color="auto"/>
        <w:left w:val="none" w:sz="0" w:space="0" w:color="auto"/>
        <w:bottom w:val="none" w:sz="0" w:space="0" w:color="auto"/>
        <w:right w:val="none" w:sz="0" w:space="0" w:color="auto"/>
      </w:divBdr>
      <w:divsChild>
        <w:div w:id="1969430683">
          <w:marLeft w:val="0"/>
          <w:marRight w:val="0"/>
          <w:marTop w:val="0"/>
          <w:marBottom w:val="0"/>
          <w:divBdr>
            <w:top w:val="none" w:sz="0" w:space="0" w:color="auto"/>
            <w:left w:val="none" w:sz="0" w:space="0" w:color="auto"/>
            <w:bottom w:val="none" w:sz="0" w:space="0" w:color="auto"/>
            <w:right w:val="none" w:sz="0" w:space="0" w:color="auto"/>
          </w:divBdr>
          <w:divsChild>
            <w:div w:id="1615136204">
              <w:marLeft w:val="0"/>
              <w:marRight w:val="0"/>
              <w:marTop w:val="0"/>
              <w:marBottom w:val="0"/>
              <w:divBdr>
                <w:top w:val="none" w:sz="0" w:space="0" w:color="auto"/>
                <w:left w:val="none" w:sz="0" w:space="0" w:color="auto"/>
                <w:bottom w:val="none" w:sz="0" w:space="0" w:color="auto"/>
                <w:right w:val="none" w:sz="0" w:space="0" w:color="auto"/>
              </w:divBdr>
              <w:divsChild>
                <w:div w:id="123373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340365">
      <w:bodyDiv w:val="1"/>
      <w:marLeft w:val="0"/>
      <w:marRight w:val="0"/>
      <w:marTop w:val="0"/>
      <w:marBottom w:val="0"/>
      <w:divBdr>
        <w:top w:val="none" w:sz="0" w:space="0" w:color="auto"/>
        <w:left w:val="none" w:sz="0" w:space="0" w:color="auto"/>
        <w:bottom w:val="none" w:sz="0" w:space="0" w:color="auto"/>
        <w:right w:val="none" w:sz="0" w:space="0" w:color="auto"/>
      </w:divBdr>
      <w:divsChild>
        <w:div w:id="180122197">
          <w:marLeft w:val="0"/>
          <w:marRight w:val="0"/>
          <w:marTop w:val="0"/>
          <w:marBottom w:val="0"/>
          <w:divBdr>
            <w:top w:val="none" w:sz="0" w:space="0" w:color="auto"/>
            <w:left w:val="none" w:sz="0" w:space="0" w:color="auto"/>
            <w:bottom w:val="none" w:sz="0" w:space="0" w:color="auto"/>
            <w:right w:val="none" w:sz="0" w:space="0" w:color="auto"/>
          </w:divBdr>
        </w:div>
        <w:div w:id="241526274">
          <w:marLeft w:val="0"/>
          <w:marRight w:val="0"/>
          <w:marTop w:val="0"/>
          <w:marBottom w:val="0"/>
          <w:divBdr>
            <w:top w:val="none" w:sz="0" w:space="0" w:color="auto"/>
            <w:left w:val="none" w:sz="0" w:space="0" w:color="auto"/>
            <w:bottom w:val="none" w:sz="0" w:space="0" w:color="auto"/>
            <w:right w:val="none" w:sz="0" w:space="0" w:color="auto"/>
          </w:divBdr>
          <w:divsChild>
            <w:div w:id="128205560">
              <w:marLeft w:val="0"/>
              <w:marRight w:val="0"/>
              <w:marTop w:val="0"/>
              <w:marBottom w:val="0"/>
              <w:divBdr>
                <w:top w:val="none" w:sz="0" w:space="0" w:color="auto"/>
                <w:left w:val="none" w:sz="0" w:space="0" w:color="auto"/>
                <w:bottom w:val="none" w:sz="0" w:space="0" w:color="auto"/>
                <w:right w:val="none" w:sz="0" w:space="0" w:color="auto"/>
              </w:divBdr>
              <w:divsChild>
                <w:div w:id="2069452483">
                  <w:marLeft w:val="0"/>
                  <w:marRight w:val="0"/>
                  <w:marTop w:val="0"/>
                  <w:marBottom w:val="0"/>
                  <w:divBdr>
                    <w:top w:val="none" w:sz="0" w:space="0" w:color="auto"/>
                    <w:left w:val="none" w:sz="0" w:space="0" w:color="auto"/>
                    <w:bottom w:val="none" w:sz="0" w:space="0" w:color="auto"/>
                    <w:right w:val="none" w:sz="0" w:space="0" w:color="auto"/>
                  </w:divBdr>
                </w:div>
              </w:divsChild>
            </w:div>
            <w:div w:id="942305351">
              <w:marLeft w:val="0"/>
              <w:marRight w:val="0"/>
              <w:marTop w:val="0"/>
              <w:marBottom w:val="0"/>
              <w:divBdr>
                <w:top w:val="none" w:sz="0" w:space="0" w:color="auto"/>
                <w:left w:val="none" w:sz="0" w:space="0" w:color="auto"/>
                <w:bottom w:val="none" w:sz="0" w:space="0" w:color="auto"/>
                <w:right w:val="none" w:sz="0" w:space="0" w:color="auto"/>
              </w:divBdr>
              <w:divsChild>
                <w:div w:id="765854294">
                  <w:marLeft w:val="0"/>
                  <w:marRight w:val="0"/>
                  <w:marTop w:val="0"/>
                  <w:marBottom w:val="0"/>
                  <w:divBdr>
                    <w:top w:val="none" w:sz="0" w:space="0" w:color="auto"/>
                    <w:left w:val="none" w:sz="0" w:space="0" w:color="auto"/>
                    <w:bottom w:val="none" w:sz="0" w:space="0" w:color="auto"/>
                    <w:right w:val="none" w:sz="0" w:space="0" w:color="auto"/>
                  </w:divBdr>
                </w:div>
                <w:div w:id="787050083">
                  <w:marLeft w:val="0"/>
                  <w:marRight w:val="0"/>
                  <w:marTop w:val="0"/>
                  <w:marBottom w:val="0"/>
                  <w:divBdr>
                    <w:top w:val="none" w:sz="0" w:space="0" w:color="auto"/>
                    <w:left w:val="none" w:sz="0" w:space="0" w:color="auto"/>
                    <w:bottom w:val="none" w:sz="0" w:space="0" w:color="auto"/>
                    <w:right w:val="none" w:sz="0" w:space="0" w:color="auto"/>
                  </w:divBdr>
                </w:div>
                <w:div w:id="1835030665">
                  <w:marLeft w:val="0"/>
                  <w:marRight w:val="0"/>
                  <w:marTop w:val="0"/>
                  <w:marBottom w:val="0"/>
                  <w:divBdr>
                    <w:top w:val="none" w:sz="0" w:space="0" w:color="auto"/>
                    <w:left w:val="none" w:sz="0" w:space="0" w:color="auto"/>
                    <w:bottom w:val="none" w:sz="0" w:space="0" w:color="auto"/>
                    <w:right w:val="none" w:sz="0" w:space="0" w:color="auto"/>
                  </w:divBdr>
                </w:div>
              </w:divsChild>
            </w:div>
            <w:div w:id="2142922877">
              <w:marLeft w:val="0"/>
              <w:marRight w:val="0"/>
              <w:marTop w:val="0"/>
              <w:marBottom w:val="0"/>
              <w:divBdr>
                <w:top w:val="none" w:sz="0" w:space="0" w:color="auto"/>
                <w:left w:val="none" w:sz="0" w:space="0" w:color="auto"/>
                <w:bottom w:val="none" w:sz="0" w:space="0" w:color="auto"/>
                <w:right w:val="none" w:sz="0" w:space="0" w:color="auto"/>
              </w:divBdr>
              <w:divsChild>
                <w:div w:id="1351756969">
                  <w:marLeft w:val="0"/>
                  <w:marRight w:val="0"/>
                  <w:marTop w:val="0"/>
                  <w:marBottom w:val="0"/>
                  <w:divBdr>
                    <w:top w:val="none" w:sz="0" w:space="0" w:color="auto"/>
                    <w:left w:val="none" w:sz="0" w:space="0" w:color="auto"/>
                    <w:bottom w:val="none" w:sz="0" w:space="0" w:color="auto"/>
                    <w:right w:val="none" w:sz="0" w:space="0" w:color="auto"/>
                  </w:divBdr>
                </w:div>
                <w:div w:id="1452742634">
                  <w:marLeft w:val="0"/>
                  <w:marRight w:val="0"/>
                  <w:marTop w:val="0"/>
                  <w:marBottom w:val="0"/>
                  <w:divBdr>
                    <w:top w:val="none" w:sz="0" w:space="0" w:color="auto"/>
                    <w:left w:val="none" w:sz="0" w:space="0" w:color="auto"/>
                    <w:bottom w:val="none" w:sz="0" w:space="0" w:color="auto"/>
                    <w:right w:val="none" w:sz="0" w:space="0" w:color="auto"/>
                  </w:divBdr>
                </w:div>
                <w:div w:id="178129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74996">
          <w:marLeft w:val="0"/>
          <w:marRight w:val="0"/>
          <w:marTop w:val="0"/>
          <w:marBottom w:val="0"/>
          <w:divBdr>
            <w:top w:val="none" w:sz="0" w:space="0" w:color="auto"/>
            <w:left w:val="none" w:sz="0" w:space="0" w:color="auto"/>
            <w:bottom w:val="none" w:sz="0" w:space="0" w:color="auto"/>
            <w:right w:val="none" w:sz="0" w:space="0" w:color="auto"/>
          </w:divBdr>
        </w:div>
      </w:divsChild>
    </w:div>
    <w:div w:id="1620259182">
      <w:bodyDiv w:val="1"/>
      <w:marLeft w:val="0"/>
      <w:marRight w:val="0"/>
      <w:marTop w:val="0"/>
      <w:marBottom w:val="0"/>
      <w:divBdr>
        <w:top w:val="none" w:sz="0" w:space="0" w:color="auto"/>
        <w:left w:val="none" w:sz="0" w:space="0" w:color="auto"/>
        <w:bottom w:val="none" w:sz="0" w:space="0" w:color="auto"/>
        <w:right w:val="none" w:sz="0" w:space="0" w:color="auto"/>
      </w:divBdr>
    </w:div>
    <w:div w:id="1728801171">
      <w:bodyDiv w:val="1"/>
      <w:marLeft w:val="0"/>
      <w:marRight w:val="0"/>
      <w:marTop w:val="0"/>
      <w:marBottom w:val="0"/>
      <w:divBdr>
        <w:top w:val="none" w:sz="0" w:space="0" w:color="auto"/>
        <w:left w:val="none" w:sz="0" w:space="0" w:color="auto"/>
        <w:bottom w:val="none" w:sz="0" w:space="0" w:color="auto"/>
        <w:right w:val="none" w:sz="0" w:space="0" w:color="auto"/>
      </w:divBdr>
    </w:div>
    <w:div w:id="1821578898">
      <w:bodyDiv w:val="1"/>
      <w:marLeft w:val="0"/>
      <w:marRight w:val="0"/>
      <w:marTop w:val="0"/>
      <w:marBottom w:val="0"/>
      <w:divBdr>
        <w:top w:val="none" w:sz="0" w:space="0" w:color="auto"/>
        <w:left w:val="none" w:sz="0" w:space="0" w:color="auto"/>
        <w:bottom w:val="none" w:sz="0" w:space="0" w:color="auto"/>
        <w:right w:val="none" w:sz="0" w:space="0" w:color="auto"/>
      </w:divBdr>
    </w:div>
    <w:div w:id="1866361977">
      <w:bodyDiv w:val="1"/>
      <w:marLeft w:val="0"/>
      <w:marRight w:val="0"/>
      <w:marTop w:val="0"/>
      <w:marBottom w:val="0"/>
      <w:divBdr>
        <w:top w:val="none" w:sz="0" w:space="0" w:color="auto"/>
        <w:left w:val="none" w:sz="0" w:space="0" w:color="auto"/>
        <w:bottom w:val="none" w:sz="0" w:space="0" w:color="auto"/>
        <w:right w:val="none" w:sz="0" w:space="0" w:color="auto"/>
      </w:divBdr>
      <w:divsChild>
        <w:div w:id="1731610922">
          <w:marLeft w:val="0"/>
          <w:marRight w:val="0"/>
          <w:marTop w:val="0"/>
          <w:marBottom w:val="0"/>
          <w:divBdr>
            <w:top w:val="none" w:sz="0" w:space="0" w:color="auto"/>
            <w:left w:val="none" w:sz="0" w:space="0" w:color="auto"/>
            <w:bottom w:val="none" w:sz="0" w:space="0" w:color="auto"/>
            <w:right w:val="none" w:sz="0" w:space="0" w:color="auto"/>
          </w:divBdr>
          <w:divsChild>
            <w:div w:id="1549679946">
              <w:marLeft w:val="0"/>
              <w:marRight w:val="0"/>
              <w:marTop w:val="0"/>
              <w:marBottom w:val="0"/>
              <w:divBdr>
                <w:top w:val="none" w:sz="0" w:space="0" w:color="auto"/>
                <w:left w:val="none" w:sz="0" w:space="0" w:color="auto"/>
                <w:bottom w:val="none" w:sz="0" w:space="0" w:color="auto"/>
                <w:right w:val="none" w:sz="0" w:space="0" w:color="auto"/>
              </w:divBdr>
              <w:divsChild>
                <w:div w:id="116532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875939">
      <w:bodyDiv w:val="1"/>
      <w:marLeft w:val="0"/>
      <w:marRight w:val="0"/>
      <w:marTop w:val="0"/>
      <w:marBottom w:val="0"/>
      <w:divBdr>
        <w:top w:val="none" w:sz="0" w:space="0" w:color="auto"/>
        <w:left w:val="none" w:sz="0" w:space="0" w:color="auto"/>
        <w:bottom w:val="none" w:sz="0" w:space="0" w:color="auto"/>
        <w:right w:val="none" w:sz="0" w:space="0" w:color="auto"/>
      </w:divBdr>
      <w:divsChild>
        <w:div w:id="2074035671">
          <w:marLeft w:val="0"/>
          <w:marRight w:val="0"/>
          <w:marTop w:val="0"/>
          <w:marBottom w:val="0"/>
          <w:divBdr>
            <w:top w:val="none" w:sz="0" w:space="0" w:color="auto"/>
            <w:left w:val="none" w:sz="0" w:space="0" w:color="auto"/>
            <w:bottom w:val="none" w:sz="0" w:space="0" w:color="auto"/>
            <w:right w:val="none" w:sz="0" w:space="0" w:color="auto"/>
          </w:divBdr>
          <w:divsChild>
            <w:div w:id="1798374397">
              <w:marLeft w:val="0"/>
              <w:marRight w:val="0"/>
              <w:marTop w:val="0"/>
              <w:marBottom w:val="0"/>
              <w:divBdr>
                <w:top w:val="none" w:sz="0" w:space="0" w:color="auto"/>
                <w:left w:val="none" w:sz="0" w:space="0" w:color="auto"/>
                <w:bottom w:val="none" w:sz="0" w:space="0" w:color="auto"/>
                <w:right w:val="none" w:sz="0" w:space="0" w:color="auto"/>
              </w:divBdr>
              <w:divsChild>
                <w:div w:id="11352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27118">
      <w:bodyDiv w:val="1"/>
      <w:marLeft w:val="0"/>
      <w:marRight w:val="0"/>
      <w:marTop w:val="0"/>
      <w:marBottom w:val="0"/>
      <w:divBdr>
        <w:top w:val="none" w:sz="0" w:space="0" w:color="auto"/>
        <w:left w:val="none" w:sz="0" w:space="0" w:color="auto"/>
        <w:bottom w:val="none" w:sz="0" w:space="0" w:color="auto"/>
        <w:right w:val="none" w:sz="0" w:space="0" w:color="auto"/>
      </w:divBdr>
      <w:divsChild>
        <w:div w:id="187571992">
          <w:marLeft w:val="0"/>
          <w:marRight w:val="0"/>
          <w:marTop w:val="0"/>
          <w:marBottom w:val="0"/>
          <w:divBdr>
            <w:top w:val="none" w:sz="0" w:space="0" w:color="auto"/>
            <w:left w:val="none" w:sz="0" w:space="0" w:color="auto"/>
            <w:bottom w:val="none" w:sz="0" w:space="0" w:color="auto"/>
            <w:right w:val="none" w:sz="0" w:space="0" w:color="auto"/>
          </w:divBdr>
          <w:divsChild>
            <w:div w:id="135319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565102">
      <w:bodyDiv w:val="1"/>
      <w:marLeft w:val="0"/>
      <w:marRight w:val="0"/>
      <w:marTop w:val="0"/>
      <w:marBottom w:val="0"/>
      <w:divBdr>
        <w:top w:val="none" w:sz="0" w:space="0" w:color="auto"/>
        <w:left w:val="none" w:sz="0" w:space="0" w:color="auto"/>
        <w:bottom w:val="none" w:sz="0" w:space="0" w:color="auto"/>
        <w:right w:val="none" w:sz="0" w:space="0" w:color="auto"/>
      </w:divBdr>
      <w:divsChild>
        <w:div w:id="218136102">
          <w:marLeft w:val="0"/>
          <w:marRight w:val="0"/>
          <w:marTop w:val="0"/>
          <w:marBottom w:val="0"/>
          <w:divBdr>
            <w:top w:val="none" w:sz="0" w:space="0" w:color="auto"/>
            <w:left w:val="none" w:sz="0" w:space="0" w:color="auto"/>
            <w:bottom w:val="none" w:sz="0" w:space="0" w:color="auto"/>
            <w:right w:val="none" w:sz="0" w:space="0" w:color="auto"/>
          </w:divBdr>
        </w:div>
        <w:div w:id="341709769">
          <w:marLeft w:val="0"/>
          <w:marRight w:val="0"/>
          <w:marTop w:val="0"/>
          <w:marBottom w:val="0"/>
          <w:divBdr>
            <w:top w:val="none" w:sz="0" w:space="0" w:color="auto"/>
            <w:left w:val="none" w:sz="0" w:space="0" w:color="auto"/>
            <w:bottom w:val="none" w:sz="0" w:space="0" w:color="auto"/>
            <w:right w:val="none" w:sz="0" w:space="0" w:color="auto"/>
          </w:divBdr>
        </w:div>
        <w:div w:id="401827910">
          <w:marLeft w:val="0"/>
          <w:marRight w:val="0"/>
          <w:marTop w:val="0"/>
          <w:marBottom w:val="0"/>
          <w:divBdr>
            <w:top w:val="none" w:sz="0" w:space="0" w:color="auto"/>
            <w:left w:val="none" w:sz="0" w:space="0" w:color="auto"/>
            <w:bottom w:val="none" w:sz="0" w:space="0" w:color="auto"/>
            <w:right w:val="none" w:sz="0" w:space="0" w:color="auto"/>
          </w:divBdr>
        </w:div>
        <w:div w:id="1897353425">
          <w:marLeft w:val="0"/>
          <w:marRight w:val="0"/>
          <w:marTop w:val="0"/>
          <w:marBottom w:val="0"/>
          <w:divBdr>
            <w:top w:val="none" w:sz="0" w:space="0" w:color="auto"/>
            <w:left w:val="none" w:sz="0" w:space="0" w:color="auto"/>
            <w:bottom w:val="none" w:sz="0" w:space="0" w:color="auto"/>
            <w:right w:val="none" w:sz="0" w:space="0" w:color="auto"/>
          </w:divBdr>
          <w:divsChild>
            <w:div w:id="1026440575">
              <w:marLeft w:val="0"/>
              <w:marRight w:val="0"/>
              <w:marTop w:val="0"/>
              <w:marBottom w:val="0"/>
              <w:divBdr>
                <w:top w:val="none" w:sz="0" w:space="0" w:color="auto"/>
                <w:left w:val="none" w:sz="0" w:space="0" w:color="auto"/>
                <w:bottom w:val="none" w:sz="0" w:space="0" w:color="auto"/>
                <w:right w:val="none" w:sz="0" w:space="0" w:color="auto"/>
              </w:divBdr>
              <w:divsChild>
                <w:div w:id="2013412885">
                  <w:marLeft w:val="0"/>
                  <w:marRight w:val="0"/>
                  <w:marTop w:val="0"/>
                  <w:marBottom w:val="0"/>
                  <w:divBdr>
                    <w:top w:val="none" w:sz="0" w:space="0" w:color="auto"/>
                    <w:left w:val="none" w:sz="0" w:space="0" w:color="auto"/>
                    <w:bottom w:val="none" w:sz="0" w:space="0" w:color="auto"/>
                    <w:right w:val="none" w:sz="0" w:space="0" w:color="auto"/>
                  </w:divBdr>
                </w:div>
              </w:divsChild>
            </w:div>
            <w:div w:id="1620646830">
              <w:marLeft w:val="0"/>
              <w:marRight w:val="0"/>
              <w:marTop w:val="0"/>
              <w:marBottom w:val="0"/>
              <w:divBdr>
                <w:top w:val="none" w:sz="0" w:space="0" w:color="auto"/>
                <w:left w:val="none" w:sz="0" w:space="0" w:color="auto"/>
                <w:bottom w:val="none" w:sz="0" w:space="0" w:color="auto"/>
                <w:right w:val="none" w:sz="0" w:space="0" w:color="auto"/>
              </w:divBdr>
              <w:divsChild>
                <w:div w:id="584535013">
                  <w:marLeft w:val="0"/>
                  <w:marRight w:val="0"/>
                  <w:marTop w:val="0"/>
                  <w:marBottom w:val="0"/>
                  <w:divBdr>
                    <w:top w:val="none" w:sz="0" w:space="0" w:color="auto"/>
                    <w:left w:val="none" w:sz="0" w:space="0" w:color="auto"/>
                    <w:bottom w:val="none" w:sz="0" w:space="0" w:color="auto"/>
                    <w:right w:val="none" w:sz="0" w:space="0" w:color="auto"/>
                  </w:divBdr>
                </w:div>
                <w:div w:id="646594837">
                  <w:marLeft w:val="0"/>
                  <w:marRight w:val="0"/>
                  <w:marTop w:val="0"/>
                  <w:marBottom w:val="0"/>
                  <w:divBdr>
                    <w:top w:val="none" w:sz="0" w:space="0" w:color="auto"/>
                    <w:left w:val="none" w:sz="0" w:space="0" w:color="auto"/>
                    <w:bottom w:val="none" w:sz="0" w:space="0" w:color="auto"/>
                    <w:right w:val="none" w:sz="0" w:space="0" w:color="auto"/>
                  </w:divBdr>
                </w:div>
                <w:div w:id="1471630876">
                  <w:marLeft w:val="0"/>
                  <w:marRight w:val="0"/>
                  <w:marTop w:val="0"/>
                  <w:marBottom w:val="0"/>
                  <w:divBdr>
                    <w:top w:val="none" w:sz="0" w:space="0" w:color="auto"/>
                    <w:left w:val="none" w:sz="0" w:space="0" w:color="auto"/>
                    <w:bottom w:val="none" w:sz="0" w:space="0" w:color="auto"/>
                    <w:right w:val="none" w:sz="0" w:space="0" w:color="auto"/>
                  </w:divBdr>
                </w:div>
              </w:divsChild>
            </w:div>
            <w:div w:id="2041198455">
              <w:marLeft w:val="0"/>
              <w:marRight w:val="0"/>
              <w:marTop w:val="0"/>
              <w:marBottom w:val="0"/>
              <w:divBdr>
                <w:top w:val="none" w:sz="0" w:space="0" w:color="auto"/>
                <w:left w:val="none" w:sz="0" w:space="0" w:color="auto"/>
                <w:bottom w:val="none" w:sz="0" w:space="0" w:color="auto"/>
                <w:right w:val="none" w:sz="0" w:space="0" w:color="auto"/>
              </w:divBdr>
              <w:divsChild>
                <w:div w:id="756905941">
                  <w:marLeft w:val="0"/>
                  <w:marRight w:val="0"/>
                  <w:marTop w:val="0"/>
                  <w:marBottom w:val="0"/>
                  <w:divBdr>
                    <w:top w:val="none" w:sz="0" w:space="0" w:color="auto"/>
                    <w:left w:val="none" w:sz="0" w:space="0" w:color="auto"/>
                    <w:bottom w:val="none" w:sz="0" w:space="0" w:color="auto"/>
                    <w:right w:val="none" w:sz="0" w:space="0" w:color="auto"/>
                  </w:divBdr>
                </w:div>
                <w:div w:id="1595624630">
                  <w:marLeft w:val="0"/>
                  <w:marRight w:val="0"/>
                  <w:marTop w:val="0"/>
                  <w:marBottom w:val="0"/>
                  <w:divBdr>
                    <w:top w:val="none" w:sz="0" w:space="0" w:color="auto"/>
                    <w:left w:val="none" w:sz="0" w:space="0" w:color="auto"/>
                    <w:bottom w:val="none" w:sz="0" w:space="0" w:color="auto"/>
                    <w:right w:val="none" w:sz="0" w:space="0" w:color="auto"/>
                  </w:divBdr>
                </w:div>
                <w:div w:id="209998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631106">
      <w:bodyDiv w:val="1"/>
      <w:marLeft w:val="0"/>
      <w:marRight w:val="0"/>
      <w:marTop w:val="0"/>
      <w:marBottom w:val="0"/>
      <w:divBdr>
        <w:top w:val="none" w:sz="0" w:space="0" w:color="auto"/>
        <w:left w:val="none" w:sz="0" w:space="0" w:color="auto"/>
        <w:bottom w:val="none" w:sz="0" w:space="0" w:color="auto"/>
        <w:right w:val="none" w:sz="0" w:space="0" w:color="auto"/>
      </w:divBdr>
    </w:div>
    <w:div w:id="210869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javascript:void(0)" TargetMode="External"/><Relationship Id="rId1"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A33016447D64AE468F67410E71CD9D74" ma:contentTypeVersion="1" ma:contentTypeDescription="Crear nuevo documento." ma:contentTypeScope="" ma:versionID="45033a96ba7efd5d6ff030813957cdda">
  <xsd:schema xmlns:xsd="http://www.w3.org/2001/XMLSchema" xmlns:xs="http://www.w3.org/2001/XMLSchema" xmlns:p="http://schemas.microsoft.com/office/2006/metadata/properties" xmlns:ns2="72063372-7777-4a65-85ec-aeb5f5d4da7a" targetNamespace="http://schemas.microsoft.com/office/2006/metadata/properties" ma:root="true" ma:fieldsID="801f12874b2efc6c4d6770d836453078" ns2:_="">
    <xsd:import namespace="72063372-7777-4a65-85ec-aeb5f5d4da7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63372-7777-4a65-85ec-aeb5f5d4da7a"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2063372-7777-4a65-85ec-aeb5f5d4da7a">CURCFUTFZJUM-1384416465-20412</_dlc_DocId>
    <_dlc_DocIdUrl xmlns="72063372-7777-4a65-85ec-aeb5f5d4da7a">
      <Url>https://saci.scjn.pjf.gob.mx/_layouts/15/DocIdRedir.aspx?ID=CURCFUTFZJUM-1384416465-20412</Url>
      <Description>CURCFUTFZJUM-1384416465-20412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5551E-7739-4AC3-90B1-BE1E06CDB90E}">
  <ds:schemaRefs>
    <ds:schemaRef ds:uri="http://schemas.microsoft.com/sharepoint/events"/>
  </ds:schemaRefs>
</ds:datastoreItem>
</file>

<file path=customXml/itemProps2.xml><?xml version="1.0" encoding="utf-8"?>
<ds:datastoreItem xmlns:ds="http://schemas.openxmlformats.org/officeDocument/2006/customXml" ds:itemID="{5A5367E1-03EA-4482-9B2D-C108241FF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63372-7777-4a65-85ec-aeb5f5d4d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BED2CC-858A-4DBE-B0E3-2AD1B3F2B127}">
  <ds:schemaRefs>
    <ds:schemaRef ds:uri="http://schemas.microsoft.com/sharepoint/v3/contenttype/forms"/>
  </ds:schemaRefs>
</ds:datastoreItem>
</file>

<file path=customXml/itemProps4.xml><?xml version="1.0" encoding="utf-8"?>
<ds:datastoreItem xmlns:ds="http://schemas.openxmlformats.org/officeDocument/2006/customXml" ds:itemID="{6D339DA3-01EC-4A7E-96B1-AACA25B915B5}">
  <ds:schemaRefs>
    <ds:schemaRef ds:uri="http://schemas.microsoft.com/office/2006/metadata/properties"/>
    <ds:schemaRef ds:uri="http://schemas.microsoft.com/office/infopath/2007/PartnerControls"/>
    <ds:schemaRef ds:uri="72063372-7777-4a65-85ec-aeb5f5d4da7a"/>
  </ds:schemaRefs>
</ds:datastoreItem>
</file>

<file path=customXml/itemProps5.xml><?xml version="1.0" encoding="utf-8"?>
<ds:datastoreItem xmlns:ds="http://schemas.openxmlformats.org/officeDocument/2006/customXml" ds:itemID="{C31A1284-6B23-4595-9DF1-08F961B8C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74</Pages>
  <Words>21703</Words>
  <Characters>121974</Characters>
  <Application>Microsoft Office Word</Application>
  <DocSecurity>0</DocSecurity>
  <Lines>2710</Lines>
  <Paragraphs>624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Gustavo Ponce Nuñez</dc:creator>
  <cp:keywords/>
  <dc:description/>
  <cp:lastModifiedBy>MIGUEL ANGEL ANDRADE SOLANA</cp:lastModifiedBy>
  <cp:revision>73</cp:revision>
  <cp:lastPrinted>2025-09-08T23:15:00Z</cp:lastPrinted>
  <dcterms:created xsi:type="dcterms:W3CDTF">2026-02-05T14:02:00Z</dcterms:created>
  <dcterms:modified xsi:type="dcterms:W3CDTF">2026-02-06T04:32:00Z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0x010100A33016447D64AE468F67410E71CD9D74</vt:lpwstr>
  </property>
  <property fmtid="{D5CDD505-2E9C-101B-9397-08002B2CF9AE}" pid="3" name="_dlc_DocIdItemGuid">
    <vt:lpwstr>d3cccab1-108c-4c81-a852-c970940bf631</vt:lpwstr>
  </property>
</Properties>
</file>