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F1DD" w14:textId="54011E2F" w:rsidR="00BD26C7" w:rsidRPr="009108B4" w:rsidRDefault="00BD26C7" w:rsidP="00832A97">
      <w:pPr>
        <w:spacing w:after="0" w:line="240" w:lineRule="auto"/>
        <w:ind w:left="2832" w:right="-5"/>
        <w:jc w:val="both"/>
        <w:rPr>
          <w:rFonts w:ascii="Arial" w:eastAsia="Times New Roman" w:hAnsi="Arial" w:cs="Arial"/>
          <w:b/>
          <w:sz w:val="26"/>
          <w:szCs w:val="26"/>
          <w:lang w:eastAsia="es-MX"/>
        </w:rPr>
      </w:pPr>
      <w:bookmarkStart w:id="0" w:name="_Hlk58587307"/>
      <w:r w:rsidRPr="009108B4">
        <w:rPr>
          <w:rFonts w:ascii="Arial" w:eastAsia="Times New Roman" w:hAnsi="Arial" w:cs="Arial"/>
          <w:b/>
          <w:sz w:val="26"/>
          <w:szCs w:val="26"/>
          <w:lang w:eastAsia="es-MX"/>
        </w:rPr>
        <w:t xml:space="preserve">CONFLICTO COMPETENCIAL </w:t>
      </w:r>
      <w:r w:rsidR="00CE5A36" w:rsidRPr="009108B4">
        <w:rPr>
          <w:rFonts w:ascii="Arial" w:eastAsia="Times New Roman" w:hAnsi="Arial" w:cs="Arial"/>
          <w:b/>
          <w:sz w:val="26"/>
          <w:szCs w:val="26"/>
          <w:lang w:eastAsia="es-MX"/>
        </w:rPr>
        <w:t>1</w:t>
      </w:r>
      <w:r w:rsidR="000B669C" w:rsidRPr="009108B4">
        <w:rPr>
          <w:rFonts w:ascii="Arial" w:eastAsia="Times New Roman" w:hAnsi="Arial" w:cs="Arial"/>
          <w:b/>
          <w:sz w:val="26"/>
          <w:szCs w:val="26"/>
          <w:lang w:eastAsia="es-MX"/>
        </w:rPr>
        <w:t>2</w:t>
      </w:r>
      <w:r w:rsidR="00CE5A36" w:rsidRPr="009108B4">
        <w:rPr>
          <w:rFonts w:ascii="Arial" w:eastAsia="Times New Roman" w:hAnsi="Arial" w:cs="Arial"/>
          <w:b/>
          <w:sz w:val="26"/>
          <w:szCs w:val="26"/>
          <w:lang w:eastAsia="es-MX"/>
        </w:rPr>
        <w:t>7</w:t>
      </w:r>
      <w:r w:rsidRPr="009108B4">
        <w:rPr>
          <w:rFonts w:ascii="Arial" w:eastAsia="Times New Roman" w:hAnsi="Arial" w:cs="Arial"/>
          <w:b/>
          <w:sz w:val="26"/>
          <w:szCs w:val="26"/>
          <w:lang w:eastAsia="es-MX"/>
        </w:rPr>
        <w:t>/202</w:t>
      </w:r>
      <w:r w:rsidR="00881BC3" w:rsidRPr="009108B4">
        <w:rPr>
          <w:rFonts w:ascii="Arial" w:eastAsia="Times New Roman" w:hAnsi="Arial" w:cs="Arial"/>
          <w:b/>
          <w:sz w:val="26"/>
          <w:szCs w:val="26"/>
          <w:lang w:eastAsia="es-MX"/>
        </w:rPr>
        <w:t>1</w:t>
      </w:r>
    </w:p>
    <w:p w14:paraId="66DB790F" w14:textId="057E8ACF" w:rsidR="00BD26C7" w:rsidRPr="009108B4" w:rsidRDefault="00BD26C7" w:rsidP="00832A97">
      <w:pPr>
        <w:spacing w:after="0" w:line="240" w:lineRule="auto"/>
        <w:ind w:left="2832" w:right="-5"/>
        <w:jc w:val="both"/>
        <w:rPr>
          <w:rFonts w:ascii="Arial" w:eastAsia="Times New Roman" w:hAnsi="Arial" w:cs="Arial"/>
          <w:b/>
          <w:sz w:val="26"/>
          <w:szCs w:val="26"/>
          <w:lang w:eastAsia="es-MX"/>
        </w:rPr>
      </w:pPr>
      <w:r w:rsidRPr="009108B4">
        <w:rPr>
          <w:rFonts w:ascii="Arial" w:eastAsia="Times New Roman" w:hAnsi="Arial" w:cs="Arial"/>
          <w:b/>
          <w:sz w:val="26"/>
          <w:szCs w:val="26"/>
          <w:lang w:eastAsia="es-MX"/>
        </w:rPr>
        <w:t xml:space="preserve">SUSCITADO ENTRE </w:t>
      </w:r>
      <w:bookmarkStart w:id="1" w:name="_Hlk72856534"/>
      <w:r w:rsidRPr="009108B4">
        <w:rPr>
          <w:rFonts w:ascii="Arial" w:eastAsia="Times New Roman" w:hAnsi="Arial" w:cs="Arial"/>
          <w:b/>
          <w:sz w:val="26"/>
          <w:szCs w:val="26"/>
          <w:lang w:eastAsia="es-MX"/>
        </w:rPr>
        <w:t>EL</w:t>
      </w:r>
      <w:bookmarkEnd w:id="1"/>
      <w:r w:rsidR="00710AA7" w:rsidRPr="009108B4">
        <w:rPr>
          <w:rFonts w:ascii="Arial" w:eastAsia="Times New Roman" w:hAnsi="Arial" w:cs="Arial"/>
          <w:b/>
          <w:sz w:val="26"/>
          <w:szCs w:val="26"/>
          <w:lang w:eastAsia="es-MX"/>
        </w:rPr>
        <w:t xml:space="preserve"> </w:t>
      </w:r>
      <w:r w:rsidR="000B669C" w:rsidRPr="009108B4">
        <w:rPr>
          <w:rFonts w:ascii="Arial" w:eastAsia="Times New Roman" w:hAnsi="Arial" w:cs="Arial"/>
          <w:b/>
          <w:sz w:val="26"/>
          <w:szCs w:val="26"/>
          <w:lang w:eastAsia="es-MX"/>
        </w:rPr>
        <w:t xml:space="preserve">QUINTO TRIBUNAL COLEGIADO EN MATERIA DE TRABAJO </w:t>
      </w:r>
      <w:r w:rsidR="00710AA7" w:rsidRPr="009108B4">
        <w:rPr>
          <w:rFonts w:ascii="Arial" w:eastAsia="Times New Roman" w:hAnsi="Arial" w:cs="Arial"/>
          <w:b/>
          <w:sz w:val="26"/>
          <w:szCs w:val="26"/>
          <w:lang w:eastAsia="es-MX"/>
        </w:rPr>
        <w:t>Y EL</w:t>
      </w:r>
      <w:r w:rsidR="00CE5A36" w:rsidRPr="009108B4">
        <w:rPr>
          <w:rFonts w:ascii="Arial" w:eastAsia="Times New Roman" w:hAnsi="Arial" w:cs="Arial"/>
          <w:b/>
          <w:sz w:val="26"/>
          <w:szCs w:val="26"/>
          <w:lang w:eastAsia="es-MX"/>
        </w:rPr>
        <w:t xml:space="preserve"> </w:t>
      </w:r>
      <w:r w:rsidR="000B669C" w:rsidRPr="009108B4">
        <w:rPr>
          <w:rFonts w:ascii="Arial" w:eastAsia="Times New Roman" w:hAnsi="Arial" w:cs="Arial"/>
          <w:b/>
          <w:sz w:val="26"/>
          <w:szCs w:val="26"/>
          <w:lang w:eastAsia="es-MX"/>
        </w:rPr>
        <w:t>CUARTO</w:t>
      </w:r>
      <w:r w:rsidR="0033597D" w:rsidRPr="009108B4">
        <w:rPr>
          <w:rFonts w:ascii="Arial" w:eastAsia="Times New Roman" w:hAnsi="Arial" w:cs="Arial"/>
          <w:b/>
          <w:sz w:val="26"/>
          <w:szCs w:val="26"/>
          <w:lang w:eastAsia="es-MX"/>
        </w:rPr>
        <w:t xml:space="preserve"> TRIBUNAL COLEGIADO EN MATERIA</w:t>
      </w:r>
      <w:r w:rsidR="000B669C" w:rsidRPr="009108B4">
        <w:rPr>
          <w:rFonts w:ascii="Arial" w:eastAsia="Times New Roman" w:hAnsi="Arial" w:cs="Arial"/>
          <w:b/>
          <w:sz w:val="26"/>
          <w:szCs w:val="26"/>
          <w:lang w:eastAsia="es-MX"/>
        </w:rPr>
        <w:t xml:space="preserve"> ADMINISTRATIVA</w:t>
      </w:r>
      <w:r w:rsidR="007C4306" w:rsidRPr="009108B4">
        <w:rPr>
          <w:rFonts w:ascii="Arial" w:eastAsia="Times New Roman" w:hAnsi="Arial" w:cs="Arial"/>
          <w:b/>
          <w:sz w:val="26"/>
          <w:szCs w:val="26"/>
          <w:lang w:eastAsia="es-MX"/>
        </w:rPr>
        <w:t>, AMBOS DE</w:t>
      </w:r>
      <w:r w:rsidR="00CE5A36" w:rsidRPr="009108B4">
        <w:rPr>
          <w:rFonts w:ascii="Arial" w:eastAsia="Times New Roman" w:hAnsi="Arial" w:cs="Arial"/>
          <w:b/>
          <w:sz w:val="26"/>
          <w:szCs w:val="26"/>
          <w:lang w:eastAsia="es-MX"/>
        </w:rPr>
        <w:t xml:space="preserve">L </w:t>
      </w:r>
      <w:r w:rsidR="000B669C" w:rsidRPr="009108B4">
        <w:rPr>
          <w:rFonts w:ascii="Arial" w:eastAsia="Times New Roman" w:hAnsi="Arial" w:cs="Arial"/>
          <w:b/>
          <w:sz w:val="26"/>
          <w:szCs w:val="26"/>
          <w:lang w:eastAsia="es-MX"/>
        </w:rPr>
        <w:t xml:space="preserve">TERCER </w:t>
      </w:r>
      <w:r w:rsidR="007C4306" w:rsidRPr="009108B4">
        <w:rPr>
          <w:rFonts w:ascii="Arial" w:eastAsia="Times New Roman" w:hAnsi="Arial" w:cs="Arial"/>
          <w:b/>
          <w:sz w:val="26"/>
          <w:szCs w:val="26"/>
          <w:lang w:eastAsia="es-MX"/>
        </w:rPr>
        <w:t>CIRCUITO</w:t>
      </w:r>
    </w:p>
    <w:bookmarkEnd w:id="0"/>
    <w:p w14:paraId="0CC0231F" w14:textId="77777777" w:rsidR="00C62553" w:rsidRPr="009108B4" w:rsidRDefault="00C62553" w:rsidP="00832A97">
      <w:pPr>
        <w:spacing w:after="0" w:line="240" w:lineRule="auto"/>
        <w:jc w:val="both"/>
        <w:rPr>
          <w:rFonts w:ascii="Arial" w:eastAsia="Times New Roman" w:hAnsi="Arial" w:cs="Arial"/>
          <w:b/>
          <w:caps/>
          <w:sz w:val="26"/>
          <w:szCs w:val="26"/>
          <w:lang w:val="es-ES_tradnl"/>
        </w:rPr>
      </w:pPr>
    </w:p>
    <w:p w14:paraId="42101A9A" w14:textId="2005D194" w:rsidR="00C62553" w:rsidRPr="009108B4" w:rsidRDefault="00C62553" w:rsidP="00832A97">
      <w:pPr>
        <w:tabs>
          <w:tab w:val="left" w:pos="2670"/>
        </w:tabs>
        <w:spacing w:after="0" w:line="240" w:lineRule="auto"/>
        <w:jc w:val="both"/>
        <w:rPr>
          <w:rFonts w:ascii="Arial" w:eastAsia="Times New Roman" w:hAnsi="Arial" w:cs="Arial"/>
          <w:b/>
          <w:caps/>
          <w:sz w:val="26"/>
          <w:szCs w:val="26"/>
          <w:lang w:val="es-ES_tradnl"/>
        </w:rPr>
      </w:pPr>
    </w:p>
    <w:p w14:paraId="7ED96494" w14:textId="77777777" w:rsidR="00C62553" w:rsidRPr="009108B4" w:rsidRDefault="00C62553" w:rsidP="00832A97">
      <w:pPr>
        <w:spacing w:after="0" w:line="240" w:lineRule="auto"/>
        <w:rPr>
          <w:rFonts w:ascii="Arial" w:eastAsia="Times New Roman" w:hAnsi="Arial" w:cs="Arial"/>
          <w:b/>
          <w:caps/>
          <w:sz w:val="26"/>
          <w:szCs w:val="26"/>
        </w:rPr>
      </w:pPr>
      <w:r w:rsidRPr="009108B4">
        <w:rPr>
          <w:rFonts w:ascii="Arial" w:eastAsia="Times New Roman" w:hAnsi="Arial" w:cs="Arial"/>
          <w:b/>
          <w:caps/>
          <w:sz w:val="26"/>
          <w:szCs w:val="26"/>
        </w:rPr>
        <w:t>PONENTE: MINISTRA YASMÍN ESQUIVEL MOSSA</w:t>
      </w:r>
    </w:p>
    <w:p w14:paraId="74F46B69" w14:textId="1D816A1E" w:rsidR="00C62553" w:rsidRPr="009108B4" w:rsidRDefault="00C62553" w:rsidP="00832A97">
      <w:pPr>
        <w:spacing w:after="0" w:line="240" w:lineRule="auto"/>
        <w:rPr>
          <w:rFonts w:ascii="Arial" w:eastAsia="Times New Roman" w:hAnsi="Arial" w:cs="Arial"/>
          <w:b/>
          <w:caps/>
          <w:sz w:val="26"/>
          <w:szCs w:val="26"/>
        </w:rPr>
      </w:pPr>
      <w:r w:rsidRPr="009108B4">
        <w:rPr>
          <w:rFonts w:ascii="Arial" w:eastAsia="Times New Roman" w:hAnsi="Arial" w:cs="Arial"/>
          <w:b/>
          <w:caps/>
          <w:sz w:val="26"/>
          <w:szCs w:val="26"/>
        </w:rPr>
        <w:t>SECRETARI</w:t>
      </w:r>
      <w:r w:rsidR="0054222A" w:rsidRPr="009108B4">
        <w:rPr>
          <w:rFonts w:ascii="Arial" w:eastAsia="Times New Roman" w:hAnsi="Arial" w:cs="Arial"/>
          <w:b/>
          <w:caps/>
          <w:sz w:val="26"/>
          <w:szCs w:val="26"/>
        </w:rPr>
        <w:t>o: fanuel martínez lópez</w:t>
      </w:r>
    </w:p>
    <w:p w14:paraId="5FC99FD7" w14:textId="12849E28" w:rsidR="00FE2DA0" w:rsidRPr="009108B4" w:rsidRDefault="00FE2DA0" w:rsidP="00832A97">
      <w:pPr>
        <w:spacing w:after="0" w:line="240" w:lineRule="auto"/>
        <w:rPr>
          <w:rFonts w:ascii="Arial" w:eastAsia="Times New Roman" w:hAnsi="Arial" w:cs="Arial"/>
          <w:b/>
          <w:caps/>
          <w:sz w:val="26"/>
          <w:szCs w:val="26"/>
        </w:rPr>
      </w:pPr>
      <w:r w:rsidRPr="009108B4">
        <w:rPr>
          <w:rFonts w:ascii="Arial" w:eastAsia="Times New Roman" w:hAnsi="Arial" w:cs="Arial"/>
          <w:b/>
          <w:caps/>
          <w:sz w:val="26"/>
          <w:szCs w:val="26"/>
        </w:rPr>
        <w:t xml:space="preserve">Proyectó: Luis </w:t>
      </w:r>
      <w:r w:rsidR="00881BC3" w:rsidRPr="009108B4">
        <w:rPr>
          <w:rFonts w:ascii="Arial" w:eastAsia="Times New Roman" w:hAnsi="Arial" w:cs="Arial"/>
          <w:b/>
          <w:caps/>
          <w:sz w:val="26"/>
          <w:szCs w:val="26"/>
        </w:rPr>
        <w:t>gerardo tello estrada</w:t>
      </w:r>
    </w:p>
    <w:p w14:paraId="5505EF51" w14:textId="77777777" w:rsidR="00C62553" w:rsidRPr="009108B4" w:rsidRDefault="00C62553" w:rsidP="00832A97">
      <w:pPr>
        <w:spacing w:after="0" w:line="240" w:lineRule="auto"/>
        <w:jc w:val="both"/>
        <w:rPr>
          <w:rFonts w:ascii="Arial" w:eastAsia="Times New Roman" w:hAnsi="Arial" w:cs="Arial"/>
          <w:b/>
          <w:sz w:val="26"/>
          <w:szCs w:val="26"/>
          <w:lang w:eastAsia="es-MX"/>
        </w:rPr>
      </w:pPr>
    </w:p>
    <w:p w14:paraId="5FBAEC10" w14:textId="77777777" w:rsidR="00C62553" w:rsidRPr="009108B4" w:rsidRDefault="00C62553" w:rsidP="00832A97">
      <w:pPr>
        <w:spacing w:after="0" w:line="240" w:lineRule="auto"/>
        <w:jc w:val="both"/>
        <w:rPr>
          <w:rFonts w:ascii="Arial" w:eastAsia="Times New Roman" w:hAnsi="Arial" w:cs="Arial"/>
          <w:sz w:val="26"/>
          <w:szCs w:val="26"/>
          <w:lang w:eastAsia="es-MX"/>
        </w:rPr>
      </w:pPr>
    </w:p>
    <w:p w14:paraId="59B94394" w14:textId="38731422" w:rsidR="007666CA" w:rsidRPr="009108B4" w:rsidRDefault="007666CA" w:rsidP="00832A97">
      <w:pPr>
        <w:spacing w:after="0" w:line="240" w:lineRule="auto"/>
        <w:jc w:val="both"/>
        <w:rPr>
          <w:rFonts w:ascii="Arial" w:eastAsia="Calibri" w:hAnsi="Arial" w:cs="Arial"/>
          <w:sz w:val="26"/>
          <w:szCs w:val="26"/>
          <w:lang w:val="es-ES_tradnl"/>
        </w:rPr>
      </w:pPr>
      <w:r w:rsidRPr="009108B4">
        <w:rPr>
          <w:rFonts w:ascii="Arial" w:eastAsia="Calibri" w:hAnsi="Arial" w:cs="Arial"/>
          <w:sz w:val="26"/>
          <w:szCs w:val="26"/>
          <w:lang w:val="es-ES_tradnl"/>
        </w:rPr>
        <w:t>Ciudad de México. Acuerdo de la Segunda Sala de la Suprema Corte de Justicia de la Nación, correspondiente a la sesión del</w:t>
      </w:r>
      <w:r w:rsidR="00FA5311" w:rsidRPr="009108B4">
        <w:rPr>
          <w:rFonts w:ascii="Arial" w:eastAsia="Calibri" w:hAnsi="Arial" w:cs="Arial"/>
          <w:sz w:val="26"/>
          <w:szCs w:val="26"/>
          <w:lang w:val="es-ES_tradnl"/>
        </w:rPr>
        <w:t xml:space="preserve"> </w:t>
      </w:r>
      <w:r w:rsidR="00FA5311" w:rsidRPr="009108B4">
        <w:rPr>
          <w:rFonts w:ascii="Arial" w:eastAsia="Calibri" w:hAnsi="Arial" w:cs="Arial"/>
          <w:b/>
          <w:bCs/>
          <w:sz w:val="26"/>
          <w:szCs w:val="26"/>
          <w:lang w:val="es-ES_tradnl"/>
        </w:rPr>
        <w:t xml:space="preserve">trece de octubre de dos mil </w:t>
      </w:r>
      <w:r w:rsidR="000A57FB" w:rsidRPr="009108B4">
        <w:rPr>
          <w:rFonts w:ascii="Arial" w:eastAsia="Calibri" w:hAnsi="Arial" w:cs="Arial"/>
          <w:b/>
          <w:bCs/>
          <w:sz w:val="26"/>
          <w:szCs w:val="26"/>
          <w:lang w:val="es-ES_tradnl"/>
        </w:rPr>
        <w:t>veintiuno</w:t>
      </w:r>
      <w:r w:rsidRPr="009108B4">
        <w:rPr>
          <w:rFonts w:ascii="Arial" w:eastAsia="Calibri" w:hAnsi="Arial" w:cs="Arial"/>
          <w:sz w:val="26"/>
          <w:szCs w:val="26"/>
          <w:lang w:val="es-ES_tradnl"/>
        </w:rPr>
        <w:t>, emite la siguiente</w:t>
      </w:r>
      <w:r w:rsidR="000A5851" w:rsidRPr="009108B4">
        <w:rPr>
          <w:rFonts w:ascii="Arial" w:eastAsia="Calibri" w:hAnsi="Arial" w:cs="Arial"/>
          <w:sz w:val="26"/>
          <w:szCs w:val="26"/>
          <w:lang w:val="es-ES_tradnl"/>
        </w:rPr>
        <w:t>.</w:t>
      </w:r>
    </w:p>
    <w:p w14:paraId="720BBBB3" w14:textId="77777777" w:rsidR="00C62553" w:rsidRPr="009108B4" w:rsidRDefault="00C62553" w:rsidP="00832A97">
      <w:pPr>
        <w:spacing w:after="0" w:line="240" w:lineRule="auto"/>
        <w:jc w:val="both"/>
        <w:rPr>
          <w:rFonts w:ascii="Arial" w:eastAsia="Times New Roman" w:hAnsi="Arial" w:cs="Arial"/>
          <w:sz w:val="26"/>
          <w:szCs w:val="26"/>
          <w:lang w:eastAsia="es-MX"/>
        </w:rPr>
      </w:pPr>
    </w:p>
    <w:p w14:paraId="2AC3E753" w14:textId="6566949D" w:rsidR="007666CA" w:rsidRPr="009108B4" w:rsidRDefault="007666CA" w:rsidP="00832A97">
      <w:pPr>
        <w:spacing w:after="0" w:line="240" w:lineRule="auto"/>
        <w:jc w:val="center"/>
        <w:rPr>
          <w:rFonts w:ascii="Arial" w:eastAsia="Calibri" w:hAnsi="Arial" w:cs="Arial"/>
          <w:b/>
          <w:bCs/>
          <w:sz w:val="26"/>
          <w:szCs w:val="26"/>
          <w:lang w:val="es-ES_tradnl"/>
        </w:rPr>
      </w:pPr>
      <w:r w:rsidRPr="009108B4">
        <w:rPr>
          <w:rFonts w:ascii="Arial" w:eastAsia="Calibri" w:hAnsi="Arial" w:cs="Arial"/>
          <w:b/>
          <w:bCs/>
          <w:sz w:val="26"/>
          <w:szCs w:val="26"/>
          <w:lang w:val="es-ES_tradnl"/>
        </w:rPr>
        <w:t>SENTENCIA</w:t>
      </w:r>
    </w:p>
    <w:p w14:paraId="388E2628" w14:textId="77777777" w:rsidR="007666CA" w:rsidRPr="009108B4" w:rsidRDefault="007666CA" w:rsidP="00832A97">
      <w:pPr>
        <w:spacing w:after="0" w:line="240" w:lineRule="auto"/>
        <w:jc w:val="both"/>
        <w:rPr>
          <w:rFonts w:ascii="Arial" w:eastAsia="Calibri" w:hAnsi="Arial" w:cs="Arial"/>
          <w:b/>
          <w:bCs/>
          <w:sz w:val="26"/>
          <w:szCs w:val="26"/>
          <w:lang w:val="es-ES_tradnl"/>
        </w:rPr>
      </w:pPr>
    </w:p>
    <w:p w14:paraId="405A9F8D" w14:textId="39510E97" w:rsidR="007666CA" w:rsidRPr="009108B4" w:rsidRDefault="007666CA" w:rsidP="00832A97">
      <w:pPr>
        <w:spacing w:after="0" w:line="240" w:lineRule="auto"/>
        <w:jc w:val="both"/>
        <w:rPr>
          <w:rFonts w:ascii="Arial" w:eastAsia="Calibri" w:hAnsi="Arial" w:cs="Arial"/>
          <w:sz w:val="26"/>
          <w:szCs w:val="26"/>
          <w:lang w:val="es-ES_tradnl"/>
        </w:rPr>
      </w:pPr>
      <w:r w:rsidRPr="009108B4">
        <w:rPr>
          <w:rFonts w:ascii="Arial" w:eastAsia="Calibri" w:hAnsi="Arial" w:cs="Arial"/>
          <w:sz w:val="26"/>
          <w:szCs w:val="26"/>
          <w:lang w:val="es-ES_tradnl"/>
        </w:rPr>
        <w:t xml:space="preserve">Mediante la que se resuelven los autos relativos al conflicto competencial </w:t>
      </w:r>
      <w:r w:rsidR="00CE5A36" w:rsidRPr="009108B4">
        <w:rPr>
          <w:rFonts w:ascii="Arial" w:eastAsia="Calibri" w:hAnsi="Arial" w:cs="Arial"/>
          <w:b/>
          <w:bCs/>
          <w:sz w:val="26"/>
          <w:szCs w:val="26"/>
          <w:lang w:val="es-ES_tradnl"/>
        </w:rPr>
        <w:t>1</w:t>
      </w:r>
      <w:r w:rsidR="000B669C" w:rsidRPr="009108B4">
        <w:rPr>
          <w:rFonts w:ascii="Arial" w:eastAsia="Calibri" w:hAnsi="Arial" w:cs="Arial"/>
          <w:b/>
          <w:bCs/>
          <w:sz w:val="26"/>
          <w:szCs w:val="26"/>
          <w:lang w:val="es-ES_tradnl"/>
        </w:rPr>
        <w:t>2</w:t>
      </w:r>
      <w:r w:rsidR="00CE5A36" w:rsidRPr="009108B4">
        <w:rPr>
          <w:rFonts w:ascii="Arial" w:eastAsia="Calibri" w:hAnsi="Arial" w:cs="Arial"/>
          <w:b/>
          <w:bCs/>
          <w:sz w:val="26"/>
          <w:szCs w:val="26"/>
          <w:lang w:val="es-ES_tradnl"/>
        </w:rPr>
        <w:t>7</w:t>
      </w:r>
      <w:r w:rsidRPr="009108B4">
        <w:rPr>
          <w:rFonts w:ascii="Arial" w:eastAsia="Calibri" w:hAnsi="Arial" w:cs="Arial"/>
          <w:b/>
          <w:bCs/>
          <w:sz w:val="26"/>
          <w:szCs w:val="26"/>
          <w:lang w:val="es-ES_tradnl"/>
        </w:rPr>
        <w:t>/2021</w:t>
      </w:r>
      <w:r w:rsidRPr="009108B4">
        <w:rPr>
          <w:rFonts w:ascii="Arial" w:eastAsia="Calibri" w:hAnsi="Arial" w:cs="Arial"/>
          <w:sz w:val="26"/>
          <w:szCs w:val="26"/>
          <w:lang w:val="es-ES_tradnl"/>
        </w:rPr>
        <w:t>, suscitado entre el</w:t>
      </w:r>
      <w:r w:rsidR="00710AA7" w:rsidRPr="009108B4">
        <w:rPr>
          <w:rFonts w:ascii="Arial" w:eastAsia="Calibri" w:hAnsi="Arial" w:cs="Arial"/>
          <w:sz w:val="26"/>
          <w:szCs w:val="26"/>
          <w:lang w:val="es-ES_tradnl"/>
        </w:rPr>
        <w:t xml:space="preserve"> </w:t>
      </w:r>
      <w:r w:rsidR="000B669C" w:rsidRPr="009108B4">
        <w:rPr>
          <w:rFonts w:ascii="Arial" w:eastAsia="Calibri" w:hAnsi="Arial" w:cs="Arial"/>
          <w:b/>
          <w:bCs/>
          <w:sz w:val="26"/>
          <w:szCs w:val="26"/>
          <w:lang w:val="es-ES_tradnl"/>
        </w:rPr>
        <w:t xml:space="preserve">Quinto Tribunal Colegiado en Materia de Trabajo </w:t>
      </w:r>
      <w:r w:rsidR="007C4306" w:rsidRPr="009108B4">
        <w:rPr>
          <w:rFonts w:ascii="Arial" w:eastAsia="Calibri" w:hAnsi="Arial" w:cs="Arial"/>
          <w:sz w:val="26"/>
          <w:szCs w:val="26"/>
          <w:lang w:val="es-ES_tradnl"/>
        </w:rPr>
        <w:t>y el</w:t>
      </w:r>
      <w:r w:rsidR="00CE5A36" w:rsidRPr="009108B4">
        <w:rPr>
          <w:rFonts w:ascii="Arial" w:eastAsia="Calibri" w:hAnsi="Arial" w:cs="Arial"/>
          <w:sz w:val="26"/>
          <w:szCs w:val="26"/>
          <w:lang w:val="es-ES_tradnl"/>
        </w:rPr>
        <w:t xml:space="preserve"> </w:t>
      </w:r>
      <w:r w:rsidR="000B669C" w:rsidRPr="009108B4">
        <w:rPr>
          <w:rFonts w:ascii="Arial" w:eastAsia="Calibri" w:hAnsi="Arial" w:cs="Arial"/>
          <w:b/>
          <w:bCs/>
          <w:sz w:val="26"/>
          <w:szCs w:val="26"/>
          <w:lang w:val="es-ES_tradnl"/>
        </w:rPr>
        <w:t>Cuarto</w:t>
      </w:r>
      <w:r w:rsidR="0033597D" w:rsidRPr="009108B4">
        <w:rPr>
          <w:rFonts w:ascii="Arial" w:eastAsia="Calibri" w:hAnsi="Arial" w:cs="Arial"/>
          <w:sz w:val="26"/>
          <w:szCs w:val="26"/>
          <w:lang w:val="es-ES_tradnl"/>
        </w:rPr>
        <w:t xml:space="preserve"> </w:t>
      </w:r>
      <w:r w:rsidR="007C4306" w:rsidRPr="009108B4">
        <w:rPr>
          <w:rFonts w:ascii="Arial" w:eastAsia="Calibri" w:hAnsi="Arial" w:cs="Arial"/>
          <w:b/>
          <w:bCs/>
          <w:sz w:val="26"/>
          <w:szCs w:val="26"/>
          <w:lang w:val="es-ES_tradnl"/>
        </w:rPr>
        <w:t>Tribunal Colegiado en Materia</w:t>
      </w:r>
      <w:r w:rsidR="000B669C" w:rsidRPr="009108B4">
        <w:rPr>
          <w:rFonts w:ascii="Arial" w:eastAsia="Calibri" w:hAnsi="Arial" w:cs="Arial"/>
          <w:b/>
          <w:bCs/>
          <w:sz w:val="26"/>
          <w:szCs w:val="26"/>
          <w:lang w:val="es-ES_tradnl"/>
        </w:rPr>
        <w:t xml:space="preserve"> Administrativa</w:t>
      </w:r>
      <w:r w:rsidR="007C4306" w:rsidRPr="009108B4">
        <w:rPr>
          <w:rFonts w:ascii="Arial" w:eastAsia="Calibri" w:hAnsi="Arial" w:cs="Arial"/>
          <w:sz w:val="26"/>
          <w:szCs w:val="26"/>
          <w:lang w:val="es-ES_tradnl"/>
        </w:rPr>
        <w:t>, ambos del</w:t>
      </w:r>
      <w:r w:rsidR="00CE5A36" w:rsidRPr="009108B4">
        <w:rPr>
          <w:rFonts w:ascii="Arial" w:eastAsia="Calibri" w:hAnsi="Arial" w:cs="Arial"/>
          <w:sz w:val="26"/>
          <w:szCs w:val="26"/>
          <w:lang w:val="es-ES_tradnl"/>
        </w:rPr>
        <w:t xml:space="preserve"> </w:t>
      </w:r>
      <w:r w:rsidR="000B669C" w:rsidRPr="009108B4">
        <w:rPr>
          <w:rFonts w:ascii="Arial" w:eastAsia="Calibri" w:hAnsi="Arial" w:cs="Arial"/>
          <w:b/>
          <w:bCs/>
          <w:sz w:val="26"/>
          <w:szCs w:val="26"/>
          <w:lang w:val="es-ES_tradnl"/>
        </w:rPr>
        <w:t>Tercer</w:t>
      </w:r>
      <w:r w:rsidR="007C4306" w:rsidRPr="009108B4">
        <w:rPr>
          <w:rFonts w:ascii="Arial" w:eastAsia="Calibri" w:hAnsi="Arial" w:cs="Arial"/>
          <w:b/>
          <w:bCs/>
          <w:sz w:val="26"/>
          <w:szCs w:val="26"/>
          <w:lang w:val="es-ES_tradnl"/>
        </w:rPr>
        <w:t xml:space="preserve"> Circuito</w:t>
      </w:r>
      <w:r w:rsidRPr="009108B4">
        <w:rPr>
          <w:rFonts w:ascii="Arial" w:eastAsia="Calibri" w:hAnsi="Arial" w:cs="Arial"/>
          <w:sz w:val="26"/>
          <w:szCs w:val="26"/>
          <w:lang w:val="es-ES_tradnl"/>
        </w:rPr>
        <w:t>.</w:t>
      </w:r>
    </w:p>
    <w:p w14:paraId="6FA7C7F3" w14:textId="77777777" w:rsidR="007666CA" w:rsidRPr="009108B4" w:rsidRDefault="007666CA" w:rsidP="00832A97">
      <w:pPr>
        <w:widowControl w:val="0"/>
        <w:spacing w:after="0" w:line="240" w:lineRule="auto"/>
        <w:jc w:val="center"/>
        <w:rPr>
          <w:rFonts w:ascii="Arial" w:eastAsia="Times New Roman" w:hAnsi="Arial" w:cs="Arial"/>
          <w:b/>
          <w:strike/>
          <w:sz w:val="26"/>
          <w:szCs w:val="26"/>
          <w:lang w:eastAsia="es-MX"/>
        </w:rPr>
      </w:pPr>
    </w:p>
    <w:p w14:paraId="12AEAC6B" w14:textId="77777777" w:rsidR="007666CA" w:rsidRPr="009108B4" w:rsidRDefault="007666CA" w:rsidP="00832A97">
      <w:pPr>
        <w:widowControl w:val="0"/>
        <w:spacing w:after="0" w:line="240" w:lineRule="auto"/>
        <w:jc w:val="center"/>
        <w:rPr>
          <w:rFonts w:ascii="Arial" w:eastAsia="Calibri" w:hAnsi="Arial" w:cs="Arial"/>
          <w:b/>
          <w:sz w:val="26"/>
          <w:szCs w:val="26"/>
          <w:lang w:eastAsia="es-MX"/>
        </w:rPr>
      </w:pPr>
      <w:r w:rsidRPr="009108B4">
        <w:rPr>
          <w:rFonts w:ascii="Arial" w:eastAsia="Calibri" w:hAnsi="Arial" w:cs="Arial"/>
          <w:b/>
          <w:sz w:val="26"/>
          <w:szCs w:val="26"/>
          <w:lang w:eastAsia="es-MX"/>
        </w:rPr>
        <w:t>I.  ANTECEDENTES</w:t>
      </w:r>
    </w:p>
    <w:p w14:paraId="7EF58214" w14:textId="77777777" w:rsidR="00C62553" w:rsidRPr="009108B4" w:rsidRDefault="00C62553" w:rsidP="00832A97">
      <w:pPr>
        <w:widowControl w:val="0"/>
        <w:spacing w:after="200" w:line="240" w:lineRule="auto"/>
        <w:jc w:val="center"/>
        <w:rPr>
          <w:rFonts w:ascii="Arial" w:eastAsia="Calibri" w:hAnsi="Arial" w:cs="Arial"/>
          <w:b/>
          <w:sz w:val="26"/>
          <w:szCs w:val="26"/>
          <w:lang w:eastAsia="es-MX"/>
        </w:rPr>
      </w:pPr>
    </w:p>
    <w:p w14:paraId="369C92E3" w14:textId="24C78FF0" w:rsidR="00736261" w:rsidRPr="009108B4" w:rsidRDefault="007666CA" w:rsidP="00832A97">
      <w:pPr>
        <w:pStyle w:val="corte4fondo"/>
        <w:numPr>
          <w:ilvl w:val="0"/>
          <w:numId w:val="32"/>
        </w:numPr>
        <w:spacing w:line="240" w:lineRule="auto"/>
        <w:ind w:left="426" w:hanging="568"/>
        <w:rPr>
          <w:rFonts w:cs="Arial"/>
          <w:sz w:val="26"/>
          <w:szCs w:val="26"/>
        </w:rPr>
      </w:pPr>
      <w:r w:rsidRPr="009108B4">
        <w:rPr>
          <w:rFonts w:cs="Arial"/>
          <w:b/>
          <w:sz w:val="26"/>
          <w:szCs w:val="26"/>
        </w:rPr>
        <w:t>Denuncia del conflicto</w:t>
      </w:r>
      <w:r w:rsidR="00C62553" w:rsidRPr="009108B4">
        <w:rPr>
          <w:rFonts w:cs="Arial"/>
          <w:b/>
          <w:sz w:val="26"/>
          <w:szCs w:val="26"/>
        </w:rPr>
        <w:t xml:space="preserve">. </w:t>
      </w:r>
      <w:r w:rsidR="00AE4864" w:rsidRPr="009108B4">
        <w:rPr>
          <w:rFonts w:cs="Arial"/>
          <w:sz w:val="26"/>
          <w:szCs w:val="26"/>
        </w:rPr>
        <w:t xml:space="preserve">Mediante oficio número </w:t>
      </w:r>
      <w:r w:rsidR="000B669C" w:rsidRPr="009108B4">
        <w:rPr>
          <w:rFonts w:cs="Arial"/>
          <w:b/>
          <w:bCs/>
          <w:sz w:val="26"/>
          <w:szCs w:val="26"/>
        </w:rPr>
        <w:t>7054/2021</w:t>
      </w:r>
      <w:r w:rsidR="00AE4864" w:rsidRPr="009108B4">
        <w:rPr>
          <w:rFonts w:cs="Arial"/>
          <w:sz w:val="26"/>
          <w:szCs w:val="26"/>
        </w:rPr>
        <w:t xml:space="preserve">, recibido el </w:t>
      </w:r>
      <w:r w:rsidR="000B669C" w:rsidRPr="009108B4">
        <w:rPr>
          <w:rFonts w:cs="Arial"/>
          <w:b/>
          <w:bCs/>
          <w:sz w:val="26"/>
          <w:szCs w:val="26"/>
        </w:rPr>
        <w:t>treinta y uno</w:t>
      </w:r>
      <w:r w:rsidR="00AE4864" w:rsidRPr="009108B4">
        <w:rPr>
          <w:rFonts w:cs="Arial"/>
          <w:b/>
          <w:bCs/>
          <w:sz w:val="26"/>
          <w:szCs w:val="26"/>
        </w:rPr>
        <w:t xml:space="preserve"> de agosto de dos mil veintiuno</w:t>
      </w:r>
      <w:r w:rsidR="00AE4864" w:rsidRPr="009108B4">
        <w:rPr>
          <w:rFonts w:cs="Arial"/>
          <w:sz w:val="26"/>
          <w:szCs w:val="26"/>
        </w:rPr>
        <w:t>, en la Oficina de Certificación Judicial y Correspondencia de esta Suprema Corte de Justicia de la Nación, l</w:t>
      </w:r>
      <w:r w:rsidR="000B669C" w:rsidRPr="009108B4">
        <w:rPr>
          <w:rFonts w:cs="Arial"/>
          <w:sz w:val="26"/>
          <w:szCs w:val="26"/>
        </w:rPr>
        <w:t>a</w:t>
      </w:r>
      <w:r w:rsidR="00AE4864" w:rsidRPr="009108B4">
        <w:rPr>
          <w:rFonts w:cs="Arial"/>
          <w:sz w:val="26"/>
          <w:szCs w:val="26"/>
        </w:rPr>
        <w:t xml:space="preserve"> </w:t>
      </w:r>
      <w:r w:rsidR="000B669C" w:rsidRPr="009108B4">
        <w:rPr>
          <w:rFonts w:cs="Arial"/>
          <w:sz w:val="26"/>
          <w:szCs w:val="26"/>
        </w:rPr>
        <w:t xml:space="preserve">Secretaria de Acuerdos del </w:t>
      </w:r>
      <w:r w:rsidR="000B669C" w:rsidRPr="009108B4">
        <w:rPr>
          <w:rFonts w:cs="Arial"/>
          <w:b/>
          <w:bCs/>
          <w:sz w:val="26"/>
          <w:szCs w:val="26"/>
        </w:rPr>
        <w:t>Cuarto Tribunal Colegiado en Materia Administrativa del Tercer Circuito</w:t>
      </w:r>
      <w:r w:rsidR="00C62553" w:rsidRPr="009108B4">
        <w:rPr>
          <w:rFonts w:cs="Arial"/>
          <w:sz w:val="26"/>
          <w:szCs w:val="26"/>
        </w:rPr>
        <w:t>,</w:t>
      </w:r>
      <w:r w:rsidR="00AE4864" w:rsidRPr="009108B4">
        <w:rPr>
          <w:rFonts w:cs="Arial"/>
          <w:sz w:val="26"/>
          <w:szCs w:val="26"/>
        </w:rPr>
        <w:t xml:space="preserve"> </w:t>
      </w:r>
      <w:r w:rsidR="00A5777C" w:rsidRPr="009108B4">
        <w:rPr>
          <w:rFonts w:cs="Arial"/>
          <w:sz w:val="26"/>
          <w:szCs w:val="26"/>
        </w:rPr>
        <w:t>remitió</w:t>
      </w:r>
      <w:r w:rsidR="00F81142" w:rsidRPr="009108B4">
        <w:rPr>
          <w:rFonts w:cs="Arial"/>
          <w:sz w:val="26"/>
          <w:szCs w:val="26"/>
        </w:rPr>
        <w:t>,</w:t>
      </w:r>
      <w:r w:rsidR="00977DD0" w:rsidRPr="009108B4">
        <w:rPr>
          <w:rFonts w:cs="Arial"/>
          <w:sz w:val="26"/>
          <w:szCs w:val="26"/>
        </w:rPr>
        <w:t xml:space="preserve"> entre otras cosas,</w:t>
      </w:r>
      <w:r w:rsidR="00A5777C" w:rsidRPr="009108B4">
        <w:rPr>
          <w:rFonts w:cs="Arial"/>
          <w:sz w:val="26"/>
          <w:szCs w:val="26"/>
        </w:rPr>
        <w:t xml:space="preserve"> </w:t>
      </w:r>
      <w:r w:rsidR="00105B0A" w:rsidRPr="009108B4">
        <w:rPr>
          <w:rFonts w:cs="Arial"/>
          <w:sz w:val="26"/>
          <w:szCs w:val="26"/>
        </w:rPr>
        <w:t>l</w:t>
      </w:r>
      <w:r w:rsidR="000B669C" w:rsidRPr="009108B4">
        <w:rPr>
          <w:rFonts w:cs="Arial"/>
          <w:sz w:val="26"/>
          <w:szCs w:val="26"/>
        </w:rPr>
        <w:t>a</w:t>
      </w:r>
      <w:r w:rsidR="00CC6C5E" w:rsidRPr="009108B4">
        <w:rPr>
          <w:rFonts w:cs="Arial"/>
          <w:sz w:val="26"/>
          <w:szCs w:val="26"/>
        </w:rPr>
        <w:t xml:space="preserve"> </w:t>
      </w:r>
      <w:r w:rsidR="000B669C" w:rsidRPr="009108B4">
        <w:rPr>
          <w:rFonts w:cs="Arial"/>
          <w:sz w:val="26"/>
          <w:szCs w:val="26"/>
        </w:rPr>
        <w:t>resolución</w:t>
      </w:r>
      <w:r w:rsidR="00CC6C5E" w:rsidRPr="009108B4">
        <w:rPr>
          <w:rFonts w:cs="Arial"/>
          <w:sz w:val="26"/>
          <w:szCs w:val="26"/>
        </w:rPr>
        <w:t xml:space="preserve"> </w:t>
      </w:r>
      <w:r w:rsidR="007C4306" w:rsidRPr="009108B4">
        <w:rPr>
          <w:rFonts w:cs="Arial"/>
          <w:sz w:val="26"/>
          <w:szCs w:val="26"/>
        </w:rPr>
        <w:t xml:space="preserve">de </w:t>
      </w:r>
      <w:r w:rsidR="000B669C" w:rsidRPr="009108B4">
        <w:rPr>
          <w:rFonts w:cs="Arial"/>
          <w:b/>
          <w:bCs/>
          <w:sz w:val="26"/>
          <w:szCs w:val="26"/>
        </w:rPr>
        <w:t>ocho</w:t>
      </w:r>
      <w:r w:rsidR="007C4306" w:rsidRPr="009108B4">
        <w:rPr>
          <w:rFonts w:cs="Arial"/>
          <w:b/>
          <w:bCs/>
          <w:sz w:val="26"/>
          <w:szCs w:val="26"/>
        </w:rPr>
        <w:t xml:space="preserve"> de </w:t>
      </w:r>
      <w:r w:rsidR="00105B0A" w:rsidRPr="009108B4">
        <w:rPr>
          <w:rFonts w:cs="Arial"/>
          <w:b/>
          <w:bCs/>
          <w:sz w:val="26"/>
          <w:szCs w:val="26"/>
        </w:rPr>
        <w:t>julio</w:t>
      </w:r>
      <w:r w:rsidR="007C4306" w:rsidRPr="009108B4">
        <w:rPr>
          <w:rFonts w:cs="Arial"/>
          <w:b/>
          <w:bCs/>
          <w:sz w:val="26"/>
          <w:szCs w:val="26"/>
        </w:rPr>
        <w:t xml:space="preserve"> de dos mil veintiuno</w:t>
      </w:r>
      <w:r w:rsidR="00D653EC" w:rsidRPr="009108B4">
        <w:rPr>
          <w:rFonts w:cs="Arial"/>
          <w:sz w:val="26"/>
          <w:szCs w:val="26"/>
        </w:rPr>
        <w:t>, dictad</w:t>
      </w:r>
      <w:r w:rsidR="007C4306" w:rsidRPr="009108B4">
        <w:rPr>
          <w:rFonts w:cs="Arial"/>
          <w:sz w:val="26"/>
          <w:szCs w:val="26"/>
        </w:rPr>
        <w:t>o</w:t>
      </w:r>
      <w:r w:rsidR="00D653EC" w:rsidRPr="009108B4">
        <w:rPr>
          <w:rFonts w:cs="Arial"/>
          <w:sz w:val="26"/>
          <w:szCs w:val="26"/>
        </w:rPr>
        <w:t xml:space="preserve"> en los autos del </w:t>
      </w:r>
      <w:r w:rsidR="000B669C" w:rsidRPr="009108B4">
        <w:rPr>
          <w:rFonts w:cs="Arial"/>
          <w:b/>
          <w:bCs/>
          <w:sz w:val="26"/>
          <w:szCs w:val="26"/>
        </w:rPr>
        <w:t>amparo directo</w:t>
      </w:r>
      <w:r w:rsidR="00710AA7" w:rsidRPr="009108B4">
        <w:rPr>
          <w:rFonts w:cs="Arial"/>
          <w:b/>
          <w:bCs/>
          <w:sz w:val="26"/>
          <w:szCs w:val="26"/>
        </w:rPr>
        <w:t xml:space="preserve"> </w:t>
      </w:r>
      <w:r w:rsidR="000B669C" w:rsidRPr="009108B4">
        <w:rPr>
          <w:rFonts w:cs="Arial"/>
          <w:b/>
          <w:bCs/>
          <w:sz w:val="26"/>
          <w:szCs w:val="26"/>
        </w:rPr>
        <w:t>144</w:t>
      </w:r>
      <w:r w:rsidR="00710AA7" w:rsidRPr="009108B4">
        <w:rPr>
          <w:rFonts w:cs="Arial"/>
          <w:b/>
          <w:bCs/>
          <w:sz w:val="26"/>
          <w:szCs w:val="26"/>
        </w:rPr>
        <w:t>/202</w:t>
      </w:r>
      <w:r w:rsidR="00105B0A" w:rsidRPr="009108B4">
        <w:rPr>
          <w:rFonts w:cs="Arial"/>
          <w:b/>
          <w:bCs/>
          <w:sz w:val="26"/>
          <w:szCs w:val="26"/>
        </w:rPr>
        <w:t>1</w:t>
      </w:r>
      <w:r w:rsidR="00A15CE6" w:rsidRPr="009108B4">
        <w:rPr>
          <w:rFonts w:cs="Arial"/>
          <w:sz w:val="26"/>
          <w:szCs w:val="26"/>
        </w:rPr>
        <w:t xml:space="preserve">, </w:t>
      </w:r>
      <w:r w:rsidR="00D653EC" w:rsidRPr="009108B4">
        <w:rPr>
          <w:rFonts w:cs="Arial"/>
          <w:sz w:val="26"/>
          <w:szCs w:val="26"/>
        </w:rPr>
        <w:t>de su índice</w:t>
      </w:r>
      <w:r w:rsidR="00B732BB" w:rsidRPr="009108B4">
        <w:rPr>
          <w:rFonts w:cs="Arial"/>
          <w:sz w:val="26"/>
          <w:szCs w:val="26"/>
        </w:rPr>
        <w:t>, así como</w:t>
      </w:r>
      <w:r w:rsidR="00A15CE6" w:rsidRPr="009108B4">
        <w:rPr>
          <w:rFonts w:cs="Arial"/>
          <w:sz w:val="26"/>
          <w:szCs w:val="26"/>
        </w:rPr>
        <w:t xml:space="preserve">, </w:t>
      </w:r>
      <w:r w:rsidR="00105B0A" w:rsidRPr="009108B4">
        <w:rPr>
          <w:rFonts w:cs="Arial"/>
          <w:sz w:val="26"/>
          <w:szCs w:val="26"/>
        </w:rPr>
        <w:t>la resolución</w:t>
      </w:r>
      <w:r w:rsidR="00CC6C5E" w:rsidRPr="009108B4">
        <w:rPr>
          <w:rFonts w:cs="Arial"/>
          <w:sz w:val="26"/>
          <w:szCs w:val="26"/>
        </w:rPr>
        <w:t xml:space="preserve"> </w:t>
      </w:r>
      <w:r w:rsidR="000A11EE" w:rsidRPr="009108B4">
        <w:rPr>
          <w:rFonts w:cs="Arial"/>
          <w:sz w:val="26"/>
          <w:szCs w:val="26"/>
        </w:rPr>
        <w:t xml:space="preserve">de </w:t>
      </w:r>
      <w:r w:rsidR="00105B0A" w:rsidRPr="009108B4">
        <w:rPr>
          <w:rFonts w:cs="Arial"/>
          <w:b/>
          <w:bCs/>
          <w:sz w:val="26"/>
          <w:szCs w:val="26"/>
        </w:rPr>
        <w:t>veinti</w:t>
      </w:r>
      <w:r w:rsidR="000B669C" w:rsidRPr="009108B4">
        <w:rPr>
          <w:rFonts w:cs="Arial"/>
          <w:b/>
          <w:bCs/>
          <w:sz w:val="26"/>
          <w:szCs w:val="26"/>
        </w:rPr>
        <w:t>cinco</w:t>
      </w:r>
      <w:r w:rsidR="00B24CFC" w:rsidRPr="009108B4">
        <w:rPr>
          <w:rFonts w:cs="Arial"/>
          <w:b/>
          <w:bCs/>
          <w:sz w:val="26"/>
          <w:szCs w:val="26"/>
        </w:rPr>
        <w:t xml:space="preserve"> de </w:t>
      </w:r>
      <w:r w:rsidR="000B669C" w:rsidRPr="009108B4">
        <w:rPr>
          <w:rFonts w:cs="Arial"/>
          <w:b/>
          <w:bCs/>
          <w:sz w:val="26"/>
          <w:szCs w:val="26"/>
        </w:rPr>
        <w:t>junio</w:t>
      </w:r>
      <w:r w:rsidR="00B24CFC" w:rsidRPr="009108B4">
        <w:rPr>
          <w:rFonts w:cs="Arial"/>
          <w:b/>
          <w:bCs/>
          <w:sz w:val="26"/>
          <w:szCs w:val="26"/>
        </w:rPr>
        <w:t xml:space="preserve"> de dos </w:t>
      </w:r>
      <w:r w:rsidR="00EE6EC6" w:rsidRPr="009108B4">
        <w:rPr>
          <w:rFonts w:cs="Arial"/>
          <w:b/>
          <w:bCs/>
          <w:sz w:val="26"/>
          <w:szCs w:val="26"/>
        </w:rPr>
        <w:t xml:space="preserve">mil </w:t>
      </w:r>
      <w:r w:rsidR="000A11EE" w:rsidRPr="009108B4">
        <w:rPr>
          <w:rFonts w:cs="Arial"/>
          <w:b/>
          <w:bCs/>
          <w:sz w:val="26"/>
          <w:szCs w:val="26"/>
        </w:rPr>
        <w:t>veint</w:t>
      </w:r>
      <w:r w:rsidR="00CC6C5E" w:rsidRPr="009108B4">
        <w:rPr>
          <w:rFonts w:cs="Arial"/>
          <w:b/>
          <w:bCs/>
          <w:sz w:val="26"/>
          <w:szCs w:val="26"/>
        </w:rPr>
        <w:t>e</w:t>
      </w:r>
      <w:r w:rsidR="000A11EE" w:rsidRPr="009108B4">
        <w:rPr>
          <w:rFonts w:cs="Arial"/>
          <w:b/>
          <w:bCs/>
          <w:sz w:val="26"/>
          <w:szCs w:val="26"/>
        </w:rPr>
        <w:t xml:space="preserve"> </w:t>
      </w:r>
      <w:r w:rsidR="00A15CE6" w:rsidRPr="009108B4">
        <w:rPr>
          <w:rFonts w:cs="Arial"/>
          <w:sz w:val="26"/>
          <w:szCs w:val="26"/>
        </w:rPr>
        <w:t>dictad</w:t>
      </w:r>
      <w:r w:rsidR="00366B5A" w:rsidRPr="009108B4">
        <w:rPr>
          <w:rFonts w:cs="Arial"/>
          <w:sz w:val="26"/>
          <w:szCs w:val="26"/>
        </w:rPr>
        <w:t>o</w:t>
      </w:r>
      <w:r w:rsidR="00A15CE6" w:rsidRPr="009108B4">
        <w:rPr>
          <w:rFonts w:cs="Arial"/>
          <w:sz w:val="26"/>
          <w:szCs w:val="26"/>
        </w:rPr>
        <w:t xml:space="preserve"> en el</w:t>
      </w:r>
      <w:r w:rsidR="000B669C" w:rsidRPr="009108B4">
        <w:rPr>
          <w:rFonts w:cs="Arial"/>
          <w:b/>
          <w:bCs/>
          <w:sz w:val="26"/>
          <w:szCs w:val="26"/>
        </w:rPr>
        <w:t xml:space="preserve"> amparo directo 757/2019</w:t>
      </w:r>
      <w:r w:rsidR="00D653EC" w:rsidRPr="009108B4">
        <w:rPr>
          <w:rFonts w:cs="Arial"/>
          <w:sz w:val="26"/>
          <w:szCs w:val="26"/>
        </w:rPr>
        <w:t xml:space="preserve">, </w:t>
      </w:r>
      <w:r w:rsidR="000241EF" w:rsidRPr="009108B4">
        <w:rPr>
          <w:rFonts w:cs="Arial"/>
          <w:sz w:val="26"/>
          <w:szCs w:val="26"/>
        </w:rPr>
        <w:t>del índice del</w:t>
      </w:r>
      <w:r w:rsidR="000B669C" w:rsidRPr="009108B4">
        <w:rPr>
          <w:rFonts w:cs="Arial"/>
          <w:b/>
          <w:bCs/>
          <w:sz w:val="26"/>
          <w:szCs w:val="26"/>
        </w:rPr>
        <w:t xml:space="preserve"> Quinto Tribunal Colegiado en Materia de Trabajo del Tercer Circuito</w:t>
      </w:r>
      <w:r w:rsidR="004E2800" w:rsidRPr="009108B4">
        <w:rPr>
          <w:rFonts w:cs="Arial"/>
          <w:sz w:val="26"/>
          <w:szCs w:val="26"/>
        </w:rPr>
        <w:t>, a fin de que esta Suprema Corte de Justicia de la Nación determinara lo procedente, en relación al presente conflicto competencial entre los citados Tribunales Colegiado</w:t>
      </w:r>
      <w:r w:rsidR="0002556B" w:rsidRPr="009108B4">
        <w:rPr>
          <w:rFonts w:cs="Arial"/>
          <w:sz w:val="26"/>
          <w:szCs w:val="26"/>
        </w:rPr>
        <w:t>s</w:t>
      </w:r>
      <w:r w:rsidR="004E2800" w:rsidRPr="009108B4">
        <w:rPr>
          <w:rFonts w:cs="Arial"/>
          <w:sz w:val="26"/>
          <w:szCs w:val="26"/>
        </w:rPr>
        <w:t xml:space="preserve"> del conocimiento.</w:t>
      </w:r>
    </w:p>
    <w:p w14:paraId="542288A8" w14:textId="77777777" w:rsidR="00736261" w:rsidRPr="009108B4" w:rsidRDefault="00736261" w:rsidP="00832A97">
      <w:pPr>
        <w:pStyle w:val="corte4fondo"/>
        <w:spacing w:line="240" w:lineRule="auto"/>
        <w:ind w:left="426" w:firstLine="0"/>
        <w:rPr>
          <w:rFonts w:cs="Arial"/>
          <w:sz w:val="26"/>
          <w:szCs w:val="26"/>
        </w:rPr>
      </w:pPr>
    </w:p>
    <w:p w14:paraId="702AC616" w14:textId="67974E07" w:rsidR="00736261" w:rsidRPr="009108B4" w:rsidRDefault="007666CA" w:rsidP="00832A97">
      <w:pPr>
        <w:pStyle w:val="corte4fondo"/>
        <w:numPr>
          <w:ilvl w:val="0"/>
          <w:numId w:val="32"/>
        </w:numPr>
        <w:spacing w:line="240" w:lineRule="auto"/>
        <w:ind w:left="426" w:hanging="568"/>
        <w:rPr>
          <w:rFonts w:cs="Arial"/>
          <w:sz w:val="26"/>
          <w:szCs w:val="26"/>
        </w:rPr>
      </w:pPr>
      <w:r w:rsidRPr="009108B4">
        <w:rPr>
          <w:rFonts w:cs="Arial"/>
          <w:b/>
          <w:sz w:val="26"/>
          <w:szCs w:val="26"/>
        </w:rPr>
        <w:t>Trámite ante la Suprema Corte de Justicia de la Nación</w:t>
      </w:r>
      <w:r w:rsidR="00C62553" w:rsidRPr="009108B4">
        <w:rPr>
          <w:rFonts w:cs="Arial"/>
          <w:b/>
          <w:sz w:val="26"/>
          <w:szCs w:val="26"/>
        </w:rPr>
        <w:t>.</w:t>
      </w:r>
      <w:r w:rsidR="00C62553" w:rsidRPr="009108B4">
        <w:rPr>
          <w:rFonts w:cs="Arial"/>
          <w:sz w:val="26"/>
          <w:szCs w:val="26"/>
        </w:rPr>
        <w:t xml:space="preserve"> Por acuerdo de </w:t>
      </w:r>
      <w:r w:rsidR="000B669C" w:rsidRPr="009108B4">
        <w:rPr>
          <w:rFonts w:cs="Arial"/>
          <w:b/>
          <w:sz w:val="26"/>
          <w:szCs w:val="26"/>
        </w:rPr>
        <w:t>seis</w:t>
      </w:r>
      <w:r w:rsidR="00710AA7" w:rsidRPr="009108B4">
        <w:rPr>
          <w:rFonts w:cs="Arial"/>
          <w:b/>
          <w:sz w:val="26"/>
          <w:szCs w:val="26"/>
        </w:rPr>
        <w:t xml:space="preserve"> </w:t>
      </w:r>
      <w:r w:rsidR="00CA56D2" w:rsidRPr="009108B4">
        <w:rPr>
          <w:rFonts w:cs="Arial"/>
          <w:b/>
          <w:sz w:val="26"/>
          <w:szCs w:val="26"/>
        </w:rPr>
        <w:t>de</w:t>
      </w:r>
      <w:r w:rsidR="00967E45" w:rsidRPr="009108B4">
        <w:rPr>
          <w:rFonts w:cs="Arial"/>
          <w:b/>
          <w:sz w:val="26"/>
          <w:szCs w:val="26"/>
        </w:rPr>
        <w:t xml:space="preserve"> </w:t>
      </w:r>
      <w:r w:rsidR="000B669C" w:rsidRPr="009108B4">
        <w:rPr>
          <w:rFonts w:cs="Arial"/>
          <w:b/>
          <w:sz w:val="26"/>
          <w:szCs w:val="26"/>
        </w:rPr>
        <w:t>septiembre</w:t>
      </w:r>
      <w:r w:rsidR="00967E45" w:rsidRPr="009108B4">
        <w:rPr>
          <w:rFonts w:cs="Arial"/>
          <w:b/>
          <w:sz w:val="26"/>
          <w:szCs w:val="26"/>
        </w:rPr>
        <w:t xml:space="preserve"> </w:t>
      </w:r>
      <w:r w:rsidR="00C62553" w:rsidRPr="009108B4">
        <w:rPr>
          <w:rFonts w:cs="Arial"/>
          <w:b/>
          <w:sz w:val="26"/>
          <w:szCs w:val="26"/>
        </w:rPr>
        <w:t xml:space="preserve">de dos mil </w:t>
      </w:r>
      <w:r w:rsidR="00A5777C" w:rsidRPr="009108B4">
        <w:rPr>
          <w:rFonts w:cs="Arial"/>
          <w:b/>
          <w:sz w:val="26"/>
          <w:szCs w:val="26"/>
        </w:rPr>
        <w:t>veint</w:t>
      </w:r>
      <w:r w:rsidR="008E030A" w:rsidRPr="009108B4">
        <w:rPr>
          <w:rFonts w:cs="Arial"/>
          <w:b/>
          <w:sz w:val="26"/>
          <w:szCs w:val="26"/>
        </w:rPr>
        <w:t>iuno</w:t>
      </w:r>
      <w:r w:rsidR="00C62553" w:rsidRPr="009108B4">
        <w:rPr>
          <w:rFonts w:cs="Arial"/>
          <w:b/>
          <w:sz w:val="26"/>
          <w:szCs w:val="26"/>
        </w:rPr>
        <w:t xml:space="preserve">, </w:t>
      </w:r>
      <w:r w:rsidR="00C62553" w:rsidRPr="009108B4">
        <w:rPr>
          <w:rFonts w:cs="Arial"/>
          <w:sz w:val="26"/>
          <w:szCs w:val="26"/>
        </w:rPr>
        <w:t xml:space="preserve">el </w:t>
      </w:r>
      <w:proofErr w:type="gramStart"/>
      <w:r w:rsidR="00C62553" w:rsidRPr="009108B4">
        <w:rPr>
          <w:rFonts w:cs="Arial"/>
          <w:sz w:val="26"/>
          <w:szCs w:val="26"/>
        </w:rPr>
        <w:t>Presidente</w:t>
      </w:r>
      <w:proofErr w:type="gramEnd"/>
      <w:r w:rsidR="00C62553" w:rsidRPr="009108B4">
        <w:rPr>
          <w:rFonts w:cs="Arial"/>
          <w:sz w:val="26"/>
          <w:szCs w:val="26"/>
        </w:rPr>
        <w:t xml:space="preserve"> de </w:t>
      </w:r>
      <w:r w:rsidRPr="009108B4">
        <w:rPr>
          <w:rFonts w:cs="Arial"/>
          <w:sz w:val="26"/>
          <w:szCs w:val="26"/>
        </w:rPr>
        <w:t xml:space="preserve">este Alto Tribunal </w:t>
      </w:r>
      <w:r w:rsidR="00C62553" w:rsidRPr="009108B4">
        <w:rPr>
          <w:rFonts w:cs="Arial"/>
          <w:sz w:val="26"/>
          <w:szCs w:val="26"/>
        </w:rPr>
        <w:t xml:space="preserve">ordenó formar y registrar el expediente relativo al conflicto competencial </w:t>
      </w:r>
      <w:r w:rsidR="00C1101C" w:rsidRPr="009108B4">
        <w:rPr>
          <w:rFonts w:cs="Arial"/>
          <w:b/>
          <w:sz w:val="26"/>
          <w:szCs w:val="26"/>
        </w:rPr>
        <w:t>1</w:t>
      </w:r>
      <w:r w:rsidR="000B669C" w:rsidRPr="009108B4">
        <w:rPr>
          <w:rFonts w:cs="Arial"/>
          <w:b/>
          <w:sz w:val="26"/>
          <w:szCs w:val="26"/>
        </w:rPr>
        <w:t>2</w:t>
      </w:r>
      <w:r w:rsidR="00C1101C" w:rsidRPr="009108B4">
        <w:rPr>
          <w:rFonts w:cs="Arial"/>
          <w:b/>
          <w:sz w:val="26"/>
          <w:szCs w:val="26"/>
        </w:rPr>
        <w:t>7</w:t>
      </w:r>
      <w:r w:rsidR="00710146" w:rsidRPr="009108B4">
        <w:rPr>
          <w:rFonts w:cs="Arial"/>
          <w:b/>
          <w:sz w:val="26"/>
          <w:szCs w:val="26"/>
        </w:rPr>
        <w:t>/20</w:t>
      </w:r>
      <w:r w:rsidR="00F50A4B" w:rsidRPr="009108B4">
        <w:rPr>
          <w:rFonts w:cs="Arial"/>
          <w:b/>
          <w:sz w:val="26"/>
          <w:szCs w:val="26"/>
        </w:rPr>
        <w:t>2</w:t>
      </w:r>
      <w:r w:rsidR="008E030A" w:rsidRPr="009108B4">
        <w:rPr>
          <w:rFonts w:cs="Arial"/>
          <w:b/>
          <w:sz w:val="26"/>
          <w:szCs w:val="26"/>
        </w:rPr>
        <w:t>1</w:t>
      </w:r>
      <w:r w:rsidR="00C62553" w:rsidRPr="009108B4">
        <w:rPr>
          <w:rFonts w:cs="Arial"/>
          <w:sz w:val="26"/>
          <w:szCs w:val="26"/>
        </w:rPr>
        <w:t>, remitirlo a esta Segunda Sala y turnar los autos a la ponencia de la Ministra Yasmín Esquivel Mossa para la elaboración del proyecto de resolución respectivo</w:t>
      </w:r>
      <w:r w:rsidR="00F50A4B" w:rsidRPr="009108B4">
        <w:rPr>
          <w:rFonts w:cs="Arial"/>
          <w:sz w:val="26"/>
          <w:szCs w:val="26"/>
        </w:rPr>
        <w:t>.</w:t>
      </w:r>
    </w:p>
    <w:p w14:paraId="33FE3660" w14:textId="77777777" w:rsidR="00736261" w:rsidRPr="009108B4" w:rsidRDefault="00736261" w:rsidP="00832A97">
      <w:pPr>
        <w:pStyle w:val="corte4fondo"/>
        <w:spacing w:line="240" w:lineRule="auto"/>
        <w:ind w:left="426" w:firstLine="0"/>
        <w:rPr>
          <w:rFonts w:cs="Arial"/>
          <w:sz w:val="26"/>
          <w:szCs w:val="26"/>
        </w:rPr>
      </w:pPr>
    </w:p>
    <w:p w14:paraId="574A2661" w14:textId="04B748DF" w:rsidR="00C62553" w:rsidRPr="009108B4" w:rsidRDefault="007666CA" w:rsidP="00832A97">
      <w:pPr>
        <w:pStyle w:val="corte4fondo"/>
        <w:numPr>
          <w:ilvl w:val="0"/>
          <w:numId w:val="32"/>
        </w:numPr>
        <w:spacing w:line="240" w:lineRule="auto"/>
        <w:ind w:left="426" w:hanging="568"/>
        <w:rPr>
          <w:rFonts w:cs="Arial"/>
          <w:sz w:val="26"/>
          <w:szCs w:val="26"/>
        </w:rPr>
      </w:pPr>
      <w:r w:rsidRPr="009108B4">
        <w:rPr>
          <w:rFonts w:cs="Arial"/>
          <w:b/>
          <w:sz w:val="26"/>
          <w:szCs w:val="26"/>
        </w:rPr>
        <w:t>Avocamiento</w:t>
      </w:r>
      <w:r w:rsidR="00C62553" w:rsidRPr="009108B4">
        <w:rPr>
          <w:rFonts w:cs="Arial"/>
          <w:b/>
          <w:sz w:val="26"/>
          <w:szCs w:val="26"/>
        </w:rPr>
        <w:t>.</w:t>
      </w:r>
      <w:r w:rsidR="00C62553" w:rsidRPr="009108B4">
        <w:rPr>
          <w:rFonts w:cs="Arial"/>
          <w:sz w:val="26"/>
          <w:szCs w:val="26"/>
        </w:rPr>
        <w:t xml:space="preserve"> Mediante proveído</w:t>
      </w:r>
      <w:r w:rsidR="00307C3E" w:rsidRPr="009108B4">
        <w:rPr>
          <w:rFonts w:cs="Arial"/>
          <w:sz w:val="26"/>
          <w:szCs w:val="26"/>
        </w:rPr>
        <w:t xml:space="preserve"> de</w:t>
      </w:r>
      <w:r w:rsidR="008E030A" w:rsidRPr="009108B4">
        <w:rPr>
          <w:rFonts w:cs="Arial"/>
          <w:b/>
          <w:bCs/>
          <w:sz w:val="26"/>
          <w:szCs w:val="26"/>
        </w:rPr>
        <w:t xml:space="preserve"> </w:t>
      </w:r>
      <w:r w:rsidR="00FA5311" w:rsidRPr="009108B4">
        <w:rPr>
          <w:rFonts w:cs="Arial"/>
          <w:b/>
          <w:bCs/>
          <w:sz w:val="26"/>
          <w:szCs w:val="26"/>
        </w:rPr>
        <w:t>uno de octubre de dos mil veintiuno</w:t>
      </w:r>
      <w:r w:rsidR="00FA5311" w:rsidRPr="009108B4">
        <w:rPr>
          <w:rFonts w:cs="Arial"/>
          <w:sz w:val="26"/>
          <w:szCs w:val="26"/>
        </w:rPr>
        <w:t>,</w:t>
      </w:r>
      <w:r w:rsidR="004E5DE8" w:rsidRPr="009108B4">
        <w:rPr>
          <w:rFonts w:cs="Arial"/>
          <w:sz w:val="26"/>
          <w:szCs w:val="26"/>
        </w:rPr>
        <w:t xml:space="preserve"> </w:t>
      </w:r>
      <w:r w:rsidR="0086041E" w:rsidRPr="009108B4">
        <w:rPr>
          <w:rFonts w:cs="Arial"/>
          <w:sz w:val="26"/>
          <w:szCs w:val="26"/>
        </w:rPr>
        <w:t>la</w:t>
      </w:r>
      <w:r w:rsidR="00C62553" w:rsidRPr="009108B4">
        <w:rPr>
          <w:rFonts w:cs="Arial"/>
          <w:sz w:val="26"/>
          <w:szCs w:val="26"/>
        </w:rPr>
        <w:t xml:space="preserve"> </w:t>
      </w:r>
      <w:proofErr w:type="gramStart"/>
      <w:r w:rsidR="00C62553" w:rsidRPr="009108B4">
        <w:rPr>
          <w:rFonts w:cs="Arial"/>
          <w:sz w:val="26"/>
          <w:szCs w:val="26"/>
        </w:rPr>
        <w:t>President</w:t>
      </w:r>
      <w:r w:rsidR="0086041E" w:rsidRPr="009108B4">
        <w:rPr>
          <w:rFonts w:cs="Arial"/>
          <w:sz w:val="26"/>
          <w:szCs w:val="26"/>
        </w:rPr>
        <w:t>a</w:t>
      </w:r>
      <w:proofErr w:type="gramEnd"/>
      <w:r w:rsidR="00C62553" w:rsidRPr="009108B4">
        <w:rPr>
          <w:rFonts w:cs="Arial"/>
          <w:sz w:val="26"/>
          <w:szCs w:val="26"/>
        </w:rPr>
        <w:t xml:space="preserve"> de esta Segunda Sala de la Suprema Corte de </w:t>
      </w:r>
      <w:r w:rsidR="00C62553" w:rsidRPr="009108B4">
        <w:rPr>
          <w:rFonts w:cs="Arial"/>
          <w:sz w:val="26"/>
          <w:szCs w:val="26"/>
        </w:rPr>
        <w:lastRenderedPageBreak/>
        <w:t xml:space="preserve">Justicia de la Nación determinó que ésta se avocaría al conocimiento del asunto y ordenó remitir los autos a </w:t>
      </w:r>
      <w:r w:rsidR="00232403" w:rsidRPr="009108B4">
        <w:rPr>
          <w:rFonts w:cs="Arial"/>
          <w:sz w:val="26"/>
          <w:szCs w:val="26"/>
        </w:rPr>
        <w:t>su ponencia</w:t>
      </w:r>
      <w:r w:rsidR="00F50A4B" w:rsidRPr="009108B4">
        <w:rPr>
          <w:rFonts w:cs="Arial"/>
          <w:sz w:val="26"/>
          <w:szCs w:val="26"/>
        </w:rPr>
        <w:t>.</w:t>
      </w:r>
    </w:p>
    <w:p w14:paraId="09D85AC0" w14:textId="77777777" w:rsidR="009E6FD2" w:rsidRPr="009108B4" w:rsidRDefault="009E6FD2" w:rsidP="00832A97">
      <w:pPr>
        <w:pStyle w:val="corte4fondo"/>
        <w:spacing w:line="240" w:lineRule="auto"/>
        <w:ind w:left="426" w:firstLine="0"/>
        <w:rPr>
          <w:rFonts w:cs="Arial"/>
          <w:bCs/>
          <w:sz w:val="26"/>
          <w:szCs w:val="26"/>
        </w:rPr>
      </w:pPr>
    </w:p>
    <w:p w14:paraId="233B6462" w14:textId="77777777" w:rsidR="007666CA" w:rsidRPr="009108B4" w:rsidRDefault="007666CA" w:rsidP="00832A97">
      <w:pPr>
        <w:widowControl w:val="0"/>
        <w:spacing w:after="0" w:line="240" w:lineRule="auto"/>
        <w:ind w:firstLine="709"/>
        <w:jc w:val="center"/>
        <w:rPr>
          <w:rFonts w:ascii="Arial" w:eastAsia="Times New Roman" w:hAnsi="Arial" w:cs="Arial"/>
          <w:b/>
          <w:sz w:val="26"/>
          <w:szCs w:val="26"/>
          <w:lang w:val="es-ES_tradnl" w:eastAsia="es-MX"/>
        </w:rPr>
      </w:pPr>
      <w:r w:rsidRPr="009108B4">
        <w:rPr>
          <w:rFonts w:ascii="Arial" w:eastAsia="Times New Roman" w:hAnsi="Arial" w:cs="Arial"/>
          <w:b/>
          <w:sz w:val="26"/>
          <w:szCs w:val="26"/>
          <w:lang w:val="es-ES_tradnl" w:eastAsia="es-MX"/>
        </w:rPr>
        <w:t xml:space="preserve">II. PRESUPUESTOS PROCESALES </w:t>
      </w:r>
    </w:p>
    <w:p w14:paraId="27F4872E" w14:textId="77777777" w:rsidR="00C62553" w:rsidRPr="009108B4" w:rsidRDefault="00C62553" w:rsidP="00832A97">
      <w:pPr>
        <w:widowControl w:val="0"/>
        <w:spacing w:after="0" w:line="240" w:lineRule="auto"/>
        <w:ind w:firstLine="709"/>
        <w:jc w:val="center"/>
        <w:rPr>
          <w:rFonts w:ascii="Arial" w:eastAsia="Times New Roman" w:hAnsi="Arial" w:cs="Arial"/>
          <w:b/>
          <w:sz w:val="26"/>
          <w:szCs w:val="26"/>
          <w:lang w:val="es-ES_tradnl" w:eastAsia="es-MX"/>
        </w:rPr>
      </w:pPr>
    </w:p>
    <w:p w14:paraId="1A5A4CE1" w14:textId="2B555D27" w:rsidR="00736261" w:rsidRPr="009108B4" w:rsidRDefault="00C62553" w:rsidP="00832A97">
      <w:pPr>
        <w:pStyle w:val="corte4fondo"/>
        <w:numPr>
          <w:ilvl w:val="0"/>
          <w:numId w:val="32"/>
        </w:numPr>
        <w:spacing w:line="240" w:lineRule="auto"/>
        <w:ind w:left="426" w:hanging="568"/>
        <w:rPr>
          <w:rFonts w:cs="Arial"/>
          <w:bCs/>
          <w:sz w:val="26"/>
          <w:szCs w:val="26"/>
        </w:rPr>
      </w:pPr>
      <w:r w:rsidRPr="009108B4">
        <w:rPr>
          <w:rFonts w:cs="Arial"/>
          <w:b/>
          <w:sz w:val="26"/>
          <w:szCs w:val="26"/>
        </w:rPr>
        <w:t>Competencia.</w:t>
      </w:r>
      <w:r w:rsidRPr="009108B4">
        <w:rPr>
          <w:rFonts w:cs="Arial"/>
          <w:bCs/>
          <w:sz w:val="26"/>
          <w:szCs w:val="26"/>
        </w:rPr>
        <w:t xml:space="preserve"> Esta Segunda Sala de la Suprema Corte de Justicia de la Nación es competente para conocer y resolver este conflicto competencial.</w:t>
      </w:r>
      <w:r w:rsidRPr="009108B4">
        <w:rPr>
          <w:rFonts w:cs="Arial"/>
          <w:bCs/>
          <w:sz w:val="26"/>
          <w:szCs w:val="26"/>
          <w:vertAlign w:val="superscript"/>
        </w:rPr>
        <w:footnoteReference w:id="1"/>
      </w:r>
    </w:p>
    <w:p w14:paraId="04E37DA2" w14:textId="77777777" w:rsidR="000A5851" w:rsidRPr="009108B4" w:rsidRDefault="000A5851" w:rsidP="00832A97">
      <w:pPr>
        <w:pStyle w:val="corte4fondo"/>
        <w:spacing w:line="240" w:lineRule="auto"/>
        <w:ind w:left="426" w:firstLine="0"/>
        <w:rPr>
          <w:rFonts w:cs="Arial"/>
          <w:bCs/>
          <w:sz w:val="26"/>
          <w:szCs w:val="26"/>
        </w:rPr>
      </w:pPr>
    </w:p>
    <w:p w14:paraId="185A420E" w14:textId="77777777" w:rsidR="000A5851" w:rsidRPr="009108B4" w:rsidRDefault="000A5851" w:rsidP="00832A97">
      <w:pPr>
        <w:pStyle w:val="corte4fondo"/>
        <w:numPr>
          <w:ilvl w:val="0"/>
          <w:numId w:val="32"/>
        </w:numPr>
        <w:spacing w:line="240" w:lineRule="auto"/>
        <w:ind w:left="426" w:hanging="568"/>
        <w:rPr>
          <w:rFonts w:cs="Arial"/>
          <w:bCs/>
          <w:sz w:val="26"/>
          <w:szCs w:val="26"/>
        </w:rPr>
      </w:pPr>
      <w:r w:rsidRPr="009108B4">
        <w:rPr>
          <w:rFonts w:cs="Arial"/>
          <w:bCs/>
          <w:sz w:val="26"/>
          <w:szCs w:val="26"/>
        </w:rPr>
        <w:t>No es obstáculo para lo anterior el hecho de que la nueva Ley Orgánica del Poder Judicial de la Federación ya se encuentre vigente, pues de los artículos transitorios Primero, fracción II</w:t>
      </w:r>
      <w:r w:rsidRPr="009108B4">
        <w:rPr>
          <w:rFonts w:cs="Arial"/>
          <w:bCs/>
          <w:sz w:val="26"/>
          <w:szCs w:val="26"/>
          <w:vertAlign w:val="superscript"/>
        </w:rPr>
        <w:footnoteReference w:id="2"/>
      </w:r>
      <w:r w:rsidRPr="009108B4">
        <w:rPr>
          <w:rFonts w:cs="Arial"/>
          <w:bCs/>
          <w:sz w:val="26"/>
          <w:szCs w:val="26"/>
        </w:rPr>
        <w:t xml:space="preserve">  y Quinto</w:t>
      </w:r>
      <w:r w:rsidRPr="009108B4">
        <w:rPr>
          <w:rFonts w:cs="Arial"/>
          <w:bCs/>
          <w:sz w:val="26"/>
          <w:szCs w:val="26"/>
          <w:vertAlign w:val="superscript"/>
        </w:rPr>
        <w:footnoteReference w:id="3"/>
      </w:r>
      <w:r w:rsidRPr="009108B4">
        <w:rPr>
          <w:rFonts w:cs="Arial"/>
          <w:bCs/>
          <w:sz w:val="26"/>
          <w:szCs w:val="26"/>
        </w:rPr>
        <w:t>, es posible desprender que esta Suprema Corte seguirá teniendo competencia respecto de los procedimientos iniciados con anterioridad a la entrada en vigor del Decreto y mientras tanto las disposiciones relativas a los Plenos Regionales en sustitución de los Plenos de Circuito entren en vigor.</w:t>
      </w:r>
    </w:p>
    <w:p w14:paraId="7161F1C8" w14:textId="77777777" w:rsidR="00736261" w:rsidRPr="009108B4" w:rsidRDefault="00736261" w:rsidP="00832A97">
      <w:pPr>
        <w:pStyle w:val="corte4fondo"/>
        <w:spacing w:line="240" w:lineRule="auto"/>
        <w:ind w:left="426" w:firstLine="0"/>
        <w:rPr>
          <w:rFonts w:cs="Arial"/>
          <w:bCs/>
          <w:sz w:val="26"/>
          <w:szCs w:val="26"/>
        </w:rPr>
      </w:pPr>
    </w:p>
    <w:p w14:paraId="6F5C78C1" w14:textId="19B4A84D" w:rsidR="00736261" w:rsidRPr="009108B4" w:rsidRDefault="00C62553" w:rsidP="00832A97">
      <w:pPr>
        <w:pStyle w:val="corte4fondo"/>
        <w:numPr>
          <w:ilvl w:val="0"/>
          <w:numId w:val="32"/>
        </w:numPr>
        <w:spacing w:line="240" w:lineRule="auto"/>
        <w:ind w:left="426" w:hanging="568"/>
        <w:rPr>
          <w:rFonts w:cs="Arial"/>
          <w:bCs/>
          <w:sz w:val="26"/>
          <w:szCs w:val="26"/>
        </w:rPr>
      </w:pPr>
      <w:r w:rsidRPr="009108B4">
        <w:rPr>
          <w:rFonts w:eastAsia="Calibri" w:cs="Arial"/>
          <w:b/>
          <w:sz w:val="26"/>
          <w:szCs w:val="26"/>
        </w:rPr>
        <w:t>Antecedentes.</w:t>
      </w:r>
      <w:r w:rsidRPr="009108B4">
        <w:rPr>
          <w:rFonts w:eastAsia="Calibri" w:cs="Arial"/>
          <w:sz w:val="26"/>
          <w:szCs w:val="26"/>
        </w:rPr>
        <w:t xml:space="preserve"> Para estar en posibilidad de resolver el conflicto competencial es necesario destacar los siguientes antecedentes:</w:t>
      </w:r>
      <w:bookmarkStart w:id="2" w:name="_Hlk72874618"/>
    </w:p>
    <w:p w14:paraId="49917601" w14:textId="77777777" w:rsidR="00736261" w:rsidRPr="009108B4" w:rsidRDefault="00736261" w:rsidP="00832A97">
      <w:pPr>
        <w:pStyle w:val="corte4fondo"/>
        <w:spacing w:line="240" w:lineRule="auto"/>
        <w:ind w:left="426" w:firstLine="0"/>
        <w:rPr>
          <w:rFonts w:cs="Arial"/>
          <w:bCs/>
          <w:sz w:val="26"/>
          <w:szCs w:val="26"/>
        </w:rPr>
      </w:pPr>
    </w:p>
    <w:p w14:paraId="6193B32F" w14:textId="65D65B4F" w:rsidR="00607867" w:rsidRPr="009108B4" w:rsidRDefault="00607867" w:rsidP="00CD5A6D">
      <w:pPr>
        <w:pStyle w:val="corte4fondo"/>
        <w:numPr>
          <w:ilvl w:val="0"/>
          <w:numId w:val="32"/>
        </w:numPr>
        <w:spacing w:line="240" w:lineRule="auto"/>
        <w:ind w:left="426" w:hanging="568"/>
        <w:rPr>
          <w:rFonts w:eastAsia="Calibri" w:cs="Arial"/>
          <w:b/>
          <w:sz w:val="26"/>
          <w:szCs w:val="26"/>
          <w:lang w:val="es-MX"/>
        </w:rPr>
      </w:pPr>
      <w:bookmarkStart w:id="3" w:name="_Hlk81428917"/>
      <w:bookmarkStart w:id="4" w:name="_Hlk74160595"/>
      <w:bookmarkEnd w:id="2"/>
      <w:r w:rsidRPr="009108B4">
        <w:rPr>
          <w:rFonts w:eastAsia="Calibri" w:cs="Arial"/>
          <w:b/>
          <w:sz w:val="26"/>
          <w:szCs w:val="26"/>
          <w:lang w:val="es-MX"/>
        </w:rPr>
        <w:t>Sergio Israel Paredes Beltrán</w:t>
      </w:r>
      <w:r w:rsidRPr="009108B4">
        <w:rPr>
          <w:rFonts w:eastAsia="Calibri" w:cs="Arial"/>
          <w:bCs/>
          <w:sz w:val="26"/>
          <w:szCs w:val="26"/>
          <w:lang w:val="es-MX"/>
        </w:rPr>
        <w:t xml:space="preserve">, por propio derecho, mediante escrito de veintiséis de mayo de dos mil diecisiete, </w:t>
      </w:r>
      <w:r w:rsidRPr="009108B4">
        <w:rPr>
          <w:rFonts w:eastAsia="Calibri" w:cs="Arial"/>
          <w:b/>
          <w:sz w:val="26"/>
          <w:szCs w:val="26"/>
          <w:lang w:val="es-MX"/>
        </w:rPr>
        <w:t>presentó solicitud al Pleno del Consejo de la Judicatura del Estado de Jalisco</w:t>
      </w:r>
      <w:r w:rsidRPr="009108B4">
        <w:rPr>
          <w:rFonts w:eastAsia="Calibri" w:cs="Arial"/>
          <w:bCs/>
          <w:sz w:val="26"/>
          <w:szCs w:val="26"/>
          <w:lang w:val="es-MX"/>
        </w:rPr>
        <w:t xml:space="preserve">, en la que </w:t>
      </w:r>
      <w:r w:rsidRPr="009108B4">
        <w:rPr>
          <w:rFonts w:eastAsia="Calibri" w:cs="Arial"/>
          <w:b/>
          <w:sz w:val="26"/>
          <w:szCs w:val="26"/>
          <w:lang w:val="es-MX"/>
        </w:rPr>
        <w:t xml:space="preserve">pidió se le </w:t>
      </w:r>
      <w:r w:rsidRPr="009108B4">
        <w:rPr>
          <w:rFonts w:eastAsia="Calibri" w:cs="Arial"/>
          <w:b/>
          <w:sz w:val="26"/>
          <w:szCs w:val="26"/>
          <w:u w:val="single"/>
          <w:lang w:val="es-MX"/>
        </w:rPr>
        <w:t xml:space="preserve">reintegrara al cargo de Secretario del Juzgado Mixto </w:t>
      </w:r>
      <w:r w:rsidR="00FA5311" w:rsidRPr="009108B4">
        <w:rPr>
          <w:rFonts w:eastAsia="Calibri" w:cs="Arial"/>
          <w:b/>
          <w:sz w:val="26"/>
          <w:szCs w:val="26"/>
          <w:u w:val="single"/>
          <w:lang w:val="es-MX"/>
        </w:rPr>
        <w:t xml:space="preserve">de Primera Instancia </w:t>
      </w:r>
      <w:r w:rsidRPr="009108B4">
        <w:rPr>
          <w:rFonts w:eastAsia="Calibri" w:cs="Arial"/>
          <w:b/>
          <w:sz w:val="26"/>
          <w:szCs w:val="26"/>
          <w:u w:val="single"/>
          <w:lang w:val="es-MX"/>
        </w:rPr>
        <w:t>de Colotlán del Décimo Tercer Partido Judicial en el Estado de Jalisco</w:t>
      </w:r>
      <w:r w:rsidRPr="009108B4">
        <w:rPr>
          <w:rFonts w:eastAsia="Calibri" w:cs="Arial"/>
          <w:bCs/>
          <w:sz w:val="26"/>
          <w:szCs w:val="26"/>
          <w:lang w:val="es-MX"/>
        </w:rPr>
        <w:t xml:space="preserve">, ya que en la apelación 92/2017, del índice de la Décima Primera Sala del Supremo Tribunal de Justicia del Estado de Jalisco, se resolvió </w:t>
      </w:r>
      <w:r w:rsidRPr="009108B4">
        <w:rPr>
          <w:rFonts w:eastAsia="Calibri" w:cs="Arial"/>
          <w:b/>
          <w:sz w:val="26"/>
          <w:szCs w:val="26"/>
          <w:lang w:val="es-MX"/>
        </w:rPr>
        <w:t>que no se había acreditado su responsabilidad penal por los delitos cometidos en la administración de justicia y otros ramos del Poder Público</w:t>
      </w:r>
      <w:r w:rsidRPr="009108B4">
        <w:rPr>
          <w:rFonts w:eastAsia="Calibri" w:cs="Arial"/>
          <w:bCs/>
          <w:sz w:val="26"/>
          <w:szCs w:val="26"/>
          <w:lang w:val="es-MX"/>
        </w:rPr>
        <w:t xml:space="preserve">. </w:t>
      </w:r>
    </w:p>
    <w:p w14:paraId="629C107D" w14:textId="77777777" w:rsidR="00607867" w:rsidRPr="009108B4" w:rsidRDefault="00607867" w:rsidP="00607867">
      <w:pPr>
        <w:pStyle w:val="Prrafodelista"/>
        <w:rPr>
          <w:rFonts w:eastAsia="Calibri" w:cs="Arial"/>
          <w:b/>
          <w:sz w:val="26"/>
          <w:szCs w:val="26"/>
        </w:rPr>
      </w:pPr>
    </w:p>
    <w:p w14:paraId="7C04E397" w14:textId="6C68314C" w:rsidR="00607867" w:rsidRPr="009108B4" w:rsidRDefault="00607867" w:rsidP="00CD5A6D">
      <w:pPr>
        <w:pStyle w:val="corte4fondo"/>
        <w:numPr>
          <w:ilvl w:val="0"/>
          <w:numId w:val="32"/>
        </w:numPr>
        <w:spacing w:line="240" w:lineRule="auto"/>
        <w:ind w:left="426" w:hanging="568"/>
        <w:rPr>
          <w:rFonts w:eastAsia="Calibri" w:cs="Arial"/>
          <w:b/>
          <w:sz w:val="26"/>
          <w:szCs w:val="26"/>
          <w:lang w:val="es-MX"/>
        </w:rPr>
      </w:pPr>
      <w:r w:rsidRPr="009108B4">
        <w:rPr>
          <w:rFonts w:eastAsia="Calibri" w:cs="Arial"/>
          <w:bCs/>
          <w:sz w:val="26"/>
          <w:szCs w:val="26"/>
          <w:lang w:val="es-MX"/>
        </w:rPr>
        <w:t>En contestación de lo anterior, mediante acuerdo plenario SO.21/2017</w:t>
      </w:r>
      <w:r w:rsidR="003A1AB0" w:rsidRPr="009108B4">
        <w:rPr>
          <w:rFonts w:eastAsia="Calibri" w:cs="Arial"/>
          <w:bCs/>
          <w:sz w:val="26"/>
          <w:szCs w:val="26"/>
          <w:lang w:val="es-MX"/>
        </w:rPr>
        <w:t>A105</w:t>
      </w:r>
      <w:proofErr w:type="gramStart"/>
      <w:r w:rsidR="003A1AB0" w:rsidRPr="009108B4">
        <w:rPr>
          <w:rFonts w:eastAsia="Calibri" w:cs="Arial"/>
          <w:bCs/>
          <w:sz w:val="26"/>
          <w:szCs w:val="26"/>
          <w:lang w:val="es-MX"/>
        </w:rPr>
        <w:t>CADMON,CVyP</w:t>
      </w:r>
      <w:proofErr w:type="gramEnd"/>
      <w:r w:rsidR="003A1AB0" w:rsidRPr="009108B4">
        <w:rPr>
          <w:rFonts w:eastAsia="Calibri" w:cs="Arial"/>
          <w:bCs/>
          <w:sz w:val="26"/>
          <w:szCs w:val="26"/>
          <w:lang w:val="es-MX"/>
        </w:rPr>
        <w:t xml:space="preserve">, derivado de la </w:t>
      </w:r>
      <w:r w:rsidR="003D4B37" w:rsidRPr="009108B4">
        <w:rPr>
          <w:rFonts w:eastAsia="Calibri" w:cs="Arial"/>
          <w:bCs/>
          <w:sz w:val="26"/>
          <w:szCs w:val="26"/>
          <w:lang w:val="es-MX"/>
        </w:rPr>
        <w:t>v</w:t>
      </w:r>
      <w:r w:rsidR="003A1AB0" w:rsidRPr="009108B4">
        <w:rPr>
          <w:rFonts w:eastAsia="Calibri" w:cs="Arial"/>
          <w:bCs/>
          <w:sz w:val="26"/>
          <w:szCs w:val="26"/>
          <w:lang w:val="es-MX"/>
        </w:rPr>
        <w:t xml:space="preserve">igésima </w:t>
      </w:r>
      <w:r w:rsidR="003D4B37" w:rsidRPr="009108B4">
        <w:rPr>
          <w:rFonts w:eastAsia="Calibri" w:cs="Arial"/>
          <w:bCs/>
          <w:sz w:val="26"/>
          <w:szCs w:val="26"/>
          <w:lang w:val="es-MX"/>
        </w:rPr>
        <w:t>p</w:t>
      </w:r>
      <w:r w:rsidR="003A1AB0" w:rsidRPr="009108B4">
        <w:rPr>
          <w:rFonts w:eastAsia="Calibri" w:cs="Arial"/>
          <w:bCs/>
          <w:sz w:val="26"/>
          <w:szCs w:val="26"/>
          <w:lang w:val="es-MX"/>
        </w:rPr>
        <w:t xml:space="preserve">rimera sesión ordinaria del Pleno del Consejo de la Judicatura del Estado de Jalisco, celebrada el siete de junio de dos mil diecisiete, </w:t>
      </w:r>
      <w:r w:rsidR="003A1AB0" w:rsidRPr="009108B4">
        <w:rPr>
          <w:rFonts w:eastAsia="Calibri" w:cs="Arial"/>
          <w:b/>
          <w:sz w:val="26"/>
          <w:szCs w:val="26"/>
          <w:lang w:val="es-MX"/>
        </w:rPr>
        <w:t xml:space="preserve">ordenó remitir dicha solicitud, a la Comisión de Administración y Actualización de </w:t>
      </w:r>
      <w:r w:rsidR="003A1AB0" w:rsidRPr="009108B4">
        <w:rPr>
          <w:rFonts w:eastAsia="Calibri" w:cs="Arial"/>
          <w:b/>
          <w:sz w:val="26"/>
          <w:szCs w:val="26"/>
          <w:lang w:val="es-MX"/>
        </w:rPr>
        <w:lastRenderedPageBreak/>
        <w:t>Órganos y a la diversa Comisión de Vigilancia, ambas del citado consejo, para que realizara un estudio a lo peticionado por el actor</w:t>
      </w:r>
      <w:r w:rsidR="003A1AB0" w:rsidRPr="009108B4">
        <w:rPr>
          <w:rFonts w:eastAsia="Calibri" w:cs="Arial"/>
          <w:bCs/>
          <w:sz w:val="26"/>
          <w:szCs w:val="26"/>
          <w:lang w:val="es-MX"/>
        </w:rPr>
        <w:t xml:space="preserve">. </w:t>
      </w:r>
    </w:p>
    <w:p w14:paraId="0AAE54CC" w14:textId="77777777" w:rsidR="003A1AB0" w:rsidRPr="009108B4" w:rsidRDefault="003A1AB0" w:rsidP="003A1AB0">
      <w:pPr>
        <w:pStyle w:val="Prrafodelista"/>
        <w:rPr>
          <w:rFonts w:eastAsia="Calibri" w:cs="Arial"/>
          <w:b/>
          <w:sz w:val="26"/>
          <w:szCs w:val="26"/>
        </w:rPr>
      </w:pPr>
    </w:p>
    <w:p w14:paraId="525B112A" w14:textId="6DFFF248" w:rsidR="003A1AB0" w:rsidRPr="009108B4" w:rsidRDefault="003A1AB0" w:rsidP="00CD5A6D">
      <w:pPr>
        <w:pStyle w:val="corte4fondo"/>
        <w:numPr>
          <w:ilvl w:val="0"/>
          <w:numId w:val="32"/>
        </w:numPr>
        <w:spacing w:line="240" w:lineRule="auto"/>
        <w:ind w:left="426" w:hanging="568"/>
        <w:rPr>
          <w:rFonts w:eastAsia="Calibri" w:cs="Arial"/>
          <w:b/>
          <w:sz w:val="26"/>
          <w:szCs w:val="26"/>
          <w:lang w:val="es-MX"/>
        </w:rPr>
      </w:pPr>
      <w:r w:rsidRPr="009108B4">
        <w:rPr>
          <w:rFonts w:eastAsia="Calibri" w:cs="Arial"/>
          <w:bCs/>
          <w:sz w:val="26"/>
          <w:szCs w:val="26"/>
          <w:lang w:val="es-MX"/>
        </w:rPr>
        <w:t xml:space="preserve">En consecuencia a lo anterior, mediante proveído de diez de julio de dos mil diecisiete, la Comisión de Vigilancia del Consejo de la Judicatura del Estado de Jalisco, registró la encomienda plenaria con el número </w:t>
      </w:r>
      <w:r w:rsidRPr="009108B4">
        <w:rPr>
          <w:rFonts w:eastAsia="Calibri" w:cs="Arial"/>
          <w:b/>
          <w:sz w:val="26"/>
          <w:szCs w:val="26"/>
          <w:lang w:val="es-MX"/>
        </w:rPr>
        <w:t>116/2017</w:t>
      </w:r>
      <w:r w:rsidRPr="009108B4">
        <w:rPr>
          <w:rFonts w:eastAsia="Calibri" w:cs="Arial"/>
          <w:bCs/>
          <w:sz w:val="26"/>
          <w:szCs w:val="26"/>
          <w:lang w:val="es-MX"/>
        </w:rPr>
        <w:t xml:space="preserve">, en la que, se </w:t>
      </w:r>
      <w:r w:rsidRPr="009108B4">
        <w:rPr>
          <w:rFonts w:eastAsia="Calibri" w:cs="Arial"/>
          <w:b/>
          <w:sz w:val="26"/>
          <w:szCs w:val="26"/>
          <w:lang w:val="es-MX"/>
        </w:rPr>
        <w:t xml:space="preserve">instruyó se realizara una investigación y análisis de los hechos, y solicitó al Director de Planeación, Administración y Finanzas; y al Secretario General, ambos de dicho Consejo, rindiera un informe detallado sobre la situación laboral del trabajador -ahora </w:t>
      </w:r>
      <w:r w:rsidR="00E62C7A" w:rsidRPr="009108B4">
        <w:rPr>
          <w:rFonts w:eastAsia="Calibri" w:cs="Arial"/>
          <w:b/>
          <w:sz w:val="26"/>
          <w:szCs w:val="26"/>
          <w:lang w:val="es-MX"/>
        </w:rPr>
        <w:t>quejoso</w:t>
      </w:r>
      <w:r w:rsidRPr="009108B4">
        <w:rPr>
          <w:rFonts w:eastAsia="Calibri" w:cs="Arial"/>
          <w:b/>
          <w:sz w:val="26"/>
          <w:szCs w:val="26"/>
          <w:lang w:val="es-MX"/>
        </w:rPr>
        <w:t>-</w:t>
      </w:r>
      <w:r w:rsidRPr="009108B4">
        <w:rPr>
          <w:rFonts w:eastAsia="Calibri" w:cs="Arial"/>
          <w:bCs/>
          <w:sz w:val="26"/>
          <w:szCs w:val="26"/>
          <w:lang w:val="es-MX"/>
        </w:rPr>
        <w:t xml:space="preserve">. </w:t>
      </w:r>
    </w:p>
    <w:p w14:paraId="16DEEE76" w14:textId="77777777" w:rsidR="003A1AB0" w:rsidRPr="009108B4" w:rsidRDefault="003A1AB0" w:rsidP="003A1AB0">
      <w:pPr>
        <w:pStyle w:val="Prrafodelista"/>
        <w:rPr>
          <w:rFonts w:eastAsia="Calibri" w:cs="Arial"/>
          <w:b/>
          <w:sz w:val="26"/>
          <w:szCs w:val="26"/>
        </w:rPr>
      </w:pPr>
    </w:p>
    <w:p w14:paraId="1E073DEA" w14:textId="1946DD2D" w:rsidR="003A1AB0" w:rsidRPr="009108B4" w:rsidRDefault="003A1AB0" w:rsidP="00CD5A6D">
      <w:pPr>
        <w:pStyle w:val="corte4fondo"/>
        <w:numPr>
          <w:ilvl w:val="0"/>
          <w:numId w:val="32"/>
        </w:numPr>
        <w:spacing w:line="240" w:lineRule="auto"/>
        <w:ind w:left="426" w:hanging="568"/>
        <w:rPr>
          <w:rFonts w:eastAsia="Calibri" w:cs="Arial"/>
          <w:b/>
          <w:sz w:val="26"/>
          <w:szCs w:val="26"/>
          <w:lang w:val="es-MX"/>
        </w:rPr>
      </w:pPr>
      <w:r w:rsidRPr="009108B4">
        <w:rPr>
          <w:rFonts w:eastAsia="Calibri" w:cs="Arial"/>
          <w:bCs/>
          <w:sz w:val="26"/>
          <w:szCs w:val="26"/>
          <w:lang w:val="es-MX"/>
        </w:rPr>
        <w:t xml:space="preserve">En respuesta a dicha solicitud, en sesión ordinaria de veintinueve de octubre de dos mil dieciocho, la Comisión de Vigilancia del Consejo de la Judicatura del Estado de Jalisco </w:t>
      </w:r>
      <w:r w:rsidRPr="009108B4">
        <w:rPr>
          <w:rFonts w:eastAsia="Calibri" w:cs="Arial"/>
          <w:b/>
          <w:sz w:val="26"/>
          <w:szCs w:val="26"/>
          <w:lang w:val="es-MX"/>
        </w:rPr>
        <w:t>aprobó el dictamen relativo al estudio 116/2017</w:t>
      </w:r>
      <w:r w:rsidRPr="009108B4">
        <w:rPr>
          <w:rFonts w:eastAsia="Calibri" w:cs="Arial"/>
          <w:bCs/>
          <w:sz w:val="26"/>
          <w:szCs w:val="26"/>
          <w:lang w:val="es-MX"/>
        </w:rPr>
        <w:t>, de su índice,</w:t>
      </w:r>
      <w:r w:rsidR="003D4B37" w:rsidRPr="009108B4">
        <w:rPr>
          <w:rFonts w:eastAsia="Calibri" w:cs="Arial"/>
          <w:bCs/>
          <w:sz w:val="26"/>
          <w:szCs w:val="26"/>
          <w:lang w:val="es-MX"/>
        </w:rPr>
        <w:t xml:space="preserve"> en el que </w:t>
      </w:r>
      <w:r w:rsidR="003D4B37" w:rsidRPr="009108B4">
        <w:rPr>
          <w:rFonts w:eastAsia="Calibri" w:cs="Arial"/>
          <w:b/>
          <w:sz w:val="26"/>
          <w:szCs w:val="26"/>
          <w:lang w:val="es-MX"/>
        </w:rPr>
        <w:t xml:space="preserve">resolvió dejar </w:t>
      </w:r>
      <w:r w:rsidR="003D4B37" w:rsidRPr="009108B4">
        <w:rPr>
          <w:rFonts w:eastAsia="Calibri" w:cs="Arial"/>
          <w:b/>
          <w:sz w:val="26"/>
          <w:szCs w:val="26"/>
          <w:u w:val="single"/>
          <w:lang w:val="es-MX"/>
        </w:rPr>
        <w:t>sin materia dicho estudio y desechó los señalamientos vertidos por el servidor público quejoso</w:t>
      </w:r>
      <w:r w:rsidR="003D4B37" w:rsidRPr="009108B4">
        <w:rPr>
          <w:rFonts w:eastAsia="Calibri" w:cs="Arial"/>
          <w:bCs/>
          <w:sz w:val="26"/>
          <w:szCs w:val="26"/>
          <w:lang w:val="es-MX"/>
        </w:rPr>
        <w:t xml:space="preserve">, al no encontrarse causa probable de falta administrativa y </w:t>
      </w:r>
      <w:r w:rsidR="003D4B37" w:rsidRPr="009108B4">
        <w:rPr>
          <w:rFonts w:eastAsia="Calibri" w:cs="Arial"/>
          <w:b/>
          <w:sz w:val="26"/>
          <w:szCs w:val="26"/>
          <w:lang w:val="es-MX"/>
        </w:rPr>
        <w:t>haberse declarado la pérdida de confianza para el cargo de Secretario de Juzgado Mixto de Primera Instancia de</w:t>
      </w:r>
      <w:r w:rsidR="00FA5311" w:rsidRPr="009108B4">
        <w:rPr>
          <w:rFonts w:eastAsia="Calibri" w:cs="Arial"/>
          <w:b/>
          <w:sz w:val="26"/>
          <w:szCs w:val="26"/>
          <w:lang w:val="es-MX"/>
        </w:rPr>
        <w:t xml:space="preserve">  </w:t>
      </w:r>
      <w:r w:rsidR="003D4B37" w:rsidRPr="009108B4">
        <w:rPr>
          <w:rFonts w:eastAsia="Calibri" w:cs="Arial"/>
          <w:b/>
          <w:sz w:val="26"/>
          <w:szCs w:val="26"/>
          <w:lang w:val="es-MX"/>
        </w:rPr>
        <w:t xml:space="preserve"> Colotlán</w:t>
      </w:r>
      <w:r w:rsidR="00FA5311" w:rsidRPr="009108B4">
        <w:rPr>
          <w:rFonts w:eastAsia="Calibri" w:cs="Arial"/>
          <w:b/>
          <w:sz w:val="26"/>
          <w:szCs w:val="26"/>
          <w:lang w:val="es-MX"/>
        </w:rPr>
        <w:t xml:space="preserve"> del Décimo Tercer Partido Judicial en el Estado de </w:t>
      </w:r>
      <w:r w:rsidR="003D4B37" w:rsidRPr="009108B4">
        <w:rPr>
          <w:rFonts w:eastAsia="Calibri" w:cs="Arial"/>
          <w:b/>
          <w:sz w:val="26"/>
          <w:szCs w:val="26"/>
          <w:lang w:val="es-MX"/>
        </w:rPr>
        <w:t>Jalisco</w:t>
      </w:r>
      <w:r w:rsidR="003D4B37" w:rsidRPr="009108B4">
        <w:rPr>
          <w:rFonts w:eastAsia="Calibri" w:cs="Arial"/>
          <w:bCs/>
          <w:sz w:val="26"/>
          <w:szCs w:val="26"/>
          <w:lang w:val="es-MX"/>
        </w:rPr>
        <w:t xml:space="preserve">.  </w:t>
      </w:r>
    </w:p>
    <w:p w14:paraId="798EB7DC" w14:textId="77777777" w:rsidR="003D4B37" w:rsidRPr="009108B4" w:rsidRDefault="003D4B37" w:rsidP="003D4B37">
      <w:pPr>
        <w:pStyle w:val="Prrafodelista"/>
        <w:rPr>
          <w:rFonts w:eastAsia="Calibri" w:cs="Arial"/>
          <w:b/>
          <w:sz w:val="26"/>
          <w:szCs w:val="26"/>
        </w:rPr>
      </w:pPr>
    </w:p>
    <w:p w14:paraId="216EB41E" w14:textId="77777777" w:rsidR="003C1093" w:rsidRPr="009108B4" w:rsidRDefault="003D4B37" w:rsidP="003C1093">
      <w:pPr>
        <w:pStyle w:val="corte4fondo"/>
        <w:numPr>
          <w:ilvl w:val="0"/>
          <w:numId w:val="32"/>
        </w:numPr>
        <w:spacing w:line="240" w:lineRule="auto"/>
        <w:ind w:left="426" w:hanging="568"/>
        <w:rPr>
          <w:rFonts w:eastAsia="Calibri" w:cs="Arial"/>
          <w:b/>
          <w:sz w:val="26"/>
          <w:szCs w:val="26"/>
          <w:lang w:val="es-MX"/>
        </w:rPr>
      </w:pPr>
      <w:r w:rsidRPr="009108B4">
        <w:rPr>
          <w:rFonts w:eastAsia="Calibri" w:cs="Arial"/>
          <w:bCs/>
          <w:sz w:val="26"/>
          <w:szCs w:val="26"/>
          <w:lang w:val="es-MX"/>
        </w:rPr>
        <w:t xml:space="preserve">Seguido el trámite, el Pleno del Consejo de la Judicatura del Estado de Jalisco, en la </w:t>
      </w:r>
      <w:r w:rsidRPr="009108B4">
        <w:rPr>
          <w:rFonts w:eastAsia="Calibri" w:cs="Arial"/>
          <w:b/>
          <w:sz w:val="26"/>
          <w:szCs w:val="26"/>
          <w:lang w:val="es-MX"/>
        </w:rPr>
        <w:t>vigésima segunda sesión ordinaria de diez de diciembre de dos mil dieciocho</w:t>
      </w:r>
      <w:r w:rsidRPr="009108B4">
        <w:rPr>
          <w:rFonts w:eastAsia="Calibri" w:cs="Arial"/>
          <w:bCs/>
          <w:sz w:val="26"/>
          <w:szCs w:val="26"/>
          <w:lang w:val="es-MX"/>
        </w:rPr>
        <w:t>, aprobó el dictamen emitido por la Comisión de Vigilancia del citado consejo, y resolvió lo siguiente:</w:t>
      </w:r>
      <w:r w:rsidR="003C1093" w:rsidRPr="009108B4">
        <w:rPr>
          <w:rFonts w:eastAsia="Calibri" w:cs="Arial"/>
          <w:b/>
          <w:sz w:val="26"/>
          <w:szCs w:val="26"/>
          <w:lang w:val="es-MX"/>
        </w:rPr>
        <w:t xml:space="preserve"> </w:t>
      </w:r>
    </w:p>
    <w:p w14:paraId="2F00B625" w14:textId="77777777" w:rsidR="003C1093" w:rsidRPr="009108B4" w:rsidRDefault="003C1093" w:rsidP="003C1093">
      <w:pPr>
        <w:pStyle w:val="Prrafodelista"/>
        <w:rPr>
          <w:rFonts w:eastAsia="Calibri" w:cs="Arial"/>
          <w:b/>
          <w:i/>
          <w:iCs/>
          <w:sz w:val="26"/>
          <w:szCs w:val="26"/>
        </w:rPr>
      </w:pPr>
    </w:p>
    <w:p w14:paraId="4E87BC4E" w14:textId="54ECF48D" w:rsidR="003D4B37" w:rsidRPr="009108B4" w:rsidRDefault="003D4B37" w:rsidP="003C1093">
      <w:pPr>
        <w:pStyle w:val="corte4fondo"/>
        <w:spacing w:line="240" w:lineRule="auto"/>
        <w:ind w:left="426" w:firstLine="0"/>
        <w:rPr>
          <w:rFonts w:eastAsia="Calibri" w:cs="Arial"/>
          <w:b/>
          <w:sz w:val="26"/>
          <w:szCs w:val="26"/>
          <w:lang w:val="es-MX"/>
        </w:rPr>
      </w:pPr>
      <w:r w:rsidRPr="009108B4">
        <w:rPr>
          <w:rFonts w:eastAsia="Calibri" w:cs="Arial"/>
          <w:b/>
          <w:i/>
          <w:iCs/>
          <w:sz w:val="26"/>
          <w:szCs w:val="26"/>
          <w:lang w:val="es-MX"/>
        </w:rPr>
        <w:t>“En ese orden de ideas, con fundamento en lo dispuesto por los artículos 139, 140, 148, 151 y 154</w:t>
      </w:r>
      <w:r w:rsidR="00A94F66" w:rsidRPr="009108B4">
        <w:rPr>
          <w:rFonts w:eastAsia="Calibri" w:cs="Arial"/>
          <w:b/>
          <w:i/>
          <w:iCs/>
          <w:sz w:val="26"/>
          <w:szCs w:val="26"/>
          <w:lang w:val="es-MX"/>
        </w:rPr>
        <w:t xml:space="preserve"> de la Ley Orgánica del Poder Judicial del Estado de Jalisco, se aprueba el dictamen materia de la presente cuenta, mismo que se tiene por reproducido en obvio de repeticiones; en consecuencia, SE DEJA SIN MATERIA DE ESTUDIO Y SE DESECHAN, los señalamientos vertidos por el LICENCIADO SERGIO ISRAEL PAREDES BELTRÁN, al </w:t>
      </w:r>
      <w:r w:rsidR="00A94F66" w:rsidRPr="009108B4">
        <w:rPr>
          <w:rFonts w:eastAsia="Calibri" w:cs="Arial"/>
          <w:b/>
          <w:i/>
          <w:iCs/>
          <w:sz w:val="26"/>
          <w:szCs w:val="26"/>
          <w:u w:val="single"/>
          <w:lang w:val="es-MX"/>
        </w:rPr>
        <w:t xml:space="preserve">no ser acreditada irregularidad alguna en su contra </w:t>
      </w:r>
      <w:r w:rsidR="00A94F66" w:rsidRPr="009108B4">
        <w:rPr>
          <w:rFonts w:eastAsia="Calibri" w:cs="Arial"/>
          <w:bCs/>
          <w:i/>
          <w:iCs/>
          <w:sz w:val="26"/>
          <w:szCs w:val="26"/>
          <w:lang w:val="es-MX"/>
        </w:rPr>
        <w:t xml:space="preserve">asimismo </w:t>
      </w:r>
      <w:r w:rsidR="00A94F66" w:rsidRPr="009108B4">
        <w:rPr>
          <w:rFonts w:eastAsia="Calibri" w:cs="Arial"/>
          <w:b/>
          <w:i/>
          <w:iCs/>
          <w:sz w:val="26"/>
          <w:szCs w:val="26"/>
          <w:lang w:val="es-MX"/>
        </w:rPr>
        <w:t>SE NIEGA LA REINCORPORACIÓN AL CARGO DE SECRETARIO DE JUZGADO, nombramiento que ostentaba en el Juzgado Mixto de Primera Instancia de Colotlán en el Décimo Tercer Partido Judicial al haberse declaro la pérdida de confianza para el cargo antes citado; lo anterior con relación al estudio número 116/2017, con base a los argumentos vertidos con anterioridad.”</w:t>
      </w:r>
    </w:p>
    <w:p w14:paraId="7A4E041D" w14:textId="77777777" w:rsidR="00607867" w:rsidRPr="009108B4" w:rsidRDefault="00607867" w:rsidP="00607867">
      <w:pPr>
        <w:pStyle w:val="Prrafodelista"/>
        <w:rPr>
          <w:rFonts w:eastAsia="Calibri" w:cs="Arial"/>
          <w:b/>
          <w:bCs/>
          <w:sz w:val="26"/>
          <w:szCs w:val="26"/>
        </w:rPr>
      </w:pPr>
    </w:p>
    <w:p w14:paraId="28B39651" w14:textId="09348798" w:rsidR="00CD5A6D" w:rsidRPr="009108B4" w:rsidRDefault="00A94F66" w:rsidP="00CD5A6D">
      <w:pPr>
        <w:pStyle w:val="corte4fondo"/>
        <w:numPr>
          <w:ilvl w:val="0"/>
          <w:numId w:val="32"/>
        </w:numPr>
        <w:spacing w:line="240" w:lineRule="auto"/>
        <w:ind w:left="426" w:hanging="568"/>
        <w:rPr>
          <w:rFonts w:eastAsia="Calibri" w:cs="Arial"/>
          <w:b/>
          <w:sz w:val="26"/>
          <w:szCs w:val="26"/>
          <w:lang w:val="es-MX"/>
        </w:rPr>
      </w:pPr>
      <w:r w:rsidRPr="009108B4">
        <w:rPr>
          <w:rFonts w:eastAsia="Calibri" w:cs="Arial"/>
          <w:sz w:val="26"/>
          <w:szCs w:val="26"/>
        </w:rPr>
        <w:t>En contra de lo anterior,</w:t>
      </w:r>
      <w:r w:rsidRPr="009108B4">
        <w:rPr>
          <w:rFonts w:eastAsia="Calibri" w:cs="Arial"/>
          <w:b/>
          <w:bCs/>
          <w:sz w:val="26"/>
          <w:szCs w:val="26"/>
        </w:rPr>
        <w:t xml:space="preserve"> </w:t>
      </w:r>
      <w:r w:rsidR="00CD5A6D" w:rsidRPr="009108B4">
        <w:rPr>
          <w:rFonts w:eastAsia="Calibri" w:cs="Arial"/>
          <w:b/>
          <w:bCs/>
          <w:sz w:val="26"/>
          <w:szCs w:val="26"/>
        </w:rPr>
        <w:t xml:space="preserve">Sergio Israel Paredes Beltrán, </w:t>
      </w:r>
      <w:r w:rsidR="00CD5A6D" w:rsidRPr="009108B4">
        <w:rPr>
          <w:rFonts w:eastAsia="Calibri" w:cs="Arial"/>
          <w:sz w:val="26"/>
          <w:szCs w:val="26"/>
        </w:rPr>
        <w:t xml:space="preserve">por propio derecho, promovió demanda de </w:t>
      </w:r>
      <w:r w:rsidR="00CD5A6D" w:rsidRPr="009108B4">
        <w:rPr>
          <w:rFonts w:eastAsia="Calibri" w:cs="Arial"/>
          <w:b/>
          <w:bCs/>
          <w:sz w:val="26"/>
          <w:szCs w:val="26"/>
        </w:rPr>
        <w:t>amparo indirecto</w:t>
      </w:r>
      <w:r w:rsidR="00CD5A6D" w:rsidRPr="009108B4">
        <w:rPr>
          <w:rFonts w:eastAsia="Calibri" w:cs="Arial"/>
          <w:sz w:val="26"/>
          <w:szCs w:val="26"/>
        </w:rPr>
        <w:t xml:space="preserve"> en contra </w:t>
      </w:r>
      <w:r w:rsidR="00CD5A6D" w:rsidRPr="009108B4">
        <w:rPr>
          <w:rFonts w:eastAsia="Calibri" w:cs="Arial"/>
          <w:sz w:val="26"/>
          <w:szCs w:val="26"/>
          <w:lang w:val="es-MX"/>
        </w:rPr>
        <w:t>de las autoridades responsables y actos reclamados, los cuales, esencialmente fueron los siguientes:</w:t>
      </w:r>
    </w:p>
    <w:p w14:paraId="0C9A628B" w14:textId="77777777" w:rsidR="00CD5A6D" w:rsidRPr="009108B4" w:rsidRDefault="00CD5A6D" w:rsidP="00CD5A6D">
      <w:pPr>
        <w:pStyle w:val="Prrafodelista"/>
        <w:spacing w:line="240" w:lineRule="auto"/>
        <w:rPr>
          <w:rFonts w:ascii="Arial" w:eastAsia="Calibri" w:hAnsi="Arial" w:cs="Arial"/>
          <w:sz w:val="26"/>
          <w:szCs w:val="26"/>
        </w:rPr>
      </w:pPr>
      <w:bookmarkStart w:id="5" w:name="_Hlk79101239"/>
    </w:p>
    <w:p w14:paraId="19C31C0E" w14:textId="77777777" w:rsidR="00CD5A6D" w:rsidRPr="009108B4" w:rsidRDefault="00CD5A6D" w:rsidP="00CD5A6D">
      <w:pPr>
        <w:pStyle w:val="Prrafodelista"/>
        <w:spacing w:line="240" w:lineRule="auto"/>
        <w:jc w:val="both"/>
        <w:rPr>
          <w:rFonts w:ascii="Arial" w:eastAsia="Calibri" w:hAnsi="Arial" w:cs="Arial"/>
          <w:b/>
          <w:bCs/>
          <w:sz w:val="26"/>
          <w:szCs w:val="26"/>
        </w:rPr>
      </w:pPr>
      <w:r w:rsidRPr="009108B4">
        <w:rPr>
          <w:rFonts w:ascii="Arial" w:eastAsia="Calibri" w:hAnsi="Arial" w:cs="Arial"/>
          <w:b/>
          <w:bCs/>
          <w:sz w:val="26"/>
          <w:szCs w:val="26"/>
        </w:rPr>
        <w:t xml:space="preserve">Autoridades responsables: </w:t>
      </w:r>
    </w:p>
    <w:p w14:paraId="6D180958" w14:textId="77777777" w:rsidR="00CD5A6D" w:rsidRPr="009108B4" w:rsidRDefault="00CD5A6D" w:rsidP="00CD5A6D">
      <w:pPr>
        <w:pStyle w:val="Prrafodelista"/>
        <w:spacing w:line="240" w:lineRule="auto"/>
        <w:jc w:val="both"/>
        <w:rPr>
          <w:rFonts w:ascii="Arial" w:eastAsia="Calibri" w:hAnsi="Arial" w:cs="Arial"/>
          <w:b/>
          <w:bCs/>
          <w:sz w:val="26"/>
          <w:szCs w:val="26"/>
        </w:rPr>
      </w:pPr>
    </w:p>
    <w:p w14:paraId="4E2B6104" w14:textId="7577A301" w:rsidR="00CD5A6D" w:rsidRPr="009108B4" w:rsidRDefault="008810CE" w:rsidP="00CD5A6D">
      <w:pPr>
        <w:pStyle w:val="Prrafodelista"/>
        <w:numPr>
          <w:ilvl w:val="0"/>
          <w:numId w:val="38"/>
        </w:numPr>
        <w:spacing w:line="240" w:lineRule="auto"/>
        <w:jc w:val="both"/>
        <w:rPr>
          <w:rFonts w:ascii="Arial" w:eastAsia="Calibri" w:hAnsi="Arial" w:cs="Arial"/>
          <w:b/>
          <w:bCs/>
          <w:sz w:val="26"/>
          <w:szCs w:val="26"/>
        </w:rPr>
      </w:pPr>
      <w:r w:rsidRPr="009108B4">
        <w:rPr>
          <w:rFonts w:ascii="Arial" w:eastAsia="Calibri" w:hAnsi="Arial" w:cs="Arial"/>
          <w:sz w:val="26"/>
          <w:szCs w:val="26"/>
        </w:rPr>
        <w:t>Pleno del Consejo de la Judicatura del Estado de Jalisco</w:t>
      </w:r>
      <w:r w:rsidR="00CD5A6D" w:rsidRPr="009108B4">
        <w:rPr>
          <w:rFonts w:ascii="Arial" w:eastAsia="Calibri" w:hAnsi="Arial" w:cs="Arial"/>
          <w:sz w:val="26"/>
          <w:szCs w:val="26"/>
        </w:rPr>
        <w:t>.</w:t>
      </w:r>
    </w:p>
    <w:p w14:paraId="5FD6FD23" w14:textId="68543A5A" w:rsidR="00CD5A6D" w:rsidRPr="009108B4" w:rsidRDefault="008810CE" w:rsidP="00CD5A6D">
      <w:pPr>
        <w:pStyle w:val="Prrafodelista"/>
        <w:numPr>
          <w:ilvl w:val="0"/>
          <w:numId w:val="38"/>
        </w:numPr>
        <w:spacing w:line="240" w:lineRule="auto"/>
        <w:jc w:val="both"/>
        <w:rPr>
          <w:rFonts w:ascii="Arial" w:eastAsia="Calibri" w:hAnsi="Arial" w:cs="Arial"/>
          <w:b/>
          <w:bCs/>
          <w:sz w:val="26"/>
          <w:szCs w:val="26"/>
        </w:rPr>
      </w:pPr>
      <w:r w:rsidRPr="009108B4">
        <w:rPr>
          <w:rFonts w:ascii="Arial" w:eastAsia="Calibri" w:hAnsi="Arial" w:cs="Arial"/>
          <w:sz w:val="26"/>
          <w:szCs w:val="26"/>
        </w:rPr>
        <w:t>Comisión de Administración y Actualización de Órganos del Consejo de la Judicatura del Estado de Jalisco</w:t>
      </w:r>
      <w:r w:rsidR="00CD5A6D" w:rsidRPr="009108B4">
        <w:rPr>
          <w:rFonts w:ascii="Arial" w:eastAsia="Calibri" w:hAnsi="Arial" w:cs="Arial"/>
          <w:sz w:val="26"/>
          <w:szCs w:val="26"/>
        </w:rPr>
        <w:t xml:space="preserve">. </w:t>
      </w:r>
    </w:p>
    <w:p w14:paraId="55BA1B54" w14:textId="77777777" w:rsidR="00CD5A6D" w:rsidRPr="009108B4" w:rsidRDefault="00CD5A6D" w:rsidP="00CD5A6D">
      <w:pPr>
        <w:spacing w:line="240" w:lineRule="auto"/>
        <w:ind w:left="708"/>
        <w:jc w:val="both"/>
        <w:rPr>
          <w:rFonts w:ascii="Arial" w:eastAsia="Calibri" w:hAnsi="Arial" w:cs="Arial"/>
          <w:b/>
          <w:bCs/>
          <w:sz w:val="26"/>
          <w:szCs w:val="26"/>
        </w:rPr>
      </w:pPr>
      <w:r w:rsidRPr="009108B4">
        <w:rPr>
          <w:rFonts w:ascii="Arial" w:eastAsia="Calibri" w:hAnsi="Arial" w:cs="Arial"/>
          <w:b/>
          <w:bCs/>
          <w:sz w:val="26"/>
          <w:szCs w:val="26"/>
        </w:rPr>
        <w:t>Actos reclamados:</w:t>
      </w:r>
    </w:p>
    <w:bookmarkEnd w:id="5"/>
    <w:p w14:paraId="5FB749C5" w14:textId="04739693" w:rsidR="00CD5A6D" w:rsidRPr="009108B4" w:rsidRDefault="008810CE" w:rsidP="00CD5A6D">
      <w:pPr>
        <w:pStyle w:val="Prrafodelista"/>
        <w:numPr>
          <w:ilvl w:val="0"/>
          <w:numId w:val="39"/>
        </w:numPr>
        <w:spacing w:line="240" w:lineRule="auto"/>
        <w:jc w:val="both"/>
        <w:rPr>
          <w:rFonts w:ascii="Arial" w:eastAsia="Calibri" w:hAnsi="Arial" w:cs="Arial"/>
          <w:b/>
          <w:bCs/>
          <w:sz w:val="26"/>
          <w:szCs w:val="26"/>
        </w:rPr>
      </w:pPr>
      <w:r w:rsidRPr="009108B4">
        <w:rPr>
          <w:rFonts w:ascii="Arial" w:eastAsia="Calibri" w:hAnsi="Arial" w:cs="Arial"/>
          <w:sz w:val="26"/>
          <w:szCs w:val="26"/>
        </w:rPr>
        <w:t xml:space="preserve">La resolución de diez de diciembre de dos mil dieciocho, dictada en la Segunda Sesión Extraordinaria en la que, se aprobó el dictamen 116/2017, por el cual, se negó la reincorporación a su </w:t>
      </w:r>
      <w:r w:rsidR="008B72B7" w:rsidRPr="009108B4">
        <w:rPr>
          <w:rFonts w:ascii="Arial" w:eastAsia="Calibri" w:hAnsi="Arial" w:cs="Arial"/>
          <w:sz w:val="26"/>
          <w:szCs w:val="26"/>
        </w:rPr>
        <w:t>función</w:t>
      </w:r>
      <w:r w:rsidRPr="009108B4">
        <w:rPr>
          <w:rFonts w:ascii="Arial" w:eastAsia="Calibri" w:hAnsi="Arial" w:cs="Arial"/>
          <w:sz w:val="26"/>
          <w:szCs w:val="26"/>
        </w:rPr>
        <w:t xml:space="preserve"> </w:t>
      </w:r>
      <w:r w:rsidR="008B72B7" w:rsidRPr="009108B4">
        <w:rPr>
          <w:rFonts w:ascii="Arial" w:eastAsia="Calibri" w:hAnsi="Arial" w:cs="Arial"/>
          <w:sz w:val="26"/>
          <w:szCs w:val="26"/>
        </w:rPr>
        <w:t>como</w:t>
      </w:r>
      <w:r w:rsidRPr="009108B4">
        <w:rPr>
          <w:rFonts w:ascii="Arial" w:eastAsia="Calibri" w:hAnsi="Arial" w:cs="Arial"/>
          <w:sz w:val="26"/>
          <w:szCs w:val="26"/>
        </w:rPr>
        <w:t xml:space="preserve"> </w:t>
      </w:r>
      <w:proofErr w:type="gramStart"/>
      <w:r w:rsidR="008B72B7" w:rsidRPr="009108B4">
        <w:rPr>
          <w:rFonts w:ascii="Arial" w:eastAsia="Calibri" w:hAnsi="Arial" w:cs="Arial"/>
          <w:sz w:val="26"/>
          <w:szCs w:val="26"/>
        </w:rPr>
        <w:t>S</w:t>
      </w:r>
      <w:r w:rsidRPr="009108B4">
        <w:rPr>
          <w:rFonts w:ascii="Arial" w:eastAsia="Calibri" w:hAnsi="Arial" w:cs="Arial"/>
          <w:sz w:val="26"/>
          <w:szCs w:val="26"/>
        </w:rPr>
        <w:t>ecretario</w:t>
      </w:r>
      <w:proofErr w:type="gramEnd"/>
      <w:r w:rsidRPr="009108B4">
        <w:rPr>
          <w:rFonts w:ascii="Arial" w:eastAsia="Calibri" w:hAnsi="Arial" w:cs="Arial"/>
          <w:sz w:val="26"/>
          <w:szCs w:val="26"/>
        </w:rPr>
        <w:t xml:space="preserve"> de</w:t>
      </w:r>
      <w:r w:rsidR="008B72B7" w:rsidRPr="009108B4">
        <w:rPr>
          <w:rFonts w:ascii="Arial" w:eastAsia="Calibri" w:hAnsi="Arial" w:cs="Arial"/>
          <w:sz w:val="26"/>
          <w:szCs w:val="26"/>
        </w:rPr>
        <w:t>l</w:t>
      </w:r>
      <w:r w:rsidRPr="009108B4">
        <w:rPr>
          <w:rFonts w:ascii="Arial" w:eastAsia="Calibri" w:hAnsi="Arial" w:cs="Arial"/>
          <w:sz w:val="26"/>
          <w:szCs w:val="26"/>
        </w:rPr>
        <w:t xml:space="preserve"> </w:t>
      </w:r>
      <w:r w:rsidR="008B72B7" w:rsidRPr="009108B4">
        <w:rPr>
          <w:rFonts w:ascii="Arial" w:eastAsia="Calibri" w:hAnsi="Arial" w:cs="Arial"/>
          <w:sz w:val="26"/>
          <w:szCs w:val="26"/>
        </w:rPr>
        <w:t>J</w:t>
      </w:r>
      <w:r w:rsidRPr="009108B4">
        <w:rPr>
          <w:rFonts w:ascii="Arial" w:eastAsia="Calibri" w:hAnsi="Arial" w:cs="Arial"/>
          <w:sz w:val="26"/>
          <w:szCs w:val="26"/>
        </w:rPr>
        <w:t xml:space="preserve">uzgado Mixto de Primera </w:t>
      </w:r>
      <w:r w:rsidR="008B72B7" w:rsidRPr="009108B4">
        <w:rPr>
          <w:rFonts w:ascii="Arial" w:eastAsia="Calibri" w:hAnsi="Arial" w:cs="Arial"/>
          <w:sz w:val="26"/>
          <w:szCs w:val="26"/>
        </w:rPr>
        <w:t>I</w:t>
      </w:r>
      <w:r w:rsidRPr="009108B4">
        <w:rPr>
          <w:rFonts w:ascii="Arial" w:eastAsia="Calibri" w:hAnsi="Arial" w:cs="Arial"/>
          <w:sz w:val="26"/>
          <w:szCs w:val="26"/>
        </w:rPr>
        <w:t xml:space="preserve">nstancia de </w:t>
      </w:r>
      <w:bookmarkStart w:id="6" w:name="_Hlk83299820"/>
      <w:r w:rsidRPr="009108B4">
        <w:rPr>
          <w:rFonts w:ascii="Arial" w:eastAsia="Calibri" w:hAnsi="Arial" w:cs="Arial"/>
          <w:sz w:val="26"/>
          <w:szCs w:val="26"/>
        </w:rPr>
        <w:t>Colotlán</w:t>
      </w:r>
      <w:bookmarkEnd w:id="6"/>
      <w:r w:rsidRPr="009108B4">
        <w:rPr>
          <w:rFonts w:ascii="Arial" w:eastAsia="Calibri" w:hAnsi="Arial" w:cs="Arial"/>
          <w:sz w:val="26"/>
          <w:szCs w:val="26"/>
        </w:rPr>
        <w:t xml:space="preserve"> en el Décimo Tercer Partido Judicial</w:t>
      </w:r>
      <w:r w:rsidR="00FA5311" w:rsidRPr="009108B4">
        <w:rPr>
          <w:rFonts w:ascii="Arial" w:eastAsia="Calibri" w:hAnsi="Arial" w:cs="Arial"/>
          <w:sz w:val="26"/>
          <w:szCs w:val="26"/>
        </w:rPr>
        <w:t xml:space="preserve"> en el Estado de Jalisco.</w:t>
      </w:r>
    </w:p>
    <w:p w14:paraId="6C631039" w14:textId="3FBAB8A0" w:rsidR="005C010C" w:rsidRPr="009108B4" w:rsidRDefault="008810CE" w:rsidP="00CD5A6D">
      <w:pPr>
        <w:pStyle w:val="Prrafodelista"/>
        <w:numPr>
          <w:ilvl w:val="0"/>
          <w:numId w:val="39"/>
        </w:numPr>
        <w:spacing w:line="240" w:lineRule="auto"/>
        <w:jc w:val="both"/>
        <w:rPr>
          <w:rFonts w:ascii="Arial" w:eastAsia="Calibri" w:hAnsi="Arial" w:cs="Arial"/>
          <w:b/>
          <w:bCs/>
          <w:sz w:val="26"/>
          <w:szCs w:val="26"/>
        </w:rPr>
      </w:pPr>
      <w:r w:rsidRPr="009108B4">
        <w:rPr>
          <w:rFonts w:ascii="Arial" w:eastAsia="Calibri" w:hAnsi="Arial" w:cs="Arial"/>
          <w:sz w:val="26"/>
          <w:szCs w:val="26"/>
        </w:rPr>
        <w:t>El dictamen 116/2017 sometido a la sesión de diez de diciembre de dos mil dieciocho, del Pleno del Consejo de la Judicatura del Estado de Jalisco</w:t>
      </w:r>
      <w:r w:rsidR="00CD5A6D" w:rsidRPr="009108B4">
        <w:rPr>
          <w:rFonts w:ascii="Arial" w:eastAsia="Calibri" w:hAnsi="Arial" w:cs="Arial"/>
          <w:sz w:val="26"/>
          <w:szCs w:val="26"/>
        </w:rPr>
        <w:t>.</w:t>
      </w:r>
    </w:p>
    <w:bookmarkEnd w:id="3"/>
    <w:p w14:paraId="79984091" w14:textId="77777777" w:rsidR="002428FE" w:rsidRPr="009108B4" w:rsidRDefault="002428FE" w:rsidP="00832A97">
      <w:pPr>
        <w:pStyle w:val="Prrafodelista"/>
        <w:spacing w:after="0" w:line="240" w:lineRule="auto"/>
        <w:ind w:left="1428"/>
        <w:jc w:val="both"/>
        <w:rPr>
          <w:rFonts w:ascii="Arial" w:eastAsia="Calibri" w:hAnsi="Arial" w:cs="Arial"/>
          <w:bCs/>
          <w:iCs/>
          <w:sz w:val="26"/>
          <w:szCs w:val="26"/>
        </w:rPr>
      </w:pPr>
    </w:p>
    <w:bookmarkEnd w:id="4"/>
    <w:p w14:paraId="34DFBBDF" w14:textId="0C4545EE" w:rsidR="008810CE" w:rsidRPr="009108B4" w:rsidRDefault="000A515E"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Posteriormente,</w:t>
      </w:r>
      <w:r w:rsidR="00C10372" w:rsidRPr="009108B4">
        <w:rPr>
          <w:rFonts w:eastAsia="Calibri" w:cs="Arial"/>
          <w:sz w:val="26"/>
          <w:szCs w:val="26"/>
        </w:rPr>
        <w:t xml:space="preserve"> por razón de turno le correspondió conocer del asunto al</w:t>
      </w:r>
      <w:r w:rsidR="008810CE" w:rsidRPr="009108B4">
        <w:rPr>
          <w:rFonts w:eastAsia="Calibri" w:cs="Arial"/>
          <w:b/>
          <w:bCs/>
          <w:sz w:val="26"/>
          <w:szCs w:val="26"/>
        </w:rPr>
        <w:t xml:space="preserve"> Juzgado Quinto de Distrito en Materias Administrativa, Civil y de Trabajo en el Estado de Jalisco, con residencia en Zapopan</w:t>
      </w:r>
      <w:r w:rsidR="00C10372" w:rsidRPr="009108B4">
        <w:rPr>
          <w:rFonts w:eastAsia="Calibri" w:cs="Arial"/>
          <w:sz w:val="26"/>
          <w:szCs w:val="26"/>
        </w:rPr>
        <w:t xml:space="preserve">, </w:t>
      </w:r>
      <w:r w:rsidR="000A49DB" w:rsidRPr="009108B4">
        <w:rPr>
          <w:rFonts w:eastAsia="Calibri" w:cs="Arial"/>
          <w:sz w:val="26"/>
          <w:szCs w:val="26"/>
        </w:rPr>
        <w:t>quien,</w:t>
      </w:r>
      <w:r w:rsidR="0048048D" w:rsidRPr="009108B4">
        <w:rPr>
          <w:rFonts w:eastAsia="Calibri" w:cs="Arial"/>
          <w:sz w:val="26"/>
          <w:szCs w:val="26"/>
        </w:rPr>
        <w:t xml:space="preserve"> </w:t>
      </w:r>
      <w:r w:rsidR="00A2375C" w:rsidRPr="009108B4">
        <w:rPr>
          <w:rFonts w:eastAsia="Calibri" w:cs="Arial"/>
          <w:sz w:val="26"/>
          <w:szCs w:val="26"/>
        </w:rPr>
        <w:t xml:space="preserve">mediante </w:t>
      </w:r>
      <w:r w:rsidR="00BE7E1C" w:rsidRPr="009108B4">
        <w:rPr>
          <w:rFonts w:eastAsia="Calibri" w:cs="Arial"/>
          <w:sz w:val="26"/>
          <w:szCs w:val="26"/>
        </w:rPr>
        <w:t>acuerdo</w:t>
      </w:r>
      <w:r w:rsidR="00A2375C" w:rsidRPr="009108B4">
        <w:rPr>
          <w:rFonts w:eastAsia="Calibri" w:cs="Arial"/>
          <w:sz w:val="26"/>
          <w:szCs w:val="26"/>
        </w:rPr>
        <w:t xml:space="preserve"> de </w:t>
      </w:r>
      <w:r w:rsidR="008810CE" w:rsidRPr="009108B4">
        <w:rPr>
          <w:rFonts w:eastAsia="Calibri" w:cs="Arial"/>
          <w:b/>
          <w:bCs/>
          <w:sz w:val="26"/>
          <w:szCs w:val="26"/>
        </w:rPr>
        <w:t>once</w:t>
      </w:r>
      <w:r w:rsidR="00A2375C" w:rsidRPr="009108B4">
        <w:rPr>
          <w:rFonts w:eastAsia="Calibri" w:cs="Arial"/>
          <w:b/>
          <w:bCs/>
          <w:sz w:val="26"/>
          <w:szCs w:val="26"/>
        </w:rPr>
        <w:t xml:space="preserve"> de </w:t>
      </w:r>
      <w:r w:rsidR="008810CE" w:rsidRPr="009108B4">
        <w:rPr>
          <w:rFonts w:eastAsia="Calibri" w:cs="Arial"/>
          <w:b/>
          <w:bCs/>
          <w:sz w:val="26"/>
          <w:szCs w:val="26"/>
        </w:rPr>
        <w:t>enero</w:t>
      </w:r>
      <w:r w:rsidR="00A2375C" w:rsidRPr="009108B4">
        <w:rPr>
          <w:rFonts w:eastAsia="Calibri" w:cs="Arial"/>
          <w:b/>
          <w:bCs/>
          <w:sz w:val="26"/>
          <w:szCs w:val="26"/>
        </w:rPr>
        <w:t xml:space="preserve"> de dos mil </w:t>
      </w:r>
      <w:r w:rsidR="008810CE" w:rsidRPr="009108B4">
        <w:rPr>
          <w:rFonts w:eastAsia="Calibri" w:cs="Arial"/>
          <w:b/>
          <w:bCs/>
          <w:sz w:val="26"/>
          <w:szCs w:val="26"/>
        </w:rPr>
        <w:t>diecinueve</w:t>
      </w:r>
      <w:r w:rsidR="00056232" w:rsidRPr="009108B4">
        <w:rPr>
          <w:rFonts w:eastAsia="Calibri" w:cs="Arial"/>
          <w:sz w:val="26"/>
          <w:szCs w:val="26"/>
        </w:rPr>
        <w:t xml:space="preserve">, lo </w:t>
      </w:r>
      <w:r w:rsidR="0048048D" w:rsidRPr="009108B4">
        <w:rPr>
          <w:rFonts w:eastAsia="Calibri" w:cs="Arial"/>
          <w:sz w:val="26"/>
          <w:szCs w:val="26"/>
        </w:rPr>
        <w:t xml:space="preserve">registró con el número </w:t>
      </w:r>
      <w:bookmarkStart w:id="7" w:name="_Hlk80224272"/>
      <w:r w:rsidR="008810CE" w:rsidRPr="009108B4">
        <w:rPr>
          <w:rFonts w:eastAsia="Calibri" w:cs="Arial"/>
          <w:b/>
          <w:bCs/>
          <w:sz w:val="26"/>
          <w:szCs w:val="26"/>
        </w:rPr>
        <w:t>63</w:t>
      </w:r>
      <w:r w:rsidR="00777A29" w:rsidRPr="009108B4">
        <w:rPr>
          <w:rFonts w:eastAsia="Calibri" w:cs="Arial"/>
          <w:b/>
          <w:bCs/>
          <w:sz w:val="26"/>
          <w:szCs w:val="26"/>
        </w:rPr>
        <w:t>/20</w:t>
      </w:r>
      <w:r w:rsidR="008810CE" w:rsidRPr="009108B4">
        <w:rPr>
          <w:rFonts w:eastAsia="Calibri" w:cs="Arial"/>
          <w:b/>
          <w:bCs/>
          <w:sz w:val="26"/>
          <w:szCs w:val="26"/>
        </w:rPr>
        <w:t>19</w:t>
      </w:r>
      <w:bookmarkEnd w:id="7"/>
      <w:r w:rsidR="008810CE" w:rsidRPr="009108B4">
        <w:rPr>
          <w:rFonts w:eastAsia="Calibri" w:cs="Arial"/>
          <w:sz w:val="26"/>
          <w:szCs w:val="26"/>
        </w:rPr>
        <w:t xml:space="preserve">, y señaló día y hora para la celebración de la audiencia constitucional. </w:t>
      </w:r>
    </w:p>
    <w:p w14:paraId="0AC5124C" w14:textId="77777777" w:rsidR="008810CE" w:rsidRPr="009108B4" w:rsidRDefault="008810CE" w:rsidP="008810CE">
      <w:pPr>
        <w:pStyle w:val="corte4fondo"/>
        <w:spacing w:line="240" w:lineRule="auto"/>
        <w:ind w:left="426" w:firstLine="0"/>
        <w:rPr>
          <w:rFonts w:eastAsia="Calibri" w:cs="Arial"/>
          <w:sz w:val="26"/>
          <w:szCs w:val="26"/>
        </w:rPr>
      </w:pPr>
    </w:p>
    <w:p w14:paraId="181B0F61" w14:textId="70A030E3" w:rsidR="00B62F30" w:rsidRPr="009108B4" w:rsidRDefault="008810CE"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Mediante acuerdo</w:t>
      </w:r>
      <w:r w:rsidR="00C45E1D" w:rsidRPr="009108B4">
        <w:rPr>
          <w:rFonts w:eastAsia="Calibri" w:cs="Arial"/>
          <w:sz w:val="26"/>
          <w:szCs w:val="26"/>
        </w:rPr>
        <w:t xml:space="preserve"> de</w:t>
      </w:r>
      <w:r w:rsidRPr="009108B4">
        <w:rPr>
          <w:rFonts w:eastAsia="Calibri" w:cs="Arial"/>
          <w:sz w:val="26"/>
          <w:szCs w:val="26"/>
        </w:rPr>
        <w:t xml:space="preserve"> dieciocho de febrero de dos mil diecinueve, la parte quejosa </w:t>
      </w:r>
      <w:r w:rsidRPr="009108B4">
        <w:rPr>
          <w:rFonts w:eastAsia="Calibri" w:cs="Arial"/>
          <w:b/>
          <w:bCs/>
          <w:sz w:val="26"/>
          <w:szCs w:val="26"/>
        </w:rPr>
        <w:t>amplió</w:t>
      </w:r>
      <w:r w:rsidRPr="009108B4">
        <w:rPr>
          <w:rFonts w:eastAsia="Calibri" w:cs="Arial"/>
          <w:sz w:val="26"/>
          <w:szCs w:val="26"/>
        </w:rPr>
        <w:t xml:space="preserve"> </w:t>
      </w:r>
      <w:r w:rsidRPr="009108B4">
        <w:rPr>
          <w:rFonts w:eastAsia="Calibri" w:cs="Arial"/>
          <w:b/>
          <w:bCs/>
          <w:sz w:val="26"/>
          <w:szCs w:val="26"/>
        </w:rPr>
        <w:t>la demanda de amparo indirecto</w:t>
      </w:r>
      <w:r w:rsidR="00B040A3" w:rsidRPr="009108B4">
        <w:rPr>
          <w:rFonts w:eastAsia="Calibri" w:cs="Arial"/>
          <w:b/>
          <w:bCs/>
          <w:sz w:val="26"/>
          <w:szCs w:val="26"/>
        </w:rPr>
        <w:t xml:space="preserve">, </w:t>
      </w:r>
      <w:r w:rsidR="00B040A3" w:rsidRPr="009108B4">
        <w:rPr>
          <w:rFonts w:eastAsia="Calibri" w:cs="Arial"/>
          <w:sz w:val="26"/>
          <w:szCs w:val="26"/>
        </w:rPr>
        <w:t xml:space="preserve">en la cual, señaló como autoridad y </w:t>
      </w:r>
      <w:r w:rsidRPr="009108B4">
        <w:rPr>
          <w:rFonts w:eastAsia="Calibri" w:cs="Arial"/>
          <w:sz w:val="26"/>
          <w:szCs w:val="26"/>
        </w:rPr>
        <w:t>acto</w:t>
      </w:r>
      <w:r w:rsidR="00B040A3" w:rsidRPr="009108B4">
        <w:rPr>
          <w:rFonts w:eastAsia="Calibri" w:cs="Arial"/>
          <w:sz w:val="26"/>
          <w:szCs w:val="26"/>
        </w:rPr>
        <w:t xml:space="preserve">, los </w:t>
      </w:r>
      <w:r w:rsidRPr="009108B4">
        <w:rPr>
          <w:rFonts w:eastAsia="Calibri" w:cs="Arial"/>
          <w:sz w:val="26"/>
          <w:szCs w:val="26"/>
        </w:rPr>
        <w:t>siguiente</w:t>
      </w:r>
      <w:r w:rsidR="00B040A3" w:rsidRPr="009108B4">
        <w:rPr>
          <w:rFonts w:eastAsia="Calibri" w:cs="Arial"/>
          <w:sz w:val="26"/>
          <w:szCs w:val="26"/>
        </w:rPr>
        <w:t>s</w:t>
      </w:r>
      <w:r w:rsidRPr="009108B4">
        <w:rPr>
          <w:rFonts w:eastAsia="Calibri" w:cs="Arial"/>
          <w:sz w:val="26"/>
          <w:szCs w:val="26"/>
        </w:rPr>
        <w:t>:</w:t>
      </w:r>
    </w:p>
    <w:p w14:paraId="71CBA788" w14:textId="2CE7075D" w:rsidR="00B040A3" w:rsidRPr="009108B4" w:rsidRDefault="00B040A3" w:rsidP="00B040A3">
      <w:pPr>
        <w:pStyle w:val="Prrafodelista"/>
        <w:rPr>
          <w:rFonts w:eastAsia="Calibri" w:cs="Arial"/>
          <w:sz w:val="26"/>
          <w:szCs w:val="26"/>
        </w:rPr>
      </w:pPr>
    </w:p>
    <w:p w14:paraId="79717015" w14:textId="77777777" w:rsidR="00B040A3" w:rsidRPr="009108B4" w:rsidRDefault="00B040A3" w:rsidP="00B040A3">
      <w:pPr>
        <w:pStyle w:val="Prrafodelista"/>
        <w:spacing w:line="240" w:lineRule="auto"/>
        <w:jc w:val="both"/>
        <w:rPr>
          <w:rFonts w:ascii="Arial" w:eastAsia="Calibri" w:hAnsi="Arial" w:cs="Arial"/>
          <w:b/>
          <w:bCs/>
          <w:sz w:val="26"/>
          <w:szCs w:val="26"/>
        </w:rPr>
      </w:pPr>
      <w:r w:rsidRPr="009108B4">
        <w:rPr>
          <w:rFonts w:ascii="Arial" w:eastAsia="Calibri" w:hAnsi="Arial" w:cs="Arial"/>
          <w:b/>
          <w:bCs/>
          <w:sz w:val="26"/>
          <w:szCs w:val="26"/>
        </w:rPr>
        <w:t xml:space="preserve">Autoridad responsable: </w:t>
      </w:r>
    </w:p>
    <w:p w14:paraId="0FE5CB92" w14:textId="77777777" w:rsidR="00B040A3" w:rsidRPr="009108B4" w:rsidRDefault="00B040A3" w:rsidP="00B040A3">
      <w:pPr>
        <w:pStyle w:val="Prrafodelista"/>
        <w:spacing w:line="240" w:lineRule="auto"/>
        <w:jc w:val="both"/>
        <w:rPr>
          <w:rFonts w:ascii="Arial" w:eastAsia="Calibri" w:hAnsi="Arial" w:cs="Arial"/>
          <w:b/>
          <w:bCs/>
          <w:sz w:val="26"/>
          <w:szCs w:val="26"/>
        </w:rPr>
      </w:pPr>
    </w:p>
    <w:p w14:paraId="7DBF4FEA" w14:textId="77777777" w:rsidR="00B040A3" w:rsidRPr="009108B4" w:rsidRDefault="00B040A3" w:rsidP="00B040A3">
      <w:pPr>
        <w:pStyle w:val="Prrafodelista"/>
        <w:numPr>
          <w:ilvl w:val="0"/>
          <w:numId w:val="38"/>
        </w:numPr>
        <w:spacing w:line="240" w:lineRule="auto"/>
        <w:jc w:val="both"/>
        <w:rPr>
          <w:rFonts w:ascii="Arial" w:eastAsia="Calibri" w:hAnsi="Arial" w:cs="Arial"/>
          <w:b/>
          <w:bCs/>
          <w:sz w:val="26"/>
          <w:szCs w:val="26"/>
        </w:rPr>
      </w:pPr>
      <w:r w:rsidRPr="009108B4">
        <w:rPr>
          <w:rFonts w:ascii="Arial" w:eastAsia="Calibri" w:hAnsi="Arial" w:cs="Arial"/>
          <w:sz w:val="26"/>
          <w:szCs w:val="26"/>
        </w:rPr>
        <w:t xml:space="preserve">Comisión de Vigilancia del Consejo de la Judicatura del Estado de Jalisco. </w:t>
      </w:r>
    </w:p>
    <w:p w14:paraId="2F69C6D5" w14:textId="77777777" w:rsidR="00B040A3" w:rsidRPr="009108B4" w:rsidRDefault="00B040A3" w:rsidP="00B040A3">
      <w:pPr>
        <w:spacing w:line="240" w:lineRule="auto"/>
        <w:ind w:left="708"/>
        <w:jc w:val="both"/>
        <w:rPr>
          <w:rFonts w:ascii="Arial" w:eastAsia="Calibri" w:hAnsi="Arial" w:cs="Arial"/>
          <w:b/>
          <w:bCs/>
          <w:sz w:val="26"/>
          <w:szCs w:val="26"/>
        </w:rPr>
      </w:pPr>
      <w:r w:rsidRPr="009108B4">
        <w:rPr>
          <w:rFonts w:ascii="Arial" w:eastAsia="Calibri" w:hAnsi="Arial" w:cs="Arial"/>
          <w:b/>
          <w:bCs/>
          <w:sz w:val="26"/>
          <w:szCs w:val="26"/>
        </w:rPr>
        <w:t>Acto reclamado:</w:t>
      </w:r>
    </w:p>
    <w:p w14:paraId="07FDB8EB" w14:textId="2BABB330" w:rsidR="00B040A3" w:rsidRPr="009108B4" w:rsidRDefault="00B040A3" w:rsidP="00B040A3">
      <w:pPr>
        <w:pStyle w:val="Prrafodelista"/>
        <w:numPr>
          <w:ilvl w:val="0"/>
          <w:numId w:val="39"/>
        </w:numPr>
        <w:spacing w:line="240" w:lineRule="auto"/>
        <w:jc w:val="both"/>
        <w:rPr>
          <w:rFonts w:ascii="Arial" w:eastAsia="Calibri" w:hAnsi="Arial" w:cs="Arial"/>
          <w:b/>
          <w:bCs/>
          <w:sz w:val="26"/>
          <w:szCs w:val="26"/>
        </w:rPr>
      </w:pPr>
      <w:r w:rsidRPr="009108B4">
        <w:rPr>
          <w:rFonts w:ascii="Arial" w:eastAsia="Calibri" w:hAnsi="Arial" w:cs="Arial"/>
          <w:sz w:val="26"/>
          <w:szCs w:val="26"/>
        </w:rPr>
        <w:t>El dictamen 116/2017 sometido a la sesión de diez de diciembre de dos mil dieciocho del Pleno del Consejo de la Judicatura del Estado de Jalisco.</w:t>
      </w:r>
    </w:p>
    <w:p w14:paraId="75060B88" w14:textId="77777777" w:rsidR="00B040A3" w:rsidRPr="009108B4" w:rsidRDefault="00B040A3" w:rsidP="00B040A3">
      <w:pPr>
        <w:pStyle w:val="Prrafodelista"/>
        <w:spacing w:line="240" w:lineRule="auto"/>
        <w:ind w:left="1428"/>
        <w:jc w:val="both"/>
        <w:rPr>
          <w:rFonts w:ascii="Arial" w:eastAsia="Calibri" w:hAnsi="Arial" w:cs="Arial"/>
          <w:b/>
          <w:bCs/>
          <w:sz w:val="26"/>
          <w:szCs w:val="26"/>
        </w:rPr>
      </w:pPr>
    </w:p>
    <w:p w14:paraId="170339C3" w14:textId="4A1CDD69" w:rsidR="00B040A3" w:rsidRPr="009108B4" w:rsidRDefault="00B040A3"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Seguido el trámite procesal, el Juez de Distrito del conocimiento, el cinco de abril de dos mil diecinueve, </w:t>
      </w:r>
      <w:r w:rsidRPr="009108B4">
        <w:rPr>
          <w:rFonts w:eastAsia="Calibri" w:cs="Arial"/>
          <w:b/>
          <w:bCs/>
          <w:sz w:val="26"/>
          <w:szCs w:val="26"/>
        </w:rPr>
        <w:t>celebró la audiencia constitucional</w:t>
      </w:r>
      <w:r w:rsidRPr="009108B4">
        <w:rPr>
          <w:rFonts w:eastAsia="Calibri" w:cs="Arial"/>
          <w:sz w:val="26"/>
          <w:szCs w:val="26"/>
        </w:rPr>
        <w:t xml:space="preserve">. </w:t>
      </w:r>
    </w:p>
    <w:p w14:paraId="38354783" w14:textId="77777777" w:rsidR="00B040A3" w:rsidRPr="009108B4" w:rsidRDefault="00B040A3" w:rsidP="00B040A3">
      <w:pPr>
        <w:pStyle w:val="corte4fondo"/>
        <w:spacing w:line="240" w:lineRule="auto"/>
        <w:ind w:left="426" w:firstLine="0"/>
        <w:rPr>
          <w:rFonts w:eastAsia="Calibri" w:cs="Arial"/>
          <w:sz w:val="26"/>
          <w:szCs w:val="26"/>
        </w:rPr>
      </w:pPr>
    </w:p>
    <w:p w14:paraId="6071543A" w14:textId="534668B3" w:rsidR="00B040A3" w:rsidRPr="009108B4" w:rsidRDefault="00B040A3"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Mediante acta circunstanciada de ocho de mayo de dos mil diecinueve, el Juez de Distrito del conocimiento </w:t>
      </w:r>
      <w:r w:rsidRPr="009108B4">
        <w:rPr>
          <w:rFonts w:eastAsia="Calibri" w:cs="Arial"/>
          <w:b/>
          <w:bCs/>
          <w:sz w:val="26"/>
          <w:szCs w:val="26"/>
        </w:rPr>
        <w:t>ordenó remitir los autos al Juzgado Quinto de Distrito del Centro Auxiliar de la Quinta Región, con residencia en Culiacán, Sinaloa</w:t>
      </w:r>
      <w:r w:rsidRPr="009108B4">
        <w:rPr>
          <w:rFonts w:eastAsia="Calibri" w:cs="Arial"/>
          <w:sz w:val="26"/>
          <w:szCs w:val="26"/>
        </w:rPr>
        <w:t xml:space="preserve">, para el dictado de la sentencia correspondiente, el cual, se avocó al conocimiento del amparo indirecto y lo registró como expediente auxiliar </w:t>
      </w:r>
      <w:r w:rsidRPr="009108B4">
        <w:rPr>
          <w:rFonts w:eastAsia="Calibri" w:cs="Arial"/>
          <w:b/>
          <w:bCs/>
          <w:sz w:val="26"/>
          <w:szCs w:val="26"/>
        </w:rPr>
        <w:t>258/2019-III.</w:t>
      </w:r>
    </w:p>
    <w:p w14:paraId="54655555" w14:textId="77777777" w:rsidR="00B040A3" w:rsidRPr="009108B4" w:rsidRDefault="00B040A3" w:rsidP="00B040A3">
      <w:pPr>
        <w:pStyle w:val="Prrafodelista"/>
        <w:rPr>
          <w:rFonts w:eastAsia="Calibri" w:cs="Arial"/>
          <w:sz w:val="26"/>
          <w:szCs w:val="26"/>
        </w:rPr>
      </w:pPr>
    </w:p>
    <w:p w14:paraId="4F2B8A4C" w14:textId="2B6472DB" w:rsidR="00B040A3" w:rsidRPr="009108B4" w:rsidRDefault="00B040A3" w:rsidP="00711BAD">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Posteriormente, mediante </w:t>
      </w:r>
      <w:r w:rsidRPr="009108B4">
        <w:rPr>
          <w:rFonts w:eastAsia="Calibri" w:cs="Arial"/>
          <w:b/>
          <w:bCs/>
          <w:sz w:val="26"/>
          <w:szCs w:val="26"/>
        </w:rPr>
        <w:t>sentencia de nueve de julio de dos mil diecinueve</w:t>
      </w:r>
      <w:r w:rsidRPr="009108B4">
        <w:rPr>
          <w:rFonts w:eastAsia="Calibri" w:cs="Arial"/>
          <w:sz w:val="26"/>
          <w:szCs w:val="26"/>
        </w:rPr>
        <w:t xml:space="preserve">, el Juzgado de Distrito Auxiliar del conocimiento resolvió que, </w:t>
      </w:r>
      <w:r w:rsidR="00711BAD" w:rsidRPr="009108B4">
        <w:rPr>
          <w:rFonts w:eastAsia="Calibri" w:cs="Arial"/>
          <w:b/>
          <w:bCs/>
          <w:sz w:val="26"/>
          <w:szCs w:val="26"/>
        </w:rPr>
        <w:t>era legalmente incompetente para conocer y resolver el juicio de amparo indirecto 63/2019</w:t>
      </w:r>
      <w:r w:rsidR="00711BAD" w:rsidRPr="009108B4">
        <w:rPr>
          <w:rFonts w:eastAsia="Calibri" w:cs="Arial"/>
          <w:sz w:val="26"/>
          <w:szCs w:val="26"/>
        </w:rPr>
        <w:t>, ya que la resolución reclamada constituye una resolución definitiva, dictada en un procedimiento laboral, en el que el Consejo de la Judicatura del Estado de Jalisco actúa como un tribunal, razón por la cual su decisión equivale a un laudo contra el cual procede el juicio de amparo directo, de la competencia de un Tribunal Colegiado de Circuito.</w:t>
      </w:r>
    </w:p>
    <w:p w14:paraId="07709A83" w14:textId="77777777" w:rsidR="00711BAD" w:rsidRPr="009108B4" w:rsidRDefault="00711BAD" w:rsidP="00711BAD">
      <w:pPr>
        <w:pStyle w:val="Prrafodelista"/>
        <w:spacing w:line="240" w:lineRule="auto"/>
        <w:rPr>
          <w:rFonts w:eastAsia="Calibri" w:cs="Arial"/>
          <w:sz w:val="26"/>
          <w:szCs w:val="26"/>
        </w:rPr>
      </w:pPr>
    </w:p>
    <w:p w14:paraId="47970391" w14:textId="2646CAAC" w:rsidR="00711BAD" w:rsidRPr="009108B4" w:rsidRDefault="00711BAD" w:rsidP="00711BAD">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Asimismo, en la misma resolución </w:t>
      </w:r>
      <w:r w:rsidRPr="009108B4">
        <w:rPr>
          <w:rFonts w:eastAsia="Calibri" w:cs="Arial"/>
          <w:b/>
          <w:bCs/>
          <w:sz w:val="26"/>
          <w:szCs w:val="26"/>
        </w:rPr>
        <w:t>ordenó remitir los autos del juicio de amparo al Tribunal Colegiado en Materia de Trabajo del Tercer Circuito en turno</w:t>
      </w:r>
      <w:r w:rsidRPr="009108B4">
        <w:rPr>
          <w:rFonts w:eastAsia="Calibri" w:cs="Arial"/>
          <w:sz w:val="26"/>
          <w:szCs w:val="26"/>
        </w:rPr>
        <w:t xml:space="preserve">, para que resuelva lo que proceda en relación con los actos reclamados. </w:t>
      </w:r>
    </w:p>
    <w:p w14:paraId="58543181" w14:textId="77777777" w:rsidR="00024F62" w:rsidRPr="009108B4" w:rsidRDefault="00024F62" w:rsidP="00832A97">
      <w:pPr>
        <w:pStyle w:val="corte4fondo"/>
        <w:spacing w:line="240" w:lineRule="auto"/>
        <w:ind w:left="426" w:firstLine="0"/>
        <w:rPr>
          <w:rFonts w:eastAsia="Calibri" w:cs="Arial"/>
          <w:sz w:val="26"/>
          <w:szCs w:val="26"/>
        </w:rPr>
      </w:pPr>
    </w:p>
    <w:p w14:paraId="11B1B63C" w14:textId="533D34E0" w:rsidR="00112075" w:rsidRPr="009108B4" w:rsidRDefault="000A49DB" w:rsidP="00832A97">
      <w:pPr>
        <w:pStyle w:val="corte4fondo"/>
        <w:numPr>
          <w:ilvl w:val="0"/>
          <w:numId w:val="32"/>
        </w:numPr>
        <w:spacing w:line="240" w:lineRule="auto"/>
        <w:ind w:left="426" w:hanging="568"/>
        <w:rPr>
          <w:rFonts w:eastAsia="Calibri" w:cs="Arial"/>
          <w:b/>
          <w:bCs/>
          <w:sz w:val="26"/>
          <w:szCs w:val="26"/>
        </w:rPr>
      </w:pPr>
      <w:r w:rsidRPr="009108B4">
        <w:rPr>
          <w:rFonts w:eastAsia="Calibri" w:cs="Arial"/>
          <w:sz w:val="26"/>
          <w:szCs w:val="26"/>
        </w:rPr>
        <w:t>P</w:t>
      </w:r>
      <w:r w:rsidR="00C10372" w:rsidRPr="009108B4">
        <w:rPr>
          <w:rFonts w:eastAsia="Calibri" w:cs="Arial"/>
          <w:sz w:val="26"/>
          <w:szCs w:val="26"/>
        </w:rPr>
        <w:t>or razón de turno le correspondió conocer al</w:t>
      </w:r>
      <w:r w:rsidR="00337917" w:rsidRPr="009108B4">
        <w:rPr>
          <w:rFonts w:eastAsia="Calibri" w:cs="Arial"/>
          <w:b/>
          <w:bCs/>
          <w:sz w:val="26"/>
          <w:szCs w:val="26"/>
        </w:rPr>
        <w:t xml:space="preserve"> Quinto Tribunal Colegiado en Materia de Trabajo del Tercer Circuito</w:t>
      </w:r>
      <w:r w:rsidR="00C10372" w:rsidRPr="009108B4">
        <w:rPr>
          <w:rFonts w:eastAsia="Calibri" w:cs="Arial"/>
          <w:sz w:val="26"/>
          <w:szCs w:val="26"/>
        </w:rPr>
        <w:t xml:space="preserve">, </w:t>
      </w:r>
      <w:r w:rsidR="002B0697" w:rsidRPr="009108B4">
        <w:rPr>
          <w:rFonts w:eastAsia="Calibri" w:cs="Arial"/>
          <w:sz w:val="26"/>
          <w:szCs w:val="26"/>
        </w:rPr>
        <w:t>quien,</w:t>
      </w:r>
      <w:r w:rsidR="00C10372" w:rsidRPr="009108B4">
        <w:rPr>
          <w:rFonts w:eastAsia="Calibri" w:cs="Arial"/>
          <w:sz w:val="26"/>
          <w:szCs w:val="26"/>
        </w:rPr>
        <w:t xml:space="preserve"> mediante </w:t>
      </w:r>
      <w:r w:rsidR="00846D61" w:rsidRPr="009108B4">
        <w:rPr>
          <w:rFonts w:eastAsia="Calibri" w:cs="Arial"/>
          <w:sz w:val="26"/>
          <w:szCs w:val="26"/>
        </w:rPr>
        <w:t>resolución</w:t>
      </w:r>
      <w:r w:rsidR="00BA3EEA" w:rsidRPr="009108B4">
        <w:rPr>
          <w:rFonts w:eastAsia="Calibri" w:cs="Arial"/>
          <w:sz w:val="26"/>
          <w:szCs w:val="26"/>
        </w:rPr>
        <w:t xml:space="preserve"> </w:t>
      </w:r>
      <w:r w:rsidR="004750A1" w:rsidRPr="009108B4">
        <w:rPr>
          <w:rFonts w:eastAsia="Calibri" w:cs="Arial"/>
          <w:sz w:val="26"/>
          <w:szCs w:val="26"/>
        </w:rPr>
        <w:t xml:space="preserve">de </w:t>
      </w:r>
      <w:r w:rsidR="00846D61" w:rsidRPr="009108B4">
        <w:rPr>
          <w:rFonts w:eastAsia="Calibri" w:cs="Arial"/>
          <w:b/>
          <w:bCs/>
          <w:sz w:val="26"/>
          <w:szCs w:val="26"/>
        </w:rPr>
        <w:t>veinti</w:t>
      </w:r>
      <w:r w:rsidR="00337917" w:rsidRPr="009108B4">
        <w:rPr>
          <w:rFonts w:eastAsia="Calibri" w:cs="Arial"/>
          <w:b/>
          <w:bCs/>
          <w:sz w:val="26"/>
          <w:szCs w:val="26"/>
        </w:rPr>
        <w:t>cinco</w:t>
      </w:r>
      <w:r w:rsidR="004750A1" w:rsidRPr="009108B4">
        <w:rPr>
          <w:rFonts w:eastAsia="Calibri" w:cs="Arial"/>
          <w:b/>
          <w:bCs/>
          <w:sz w:val="26"/>
          <w:szCs w:val="26"/>
        </w:rPr>
        <w:t xml:space="preserve"> </w:t>
      </w:r>
      <w:r w:rsidR="00450B84" w:rsidRPr="009108B4">
        <w:rPr>
          <w:rFonts w:eastAsia="Calibri" w:cs="Arial"/>
          <w:b/>
          <w:bCs/>
          <w:sz w:val="26"/>
          <w:szCs w:val="26"/>
        </w:rPr>
        <w:t xml:space="preserve">de </w:t>
      </w:r>
      <w:r w:rsidR="00337917" w:rsidRPr="009108B4">
        <w:rPr>
          <w:rFonts w:eastAsia="Calibri" w:cs="Arial"/>
          <w:b/>
          <w:bCs/>
          <w:sz w:val="26"/>
          <w:szCs w:val="26"/>
        </w:rPr>
        <w:t>junio</w:t>
      </w:r>
      <w:r w:rsidR="00450B84" w:rsidRPr="009108B4">
        <w:rPr>
          <w:rFonts w:eastAsia="Calibri" w:cs="Arial"/>
          <w:b/>
          <w:bCs/>
          <w:sz w:val="26"/>
          <w:szCs w:val="26"/>
        </w:rPr>
        <w:t xml:space="preserve"> de dos mil </w:t>
      </w:r>
      <w:r w:rsidR="004750A1" w:rsidRPr="009108B4">
        <w:rPr>
          <w:rFonts w:eastAsia="Calibri" w:cs="Arial"/>
          <w:b/>
          <w:bCs/>
          <w:sz w:val="26"/>
          <w:szCs w:val="26"/>
        </w:rPr>
        <w:t>veint</w:t>
      </w:r>
      <w:r w:rsidR="00337917" w:rsidRPr="009108B4">
        <w:rPr>
          <w:rFonts w:eastAsia="Calibri" w:cs="Arial"/>
          <w:b/>
          <w:bCs/>
          <w:sz w:val="26"/>
          <w:szCs w:val="26"/>
        </w:rPr>
        <w:t>e</w:t>
      </w:r>
      <w:r w:rsidR="00C10372" w:rsidRPr="009108B4">
        <w:rPr>
          <w:rFonts w:eastAsia="Calibri" w:cs="Arial"/>
          <w:sz w:val="26"/>
          <w:szCs w:val="26"/>
        </w:rPr>
        <w:t xml:space="preserve">, </w:t>
      </w:r>
      <w:r w:rsidR="00450B84" w:rsidRPr="009108B4">
        <w:rPr>
          <w:rFonts w:eastAsia="Calibri" w:cs="Arial"/>
          <w:sz w:val="26"/>
          <w:szCs w:val="26"/>
        </w:rPr>
        <w:t>lo registró con el número de</w:t>
      </w:r>
      <w:r w:rsidR="00337917" w:rsidRPr="009108B4">
        <w:rPr>
          <w:rFonts w:eastAsia="Calibri" w:cs="Arial"/>
          <w:sz w:val="26"/>
          <w:szCs w:val="26"/>
        </w:rPr>
        <w:t xml:space="preserve"> amparo directo</w:t>
      </w:r>
      <w:r w:rsidR="00491F5F" w:rsidRPr="009108B4">
        <w:rPr>
          <w:rFonts w:eastAsia="Calibri" w:cs="Arial"/>
          <w:sz w:val="26"/>
          <w:szCs w:val="26"/>
        </w:rPr>
        <w:t xml:space="preserve"> </w:t>
      </w:r>
      <w:r w:rsidR="00846D61" w:rsidRPr="009108B4">
        <w:rPr>
          <w:rFonts w:eastAsia="Calibri" w:cs="Arial"/>
          <w:b/>
          <w:bCs/>
          <w:sz w:val="26"/>
          <w:szCs w:val="26"/>
        </w:rPr>
        <w:t>7</w:t>
      </w:r>
      <w:r w:rsidR="00337917" w:rsidRPr="009108B4">
        <w:rPr>
          <w:rFonts w:eastAsia="Calibri" w:cs="Arial"/>
          <w:b/>
          <w:bCs/>
          <w:sz w:val="26"/>
          <w:szCs w:val="26"/>
        </w:rPr>
        <w:t>57</w:t>
      </w:r>
      <w:r w:rsidR="001160B1" w:rsidRPr="009108B4">
        <w:rPr>
          <w:rFonts w:eastAsia="Calibri" w:cs="Arial"/>
          <w:b/>
          <w:bCs/>
          <w:sz w:val="26"/>
          <w:szCs w:val="26"/>
        </w:rPr>
        <w:t>/20</w:t>
      </w:r>
      <w:r w:rsidR="00337917" w:rsidRPr="009108B4">
        <w:rPr>
          <w:rFonts w:eastAsia="Calibri" w:cs="Arial"/>
          <w:b/>
          <w:bCs/>
          <w:sz w:val="26"/>
          <w:szCs w:val="26"/>
        </w:rPr>
        <w:t>19</w:t>
      </w:r>
      <w:r w:rsidR="004750A1" w:rsidRPr="009108B4">
        <w:rPr>
          <w:rFonts w:eastAsia="Calibri" w:cs="Arial"/>
          <w:b/>
          <w:bCs/>
          <w:sz w:val="26"/>
          <w:szCs w:val="26"/>
        </w:rPr>
        <w:t xml:space="preserve"> </w:t>
      </w:r>
      <w:r w:rsidR="004750A1" w:rsidRPr="009108B4">
        <w:rPr>
          <w:rFonts w:eastAsia="Calibri" w:cs="Arial"/>
          <w:sz w:val="26"/>
          <w:szCs w:val="26"/>
        </w:rPr>
        <w:t>y,</w:t>
      </w:r>
      <w:r w:rsidR="004750A1" w:rsidRPr="009108B4">
        <w:rPr>
          <w:rFonts w:eastAsia="Calibri" w:cs="Arial"/>
          <w:b/>
          <w:bCs/>
          <w:sz w:val="26"/>
          <w:szCs w:val="26"/>
        </w:rPr>
        <w:t xml:space="preserve"> </w:t>
      </w:r>
      <w:r w:rsidR="00112075" w:rsidRPr="009108B4">
        <w:rPr>
          <w:rFonts w:cs="Arial"/>
          <w:sz w:val="26"/>
          <w:szCs w:val="26"/>
        </w:rPr>
        <w:t>determinó</w:t>
      </w:r>
      <w:r w:rsidR="00112075" w:rsidRPr="009108B4">
        <w:rPr>
          <w:rFonts w:cs="Arial"/>
          <w:b/>
          <w:bCs/>
          <w:sz w:val="26"/>
          <w:szCs w:val="26"/>
        </w:rPr>
        <w:t xml:space="preserve"> </w:t>
      </w:r>
      <w:r w:rsidR="00112075" w:rsidRPr="009108B4">
        <w:rPr>
          <w:rFonts w:cs="Arial"/>
          <w:sz w:val="26"/>
          <w:szCs w:val="26"/>
        </w:rPr>
        <w:t xml:space="preserve">que carecía de competencia, </w:t>
      </w:r>
      <w:r w:rsidR="00112075" w:rsidRPr="009108B4">
        <w:rPr>
          <w:rFonts w:cs="Arial"/>
          <w:b/>
          <w:sz w:val="26"/>
          <w:szCs w:val="26"/>
          <w:u w:val="single"/>
        </w:rPr>
        <w:t>por razón de materia</w:t>
      </w:r>
      <w:r w:rsidR="002B0697" w:rsidRPr="009108B4">
        <w:rPr>
          <w:rFonts w:cs="Arial"/>
          <w:sz w:val="26"/>
          <w:szCs w:val="26"/>
        </w:rPr>
        <w:t>,</w:t>
      </w:r>
      <w:r w:rsidR="0050299D" w:rsidRPr="009108B4">
        <w:rPr>
          <w:rFonts w:cs="Arial"/>
          <w:sz w:val="26"/>
          <w:szCs w:val="26"/>
        </w:rPr>
        <w:t xml:space="preserve"> pues consideró </w:t>
      </w:r>
      <w:r w:rsidR="00112075" w:rsidRPr="009108B4">
        <w:rPr>
          <w:rFonts w:cs="Arial"/>
          <w:sz w:val="26"/>
          <w:szCs w:val="26"/>
        </w:rPr>
        <w:t>lo siguiente</w:t>
      </w:r>
      <w:r w:rsidR="004136EA" w:rsidRPr="009108B4">
        <w:rPr>
          <w:rFonts w:cs="Arial"/>
          <w:sz w:val="26"/>
          <w:szCs w:val="26"/>
        </w:rPr>
        <w:t>:</w:t>
      </w:r>
    </w:p>
    <w:p w14:paraId="33484CF6" w14:textId="77777777" w:rsidR="002B0697" w:rsidRPr="009108B4" w:rsidRDefault="002B0697" w:rsidP="00832A97">
      <w:pPr>
        <w:pStyle w:val="corte4fondo"/>
        <w:spacing w:line="240" w:lineRule="auto"/>
        <w:ind w:left="426" w:firstLine="0"/>
        <w:rPr>
          <w:rFonts w:eastAsia="Calibri" w:cs="Arial"/>
          <w:sz w:val="26"/>
          <w:szCs w:val="26"/>
        </w:rPr>
      </w:pPr>
    </w:p>
    <w:p w14:paraId="09ECD362" w14:textId="77777777" w:rsidR="00736261" w:rsidRPr="009108B4" w:rsidRDefault="00112075" w:rsidP="00832A97">
      <w:pPr>
        <w:spacing w:after="0" w:line="240" w:lineRule="auto"/>
        <w:ind w:left="851" w:right="473"/>
        <w:contextualSpacing/>
        <w:jc w:val="both"/>
        <w:rPr>
          <w:rFonts w:ascii="Arial" w:eastAsia="Calibri" w:hAnsi="Arial" w:cs="Arial"/>
          <w:b/>
          <w:bCs/>
          <w:i/>
          <w:iCs/>
          <w:sz w:val="26"/>
          <w:szCs w:val="26"/>
          <w:lang w:eastAsia="es-MX"/>
        </w:rPr>
      </w:pPr>
      <w:r w:rsidRPr="009108B4">
        <w:rPr>
          <w:rFonts w:ascii="Arial" w:eastAsia="Calibri" w:hAnsi="Arial" w:cs="Arial"/>
          <w:b/>
          <w:bCs/>
          <w:i/>
          <w:iCs/>
          <w:sz w:val="26"/>
          <w:szCs w:val="26"/>
          <w:lang w:eastAsia="es-MX"/>
        </w:rPr>
        <w:t>“[…</w:t>
      </w:r>
      <w:r w:rsidR="001E072E" w:rsidRPr="009108B4">
        <w:rPr>
          <w:rFonts w:ascii="Arial" w:eastAsia="Calibri" w:hAnsi="Arial" w:cs="Arial"/>
          <w:b/>
          <w:bCs/>
          <w:i/>
          <w:iCs/>
          <w:sz w:val="26"/>
          <w:szCs w:val="26"/>
          <w:lang w:eastAsia="es-MX"/>
        </w:rPr>
        <w:t>]</w:t>
      </w:r>
    </w:p>
    <w:p w14:paraId="744B8825" w14:textId="77777777" w:rsidR="00337917" w:rsidRPr="009108B4" w:rsidRDefault="00337917"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Este Quinto Tribunal Colegiado en Materia de Trabajo del Tercer Circuito carece de competencia por razón de materia para resolver el presente juicio de amparo directo, en atención a las consideraciones siguientes:</w:t>
      </w:r>
    </w:p>
    <w:p w14:paraId="5EC4A90A" w14:textId="77777777" w:rsidR="00337917" w:rsidRPr="009108B4" w:rsidRDefault="00337917"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w:t>
      </w:r>
    </w:p>
    <w:p w14:paraId="1E29A66E" w14:textId="77777777" w:rsidR="009553AE" w:rsidRPr="009108B4" w:rsidRDefault="009553AE"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Precisado lo anterior, conviene exponer que de conformidad con el artículo 64 de la Constitución Política del Estado de Jalisco, la administración, vigilancia y disciplina del Poder Judicial, con excepción del Supremo Tribunal de Justicia, del Tribunal de lo Administrativo y del Tribunal Electoral, están a cargo del Consejo de la Judicatura</w:t>
      </w:r>
      <w:r w:rsidR="00A11AC2" w:rsidRPr="009108B4">
        <w:rPr>
          <w:rFonts w:ascii="Arial" w:hAnsi="Arial" w:cs="Arial"/>
          <w:b/>
          <w:i/>
          <w:sz w:val="26"/>
          <w:szCs w:val="26"/>
        </w:rPr>
        <w:t>.</w:t>
      </w:r>
    </w:p>
    <w:p w14:paraId="49C9C414" w14:textId="77777777" w:rsidR="009553AE" w:rsidRPr="009108B4" w:rsidRDefault="009553AE"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Así también, es dable destacar que el numeral 148, fracción X, de la Ley Orgánica del Poder Judicial del Estado de Jalisco, prevé que corresponde al Pleno del aludido Consejo de la Judicatura del Estado resolver sobre las quejas administrativas y sobre la responsabilidad de los servidores públicos, en términos de la constitución estatal y de la propia ley.</w:t>
      </w:r>
    </w:p>
    <w:p w14:paraId="54274E6B" w14:textId="33A57563" w:rsidR="009553AE" w:rsidRPr="009108B4" w:rsidRDefault="009553AE"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Dicho procedimiento sancionatorio, está regulado en la Ley de Responsabilidades de los Servidores Públicos del Estado de Jalisco y su objeto es fincar responsabilidad administrativa a un servidor público de esa entidad federativa por el incumplimiento a sus obligaciones previstas en el artículo 61 de ese ordenamiento y en su caso, imponer alguna </w:t>
      </w:r>
      <w:r w:rsidRPr="009108B4">
        <w:rPr>
          <w:rFonts w:ascii="Arial" w:hAnsi="Arial" w:cs="Arial"/>
          <w:b/>
          <w:i/>
          <w:sz w:val="26"/>
          <w:szCs w:val="26"/>
        </w:rPr>
        <w:lastRenderedPageBreak/>
        <w:t>de las sanciones establecidas en el diverso 72 de esa legislación.</w:t>
      </w:r>
    </w:p>
    <w:p w14:paraId="17BF3A3F" w14:textId="73767EFE" w:rsidR="00754D3A" w:rsidRPr="009108B4" w:rsidRDefault="009553AE"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Con base en lo anterior, en el caso, aun cuando el hoy quejoso solicitó se le reintegrara en el puesto de Secretario del Juzgado Mixto de Primera Instancia de </w:t>
      </w:r>
      <w:r w:rsidRPr="009108B4">
        <w:rPr>
          <w:rFonts w:ascii="Arial" w:eastAsia="Calibri" w:hAnsi="Arial" w:cs="Arial"/>
          <w:b/>
          <w:bCs/>
          <w:i/>
          <w:iCs/>
          <w:sz w:val="26"/>
          <w:szCs w:val="26"/>
        </w:rPr>
        <w:t>Colotlán</w:t>
      </w:r>
      <w:r w:rsidRPr="009108B4">
        <w:rPr>
          <w:rFonts w:ascii="Arial" w:hAnsi="Arial" w:cs="Arial"/>
          <w:b/>
          <w:bCs/>
          <w:i/>
          <w:iCs/>
          <w:sz w:val="26"/>
          <w:szCs w:val="26"/>
        </w:rPr>
        <w:t>,</w:t>
      </w:r>
      <w:r w:rsidRPr="009108B4">
        <w:rPr>
          <w:rFonts w:ascii="Arial" w:hAnsi="Arial" w:cs="Arial"/>
          <w:b/>
          <w:i/>
          <w:sz w:val="26"/>
          <w:szCs w:val="26"/>
        </w:rPr>
        <w:t xml:space="preserve"> Jalisco</w:t>
      </w:r>
      <w:r w:rsidR="00754D3A" w:rsidRPr="009108B4">
        <w:rPr>
          <w:rFonts w:ascii="Arial" w:hAnsi="Arial" w:cs="Arial"/>
          <w:b/>
          <w:i/>
          <w:sz w:val="26"/>
          <w:szCs w:val="26"/>
        </w:rPr>
        <w:t>; lo cierto es que en la vigésima segunda sesión extraordinaria del Pleno del Consejo de la Judicatura del Estado de Jalisco -que constituye la resolución reclamada-, se analizó si la conducta que fue atribuida al trabajador, podría encuadrar en la contemplada en la fracción XXIX del artículo 198 de la Ley Orgánica del Poder Judicial del Estado de Jalisco, en relación con el diverso 61, fracción XI, de la Ley de Responsabilidad</w:t>
      </w:r>
      <w:r w:rsidR="00C45E1D" w:rsidRPr="009108B4">
        <w:rPr>
          <w:rFonts w:ascii="Arial" w:hAnsi="Arial" w:cs="Arial"/>
          <w:b/>
          <w:i/>
          <w:sz w:val="26"/>
          <w:szCs w:val="26"/>
        </w:rPr>
        <w:t>es</w:t>
      </w:r>
      <w:r w:rsidR="00754D3A" w:rsidRPr="009108B4">
        <w:rPr>
          <w:rFonts w:ascii="Arial" w:hAnsi="Arial" w:cs="Arial"/>
          <w:b/>
          <w:i/>
          <w:sz w:val="26"/>
          <w:szCs w:val="26"/>
        </w:rPr>
        <w:t xml:space="preserve"> de los Servidores Públicos del Estado de Jalisco; concluyendo que no se encontró irregularidad alguna en su contra.</w:t>
      </w:r>
    </w:p>
    <w:p w14:paraId="38739426" w14:textId="77777777" w:rsidR="00754D3A" w:rsidRPr="009108B4" w:rsidRDefault="00754D3A"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De lo que se sigue que el Pleno del Consejo de la Judicatura del Estado de Jalisco, resolvió lo atinente a un procedimiento de responsabilidad administrativa, por lo que la resolución impugnada es de naturaleza administrativa, aun cuando se reclamó una prestación de carácter laboral; de ahí que, corresponde a un Tribunal Colegiado en Materia Administrativa el conocimiento del asunto. </w:t>
      </w:r>
    </w:p>
    <w:p w14:paraId="09D84B6C" w14:textId="1CDF45E0" w:rsidR="00A11AC2" w:rsidRPr="009108B4" w:rsidRDefault="00754D3A"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Por consiguiente en apoyo en el artículo 46 segundo párrafo de la Ley de Amparo, este Tribunal Colegiado carece de competencia legal para conocer del amparo directo interpuesto por Sergio Israel Paredes Beltrán, contra la resolución emitida en la vigésima segunda sesión extraordinaria de diez de diciembre de dos mil dieciocho, por el Pleno del Consejo de la Judicatura del Estado de Jalisco y la declina en favor del Tribunal Colegiado en Materia Administrativa en turno de este Tercer Circuito. </w:t>
      </w:r>
      <w:r w:rsidR="00A11AC2" w:rsidRPr="009108B4">
        <w:rPr>
          <w:rFonts w:ascii="Arial" w:hAnsi="Arial" w:cs="Arial"/>
          <w:b/>
          <w:i/>
          <w:sz w:val="26"/>
          <w:szCs w:val="26"/>
        </w:rPr>
        <w:t xml:space="preserve"> </w:t>
      </w:r>
    </w:p>
    <w:p w14:paraId="0EADA543" w14:textId="234E9614" w:rsidR="00A11AC2" w:rsidRPr="009108B4" w:rsidRDefault="00A11AC2" w:rsidP="00846D61">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w:t>
      </w:r>
    </w:p>
    <w:p w14:paraId="514CBC29" w14:textId="77777777" w:rsidR="001B1ED8" w:rsidRPr="009108B4" w:rsidRDefault="001B1ED8" w:rsidP="00846D61">
      <w:pPr>
        <w:spacing w:after="0" w:line="240" w:lineRule="auto"/>
        <w:ind w:left="851" w:right="473"/>
        <w:contextualSpacing/>
        <w:jc w:val="both"/>
        <w:rPr>
          <w:rFonts w:ascii="Arial" w:hAnsi="Arial" w:cs="Arial"/>
          <w:b/>
          <w:i/>
          <w:sz w:val="26"/>
          <w:szCs w:val="26"/>
        </w:rPr>
      </w:pPr>
    </w:p>
    <w:p w14:paraId="5FC2FF6E" w14:textId="66697246" w:rsidR="00BB5D31" w:rsidRPr="009108B4" w:rsidRDefault="00112075" w:rsidP="00832A97">
      <w:pPr>
        <w:pStyle w:val="corte4fondo"/>
        <w:numPr>
          <w:ilvl w:val="0"/>
          <w:numId w:val="32"/>
        </w:numPr>
        <w:spacing w:line="240" w:lineRule="auto"/>
        <w:ind w:left="426" w:hanging="568"/>
        <w:rPr>
          <w:rFonts w:cs="Arial"/>
          <w:sz w:val="26"/>
          <w:szCs w:val="26"/>
        </w:rPr>
      </w:pPr>
      <w:r w:rsidRPr="009108B4">
        <w:rPr>
          <w:rFonts w:eastAsia="Calibri" w:cs="Arial"/>
          <w:sz w:val="26"/>
          <w:szCs w:val="26"/>
        </w:rPr>
        <w:t xml:space="preserve">Posteriormente, correspondió conocer del </w:t>
      </w:r>
      <w:r w:rsidR="00754D3A" w:rsidRPr="009108B4">
        <w:rPr>
          <w:rFonts w:eastAsia="Calibri" w:cs="Arial"/>
          <w:b/>
          <w:bCs/>
          <w:sz w:val="26"/>
          <w:szCs w:val="26"/>
        </w:rPr>
        <w:t>amparo directo</w:t>
      </w:r>
      <w:r w:rsidR="00754D3A" w:rsidRPr="009108B4">
        <w:rPr>
          <w:rFonts w:eastAsia="Calibri" w:cs="Arial"/>
          <w:sz w:val="26"/>
          <w:szCs w:val="26"/>
        </w:rPr>
        <w:t xml:space="preserve"> </w:t>
      </w:r>
      <w:r w:rsidR="00F81142" w:rsidRPr="009108B4">
        <w:rPr>
          <w:rFonts w:eastAsia="Calibri" w:cs="Arial"/>
          <w:sz w:val="26"/>
          <w:szCs w:val="26"/>
        </w:rPr>
        <w:t>al</w:t>
      </w:r>
      <w:r w:rsidR="00754D3A" w:rsidRPr="009108B4">
        <w:rPr>
          <w:rFonts w:eastAsia="Calibri" w:cs="Arial"/>
          <w:b/>
          <w:sz w:val="26"/>
          <w:szCs w:val="26"/>
        </w:rPr>
        <w:t xml:space="preserve"> Cuarto Tribunal Colegiado en Materia Administrativa del Tercer Circuito</w:t>
      </w:r>
      <w:r w:rsidRPr="009108B4">
        <w:rPr>
          <w:rFonts w:eastAsia="Calibri" w:cs="Arial"/>
          <w:sz w:val="26"/>
          <w:szCs w:val="26"/>
        </w:rPr>
        <w:t>, el cual</w:t>
      </w:r>
      <w:r w:rsidR="00BF65D0" w:rsidRPr="009108B4">
        <w:rPr>
          <w:rFonts w:eastAsia="Calibri" w:cs="Arial"/>
          <w:sz w:val="26"/>
          <w:szCs w:val="26"/>
        </w:rPr>
        <w:t xml:space="preserve">, </w:t>
      </w:r>
      <w:r w:rsidRPr="009108B4">
        <w:rPr>
          <w:rFonts w:eastAsia="Calibri" w:cs="Arial"/>
          <w:sz w:val="26"/>
          <w:szCs w:val="26"/>
        </w:rPr>
        <w:t xml:space="preserve">mediante </w:t>
      </w:r>
      <w:r w:rsidR="00754D3A" w:rsidRPr="009108B4">
        <w:rPr>
          <w:rFonts w:eastAsia="Calibri" w:cs="Arial"/>
          <w:sz w:val="26"/>
          <w:szCs w:val="26"/>
        </w:rPr>
        <w:t>resolución de</w:t>
      </w:r>
      <w:r w:rsidR="005D0130" w:rsidRPr="009108B4">
        <w:rPr>
          <w:rFonts w:eastAsia="Calibri" w:cs="Arial"/>
          <w:sz w:val="26"/>
          <w:szCs w:val="26"/>
        </w:rPr>
        <w:t xml:space="preserve"> </w:t>
      </w:r>
      <w:r w:rsidR="00754D3A" w:rsidRPr="009108B4">
        <w:rPr>
          <w:rFonts w:eastAsia="Calibri" w:cs="Arial"/>
          <w:b/>
          <w:bCs/>
          <w:sz w:val="26"/>
          <w:szCs w:val="26"/>
        </w:rPr>
        <w:t>ocho</w:t>
      </w:r>
      <w:r w:rsidR="007A6957" w:rsidRPr="009108B4">
        <w:rPr>
          <w:rFonts w:eastAsia="Calibri" w:cs="Arial"/>
          <w:b/>
          <w:bCs/>
          <w:sz w:val="26"/>
          <w:szCs w:val="26"/>
        </w:rPr>
        <w:t xml:space="preserve"> de </w:t>
      </w:r>
      <w:r w:rsidR="00A11AC2" w:rsidRPr="009108B4">
        <w:rPr>
          <w:rFonts w:eastAsia="Calibri" w:cs="Arial"/>
          <w:b/>
          <w:bCs/>
          <w:sz w:val="26"/>
          <w:szCs w:val="26"/>
        </w:rPr>
        <w:t>julio</w:t>
      </w:r>
      <w:r w:rsidR="007A6957" w:rsidRPr="009108B4">
        <w:rPr>
          <w:rFonts w:eastAsia="Calibri" w:cs="Arial"/>
          <w:b/>
          <w:bCs/>
          <w:sz w:val="26"/>
          <w:szCs w:val="26"/>
        </w:rPr>
        <w:t xml:space="preserve"> </w:t>
      </w:r>
      <w:r w:rsidR="00771965" w:rsidRPr="009108B4">
        <w:rPr>
          <w:rFonts w:eastAsia="Calibri" w:cs="Arial"/>
          <w:b/>
          <w:bCs/>
          <w:sz w:val="26"/>
          <w:szCs w:val="26"/>
        </w:rPr>
        <w:t xml:space="preserve">de dos mil </w:t>
      </w:r>
      <w:r w:rsidR="00EF4A60" w:rsidRPr="009108B4">
        <w:rPr>
          <w:rFonts w:eastAsia="Calibri" w:cs="Arial"/>
          <w:b/>
          <w:bCs/>
          <w:sz w:val="26"/>
          <w:szCs w:val="26"/>
        </w:rPr>
        <w:t>veintiuno</w:t>
      </w:r>
      <w:r w:rsidRPr="009108B4">
        <w:rPr>
          <w:rFonts w:eastAsia="Calibri" w:cs="Arial"/>
          <w:sz w:val="26"/>
          <w:szCs w:val="26"/>
        </w:rPr>
        <w:t>,</w:t>
      </w:r>
      <w:r w:rsidR="00626AF4" w:rsidRPr="009108B4">
        <w:rPr>
          <w:rFonts w:eastAsia="Calibri" w:cs="Arial"/>
          <w:sz w:val="26"/>
          <w:szCs w:val="26"/>
        </w:rPr>
        <w:t xml:space="preserve"> l</w:t>
      </w:r>
      <w:r w:rsidR="004136EA" w:rsidRPr="009108B4">
        <w:rPr>
          <w:rFonts w:eastAsia="Calibri" w:cs="Arial"/>
          <w:sz w:val="26"/>
          <w:szCs w:val="26"/>
        </w:rPr>
        <w:t xml:space="preserve">o </w:t>
      </w:r>
      <w:r w:rsidR="00063BDE" w:rsidRPr="009108B4">
        <w:rPr>
          <w:rFonts w:eastAsia="Calibri" w:cs="Arial"/>
          <w:sz w:val="26"/>
          <w:szCs w:val="26"/>
        </w:rPr>
        <w:t>registró con el número</w:t>
      </w:r>
      <w:r w:rsidR="00EF4A60" w:rsidRPr="009108B4">
        <w:rPr>
          <w:rFonts w:eastAsia="Calibri" w:cs="Arial"/>
          <w:sz w:val="26"/>
          <w:szCs w:val="26"/>
        </w:rPr>
        <w:t xml:space="preserve"> de </w:t>
      </w:r>
      <w:r w:rsidR="00491F5F" w:rsidRPr="009108B4">
        <w:rPr>
          <w:rFonts w:eastAsia="Calibri" w:cs="Arial"/>
          <w:sz w:val="26"/>
          <w:szCs w:val="26"/>
        </w:rPr>
        <w:t xml:space="preserve">toca </w:t>
      </w:r>
      <w:r w:rsidR="00754D3A" w:rsidRPr="009108B4">
        <w:rPr>
          <w:rFonts w:eastAsia="Calibri" w:cs="Arial"/>
          <w:b/>
          <w:bCs/>
          <w:sz w:val="26"/>
          <w:szCs w:val="26"/>
        </w:rPr>
        <w:t>144</w:t>
      </w:r>
      <w:r w:rsidR="00771965" w:rsidRPr="009108B4">
        <w:rPr>
          <w:rFonts w:eastAsia="Calibri" w:cs="Arial"/>
          <w:b/>
          <w:bCs/>
          <w:sz w:val="26"/>
          <w:szCs w:val="26"/>
        </w:rPr>
        <w:t>/20</w:t>
      </w:r>
      <w:r w:rsidR="00EF4A60" w:rsidRPr="009108B4">
        <w:rPr>
          <w:rFonts w:eastAsia="Calibri" w:cs="Arial"/>
          <w:b/>
          <w:bCs/>
          <w:sz w:val="26"/>
          <w:szCs w:val="26"/>
        </w:rPr>
        <w:t>2</w:t>
      </w:r>
      <w:r w:rsidR="00A11AC2" w:rsidRPr="009108B4">
        <w:rPr>
          <w:rFonts w:eastAsia="Calibri" w:cs="Arial"/>
          <w:b/>
          <w:bCs/>
          <w:sz w:val="26"/>
          <w:szCs w:val="26"/>
        </w:rPr>
        <w:t>1</w:t>
      </w:r>
      <w:r w:rsidR="00187A7A" w:rsidRPr="009108B4">
        <w:rPr>
          <w:rFonts w:eastAsia="Calibri" w:cs="Arial"/>
          <w:sz w:val="26"/>
          <w:szCs w:val="26"/>
        </w:rPr>
        <w:t xml:space="preserve"> y, </w:t>
      </w:r>
      <w:r w:rsidR="00626AF4" w:rsidRPr="009108B4">
        <w:rPr>
          <w:rFonts w:eastAsia="Calibri" w:cs="Arial"/>
          <w:sz w:val="26"/>
          <w:szCs w:val="26"/>
        </w:rPr>
        <w:t>determinó no aceptar</w:t>
      </w:r>
      <w:r w:rsidR="00E25B9A" w:rsidRPr="009108B4">
        <w:rPr>
          <w:rFonts w:eastAsia="Calibri" w:cs="Arial"/>
          <w:sz w:val="26"/>
          <w:szCs w:val="26"/>
        </w:rPr>
        <w:t xml:space="preserve"> la competencia declinada</w:t>
      </w:r>
      <w:r w:rsidR="00063BDE" w:rsidRPr="009108B4">
        <w:rPr>
          <w:rFonts w:eastAsia="Calibri" w:cs="Arial"/>
          <w:sz w:val="26"/>
          <w:szCs w:val="26"/>
        </w:rPr>
        <w:t xml:space="preserve">, </w:t>
      </w:r>
      <w:r w:rsidR="00063BDE" w:rsidRPr="009108B4">
        <w:rPr>
          <w:rFonts w:eastAsia="Calibri" w:cs="Arial"/>
          <w:b/>
          <w:sz w:val="26"/>
          <w:szCs w:val="26"/>
        </w:rPr>
        <w:t xml:space="preserve">por </w:t>
      </w:r>
      <w:r w:rsidR="00063BDE" w:rsidRPr="009108B4">
        <w:rPr>
          <w:rFonts w:eastAsia="Calibri" w:cs="Arial"/>
          <w:b/>
          <w:sz w:val="26"/>
          <w:szCs w:val="26"/>
          <w:u w:val="single"/>
        </w:rPr>
        <w:t>razón de materia</w:t>
      </w:r>
      <w:r w:rsidR="00BB5D31" w:rsidRPr="009108B4">
        <w:rPr>
          <w:rFonts w:eastAsia="Calibri" w:cs="Arial"/>
          <w:sz w:val="26"/>
          <w:szCs w:val="26"/>
        </w:rPr>
        <w:t>, por las razones siguientes:</w:t>
      </w:r>
    </w:p>
    <w:p w14:paraId="58ED742C" w14:textId="77777777" w:rsidR="00E53B60" w:rsidRPr="009108B4" w:rsidRDefault="00E53B60" w:rsidP="00832A97">
      <w:pPr>
        <w:pStyle w:val="corte4fondo"/>
        <w:spacing w:line="240" w:lineRule="auto"/>
        <w:ind w:left="426" w:firstLine="0"/>
        <w:rPr>
          <w:rFonts w:cs="Arial"/>
          <w:sz w:val="26"/>
          <w:szCs w:val="26"/>
        </w:rPr>
      </w:pPr>
    </w:p>
    <w:p w14:paraId="7F7E51A4" w14:textId="50F0CDE8" w:rsidR="002428FE" w:rsidRPr="009108B4" w:rsidRDefault="00FD4E1B"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w:t>
      </w:r>
    </w:p>
    <w:p w14:paraId="3845125C" w14:textId="77777777" w:rsidR="00152915" w:rsidRPr="009108B4" w:rsidRDefault="00152915"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ÚNICO. Este Cuarto Tribunal Colegiado en Materia Administrativa del Tercer Circuito, no acepta la competencia declinada por el Quinto Tribunal Colegiado en Materia de Trabajo del Tercer Circuito, respecto del juicio de amparo directo 757/2019, de su índice, ya que de una revisión a las constancias que integran el juicio de amparo, se advierte que la resolución reclamada no deriva propiamente de un procedimiento de responsabilidad administrativa, sino de </w:t>
      </w:r>
      <w:r w:rsidRPr="009108B4">
        <w:rPr>
          <w:rFonts w:ascii="Arial" w:hAnsi="Arial" w:cs="Arial"/>
          <w:b/>
          <w:i/>
          <w:sz w:val="26"/>
          <w:szCs w:val="26"/>
        </w:rPr>
        <w:lastRenderedPageBreak/>
        <w:t>una petición del quejoso, fundada en la Ley para los Servidores Públicos del Estado de Jalisco y sus Municipios, en el sentido de que al haber sido exonerado en el proceso penal seguido en su contra (por el dictado del auto de libertad por falta de elementos para procesar), se le reincorpore a sus labores de Secretario en el Juzgado Mixto de Primera Instancia de Colotlán, Jalisco.</w:t>
      </w:r>
    </w:p>
    <w:p w14:paraId="3EB7A0A5" w14:textId="77777777" w:rsidR="00EB03E6" w:rsidRPr="009108B4" w:rsidRDefault="00152915" w:rsidP="00832A97">
      <w:pPr>
        <w:spacing w:after="0" w:line="240" w:lineRule="auto"/>
        <w:ind w:left="851" w:right="473"/>
        <w:contextualSpacing/>
        <w:jc w:val="both"/>
        <w:rPr>
          <w:rFonts w:ascii="Arial" w:eastAsia="Calibri" w:hAnsi="Arial" w:cs="Arial"/>
          <w:b/>
          <w:i/>
          <w:sz w:val="26"/>
          <w:szCs w:val="26"/>
          <w:lang w:eastAsia="es-MX"/>
        </w:rPr>
      </w:pPr>
      <w:r w:rsidRPr="009108B4">
        <w:rPr>
          <w:rFonts w:ascii="Arial" w:hAnsi="Arial" w:cs="Arial"/>
          <w:b/>
          <w:i/>
          <w:sz w:val="26"/>
          <w:szCs w:val="26"/>
        </w:rPr>
        <w:t xml:space="preserve">En ese tenor, este Tribunal Colegiado considera que, contrario a lo estimado por el órgano declinante, la determinación impugnada versa sobre actos de materia laboral, como se verán </w:t>
      </w:r>
      <w:r w:rsidR="00EB03E6" w:rsidRPr="009108B4">
        <w:rPr>
          <w:rFonts w:ascii="Arial" w:hAnsi="Arial" w:cs="Arial"/>
          <w:b/>
          <w:i/>
          <w:sz w:val="26"/>
          <w:szCs w:val="26"/>
        </w:rPr>
        <w:t>enseguida</w:t>
      </w:r>
      <w:r w:rsidR="00C267A2" w:rsidRPr="009108B4">
        <w:rPr>
          <w:rFonts w:ascii="Arial" w:eastAsia="Calibri" w:hAnsi="Arial" w:cs="Arial"/>
          <w:b/>
          <w:i/>
          <w:sz w:val="26"/>
          <w:szCs w:val="26"/>
          <w:lang w:eastAsia="es-MX"/>
        </w:rPr>
        <w:t>.</w:t>
      </w:r>
    </w:p>
    <w:p w14:paraId="21D1EB4E" w14:textId="77777777" w:rsidR="00EB03E6" w:rsidRPr="009108B4" w:rsidRDefault="00EB03E6" w:rsidP="00832A97">
      <w:pPr>
        <w:spacing w:after="0" w:line="240" w:lineRule="auto"/>
        <w:ind w:left="851" w:right="473"/>
        <w:contextualSpacing/>
        <w:jc w:val="both"/>
        <w:rPr>
          <w:rFonts w:ascii="Arial" w:eastAsia="Calibri" w:hAnsi="Arial" w:cs="Arial"/>
          <w:b/>
          <w:i/>
          <w:sz w:val="26"/>
          <w:szCs w:val="26"/>
          <w:lang w:eastAsia="es-MX"/>
        </w:rPr>
      </w:pPr>
      <w:r w:rsidRPr="009108B4">
        <w:rPr>
          <w:rFonts w:ascii="Arial" w:hAnsi="Arial" w:cs="Arial"/>
          <w:b/>
          <w:i/>
          <w:sz w:val="26"/>
          <w:szCs w:val="26"/>
        </w:rPr>
        <w:t>[</w:t>
      </w:r>
      <w:r w:rsidRPr="009108B4">
        <w:rPr>
          <w:rFonts w:ascii="Arial" w:eastAsia="Calibri" w:hAnsi="Arial" w:cs="Arial"/>
          <w:b/>
          <w:i/>
          <w:sz w:val="26"/>
          <w:szCs w:val="26"/>
          <w:lang w:eastAsia="es-MX"/>
        </w:rPr>
        <w:t>…]</w:t>
      </w:r>
    </w:p>
    <w:p w14:paraId="0B5E1F7E" w14:textId="77777777" w:rsidR="00EB03E6" w:rsidRPr="009108B4" w:rsidRDefault="00EB03E6"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En ese tenor, dado que en la demanda de amparo que se trata, a las autoridades señaladas como responsables, Pleno y la Comisión de Administración y Actualización de Órganos, ambos del Consejo de la Judicatura del Estado de Jalisco, se les reclama preponderantemente la resolución en que se niega al quejoso la reincorporación al cargo de Secretario del Juzgado Mixto de Primera Instancia de Colotlán en el Décimo Tercer Partido Judicial, específicamente, con motivo del escrito signado por Sergio Israel Paredes Beltrán, recibido en la Oficialía de Partes de dicho Consejo el veintiséis de mayo de dos mil diecisiete, mediante el cual solicitó su reinstalación a dicho cargo, en cumplimiento a lo dispuesto por el artículo 21, fracción III, de la Ley para Servidores Públicos del Estado de Jalisco y sus Municipios; deviene inconcuso que la determinación reclamada versa en actos de materia laboral. </w:t>
      </w:r>
    </w:p>
    <w:p w14:paraId="7BF30213" w14:textId="77777777" w:rsidR="00EB03E6" w:rsidRPr="009108B4" w:rsidRDefault="00EB03E6"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Por tanto, con independencia de la relación entre el quejoso y las autoridades del Consejo de la Judicatura del Estado de Jalisco, de la naturaleza formal y/o material del acto reclamado y de las autoridades que lo emitieron, no puede soslayarse que la referida afectación (negativa a la reinstalación en el cargo), está enmarcada dentro de la vulneración a prestaciones laborales protegidas por el artículo 123 constitucional y, por ende, su protección no puede quedar excluida de la materia laboral. </w:t>
      </w:r>
    </w:p>
    <w:p w14:paraId="566B8ADA" w14:textId="2E2C8167" w:rsidR="00C267A2" w:rsidRPr="009108B4" w:rsidRDefault="00EB03E6" w:rsidP="00832A97">
      <w:pPr>
        <w:spacing w:after="0" w:line="240" w:lineRule="auto"/>
        <w:ind w:left="851" w:right="473"/>
        <w:contextualSpacing/>
        <w:jc w:val="both"/>
        <w:rPr>
          <w:rFonts w:ascii="Arial" w:eastAsia="Calibri" w:hAnsi="Arial" w:cs="Arial"/>
          <w:b/>
          <w:i/>
          <w:sz w:val="26"/>
          <w:szCs w:val="26"/>
          <w:lang w:eastAsia="es-MX"/>
        </w:rPr>
      </w:pPr>
      <w:r w:rsidRPr="009108B4">
        <w:rPr>
          <w:rFonts w:ascii="Arial" w:hAnsi="Arial" w:cs="Arial"/>
          <w:b/>
          <w:i/>
          <w:sz w:val="26"/>
          <w:szCs w:val="26"/>
        </w:rPr>
        <w:t xml:space="preserve">Y si bien, como destaca el tribunal homólogo en Materia de Trabajo, en la propia resolución reclamada también se contiene una diversa determinación en el sentido de que no existen elementos para instaurar procedimiento administrativo de responsabilidad </w:t>
      </w:r>
      <w:r w:rsidRPr="009108B4">
        <w:rPr>
          <w:rFonts w:ascii="Arial" w:hAnsi="Arial" w:cs="Arial"/>
          <w:bCs/>
          <w:i/>
          <w:sz w:val="26"/>
          <w:szCs w:val="26"/>
        </w:rPr>
        <w:t xml:space="preserve">‘en contra de persona alguna dependiente del Juzgado Mixto de Primera Instancia de Colotlán y/o del Consejo de la Judicatura’, </w:t>
      </w:r>
      <w:r w:rsidRPr="009108B4">
        <w:rPr>
          <w:rFonts w:ascii="Arial" w:hAnsi="Arial" w:cs="Arial"/>
          <w:b/>
          <w:i/>
          <w:sz w:val="26"/>
          <w:szCs w:val="26"/>
        </w:rPr>
        <w:t xml:space="preserve">por haber separado de su cargo al quejoso; tal pronunciamiento derivó de una instrucción de investigación decretada por el Pleno del Consejo de la Judicatura del Estado, que </w:t>
      </w:r>
      <w:r w:rsidRPr="009108B4">
        <w:rPr>
          <w:rFonts w:ascii="Arial" w:hAnsi="Arial" w:cs="Arial"/>
          <w:b/>
          <w:i/>
          <w:sz w:val="26"/>
          <w:szCs w:val="26"/>
          <w:u w:val="single"/>
        </w:rPr>
        <w:t xml:space="preserve">ni siquiera es materia de reclamo en la demanda de garantías, ya que el impetrante solo se </w:t>
      </w:r>
      <w:r w:rsidR="001B56E3" w:rsidRPr="009108B4">
        <w:rPr>
          <w:rFonts w:ascii="Arial" w:hAnsi="Arial" w:cs="Arial"/>
          <w:b/>
          <w:i/>
          <w:sz w:val="26"/>
          <w:szCs w:val="26"/>
          <w:u w:val="single"/>
        </w:rPr>
        <w:t xml:space="preserve">duele de la negativa a reincorporarlo o </w:t>
      </w:r>
      <w:r w:rsidR="001B56E3" w:rsidRPr="009108B4">
        <w:rPr>
          <w:rFonts w:ascii="Arial" w:hAnsi="Arial" w:cs="Arial"/>
          <w:b/>
          <w:i/>
          <w:sz w:val="26"/>
          <w:szCs w:val="26"/>
          <w:u w:val="single"/>
        </w:rPr>
        <w:lastRenderedPageBreak/>
        <w:t>reinstalarlo en el servicio, al estimar que la relación laboral solo estuvo suspendida temporalmente conforme a la ley burocrática estatal.</w:t>
      </w:r>
      <w:r w:rsidR="00C267A2" w:rsidRPr="009108B4">
        <w:rPr>
          <w:rFonts w:ascii="Arial" w:eastAsia="Calibri" w:hAnsi="Arial" w:cs="Arial"/>
          <w:b/>
          <w:i/>
          <w:sz w:val="26"/>
          <w:szCs w:val="26"/>
          <w:lang w:eastAsia="es-MX"/>
        </w:rPr>
        <w:t xml:space="preserve"> </w:t>
      </w:r>
    </w:p>
    <w:p w14:paraId="7C6D21E8" w14:textId="4A559C34" w:rsidR="001B56E3" w:rsidRPr="009108B4" w:rsidRDefault="001B56E3"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Esto es, en esa resolución se dilucidó que no resulta procedente dicha reincorporación o reinstalación del quejoso, debido a que existe una determinación expresa de fecha anterior en la que se declaró la pérdida de confianza y la consiguiente baja del cargo; y, con base en ello, se estableció también que no se encontraron elementos suficientes para la apertura de un procedimiento administrativo de responsabilidad en contra de algún funcionario del órgano jurisdiccional o del propio Consejo de la Judicatura, con motivo de haber separado de su cargo al impetrante.</w:t>
      </w:r>
    </w:p>
    <w:p w14:paraId="515654A0" w14:textId="47759F2F" w:rsidR="001B56E3" w:rsidRPr="009108B4" w:rsidRDefault="001B56E3"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De ahí que como es solo la primera de tales determinaciones la que es materia de reclamo, sobre todo porque la segunda no se refiere a la responsabilidad administrativa del quejoso; se insiste en que la materia del juicio de amparo es laboral. </w:t>
      </w:r>
    </w:p>
    <w:p w14:paraId="0668B900" w14:textId="75570AFD" w:rsidR="001B56E3" w:rsidRPr="009108B4" w:rsidRDefault="001B56E3"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Incluso, se impone destacar que de la papeleta de turno con número de registro 003757/2019, se advierte que correspondió conocer de la demanda de amparo</w:t>
      </w:r>
      <w:r w:rsidR="00C45E1D" w:rsidRPr="009108B4">
        <w:rPr>
          <w:rFonts w:ascii="Arial" w:hAnsi="Arial" w:cs="Arial"/>
          <w:b/>
          <w:i/>
          <w:sz w:val="26"/>
          <w:szCs w:val="26"/>
        </w:rPr>
        <w:t xml:space="preserve"> </w:t>
      </w:r>
      <w:r w:rsidRPr="009108B4">
        <w:rPr>
          <w:rFonts w:ascii="Arial" w:hAnsi="Arial" w:cs="Arial"/>
          <w:b/>
          <w:i/>
          <w:sz w:val="26"/>
          <w:szCs w:val="26"/>
        </w:rPr>
        <w:t>que</w:t>
      </w:r>
      <w:r w:rsidR="00C45E1D" w:rsidRPr="009108B4">
        <w:rPr>
          <w:rFonts w:ascii="Arial" w:hAnsi="Arial" w:cs="Arial"/>
          <w:b/>
          <w:i/>
          <w:sz w:val="26"/>
          <w:szCs w:val="26"/>
        </w:rPr>
        <w:t xml:space="preserve"> fue</w:t>
      </w:r>
      <w:r w:rsidRPr="009108B4">
        <w:rPr>
          <w:rFonts w:ascii="Arial" w:hAnsi="Arial" w:cs="Arial"/>
          <w:b/>
          <w:i/>
          <w:sz w:val="26"/>
          <w:szCs w:val="26"/>
        </w:rPr>
        <w:t xml:space="preserve"> radicada con el número de expediente de amparo directo 757/2019, al Quinto Tribunal Colegiado en Materia de Trabajo del Tercer Circuito, por relación de asuntos, a saber, porque ya conoció del amparo en revisión 138/2018, en el que aceptó la competencia declinada por este Cuarto Tribunal Colegiado en Materia Administrativa del Tercer Circuito, al resolver el diverso amparo en revisión 5/2018, en sesión de cinco de julio de dos mil dieciocho, en la que precisamente se determinó carecer de competencia por razón de materia, porque el ahora quejoso reclamó la negativa de ser reinstalado en su puesto de Secretario de Juzgado Mixto de Primera Instancia del Vigésimo Tercer Partido Judicial con residencia en Colotlán, Jalisco atribuida al Pleno del Consejo de la Judicatura del Estado de Jalisco. </w:t>
      </w:r>
    </w:p>
    <w:p w14:paraId="15BE503A" w14:textId="72AD007A" w:rsidR="001C25B8" w:rsidRPr="009108B4" w:rsidRDefault="001C25B8"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A mayor abundamiento, aun cuando se estimara que el acto reclamado involucra aspectos laborales y administrativos; entonces la competencia para conocer del recurso de revisión debe fincarse en el órgano que previno, que en el caso lo es el tribunal colegiado en materia de trabajo, quien debe conocer íntegramente del asunto, para no dividir la continencia de la causa. </w:t>
      </w:r>
    </w:p>
    <w:p w14:paraId="71F8333E" w14:textId="3C911D71" w:rsidR="001C25B8" w:rsidRPr="009108B4" w:rsidRDefault="001C25B8" w:rsidP="00832A97">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w:t>
      </w:r>
    </w:p>
    <w:p w14:paraId="536C716A" w14:textId="23D26BDB" w:rsidR="001C25B8" w:rsidRPr="009108B4" w:rsidRDefault="001C25B8" w:rsidP="001C25B8">
      <w:pPr>
        <w:spacing w:after="0" w:line="240" w:lineRule="auto"/>
        <w:ind w:left="851" w:right="473"/>
        <w:contextualSpacing/>
        <w:jc w:val="both"/>
        <w:rPr>
          <w:rFonts w:ascii="Arial" w:hAnsi="Arial" w:cs="Arial"/>
          <w:b/>
          <w:i/>
          <w:sz w:val="26"/>
          <w:szCs w:val="26"/>
        </w:rPr>
      </w:pPr>
      <w:r w:rsidRPr="009108B4">
        <w:rPr>
          <w:rFonts w:ascii="Arial" w:hAnsi="Arial" w:cs="Arial"/>
          <w:b/>
          <w:i/>
          <w:sz w:val="26"/>
          <w:szCs w:val="26"/>
        </w:rPr>
        <w:t xml:space="preserve">Por tanto, al reclamarse en esta vía actos en los cuales se encuentran inmersos derechos o principios a favor de la clase trabajadora, este órgano jurisdiccional no acepta la competencia declinada por el Quinto Tribunal Colegiado en Materia de Trabajo del Tercer Circuito para conocer de la </w:t>
      </w:r>
      <w:r w:rsidRPr="009108B4">
        <w:rPr>
          <w:rFonts w:ascii="Arial" w:hAnsi="Arial" w:cs="Arial"/>
          <w:b/>
          <w:i/>
          <w:sz w:val="26"/>
          <w:szCs w:val="26"/>
        </w:rPr>
        <w:lastRenderedPageBreak/>
        <w:t>demanda de amparo promovida por Sergio Israel Paredes Beltrán.</w:t>
      </w:r>
    </w:p>
    <w:p w14:paraId="2365FA4B" w14:textId="77DF7C16" w:rsidR="00FD4E1B" w:rsidRPr="009108B4" w:rsidRDefault="002E3E72" w:rsidP="00832A97">
      <w:pPr>
        <w:spacing w:after="0" w:line="240" w:lineRule="auto"/>
        <w:ind w:left="851" w:right="473"/>
        <w:contextualSpacing/>
        <w:jc w:val="both"/>
        <w:rPr>
          <w:rFonts w:ascii="Arial" w:hAnsi="Arial" w:cs="Arial"/>
          <w:b/>
          <w:i/>
          <w:sz w:val="26"/>
          <w:szCs w:val="26"/>
        </w:rPr>
      </w:pPr>
      <w:r w:rsidRPr="009108B4">
        <w:rPr>
          <w:rFonts w:ascii="Arial" w:eastAsia="Calibri" w:hAnsi="Arial" w:cs="Arial"/>
          <w:b/>
          <w:i/>
          <w:sz w:val="26"/>
          <w:szCs w:val="26"/>
          <w:lang w:eastAsia="es-MX"/>
        </w:rPr>
        <w:t>[…]</w:t>
      </w:r>
      <w:r w:rsidR="00FD4E1B" w:rsidRPr="009108B4">
        <w:rPr>
          <w:rFonts w:ascii="Arial" w:eastAsia="Calibri" w:hAnsi="Arial" w:cs="Arial"/>
          <w:b/>
          <w:i/>
          <w:sz w:val="26"/>
          <w:szCs w:val="26"/>
          <w:lang w:eastAsia="es-MX"/>
        </w:rPr>
        <w:t xml:space="preserve">”. </w:t>
      </w:r>
    </w:p>
    <w:p w14:paraId="01C413F7" w14:textId="77777777" w:rsidR="00E53B60" w:rsidRPr="009108B4" w:rsidRDefault="00E53B60" w:rsidP="00832A97">
      <w:pPr>
        <w:pStyle w:val="corte4fondo"/>
        <w:spacing w:line="240" w:lineRule="auto"/>
        <w:ind w:left="426" w:firstLine="0"/>
        <w:rPr>
          <w:rFonts w:eastAsia="Calibri" w:cs="Arial"/>
          <w:sz w:val="26"/>
          <w:szCs w:val="26"/>
        </w:rPr>
      </w:pPr>
    </w:p>
    <w:p w14:paraId="20EB0F52" w14:textId="0F2AC443" w:rsidR="00E53B60" w:rsidRPr="009108B4" w:rsidRDefault="0048048D" w:rsidP="00832A97">
      <w:pPr>
        <w:pStyle w:val="corte4fondo"/>
        <w:numPr>
          <w:ilvl w:val="0"/>
          <w:numId w:val="32"/>
        </w:numPr>
        <w:spacing w:line="240" w:lineRule="auto"/>
        <w:ind w:left="426" w:hanging="568"/>
        <w:rPr>
          <w:rFonts w:eastAsia="Calibri" w:cs="Arial"/>
          <w:sz w:val="26"/>
          <w:szCs w:val="26"/>
        </w:rPr>
      </w:pPr>
      <w:r w:rsidRPr="009108B4">
        <w:rPr>
          <w:rFonts w:eastAsia="Calibri" w:cs="Arial"/>
          <w:b/>
          <w:sz w:val="26"/>
          <w:szCs w:val="26"/>
        </w:rPr>
        <w:t>Existencia del conflicto competencial</w:t>
      </w:r>
      <w:r w:rsidRPr="009108B4">
        <w:rPr>
          <w:rFonts w:eastAsia="Calibri" w:cs="Arial"/>
          <w:sz w:val="26"/>
          <w:szCs w:val="26"/>
        </w:rPr>
        <w:t xml:space="preserve">. </w:t>
      </w:r>
      <w:r w:rsidR="00B66228" w:rsidRPr="009108B4">
        <w:rPr>
          <w:rFonts w:eastAsia="Calibri" w:cs="Arial"/>
          <w:sz w:val="26"/>
          <w:szCs w:val="26"/>
        </w:rPr>
        <w:t xml:space="preserve">De los antecedentes narrados se advierte la existencia de un conflicto competencial susceptible de ser examinado por esta Segunda Sala de la Suprema Corte de Justicia de la Nación, pues se satisfacen los requisitos exigidos por el artículo 46 de la Ley de </w:t>
      </w:r>
      <w:r w:rsidR="00FA5311" w:rsidRPr="009108B4">
        <w:rPr>
          <w:rFonts w:eastAsia="Calibri" w:cs="Arial"/>
          <w:sz w:val="26"/>
          <w:szCs w:val="26"/>
        </w:rPr>
        <w:t>A</w:t>
      </w:r>
      <w:r w:rsidR="00B66228" w:rsidRPr="009108B4">
        <w:rPr>
          <w:rFonts w:eastAsia="Calibri" w:cs="Arial"/>
          <w:sz w:val="26"/>
          <w:szCs w:val="26"/>
        </w:rPr>
        <w:t>mparo.</w:t>
      </w:r>
      <w:r w:rsidR="00B66228" w:rsidRPr="009108B4">
        <w:rPr>
          <w:rFonts w:cs="Arial"/>
          <w:sz w:val="26"/>
          <w:szCs w:val="26"/>
          <w:vertAlign w:val="superscript"/>
        </w:rPr>
        <w:footnoteReference w:id="4"/>
      </w:r>
    </w:p>
    <w:p w14:paraId="7D15FADE" w14:textId="77777777" w:rsidR="007173AC" w:rsidRPr="009108B4" w:rsidRDefault="007173AC" w:rsidP="00832A97">
      <w:pPr>
        <w:pStyle w:val="corte4fondo"/>
        <w:spacing w:line="240" w:lineRule="auto"/>
        <w:ind w:left="426" w:firstLine="0"/>
        <w:rPr>
          <w:rFonts w:eastAsia="Calibri" w:cs="Arial"/>
          <w:sz w:val="26"/>
          <w:szCs w:val="26"/>
        </w:rPr>
      </w:pPr>
    </w:p>
    <w:p w14:paraId="18DA61E9" w14:textId="325FED3C" w:rsidR="00E53B60" w:rsidRPr="009108B4" w:rsidRDefault="00B66228"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Lo anterior, en razón de que tanto el </w:t>
      </w:r>
      <w:r w:rsidR="006C48C8" w:rsidRPr="009108B4">
        <w:rPr>
          <w:rFonts w:eastAsia="Calibri" w:cs="Arial"/>
          <w:b/>
          <w:bCs/>
          <w:sz w:val="26"/>
          <w:szCs w:val="26"/>
        </w:rPr>
        <w:t>Quinto</w:t>
      </w:r>
      <w:r w:rsidR="00BB2C14" w:rsidRPr="009108B4">
        <w:rPr>
          <w:rFonts w:eastAsia="Calibri" w:cs="Arial"/>
          <w:b/>
          <w:bCs/>
          <w:sz w:val="26"/>
          <w:szCs w:val="26"/>
        </w:rPr>
        <w:t xml:space="preserve"> Tribunal Colegiado en Materia</w:t>
      </w:r>
      <w:r w:rsidR="006C48C8" w:rsidRPr="009108B4">
        <w:rPr>
          <w:rFonts w:eastAsia="Calibri" w:cs="Arial"/>
          <w:b/>
          <w:bCs/>
          <w:sz w:val="26"/>
          <w:szCs w:val="26"/>
        </w:rPr>
        <w:t xml:space="preserve"> de Trabajo </w:t>
      </w:r>
      <w:r w:rsidRPr="009108B4">
        <w:rPr>
          <w:rFonts w:eastAsia="Calibri" w:cs="Arial"/>
          <w:sz w:val="26"/>
          <w:szCs w:val="26"/>
        </w:rPr>
        <w:t xml:space="preserve">como </w:t>
      </w:r>
      <w:bookmarkStart w:id="8" w:name="_Hlk41866122"/>
      <w:r w:rsidRPr="009108B4">
        <w:rPr>
          <w:rFonts w:eastAsia="Calibri" w:cs="Arial"/>
          <w:sz w:val="26"/>
          <w:szCs w:val="26"/>
        </w:rPr>
        <w:t>el</w:t>
      </w:r>
      <w:bookmarkEnd w:id="8"/>
      <w:r w:rsidR="00AF4448" w:rsidRPr="009108B4">
        <w:rPr>
          <w:rFonts w:eastAsia="Calibri" w:cs="Arial"/>
          <w:sz w:val="26"/>
          <w:szCs w:val="26"/>
        </w:rPr>
        <w:t xml:space="preserve"> </w:t>
      </w:r>
      <w:r w:rsidR="006C48C8" w:rsidRPr="009108B4">
        <w:rPr>
          <w:rFonts w:eastAsia="Calibri" w:cs="Arial"/>
          <w:b/>
          <w:bCs/>
          <w:sz w:val="26"/>
          <w:szCs w:val="26"/>
        </w:rPr>
        <w:t>Cuarto</w:t>
      </w:r>
      <w:r w:rsidR="004641EF" w:rsidRPr="009108B4">
        <w:rPr>
          <w:rFonts w:eastAsia="Calibri" w:cs="Arial"/>
          <w:b/>
          <w:bCs/>
          <w:sz w:val="26"/>
          <w:szCs w:val="26"/>
        </w:rPr>
        <w:t xml:space="preserve"> </w:t>
      </w:r>
      <w:r w:rsidR="00AF4448" w:rsidRPr="009108B4">
        <w:rPr>
          <w:rFonts w:eastAsia="Calibri" w:cs="Arial"/>
          <w:b/>
          <w:bCs/>
          <w:sz w:val="26"/>
          <w:szCs w:val="26"/>
        </w:rPr>
        <w:t>Tribunal Colegiado en Materia</w:t>
      </w:r>
      <w:r w:rsidR="006C48C8" w:rsidRPr="009108B4">
        <w:rPr>
          <w:rFonts w:eastAsia="Calibri" w:cs="Arial"/>
          <w:b/>
          <w:bCs/>
          <w:sz w:val="26"/>
          <w:szCs w:val="26"/>
        </w:rPr>
        <w:t xml:space="preserve"> Administrativa</w:t>
      </w:r>
      <w:r w:rsidR="00AF4448" w:rsidRPr="009108B4">
        <w:rPr>
          <w:rFonts w:eastAsia="Calibri" w:cs="Arial"/>
          <w:b/>
          <w:bCs/>
          <w:sz w:val="26"/>
          <w:szCs w:val="26"/>
        </w:rPr>
        <w:t xml:space="preserve">, </w:t>
      </w:r>
      <w:r w:rsidR="00AF4448" w:rsidRPr="009108B4">
        <w:rPr>
          <w:rFonts w:eastAsia="Calibri" w:cs="Arial"/>
          <w:sz w:val="26"/>
          <w:szCs w:val="26"/>
        </w:rPr>
        <w:t>ambos del</w:t>
      </w:r>
      <w:r w:rsidR="004641EF" w:rsidRPr="009108B4">
        <w:rPr>
          <w:rFonts w:eastAsia="Calibri" w:cs="Arial"/>
          <w:b/>
          <w:bCs/>
          <w:sz w:val="26"/>
          <w:szCs w:val="26"/>
        </w:rPr>
        <w:t xml:space="preserve"> </w:t>
      </w:r>
      <w:r w:rsidR="006C48C8" w:rsidRPr="009108B4">
        <w:rPr>
          <w:rFonts w:eastAsia="Calibri" w:cs="Arial"/>
          <w:b/>
          <w:bCs/>
          <w:sz w:val="26"/>
          <w:szCs w:val="26"/>
        </w:rPr>
        <w:t xml:space="preserve">Tercer </w:t>
      </w:r>
      <w:r w:rsidR="00AF4448" w:rsidRPr="009108B4">
        <w:rPr>
          <w:rFonts w:eastAsia="Calibri" w:cs="Arial"/>
          <w:b/>
          <w:bCs/>
          <w:sz w:val="26"/>
          <w:szCs w:val="26"/>
        </w:rPr>
        <w:t xml:space="preserve">Circuito </w:t>
      </w:r>
      <w:r w:rsidRPr="009108B4">
        <w:rPr>
          <w:rFonts w:eastAsia="Calibri" w:cs="Arial"/>
          <w:sz w:val="26"/>
          <w:szCs w:val="26"/>
        </w:rPr>
        <w:t xml:space="preserve">se declararon legalmente incompetentes, </w:t>
      </w:r>
      <w:r w:rsidRPr="009108B4">
        <w:rPr>
          <w:rFonts w:eastAsia="Calibri" w:cs="Arial"/>
          <w:b/>
          <w:sz w:val="26"/>
          <w:szCs w:val="26"/>
          <w:u w:val="single"/>
        </w:rPr>
        <w:t>por razón de materia</w:t>
      </w:r>
      <w:r w:rsidRPr="009108B4">
        <w:rPr>
          <w:rFonts w:eastAsia="Calibri" w:cs="Arial"/>
          <w:b/>
          <w:sz w:val="26"/>
          <w:szCs w:val="26"/>
        </w:rPr>
        <w:t>,</w:t>
      </w:r>
      <w:r w:rsidRPr="009108B4">
        <w:rPr>
          <w:rFonts w:eastAsia="Calibri" w:cs="Arial"/>
          <w:sz w:val="26"/>
          <w:szCs w:val="26"/>
        </w:rPr>
        <w:t xml:space="preserve"> para conocer del </w:t>
      </w:r>
      <w:r w:rsidR="006C48C8" w:rsidRPr="009108B4">
        <w:rPr>
          <w:rFonts w:eastAsia="Calibri" w:cs="Arial"/>
          <w:b/>
          <w:sz w:val="26"/>
          <w:szCs w:val="26"/>
        </w:rPr>
        <w:t>amparo directo</w:t>
      </w:r>
      <w:r w:rsidRPr="009108B4">
        <w:rPr>
          <w:rFonts w:eastAsia="Calibri" w:cs="Arial"/>
          <w:b/>
          <w:sz w:val="26"/>
          <w:szCs w:val="26"/>
        </w:rPr>
        <w:t xml:space="preserve"> </w:t>
      </w:r>
      <w:r w:rsidR="006C48C8" w:rsidRPr="009108B4">
        <w:rPr>
          <w:rFonts w:eastAsia="Calibri" w:cs="Arial"/>
          <w:sz w:val="26"/>
          <w:szCs w:val="26"/>
        </w:rPr>
        <w:t>promovido</w:t>
      </w:r>
      <w:r w:rsidRPr="009108B4">
        <w:rPr>
          <w:rFonts w:eastAsia="Calibri" w:cs="Arial"/>
          <w:sz w:val="26"/>
          <w:szCs w:val="26"/>
        </w:rPr>
        <w:t xml:space="preserve"> </w:t>
      </w:r>
      <w:r w:rsidR="00E25FE5" w:rsidRPr="009108B4">
        <w:rPr>
          <w:rFonts w:eastAsia="Calibri" w:cs="Arial"/>
          <w:sz w:val="26"/>
          <w:szCs w:val="26"/>
        </w:rPr>
        <w:t xml:space="preserve">por </w:t>
      </w:r>
      <w:r w:rsidR="00C267A2" w:rsidRPr="009108B4">
        <w:rPr>
          <w:rFonts w:eastAsia="Calibri" w:cs="Arial"/>
          <w:sz w:val="26"/>
          <w:szCs w:val="26"/>
        </w:rPr>
        <w:t>el</w:t>
      </w:r>
      <w:r w:rsidR="004641EF" w:rsidRPr="009108B4">
        <w:rPr>
          <w:rFonts w:eastAsia="Calibri" w:cs="Arial"/>
          <w:sz w:val="26"/>
          <w:szCs w:val="26"/>
        </w:rPr>
        <w:t xml:space="preserve"> </w:t>
      </w:r>
      <w:r w:rsidR="00AF4448" w:rsidRPr="009108B4">
        <w:rPr>
          <w:rFonts w:eastAsia="Calibri" w:cs="Arial"/>
          <w:sz w:val="26"/>
          <w:szCs w:val="26"/>
        </w:rPr>
        <w:t>quejos</w:t>
      </w:r>
      <w:r w:rsidR="00C267A2" w:rsidRPr="009108B4">
        <w:rPr>
          <w:rFonts w:eastAsia="Calibri" w:cs="Arial"/>
          <w:sz w:val="26"/>
          <w:szCs w:val="26"/>
        </w:rPr>
        <w:t>o</w:t>
      </w:r>
      <w:r w:rsidR="00450C73" w:rsidRPr="009108B4">
        <w:rPr>
          <w:rFonts w:eastAsia="Calibri" w:cs="Arial"/>
          <w:b/>
          <w:bCs/>
          <w:sz w:val="26"/>
          <w:szCs w:val="26"/>
        </w:rPr>
        <w:t xml:space="preserve"> </w:t>
      </w:r>
      <w:r w:rsidRPr="009108B4">
        <w:rPr>
          <w:rFonts w:eastAsia="Calibri" w:cs="Arial"/>
          <w:sz w:val="26"/>
          <w:szCs w:val="26"/>
        </w:rPr>
        <w:t>en contra de</w:t>
      </w:r>
      <w:r w:rsidR="00AF4448" w:rsidRPr="009108B4">
        <w:rPr>
          <w:rFonts w:eastAsia="Calibri" w:cs="Arial"/>
          <w:sz w:val="26"/>
          <w:szCs w:val="26"/>
        </w:rPr>
        <w:t>l</w:t>
      </w:r>
      <w:r w:rsidR="006C48C8" w:rsidRPr="009108B4">
        <w:rPr>
          <w:rFonts w:eastAsia="Calibri" w:cs="Arial"/>
          <w:sz w:val="26"/>
          <w:szCs w:val="26"/>
        </w:rPr>
        <w:t xml:space="preserve"> dictamen aprobado en sesión de diez de diciembre de dos mil dieciocho, por el Pleno del Consejo de la Judicatura del Estado de Jalisco, en el que, se negó la reincorporación a su función como Secretario del Juzgado Mixto de Primera Instancia de Colotlán en el Décimo Tercer Partido Judicial</w:t>
      </w:r>
      <w:r w:rsidR="00FA5311" w:rsidRPr="009108B4">
        <w:rPr>
          <w:rFonts w:eastAsia="Calibri" w:cs="Arial"/>
          <w:sz w:val="26"/>
          <w:szCs w:val="26"/>
        </w:rPr>
        <w:t xml:space="preserve"> en el Estado de Jalisco.</w:t>
      </w:r>
    </w:p>
    <w:p w14:paraId="7F3D5FF9" w14:textId="77777777" w:rsidR="00E61103" w:rsidRPr="009108B4" w:rsidRDefault="00E61103" w:rsidP="00832A97">
      <w:pPr>
        <w:pStyle w:val="corte4fondo"/>
        <w:spacing w:line="240" w:lineRule="auto"/>
        <w:ind w:firstLine="0"/>
        <w:rPr>
          <w:rFonts w:eastAsia="Calibri" w:cs="Arial"/>
          <w:sz w:val="26"/>
          <w:szCs w:val="26"/>
        </w:rPr>
      </w:pPr>
    </w:p>
    <w:p w14:paraId="476661E2" w14:textId="3A17E50C" w:rsidR="00E53B60" w:rsidRPr="009108B4" w:rsidRDefault="00B66228" w:rsidP="00832A97">
      <w:pPr>
        <w:pStyle w:val="corte4fondo"/>
        <w:numPr>
          <w:ilvl w:val="0"/>
          <w:numId w:val="32"/>
        </w:numPr>
        <w:spacing w:line="240" w:lineRule="auto"/>
        <w:ind w:left="426" w:hanging="568"/>
        <w:rPr>
          <w:rFonts w:eastAsia="Calibri" w:cs="Arial"/>
          <w:sz w:val="26"/>
          <w:szCs w:val="26"/>
        </w:rPr>
      </w:pPr>
      <w:r w:rsidRPr="009108B4">
        <w:rPr>
          <w:rFonts w:eastAsia="Calibri" w:cs="Arial"/>
          <w:sz w:val="26"/>
          <w:szCs w:val="26"/>
        </w:rPr>
        <w:t xml:space="preserve">En efecto, se trata de un conflicto competencial porque ambos </w:t>
      </w:r>
      <w:r w:rsidR="007666CA" w:rsidRPr="009108B4">
        <w:rPr>
          <w:rFonts w:eastAsia="Calibri" w:cs="Arial"/>
          <w:sz w:val="26"/>
          <w:szCs w:val="26"/>
        </w:rPr>
        <w:t>T</w:t>
      </w:r>
      <w:r w:rsidRPr="009108B4">
        <w:rPr>
          <w:rFonts w:eastAsia="Calibri" w:cs="Arial"/>
          <w:sz w:val="26"/>
          <w:szCs w:val="26"/>
        </w:rPr>
        <w:t xml:space="preserve">ribunales </w:t>
      </w:r>
      <w:r w:rsidR="007666CA" w:rsidRPr="009108B4">
        <w:rPr>
          <w:rFonts w:eastAsia="Calibri" w:cs="Arial"/>
          <w:sz w:val="26"/>
          <w:szCs w:val="26"/>
        </w:rPr>
        <w:t>C</w:t>
      </w:r>
      <w:r w:rsidRPr="009108B4">
        <w:rPr>
          <w:rFonts w:eastAsia="Calibri" w:cs="Arial"/>
          <w:sz w:val="26"/>
          <w:szCs w:val="26"/>
        </w:rPr>
        <w:t xml:space="preserve">olegiados, en ejecución de su autonomía y potestad, expresamente se negaron a conocer de ese asunto, por lo que resulta necesario dilucidar a qué tribunal colegiado corresponde conocer del </w:t>
      </w:r>
      <w:r w:rsidR="006C48C8" w:rsidRPr="009108B4">
        <w:rPr>
          <w:rFonts w:eastAsia="Calibri" w:cs="Arial"/>
          <w:b/>
          <w:bCs/>
          <w:sz w:val="26"/>
          <w:szCs w:val="26"/>
        </w:rPr>
        <w:t>amparo directo</w:t>
      </w:r>
      <w:r w:rsidRPr="009108B4">
        <w:rPr>
          <w:rFonts w:eastAsia="Calibri" w:cs="Arial"/>
          <w:sz w:val="26"/>
          <w:szCs w:val="26"/>
        </w:rPr>
        <w:t xml:space="preserve"> intentado.</w:t>
      </w:r>
    </w:p>
    <w:p w14:paraId="7B1C85CB" w14:textId="77777777" w:rsidR="007C4306" w:rsidRPr="009108B4" w:rsidRDefault="007C4306" w:rsidP="00832A97">
      <w:pPr>
        <w:pStyle w:val="corte4fondo"/>
        <w:spacing w:line="240" w:lineRule="auto"/>
        <w:ind w:firstLine="0"/>
        <w:rPr>
          <w:rFonts w:eastAsia="Calibri" w:cs="Arial"/>
          <w:sz w:val="26"/>
          <w:szCs w:val="26"/>
        </w:rPr>
      </w:pPr>
    </w:p>
    <w:p w14:paraId="59ECC6F7" w14:textId="3A5A74AA" w:rsidR="007666CA" w:rsidRPr="009108B4" w:rsidRDefault="007666CA" w:rsidP="00832A97">
      <w:pPr>
        <w:spacing w:after="0" w:line="240" w:lineRule="auto"/>
        <w:ind w:firstLine="709"/>
        <w:jc w:val="center"/>
        <w:rPr>
          <w:rFonts w:ascii="Arial" w:eastAsia="Calibri" w:hAnsi="Arial" w:cs="Arial"/>
          <w:b/>
          <w:bCs/>
          <w:sz w:val="26"/>
          <w:szCs w:val="26"/>
          <w:lang w:eastAsia="es-MX"/>
        </w:rPr>
      </w:pPr>
      <w:r w:rsidRPr="009108B4">
        <w:rPr>
          <w:rFonts w:ascii="Arial" w:eastAsia="Calibri" w:hAnsi="Arial" w:cs="Arial"/>
          <w:b/>
          <w:bCs/>
          <w:sz w:val="26"/>
          <w:szCs w:val="26"/>
          <w:lang w:eastAsia="es-MX"/>
        </w:rPr>
        <w:t>III.  ESTUDIO</w:t>
      </w:r>
    </w:p>
    <w:p w14:paraId="3DC60174" w14:textId="77777777" w:rsidR="00E53B60" w:rsidRPr="009108B4" w:rsidRDefault="00E53B60" w:rsidP="00832A97">
      <w:pPr>
        <w:pStyle w:val="corte4fondo"/>
        <w:spacing w:line="240" w:lineRule="auto"/>
        <w:ind w:left="426" w:firstLine="0"/>
        <w:rPr>
          <w:rFonts w:eastAsia="Calibri" w:cs="Arial"/>
          <w:sz w:val="26"/>
          <w:szCs w:val="26"/>
        </w:rPr>
      </w:pPr>
    </w:p>
    <w:p w14:paraId="4A4BFBAB" w14:textId="1B94789F" w:rsidR="00E53B60" w:rsidRPr="009108B4" w:rsidRDefault="0048048D" w:rsidP="00832A97">
      <w:pPr>
        <w:pStyle w:val="corte4fondo"/>
        <w:numPr>
          <w:ilvl w:val="0"/>
          <w:numId w:val="32"/>
        </w:numPr>
        <w:spacing w:line="240" w:lineRule="auto"/>
        <w:ind w:left="426" w:hanging="568"/>
        <w:rPr>
          <w:rFonts w:eastAsia="Calibri" w:cs="Arial"/>
          <w:sz w:val="26"/>
          <w:szCs w:val="26"/>
        </w:rPr>
      </w:pPr>
      <w:bookmarkStart w:id="9" w:name="_Hlk58587393"/>
      <w:r w:rsidRPr="009108B4">
        <w:rPr>
          <w:rFonts w:eastAsia="Calibri" w:cs="Arial"/>
          <w:sz w:val="26"/>
          <w:szCs w:val="26"/>
        </w:rPr>
        <w:t>Esta Segunda Sala de la Suprema Corte de Justicia de la Nación estima que el</w:t>
      </w:r>
      <w:r w:rsidR="006C48C8" w:rsidRPr="009108B4">
        <w:rPr>
          <w:rFonts w:eastAsia="Calibri" w:cs="Arial"/>
          <w:b/>
          <w:bCs/>
          <w:sz w:val="26"/>
          <w:szCs w:val="26"/>
        </w:rPr>
        <w:t xml:space="preserve"> Quinto Tribunal Colegiado en Materia de Trabajo del Tercer Circuito</w:t>
      </w:r>
      <w:r w:rsidRPr="009108B4">
        <w:rPr>
          <w:rFonts w:eastAsia="Calibri" w:cs="Arial"/>
          <w:b/>
          <w:sz w:val="26"/>
          <w:szCs w:val="26"/>
        </w:rPr>
        <w:t>,</w:t>
      </w:r>
      <w:r w:rsidRPr="009108B4">
        <w:rPr>
          <w:rFonts w:eastAsia="Calibri" w:cs="Arial"/>
          <w:sz w:val="26"/>
          <w:szCs w:val="26"/>
        </w:rPr>
        <w:t xml:space="preserve"> </w:t>
      </w:r>
      <w:r w:rsidR="00D644AC" w:rsidRPr="009108B4">
        <w:rPr>
          <w:rFonts w:eastAsia="Calibri" w:cs="Arial"/>
          <w:sz w:val="26"/>
          <w:szCs w:val="26"/>
        </w:rPr>
        <w:t>es el legalmente competente</w:t>
      </w:r>
      <w:r w:rsidRPr="009108B4">
        <w:rPr>
          <w:rFonts w:eastAsia="Calibri" w:cs="Arial"/>
          <w:sz w:val="26"/>
          <w:szCs w:val="26"/>
        </w:rPr>
        <w:t xml:space="preserve">, </w:t>
      </w:r>
      <w:r w:rsidRPr="009108B4">
        <w:rPr>
          <w:rFonts w:eastAsia="Calibri" w:cs="Arial"/>
          <w:b/>
          <w:bCs/>
          <w:sz w:val="26"/>
          <w:szCs w:val="26"/>
        </w:rPr>
        <w:t>por razón de materia</w:t>
      </w:r>
      <w:r w:rsidRPr="009108B4">
        <w:rPr>
          <w:rFonts w:eastAsia="Calibri" w:cs="Arial"/>
          <w:sz w:val="26"/>
          <w:szCs w:val="26"/>
        </w:rPr>
        <w:t xml:space="preserve">, para conocer del </w:t>
      </w:r>
      <w:r w:rsidR="006C48C8" w:rsidRPr="009108B4">
        <w:rPr>
          <w:rFonts w:eastAsia="Calibri" w:cs="Arial"/>
          <w:b/>
          <w:bCs/>
          <w:sz w:val="26"/>
          <w:szCs w:val="26"/>
        </w:rPr>
        <w:t>amparo directo</w:t>
      </w:r>
      <w:r w:rsidRPr="009108B4">
        <w:rPr>
          <w:rFonts w:eastAsia="Calibri" w:cs="Arial"/>
          <w:sz w:val="26"/>
          <w:szCs w:val="26"/>
        </w:rPr>
        <w:t xml:space="preserve"> en cuestión.</w:t>
      </w:r>
      <w:bookmarkEnd w:id="9"/>
    </w:p>
    <w:p w14:paraId="410A0032" w14:textId="77777777" w:rsidR="00B23BB1" w:rsidRPr="009108B4" w:rsidRDefault="00B23BB1" w:rsidP="00832A97">
      <w:pPr>
        <w:pStyle w:val="corte4fondo"/>
        <w:spacing w:line="240" w:lineRule="auto"/>
        <w:ind w:left="426" w:firstLine="0"/>
        <w:rPr>
          <w:rFonts w:eastAsia="Calibri" w:cs="Arial"/>
          <w:sz w:val="26"/>
          <w:szCs w:val="26"/>
        </w:rPr>
      </w:pPr>
    </w:p>
    <w:p w14:paraId="6C889CBB" w14:textId="077B91CD" w:rsidR="00B23BB1" w:rsidRPr="009108B4" w:rsidRDefault="00B23BB1" w:rsidP="00832A97">
      <w:pPr>
        <w:pStyle w:val="corte4fondo"/>
        <w:numPr>
          <w:ilvl w:val="0"/>
          <w:numId w:val="32"/>
        </w:numPr>
        <w:spacing w:line="240" w:lineRule="auto"/>
        <w:ind w:left="426" w:hanging="568"/>
        <w:rPr>
          <w:rFonts w:eastAsia="Calibri" w:cs="Arial"/>
          <w:sz w:val="26"/>
          <w:szCs w:val="26"/>
        </w:rPr>
      </w:pPr>
      <w:r w:rsidRPr="009108B4">
        <w:rPr>
          <w:rFonts w:cs="Arial"/>
          <w:sz w:val="26"/>
          <w:szCs w:val="26"/>
          <w:lang w:eastAsia="x-none"/>
        </w:rPr>
        <w:t>En primer lugar, debe mencionarse que</w:t>
      </w:r>
      <w:r w:rsidR="00EA5B2C" w:rsidRPr="009108B4">
        <w:rPr>
          <w:rFonts w:cs="Arial"/>
          <w:sz w:val="26"/>
          <w:szCs w:val="26"/>
          <w:lang w:eastAsia="x-none"/>
        </w:rPr>
        <w:t xml:space="preserve">, </w:t>
      </w:r>
      <w:r w:rsidRPr="009108B4">
        <w:rPr>
          <w:rFonts w:cs="Arial"/>
          <w:sz w:val="26"/>
          <w:szCs w:val="26"/>
          <w:lang w:eastAsia="x-none"/>
        </w:rPr>
        <w:t>para estar en condiciones de determinar la competencia por materia del Tribunal Colegiado, debe acudirse a la naturaleza de</w:t>
      </w:r>
      <w:r w:rsidR="006C48C8" w:rsidRPr="009108B4">
        <w:rPr>
          <w:rFonts w:cs="Arial"/>
          <w:sz w:val="26"/>
          <w:szCs w:val="26"/>
          <w:lang w:eastAsia="x-none"/>
        </w:rPr>
        <w:t>l</w:t>
      </w:r>
      <w:r w:rsidRPr="009108B4">
        <w:rPr>
          <w:rFonts w:cs="Arial"/>
          <w:sz w:val="26"/>
          <w:szCs w:val="26"/>
          <w:lang w:eastAsia="x-none"/>
        </w:rPr>
        <w:t xml:space="preserve"> acto reclamado y la autoridad responsable.</w:t>
      </w:r>
    </w:p>
    <w:p w14:paraId="28A6255B" w14:textId="77777777" w:rsidR="007173AC" w:rsidRPr="009108B4" w:rsidRDefault="007173AC" w:rsidP="00832A97">
      <w:pPr>
        <w:pStyle w:val="Prrafodelista"/>
        <w:spacing w:line="240" w:lineRule="auto"/>
        <w:rPr>
          <w:rFonts w:ascii="Arial" w:eastAsia="Calibri" w:hAnsi="Arial" w:cs="Arial"/>
          <w:sz w:val="26"/>
          <w:szCs w:val="26"/>
        </w:rPr>
      </w:pPr>
    </w:p>
    <w:p w14:paraId="4B90655A" w14:textId="208E6FCC" w:rsidR="00E61103" w:rsidRPr="009108B4" w:rsidRDefault="00E61103" w:rsidP="00832A97">
      <w:pPr>
        <w:pStyle w:val="corte4fondo"/>
        <w:numPr>
          <w:ilvl w:val="0"/>
          <w:numId w:val="32"/>
        </w:numPr>
        <w:spacing w:line="240" w:lineRule="auto"/>
        <w:ind w:left="426" w:hanging="568"/>
        <w:rPr>
          <w:rFonts w:eastAsia="Calibri" w:cs="Arial"/>
          <w:sz w:val="26"/>
          <w:szCs w:val="26"/>
        </w:rPr>
      </w:pPr>
      <w:r w:rsidRPr="009108B4">
        <w:rPr>
          <w:rFonts w:cs="Arial"/>
          <w:sz w:val="26"/>
          <w:szCs w:val="26"/>
          <w:lang w:eastAsia="x-none"/>
        </w:rPr>
        <w:lastRenderedPageBreak/>
        <w:t xml:space="preserve">Para determinar la competencia por materia de los Tribunales Colegiados de Circuito especializados para conocer del </w:t>
      </w:r>
      <w:r w:rsidR="006C48C8" w:rsidRPr="009108B4">
        <w:rPr>
          <w:rFonts w:cs="Arial"/>
          <w:b/>
          <w:bCs/>
          <w:sz w:val="26"/>
          <w:szCs w:val="26"/>
          <w:lang w:eastAsia="x-none"/>
        </w:rPr>
        <w:t>amparo directo</w:t>
      </w:r>
      <w:r w:rsidRPr="009108B4">
        <w:rPr>
          <w:rFonts w:cs="Arial"/>
          <w:sz w:val="26"/>
          <w:szCs w:val="26"/>
          <w:lang w:eastAsia="x-none"/>
        </w:rPr>
        <w:t xml:space="preserve"> interpuesto </w:t>
      </w:r>
      <w:r w:rsidR="006C48C8" w:rsidRPr="009108B4">
        <w:rPr>
          <w:rFonts w:cs="Arial"/>
          <w:sz w:val="26"/>
          <w:szCs w:val="26"/>
          <w:lang w:eastAsia="x-none"/>
        </w:rPr>
        <w:t xml:space="preserve">en </w:t>
      </w:r>
      <w:r w:rsidRPr="009108B4">
        <w:rPr>
          <w:rFonts w:cs="Arial"/>
          <w:sz w:val="26"/>
          <w:szCs w:val="26"/>
          <w:lang w:eastAsia="x-none"/>
        </w:rPr>
        <w:t>contra</w:t>
      </w:r>
      <w:r w:rsidR="006C48C8" w:rsidRPr="009108B4">
        <w:rPr>
          <w:rFonts w:cs="Arial"/>
          <w:sz w:val="26"/>
          <w:szCs w:val="26"/>
          <w:lang w:eastAsia="x-none"/>
        </w:rPr>
        <w:t xml:space="preserve"> del dictamen aprobado en sesión de diez de diciembre de dos mil dieciocho, por el Pleno del Consejo de la Judicatura del Estado de Jalisco</w:t>
      </w:r>
      <w:r w:rsidRPr="009108B4">
        <w:rPr>
          <w:rFonts w:cs="Arial"/>
          <w:sz w:val="26"/>
          <w:szCs w:val="26"/>
          <w:lang w:eastAsia="x-none"/>
        </w:rPr>
        <w:t>, debe atenderse a la naturaleza del acto reclamado y de la autoridad responsable, tal como deriva de la jurisprudencia 2a./J. 24/2009, co</w:t>
      </w:r>
      <w:r w:rsidR="00C45E1D" w:rsidRPr="009108B4">
        <w:rPr>
          <w:rFonts w:cs="Arial"/>
          <w:sz w:val="26"/>
          <w:szCs w:val="26"/>
          <w:lang w:eastAsia="x-none"/>
        </w:rPr>
        <w:t>n</w:t>
      </w:r>
      <w:r w:rsidRPr="009108B4">
        <w:rPr>
          <w:rFonts w:cs="Arial"/>
          <w:sz w:val="26"/>
          <w:szCs w:val="26"/>
          <w:lang w:eastAsia="x-none"/>
        </w:rPr>
        <w:t xml:space="preserve"> rubro, texto y datos de identificación siguientes: </w:t>
      </w:r>
    </w:p>
    <w:p w14:paraId="47A758D3" w14:textId="77777777" w:rsidR="00E61103" w:rsidRPr="009108B4" w:rsidRDefault="00E61103" w:rsidP="00832A97">
      <w:pPr>
        <w:spacing w:after="0" w:line="240" w:lineRule="auto"/>
        <w:ind w:left="708" w:right="470"/>
        <w:jc w:val="both"/>
        <w:rPr>
          <w:rFonts w:ascii="Arial" w:eastAsia="Times New Roman" w:hAnsi="Arial" w:cs="Arial"/>
          <w:b/>
          <w:bCs/>
          <w:i/>
          <w:iCs/>
          <w:sz w:val="26"/>
          <w:szCs w:val="26"/>
          <w:lang w:eastAsia="x-none"/>
        </w:rPr>
      </w:pPr>
    </w:p>
    <w:p w14:paraId="2F5CAE68" w14:textId="174831B3" w:rsidR="00E61103" w:rsidRPr="009108B4" w:rsidRDefault="00E61103" w:rsidP="00832A97">
      <w:pPr>
        <w:spacing w:after="0" w:line="240" w:lineRule="auto"/>
        <w:ind w:left="708" w:right="470"/>
        <w:jc w:val="both"/>
        <w:rPr>
          <w:rFonts w:ascii="Arial" w:eastAsia="Times New Roman" w:hAnsi="Arial" w:cs="Arial"/>
          <w:i/>
          <w:iCs/>
          <w:sz w:val="26"/>
          <w:szCs w:val="26"/>
          <w:lang w:eastAsia="x-none"/>
        </w:rPr>
      </w:pPr>
      <w:bookmarkStart w:id="10" w:name="_Hlk81428444"/>
      <w:r w:rsidRPr="009108B4">
        <w:rPr>
          <w:rFonts w:ascii="Arial" w:eastAsia="Times New Roman" w:hAnsi="Arial" w:cs="Arial"/>
          <w:b/>
          <w:bCs/>
          <w:i/>
          <w:iCs/>
          <w:sz w:val="26"/>
          <w:szCs w:val="26"/>
          <w:lang w:eastAsia="x-none"/>
        </w:rPr>
        <w:t xml:space="preserve">“COMPETENCIA POR MATERIA DE LOS TRIBUNALES COLEGIADOS DE CIRCUITO ESPECIALIZADOS. DEBE DETERMINARSE ATENDIENDO A LA NATURALEZA DEL ACTO RECLAMADO Y DE LA AUTORIDAD RESPONSABLE, Y NO A LOS CONCEPTOS DE VIOLACIÓN O AGRAVIOS FORMULADOS. De los artículos 51, 52, 54 y 55 de la Ley Orgánica del Poder Judicial de la Federación, se advierte </w:t>
      </w:r>
      <w:proofErr w:type="gramStart"/>
      <w:r w:rsidRPr="009108B4">
        <w:rPr>
          <w:rFonts w:ascii="Arial" w:eastAsia="Times New Roman" w:hAnsi="Arial" w:cs="Arial"/>
          <w:b/>
          <w:bCs/>
          <w:i/>
          <w:iCs/>
          <w:sz w:val="26"/>
          <w:szCs w:val="26"/>
          <w:lang w:eastAsia="x-none"/>
        </w:rPr>
        <w:t>que</w:t>
      </w:r>
      <w:proofErr w:type="gramEnd"/>
      <w:r w:rsidRPr="009108B4">
        <w:rPr>
          <w:rFonts w:ascii="Arial" w:eastAsia="Times New Roman" w:hAnsi="Arial" w:cs="Arial"/>
          <w:b/>
          <w:bCs/>
          <w:i/>
          <w:iCs/>
          <w:sz w:val="26"/>
          <w:szCs w:val="26"/>
          <w:lang w:eastAsia="x-none"/>
        </w:rPr>
        <w:t xml:space="preserv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 </w:t>
      </w:r>
      <w:r w:rsidRPr="009108B4">
        <w:rPr>
          <w:rFonts w:ascii="Arial" w:eastAsia="Times New Roman" w:hAnsi="Arial" w:cs="Arial"/>
          <w:i/>
          <w:iCs/>
          <w:sz w:val="26"/>
          <w:szCs w:val="26"/>
          <w:lang w:eastAsia="x-none"/>
        </w:rPr>
        <w:t xml:space="preserve">(Registro digital: 167761, Instancia: Segunda Sala, Novena Época, Materias(s): Común, Tesis: </w:t>
      </w:r>
      <w:bookmarkStart w:id="11" w:name="_Hlk80202933"/>
      <w:r w:rsidRPr="009108B4">
        <w:rPr>
          <w:rFonts w:ascii="Arial" w:eastAsia="Times New Roman" w:hAnsi="Arial" w:cs="Arial"/>
          <w:i/>
          <w:iCs/>
          <w:sz w:val="26"/>
          <w:szCs w:val="26"/>
          <w:lang w:eastAsia="x-none"/>
        </w:rPr>
        <w:t>2a./J. 24/2009</w:t>
      </w:r>
      <w:bookmarkEnd w:id="11"/>
      <w:r w:rsidRPr="009108B4">
        <w:rPr>
          <w:rFonts w:ascii="Arial" w:eastAsia="Times New Roman" w:hAnsi="Arial" w:cs="Arial"/>
          <w:i/>
          <w:iCs/>
          <w:sz w:val="26"/>
          <w:szCs w:val="26"/>
          <w:lang w:eastAsia="x-none"/>
        </w:rPr>
        <w:t xml:space="preserve">, Fuente: Semanario Judicial de la Federación y su Gaceta. Tomo XXIX, </w:t>
      </w:r>
      <w:proofErr w:type="gramStart"/>
      <w:r w:rsidRPr="009108B4">
        <w:rPr>
          <w:rFonts w:ascii="Arial" w:eastAsia="Times New Roman" w:hAnsi="Arial" w:cs="Arial"/>
          <w:i/>
          <w:iCs/>
          <w:sz w:val="26"/>
          <w:szCs w:val="26"/>
          <w:lang w:eastAsia="x-none"/>
        </w:rPr>
        <w:t>Marzo</w:t>
      </w:r>
      <w:proofErr w:type="gramEnd"/>
      <w:r w:rsidRPr="009108B4">
        <w:rPr>
          <w:rFonts w:ascii="Arial" w:eastAsia="Times New Roman" w:hAnsi="Arial" w:cs="Arial"/>
          <w:i/>
          <w:iCs/>
          <w:sz w:val="26"/>
          <w:szCs w:val="26"/>
          <w:lang w:eastAsia="x-none"/>
        </w:rPr>
        <w:t xml:space="preserve"> de 2009, página 412, Tipo: Jurisprudencia).</w:t>
      </w:r>
      <w:bookmarkEnd w:id="10"/>
    </w:p>
    <w:p w14:paraId="2A12F8F4" w14:textId="77777777" w:rsidR="00E61103" w:rsidRPr="009108B4" w:rsidRDefault="00E61103" w:rsidP="00832A97">
      <w:pPr>
        <w:pStyle w:val="corte4fondo"/>
        <w:spacing w:line="240" w:lineRule="auto"/>
        <w:ind w:left="1069" w:firstLine="0"/>
        <w:rPr>
          <w:rFonts w:eastAsia="Calibri" w:cs="Arial"/>
          <w:sz w:val="26"/>
          <w:szCs w:val="26"/>
        </w:rPr>
      </w:pPr>
    </w:p>
    <w:p w14:paraId="48794549" w14:textId="09031534" w:rsidR="00E61103" w:rsidRPr="009108B4" w:rsidRDefault="00E61103" w:rsidP="00832A97">
      <w:pPr>
        <w:pStyle w:val="corte4fondo"/>
        <w:numPr>
          <w:ilvl w:val="0"/>
          <w:numId w:val="32"/>
        </w:numPr>
        <w:spacing w:line="240" w:lineRule="auto"/>
        <w:ind w:left="426" w:hanging="568"/>
        <w:rPr>
          <w:rFonts w:eastAsia="Calibri" w:cs="Arial"/>
          <w:sz w:val="26"/>
          <w:szCs w:val="26"/>
        </w:rPr>
      </w:pPr>
      <w:r w:rsidRPr="009108B4">
        <w:rPr>
          <w:rFonts w:cs="Arial"/>
          <w:sz w:val="26"/>
          <w:szCs w:val="26"/>
          <w:lang w:eastAsia="x-none"/>
        </w:rPr>
        <w:t>Por ende,</w:t>
      </w:r>
      <w:r w:rsidR="00BA2FBB" w:rsidRPr="009108B4">
        <w:rPr>
          <w:rFonts w:cs="Arial"/>
          <w:sz w:val="26"/>
          <w:szCs w:val="26"/>
          <w:lang w:eastAsia="x-none"/>
        </w:rPr>
        <w:t xml:space="preserve"> </w:t>
      </w:r>
      <w:r w:rsidRPr="009108B4">
        <w:rPr>
          <w:rFonts w:cs="Arial"/>
          <w:sz w:val="26"/>
          <w:szCs w:val="26"/>
          <w:lang w:eastAsia="x-none"/>
        </w:rPr>
        <w:t>para</w:t>
      </w:r>
      <w:r w:rsidR="00BA2FBB" w:rsidRPr="009108B4">
        <w:rPr>
          <w:rFonts w:cs="Arial"/>
          <w:sz w:val="26"/>
          <w:szCs w:val="26"/>
          <w:lang w:eastAsia="x-none"/>
        </w:rPr>
        <w:t xml:space="preserve"> estar en condición de </w:t>
      </w:r>
      <w:r w:rsidRPr="009108B4">
        <w:rPr>
          <w:rFonts w:cs="Arial"/>
          <w:sz w:val="26"/>
          <w:szCs w:val="26"/>
          <w:lang w:eastAsia="x-none"/>
        </w:rPr>
        <w:t xml:space="preserve">determinar el Tribunal Colegiado de Circuito que resulta competente para conocer del </w:t>
      </w:r>
      <w:r w:rsidR="00BA2FBB" w:rsidRPr="009108B4">
        <w:rPr>
          <w:rFonts w:cs="Arial"/>
          <w:b/>
          <w:bCs/>
          <w:sz w:val="26"/>
          <w:szCs w:val="26"/>
          <w:lang w:eastAsia="x-none"/>
        </w:rPr>
        <w:t>amparo directo</w:t>
      </w:r>
      <w:r w:rsidRPr="009108B4">
        <w:rPr>
          <w:rFonts w:cs="Arial"/>
          <w:sz w:val="26"/>
          <w:szCs w:val="26"/>
          <w:lang w:eastAsia="x-none"/>
        </w:rPr>
        <w:t>, debe dilucidarse la naturaleza de la</w:t>
      </w:r>
      <w:r w:rsidR="00BA2FBB" w:rsidRPr="009108B4">
        <w:rPr>
          <w:rFonts w:cs="Arial"/>
          <w:sz w:val="26"/>
          <w:szCs w:val="26"/>
          <w:lang w:eastAsia="x-none"/>
        </w:rPr>
        <w:t>s</w:t>
      </w:r>
      <w:r w:rsidRPr="009108B4">
        <w:rPr>
          <w:rFonts w:cs="Arial"/>
          <w:sz w:val="26"/>
          <w:szCs w:val="26"/>
          <w:lang w:eastAsia="x-none"/>
        </w:rPr>
        <w:t xml:space="preserve"> autoridad</w:t>
      </w:r>
      <w:r w:rsidR="00BA2FBB" w:rsidRPr="009108B4">
        <w:rPr>
          <w:rFonts w:cs="Arial"/>
          <w:sz w:val="26"/>
          <w:szCs w:val="26"/>
          <w:lang w:eastAsia="x-none"/>
        </w:rPr>
        <w:t>es</w:t>
      </w:r>
      <w:r w:rsidRPr="009108B4">
        <w:rPr>
          <w:rFonts w:cs="Arial"/>
          <w:sz w:val="26"/>
          <w:szCs w:val="26"/>
          <w:lang w:eastAsia="x-none"/>
        </w:rPr>
        <w:t xml:space="preserve"> responsable</w:t>
      </w:r>
      <w:r w:rsidR="00BA2FBB" w:rsidRPr="009108B4">
        <w:rPr>
          <w:rFonts w:cs="Arial"/>
          <w:sz w:val="26"/>
          <w:szCs w:val="26"/>
          <w:lang w:eastAsia="x-none"/>
        </w:rPr>
        <w:t>s</w:t>
      </w:r>
      <w:r w:rsidRPr="009108B4">
        <w:rPr>
          <w:rFonts w:cs="Arial"/>
          <w:sz w:val="26"/>
          <w:szCs w:val="26"/>
          <w:lang w:eastAsia="x-none"/>
        </w:rPr>
        <w:t xml:space="preserve"> y de los actos reclamados.</w:t>
      </w:r>
    </w:p>
    <w:p w14:paraId="575BAFC5" w14:textId="77777777" w:rsidR="00E61103" w:rsidRPr="009108B4" w:rsidRDefault="00E61103" w:rsidP="00832A97">
      <w:pPr>
        <w:pStyle w:val="corte4fondo"/>
        <w:spacing w:line="240" w:lineRule="auto"/>
        <w:ind w:firstLine="0"/>
        <w:rPr>
          <w:rFonts w:cs="Arial"/>
          <w:sz w:val="26"/>
          <w:szCs w:val="26"/>
          <w:lang w:eastAsia="x-none"/>
        </w:rPr>
      </w:pPr>
    </w:p>
    <w:p w14:paraId="78B9EA83" w14:textId="1363A3FA" w:rsidR="004B3CE5" w:rsidRPr="009108B4" w:rsidRDefault="004D3C74" w:rsidP="00832A97">
      <w:pPr>
        <w:pStyle w:val="corte4fondo"/>
        <w:numPr>
          <w:ilvl w:val="0"/>
          <w:numId w:val="32"/>
        </w:numPr>
        <w:spacing w:line="240" w:lineRule="auto"/>
        <w:ind w:left="426" w:hanging="568"/>
        <w:rPr>
          <w:rFonts w:eastAsia="Calibri" w:cs="Arial"/>
          <w:b/>
          <w:bCs/>
          <w:sz w:val="26"/>
          <w:szCs w:val="26"/>
        </w:rPr>
      </w:pPr>
      <w:r w:rsidRPr="009108B4">
        <w:rPr>
          <w:rFonts w:cs="Arial"/>
          <w:sz w:val="26"/>
          <w:szCs w:val="26"/>
        </w:rPr>
        <w:t xml:space="preserve">En ese contexto, es menester tener en cuenta </w:t>
      </w:r>
      <w:r w:rsidR="00D8497B" w:rsidRPr="009108B4">
        <w:rPr>
          <w:rFonts w:cs="Arial"/>
          <w:sz w:val="26"/>
          <w:szCs w:val="26"/>
        </w:rPr>
        <w:t>que</w:t>
      </w:r>
      <w:r w:rsidR="00DD77C3" w:rsidRPr="009108B4">
        <w:rPr>
          <w:rFonts w:cs="Arial"/>
          <w:sz w:val="26"/>
          <w:szCs w:val="26"/>
        </w:rPr>
        <w:t xml:space="preserve">, </w:t>
      </w:r>
      <w:r w:rsidRPr="009108B4">
        <w:rPr>
          <w:rFonts w:cs="Arial"/>
          <w:sz w:val="26"/>
          <w:szCs w:val="26"/>
        </w:rPr>
        <w:t>en su demanda de amparo</w:t>
      </w:r>
      <w:r w:rsidR="00BA2FBB" w:rsidRPr="009108B4">
        <w:rPr>
          <w:rFonts w:cs="Arial"/>
          <w:sz w:val="26"/>
          <w:szCs w:val="26"/>
        </w:rPr>
        <w:t xml:space="preserve"> y su ampliación, </w:t>
      </w:r>
      <w:r w:rsidR="00812C01" w:rsidRPr="009108B4">
        <w:rPr>
          <w:rFonts w:cs="Arial"/>
          <w:sz w:val="26"/>
          <w:szCs w:val="26"/>
        </w:rPr>
        <w:t>e</w:t>
      </w:r>
      <w:r w:rsidR="00B23BB1" w:rsidRPr="009108B4">
        <w:rPr>
          <w:rFonts w:cs="Arial"/>
          <w:sz w:val="26"/>
          <w:szCs w:val="26"/>
        </w:rPr>
        <w:t>l</w:t>
      </w:r>
      <w:r w:rsidR="004B3CE5" w:rsidRPr="009108B4">
        <w:rPr>
          <w:rFonts w:cs="Arial"/>
          <w:sz w:val="26"/>
          <w:szCs w:val="26"/>
        </w:rPr>
        <w:t xml:space="preserve"> </w:t>
      </w:r>
      <w:r w:rsidR="00B23BB1" w:rsidRPr="009108B4">
        <w:rPr>
          <w:rFonts w:cs="Arial"/>
          <w:sz w:val="26"/>
          <w:szCs w:val="26"/>
        </w:rPr>
        <w:t>quejos</w:t>
      </w:r>
      <w:r w:rsidR="00812C01" w:rsidRPr="009108B4">
        <w:rPr>
          <w:rFonts w:cs="Arial"/>
          <w:sz w:val="26"/>
          <w:szCs w:val="26"/>
        </w:rPr>
        <w:t>o</w:t>
      </w:r>
      <w:r w:rsidR="00885C31" w:rsidRPr="009108B4">
        <w:rPr>
          <w:rFonts w:cs="Arial"/>
          <w:sz w:val="26"/>
          <w:szCs w:val="26"/>
        </w:rPr>
        <w:t xml:space="preserve"> </w:t>
      </w:r>
      <w:r w:rsidRPr="009108B4">
        <w:rPr>
          <w:rFonts w:cs="Arial"/>
          <w:sz w:val="26"/>
          <w:szCs w:val="26"/>
        </w:rPr>
        <w:t>reclamó</w:t>
      </w:r>
      <w:bookmarkStart w:id="12" w:name="_Hlk83309792"/>
      <w:r w:rsidR="00C76FA0" w:rsidRPr="009108B4">
        <w:rPr>
          <w:rFonts w:cs="Arial"/>
          <w:sz w:val="26"/>
          <w:szCs w:val="26"/>
        </w:rPr>
        <w:t xml:space="preserve"> del Pleno del Consejo de la Judicatura del Estado de Jalisco y otras autoridades, </w:t>
      </w:r>
      <w:r w:rsidR="00BA2FBB" w:rsidRPr="009108B4">
        <w:rPr>
          <w:rFonts w:cs="Arial"/>
          <w:sz w:val="26"/>
          <w:szCs w:val="26"/>
        </w:rPr>
        <w:t>la resolución de diez de diciembre de dos mil dieciocho, dictada en la Segunda Sesión Extraordinaria en la que</w:t>
      </w:r>
      <w:r w:rsidR="00C76FA0" w:rsidRPr="009108B4">
        <w:rPr>
          <w:rFonts w:cs="Arial"/>
          <w:sz w:val="26"/>
          <w:szCs w:val="26"/>
        </w:rPr>
        <w:t xml:space="preserve">, </w:t>
      </w:r>
      <w:r w:rsidR="00BA2FBB" w:rsidRPr="009108B4">
        <w:rPr>
          <w:rFonts w:cs="Arial"/>
          <w:sz w:val="26"/>
          <w:szCs w:val="26"/>
        </w:rPr>
        <w:t>se aprobó el dictamen 116/2017, por el cual, se negó la reincorporación</w:t>
      </w:r>
      <w:bookmarkEnd w:id="12"/>
      <w:r w:rsidR="00C76FA0" w:rsidRPr="009108B4">
        <w:rPr>
          <w:rFonts w:cs="Arial"/>
          <w:sz w:val="26"/>
          <w:szCs w:val="26"/>
        </w:rPr>
        <w:t xml:space="preserve"> a su encargo de Secretario de Juzgado Mixto de Primera Instancia de Colotlán en el Décimo Tercer Partido Judicial; así como, el dictamen 116/2017 sometido en esa misma sesión por el Pleno del Consejo de la Judicatura del Estado de Jalisco.</w:t>
      </w:r>
    </w:p>
    <w:p w14:paraId="11716115" w14:textId="77777777" w:rsidR="00C76FA0" w:rsidRPr="009108B4" w:rsidRDefault="00C76FA0" w:rsidP="00C76FA0">
      <w:pPr>
        <w:pStyle w:val="Prrafodelista"/>
        <w:rPr>
          <w:rFonts w:eastAsia="Calibri" w:cs="Arial"/>
          <w:b/>
          <w:bCs/>
          <w:sz w:val="26"/>
          <w:szCs w:val="26"/>
        </w:rPr>
      </w:pPr>
    </w:p>
    <w:p w14:paraId="61A266CB" w14:textId="293F260F" w:rsidR="00885C31" w:rsidRPr="009108B4" w:rsidRDefault="00885C31" w:rsidP="00C76FA0">
      <w:pPr>
        <w:pStyle w:val="corte4fondo"/>
        <w:numPr>
          <w:ilvl w:val="0"/>
          <w:numId w:val="32"/>
        </w:numPr>
        <w:spacing w:line="240" w:lineRule="auto"/>
        <w:ind w:left="426" w:hanging="568"/>
        <w:rPr>
          <w:rFonts w:eastAsia="Calibri" w:cs="Arial"/>
          <w:b/>
          <w:bCs/>
          <w:sz w:val="26"/>
          <w:szCs w:val="26"/>
        </w:rPr>
      </w:pPr>
      <w:bookmarkStart w:id="13" w:name="_Hlk83319408"/>
      <w:bookmarkStart w:id="14" w:name="_Hlk80349595"/>
      <w:bookmarkStart w:id="15" w:name="_Hlk74261571"/>
      <w:r w:rsidRPr="009108B4">
        <w:rPr>
          <w:rFonts w:eastAsia="Calibri" w:cs="Arial"/>
          <w:bCs/>
          <w:sz w:val="26"/>
          <w:szCs w:val="26"/>
          <w:lang w:val="es-MX"/>
        </w:rPr>
        <w:lastRenderedPageBreak/>
        <w:t xml:space="preserve">Se considera lo anterior, </w:t>
      </w:r>
      <w:r w:rsidR="00C76FA0" w:rsidRPr="009108B4">
        <w:rPr>
          <w:rFonts w:eastAsia="Calibri" w:cs="Arial"/>
          <w:bCs/>
          <w:sz w:val="26"/>
          <w:szCs w:val="26"/>
          <w:lang w:val="es-MX"/>
        </w:rPr>
        <w:t>toda vez que,</w:t>
      </w:r>
      <w:r w:rsidRPr="009108B4">
        <w:rPr>
          <w:rFonts w:eastAsia="Calibri" w:cs="Arial"/>
          <w:bCs/>
          <w:sz w:val="26"/>
          <w:szCs w:val="26"/>
          <w:lang w:val="es-MX"/>
        </w:rPr>
        <w:t xml:space="preserve"> en la demanda de amparo y </w:t>
      </w:r>
      <w:r w:rsidR="00C76FA0" w:rsidRPr="009108B4">
        <w:rPr>
          <w:rFonts w:eastAsia="Calibri" w:cs="Arial"/>
          <w:bCs/>
          <w:sz w:val="26"/>
          <w:szCs w:val="26"/>
          <w:lang w:val="es-MX"/>
        </w:rPr>
        <w:t>su ampliación</w:t>
      </w:r>
      <w:r w:rsidRPr="009108B4">
        <w:rPr>
          <w:rFonts w:eastAsia="Calibri" w:cs="Arial"/>
          <w:bCs/>
          <w:sz w:val="26"/>
          <w:szCs w:val="26"/>
          <w:lang w:val="es-MX"/>
        </w:rPr>
        <w:t>, se advierte que el quejoso reclamó esencialmente,</w:t>
      </w:r>
      <w:r w:rsidR="00C76FA0" w:rsidRPr="009108B4">
        <w:rPr>
          <w:rFonts w:eastAsia="Calibri" w:cs="Arial"/>
          <w:bCs/>
          <w:sz w:val="26"/>
          <w:szCs w:val="26"/>
          <w:lang w:val="es-MX"/>
        </w:rPr>
        <w:t xml:space="preserve"> la resolución donde se aprobó el dictamen que negó al quejoso </w:t>
      </w:r>
      <w:bookmarkStart w:id="16" w:name="_Hlk85648145"/>
      <w:r w:rsidR="00C76FA0" w:rsidRPr="009108B4">
        <w:rPr>
          <w:rFonts w:eastAsia="Calibri" w:cs="Arial"/>
          <w:bCs/>
          <w:sz w:val="26"/>
          <w:szCs w:val="26"/>
          <w:lang w:val="es-MX"/>
        </w:rPr>
        <w:t xml:space="preserve">la reincorporación </w:t>
      </w:r>
      <w:r w:rsidR="007A5F65" w:rsidRPr="009108B4">
        <w:rPr>
          <w:rFonts w:eastAsia="Calibri" w:cs="Arial"/>
          <w:bCs/>
          <w:sz w:val="26"/>
          <w:szCs w:val="26"/>
          <w:lang w:val="es-MX"/>
        </w:rPr>
        <w:t xml:space="preserve">o reinstalación </w:t>
      </w:r>
      <w:r w:rsidR="00C76FA0" w:rsidRPr="009108B4">
        <w:rPr>
          <w:rFonts w:eastAsia="Calibri" w:cs="Arial"/>
          <w:bCs/>
          <w:sz w:val="26"/>
          <w:szCs w:val="26"/>
          <w:lang w:val="es-MX"/>
        </w:rPr>
        <w:t xml:space="preserve">a su encargo de </w:t>
      </w:r>
      <w:proofErr w:type="gramStart"/>
      <w:r w:rsidR="00C76FA0" w:rsidRPr="009108B4">
        <w:rPr>
          <w:rFonts w:eastAsia="Calibri" w:cs="Arial"/>
          <w:bCs/>
          <w:sz w:val="26"/>
          <w:szCs w:val="26"/>
          <w:lang w:val="es-MX"/>
        </w:rPr>
        <w:t>Secretario</w:t>
      </w:r>
      <w:proofErr w:type="gramEnd"/>
      <w:r w:rsidR="00C76FA0" w:rsidRPr="009108B4">
        <w:rPr>
          <w:rFonts w:eastAsia="Calibri" w:cs="Arial"/>
          <w:bCs/>
          <w:sz w:val="26"/>
          <w:szCs w:val="26"/>
          <w:lang w:val="es-MX"/>
        </w:rPr>
        <w:t xml:space="preserve"> del Juzgado Mixto de Primera Instancia de Colotlán en el Décimo Tercer Partido Judicial</w:t>
      </w:r>
      <w:r w:rsidR="00FA5311" w:rsidRPr="009108B4">
        <w:rPr>
          <w:rFonts w:eastAsia="Calibri" w:cs="Arial"/>
          <w:bCs/>
          <w:sz w:val="26"/>
          <w:szCs w:val="26"/>
          <w:lang w:val="es-MX"/>
        </w:rPr>
        <w:t xml:space="preserve"> en el Estado de Jalisco</w:t>
      </w:r>
      <w:r w:rsidR="007A5F65" w:rsidRPr="009108B4">
        <w:rPr>
          <w:rFonts w:eastAsia="Calibri" w:cs="Arial"/>
          <w:bCs/>
          <w:sz w:val="26"/>
          <w:szCs w:val="26"/>
          <w:lang w:val="es-MX"/>
        </w:rPr>
        <w:t xml:space="preserve">, por la </w:t>
      </w:r>
      <w:r w:rsidR="00043C73" w:rsidRPr="009108B4">
        <w:rPr>
          <w:rFonts w:eastAsia="Calibri" w:cs="Arial"/>
          <w:bCs/>
          <w:sz w:val="26"/>
          <w:szCs w:val="26"/>
          <w:lang w:val="es-MX"/>
        </w:rPr>
        <w:t>pérdida</w:t>
      </w:r>
      <w:r w:rsidR="007A5F65" w:rsidRPr="009108B4">
        <w:rPr>
          <w:rFonts w:eastAsia="Calibri" w:cs="Arial"/>
          <w:bCs/>
          <w:sz w:val="26"/>
          <w:szCs w:val="26"/>
          <w:lang w:val="es-MX"/>
        </w:rPr>
        <w:t xml:space="preserve"> de confianza</w:t>
      </w:r>
      <w:bookmarkEnd w:id="16"/>
      <w:r w:rsidR="007A5F65" w:rsidRPr="009108B4">
        <w:rPr>
          <w:rFonts w:eastAsia="Calibri" w:cs="Arial"/>
          <w:bCs/>
          <w:sz w:val="26"/>
          <w:szCs w:val="26"/>
          <w:lang w:val="es-MX"/>
        </w:rPr>
        <w:t xml:space="preserve">. </w:t>
      </w:r>
    </w:p>
    <w:bookmarkEnd w:id="13"/>
    <w:p w14:paraId="5D303069" w14:textId="77777777" w:rsidR="00C76FA0" w:rsidRPr="009108B4" w:rsidRDefault="00C76FA0" w:rsidP="00C76FA0">
      <w:pPr>
        <w:pStyle w:val="corte4fondo"/>
        <w:spacing w:line="240" w:lineRule="auto"/>
        <w:ind w:firstLine="0"/>
        <w:rPr>
          <w:rFonts w:eastAsia="Calibri" w:cs="Arial"/>
          <w:b/>
          <w:bCs/>
          <w:sz w:val="26"/>
          <w:szCs w:val="26"/>
        </w:rPr>
      </w:pPr>
    </w:p>
    <w:p w14:paraId="3BC6DAA5" w14:textId="53000027" w:rsidR="00B438F2" w:rsidRPr="009108B4" w:rsidRDefault="00812C01" w:rsidP="00885C31">
      <w:pPr>
        <w:pStyle w:val="corte4fondo"/>
        <w:numPr>
          <w:ilvl w:val="0"/>
          <w:numId w:val="32"/>
        </w:numPr>
        <w:spacing w:line="240" w:lineRule="auto"/>
        <w:ind w:left="426" w:hanging="568"/>
        <w:rPr>
          <w:rFonts w:cs="Arial"/>
          <w:sz w:val="26"/>
          <w:szCs w:val="26"/>
        </w:rPr>
      </w:pPr>
      <w:r w:rsidRPr="009108B4">
        <w:rPr>
          <w:rFonts w:eastAsia="Calibri" w:cs="Arial"/>
          <w:bCs/>
          <w:sz w:val="26"/>
          <w:szCs w:val="26"/>
          <w:lang w:val="es-MX"/>
        </w:rPr>
        <w:t xml:space="preserve">De lo anterior, se colige que </w:t>
      </w:r>
      <w:r w:rsidR="00237B3F" w:rsidRPr="009108B4">
        <w:rPr>
          <w:rFonts w:eastAsia="Calibri" w:cs="Arial"/>
          <w:bCs/>
          <w:sz w:val="26"/>
          <w:szCs w:val="26"/>
          <w:lang w:val="es-MX"/>
        </w:rPr>
        <w:t>l</w:t>
      </w:r>
      <w:r w:rsidR="007A5F65" w:rsidRPr="009108B4">
        <w:rPr>
          <w:rFonts w:eastAsia="Calibri" w:cs="Arial"/>
          <w:bCs/>
          <w:sz w:val="26"/>
          <w:szCs w:val="26"/>
          <w:lang w:val="es-MX"/>
        </w:rPr>
        <w:t>os</w:t>
      </w:r>
      <w:r w:rsidRPr="009108B4">
        <w:rPr>
          <w:rFonts w:eastAsia="Calibri" w:cs="Arial"/>
          <w:bCs/>
          <w:sz w:val="26"/>
          <w:szCs w:val="26"/>
          <w:lang w:val="es-MX"/>
        </w:rPr>
        <w:t xml:space="preserve"> acto</w:t>
      </w:r>
      <w:r w:rsidR="007A5F65" w:rsidRPr="009108B4">
        <w:rPr>
          <w:rFonts w:eastAsia="Calibri" w:cs="Arial"/>
          <w:bCs/>
          <w:sz w:val="26"/>
          <w:szCs w:val="26"/>
          <w:lang w:val="es-MX"/>
        </w:rPr>
        <w:t>s</w:t>
      </w:r>
      <w:r w:rsidRPr="009108B4">
        <w:rPr>
          <w:rFonts w:eastAsia="Calibri" w:cs="Arial"/>
          <w:bCs/>
          <w:sz w:val="26"/>
          <w:szCs w:val="26"/>
          <w:lang w:val="es-MX"/>
        </w:rPr>
        <w:t xml:space="preserve"> que reclama</w:t>
      </w:r>
      <w:r w:rsidR="007A5F65" w:rsidRPr="009108B4">
        <w:rPr>
          <w:rFonts w:eastAsia="Calibri" w:cs="Arial"/>
          <w:bCs/>
          <w:sz w:val="26"/>
          <w:szCs w:val="26"/>
          <w:lang w:val="es-MX"/>
        </w:rPr>
        <w:t>n</w:t>
      </w:r>
      <w:r w:rsidRPr="009108B4">
        <w:rPr>
          <w:rFonts w:eastAsia="Calibri" w:cs="Arial"/>
          <w:bCs/>
          <w:sz w:val="26"/>
          <w:szCs w:val="26"/>
          <w:lang w:val="es-MX"/>
        </w:rPr>
        <w:t xml:space="preserve"> </w:t>
      </w:r>
      <w:r w:rsidR="00237B3F" w:rsidRPr="009108B4">
        <w:rPr>
          <w:rFonts w:eastAsia="Calibri" w:cs="Arial"/>
          <w:b/>
          <w:bCs/>
          <w:sz w:val="26"/>
          <w:szCs w:val="26"/>
          <w:lang w:val="es-MX"/>
        </w:rPr>
        <w:t>s</w:t>
      </w:r>
      <w:r w:rsidR="007A5F65" w:rsidRPr="009108B4">
        <w:rPr>
          <w:rFonts w:eastAsia="Calibri" w:cs="Arial"/>
          <w:b/>
          <w:bCs/>
          <w:sz w:val="26"/>
          <w:szCs w:val="26"/>
          <w:lang w:val="es-MX"/>
        </w:rPr>
        <w:t>on</w:t>
      </w:r>
      <w:r w:rsidRPr="009108B4">
        <w:rPr>
          <w:rFonts w:eastAsia="Calibri" w:cs="Arial"/>
          <w:b/>
          <w:bCs/>
          <w:sz w:val="26"/>
          <w:szCs w:val="26"/>
          <w:lang w:val="es-MX"/>
        </w:rPr>
        <w:t xml:space="preserve"> de naturaleza laboral</w:t>
      </w:r>
      <w:r w:rsidRPr="009108B4">
        <w:rPr>
          <w:rFonts w:eastAsia="Calibri" w:cs="Arial"/>
          <w:bCs/>
          <w:sz w:val="26"/>
          <w:szCs w:val="26"/>
          <w:lang w:val="es-MX"/>
        </w:rPr>
        <w:t>, al advertirse que</w:t>
      </w:r>
      <w:r w:rsidR="00237B3F" w:rsidRPr="009108B4">
        <w:rPr>
          <w:rFonts w:eastAsia="Calibri" w:cs="Arial"/>
          <w:bCs/>
          <w:sz w:val="26"/>
          <w:szCs w:val="26"/>
          <w:lang w:val="es-MX"/>
        </w:rPr>
        <w:t xml:space="preserve">, </w:t>
      </w:r>
      <w:r w:rsidRPr="009108B4">
        <w:rPr>
          <w:rFonts w:eastAsia="Calibri" w:cs="Arial"/>
          <w:bCs/>
          <w:sz w:val="26"/>
          <w:szCs w:val="26"/>
          <w:lang w:val="es-MX"/>
        </w:rPr>
        <w:t>afecta</w:t>
      </w:r>
      <w:r w:rsidR="007A5F65" w:rsidRPr="009108B4">
        <w:rPr>
          <w:rFonts w:eastAsia="Calibri" w:cs="Arial"/>
          <w:bCs/>
          <w:sz w:val="26"/>
          <w:szCs w:val="26"/>
          <w:lang w:val="es-MX"/>
        </w:rPr>
        <w:t>n</w:t>
      </w:r>
      <w:r w:rsidRPr="009108B4">
        <w:rPr>
          <w:rFonts w:eastAsia="Calibri" w:cs="Arial"/>
          <w:bCs/>
          <w:sz w:val="26"/>
          <w:szCs w:val="26"/>
          <w:lang w:val="es-MX"/>
        </w:rPr>
        <w:t xml:space="preserve"> directa e inmediatamente derechos tutelados por el artículo 123 de la Constitución Federal</w:t>
      </w:r>
      <w:r w:rsidR="007A5F65" w:rsidRPr="009108B4">
        <w:rPr>
          <w:rFonts w:eastAsia="Calibri" w:cs="Arial"/>
          <w:sz w:val="26"/>
          <w:szCs w:val="26"/>
        </w:rPr>
        <w:t>.</w:t>
      </w:r>
    </w:p>
    <w:p w14:paraId="4212ADA9" w14:textId="77777777" w:rsidR="005C4406" w:rsidRPr="009108B4" w:rsidRDefault="005C4406" w:rsidP="005C4406">
      <w:pPr>
        <w:pStyle w:val="corte4fondo"/>
        <w:spacing w:line="240" w:lineRule="auto"/>
        <w:ind w:left="426" w:firstLine="0"/>
        <w:rPr>
          <w:rFonts w:cs="Arial"/>
          <w:sz w:val="26"/>
          <w:szCs w:val="26"/>
        </w:rPr>
      </w:pPr>
    </w:p>
    <w:p w14:paraId="4D8535D7" w14:textId="504694A5" w:rsidR="00552F5D" w:rsidRPr="009108B4" w:rsidRDefault="00552F5D" w:rsidP="00552F5D">
      <w:pPr>
        <w:pStyle w:val="corte4fondo"/>
        <w:numPr>
          <w:ilvl w:val="0"/>
          <w:numId w:val="32"/>
        </w:numPr>
        <w:spacing w:line="240" w:lineRule="auto"/>
        <w:ind w:left="426" w:hanging="568"/>
        <w:rPr>
          <w:rFonts w:cs="Arial"/>
          <w:sz w:val="26"/>
          <w:szCs w:val="26"/>
        </w:rPr>
      </w:pPr>
      <w:bookmarkStart w:id="17" w:name="_Hlk83319446"/>
      <w:bookmarkEnd w:id="14"/>
      <w:bookmarkEnd w:id="15"/>
      <w:r w:rsidRPr="009108B4">
        <w:rPr>
          <w:rFonts w:cs="Arial"/>
          <w:sz w:val="26"/>
          <w:szCs w:val="26"/>
        </w:rPr>
        <w:t xml:space="preserve">Ilustra lo anterior, </w:t>
      </w:r>
      <w:r w:rsidR="005C4406" w:rsidRPr="009108B4">
        <w:rPr>
          <w:rFonts w:cs="Arial"/>
          <w:sz w:val="26"/>
          <w:szCs w:val="26"/>
        </w:rPr>
        <w:t xml:space="preserve">por los razonamientos que contiene, </w:t>
      </w:r>
      <w:r w:rsidRPr="009108B4">
        <w:rPr>
          <w:rFonts w:cs="Arial"/>
          <w:sz w:val="26"/>
          <w:szCs w:val="26"/>
        </w:rPr>
        <w:t xml:space="preserve">la jurisprudencia 2a./J. 121/2019 (10a.), </w:t>
      </w:r>
      <w:bookmarkStart w:id="18" w:name="_Hlk83312414"/>
      <w:r w:rsidRPr="009108B4">
        <w:rPr>
          <w:rFonts w:cs="Arial"/>
          <w:sz w:val="26"/>
          <w:szCs w:val="26"/>
        </w:rPr>
        <w:t xml:space="preserve">de rubro, texto y datos de localización, siguientes: </w:t>
      </w:r>
    </w:p>
    <w:p w14:paraId="0A6F4516" w14:textId="77777777" w:rsidR="00552F5D" w:rsidRPr="009108B4" w:rsidRDefault="00552F5D" w:rsidP="00552F5D">
      <w:pPr>
        <w:pStyle w:val="Prrafodelista"/>
        <w:spacing w:line="240" w:lineRule="auto"/>
        <w:rPr>
          <w:rFonts w:ascii="Arial" w:hAnsi="Arial" w:cs="Arial"/>
          <w:sz w:val="26"/>
          <w:szCs w:val="26"/>
        </w:rPr>
      </w:pPr>
    </w:p>
    <w:p w14:paraId="69BA1782" w14:textId="15651F82" w:rsidR="00552F5D" w:rsidRPr="009108B4" w:rsidRDefault="00552F5D" w:rsidP="00552F5D">
      <w:pPr>
        <w:spacing w:after="0" w:line="240" w:lineRule="auto"/>
        <w:ind w:left="708" w:right="470"/>
        <w:jc w:val="both"/>
        <w:rPr>
          <w:rFonts w:ascii="Arial" w:eastAsia="Times New Roman" w:hAnsi="Arial" w:cs="Arial"/>
          <w:i/>
          <w:iCs/>
          <w:sz w:val="26"/>
          <w:szCs w:val="26"/>
          <w:lang w:eastAsia="x-none"/>
        </w:rPr>
      </w:pPr>
      <w:r w:rsidRPr="009108B4">
        <w:rPr>
          <w:rFonts w:ascii="Arial" w:eastAsia="Times New Roman" w:hAnsi="Arial" w:cs="Arial"/>
          <w:b/>
          <w:bCs/>
          <w:i/>
          <w:iCs/>
          <w:sz w:val="26"/>
          <w:szCs w:val="26"/>
          <w:lang w:eastAsia="x-none"/>
        </w:rPr>
        <w:t>“</w:t>
      </w:r>
      <w:r w:rsidRPr="009108B4">
        <w:rPr>
          <w:rFonts w:ascii="Arial" w:eastAsia="Times New Roman" w:hAnsi="Arial" w:cs="Arial"/>
          <w:b/>
          <w:bCs/>
          <w:i/>
          <w:iCs/>
          <w:sz w:val="26"/>
          <w:szCs w:val="26"/>
          <w:lang w:val="es-ES_tradnl" w:eastAsia="x-none"/>
        </w:rPr>
        <w:t xml:space="preserve">COMPETENCIA PARA CONOCER DE LOS RECURSOS INTERPUESTOS CONTRA RESOLUCIONES DICTADAS EN EL AMPARO INDIRECTO EN QUE SE RECLAMARON LA RETENCIÓN Y/O SUSPENSIÓN DE PRESTACIONES LABORALES. CORRESPONDE A UN TRIBUNAL COLEGIADO DE CIRCUITO EN MATERIA DE TRABAJO. Si bien en principio, para fijar la competencia de un Tribunal Colegiado de Circuito debe atenderse a la naturaleza de la resolución y de la autoridad responsable, el Pleno de la Suprema Corte de Justicia de la Nación ha determinado que para establecer cuándo el juicio de amparo corresponde a la materia de trabajo, se debe considerar si el acto reclamado afecta de manera directa e inmediata algún derecho tutelado por el artículo 123 de la Constitución Política de los Estados Unidos Mexicanos. </w:t>
      </w:r>
      <w:r w:rsidRPr="009108B4">
        <w:rPr>
          <w:rFonts w:ascii="Arial" w:eastAsia="Times New Roman" w:hAnsi="Arial" w:cs="Arial"/>
          <w:b/>
          <w:bCs/>
          <w:i/>
          <w:iCs/>
          <w:sz w:val="26"/>
          <w:szCs w:val="26"/>
          <w:u w:val="single"/>
          <w:lang w:val="es-ES_tradnl" w:eastAsia="x-none"/>
        </w:rPr>
        <w:t>Por tanto, cuando el quejoso reclama la retención y/o suspensión de su cargo, del salario que percibe, del aguinaldo y prima vacacional o demás prestaciones de esa índole, resulta evidente que su naturaleza es laboral</w:t>
      </w:r>
      <w:r w:rsidRPr="009108B4">
        <w:rPr>
          <w:rFonts w:ascii="Arial" w:eastAsia="Times New Roman" w:hAnsi="Arial" w:cs="Arial"/>
          <w:b/>
          <w:bCs/>
          <w:i/>
          <w:iCs/>
          <w:sz w:val="26"/>
          <w:szCs w:val="26"/>
          <w:lang w:val="es-ES_tradnl" w:eastAsia="x-none"/>
        </w:rPr>
        <w:t>, independientemente de que la autoridad o autoridades señaladas como responsables tengan o no esa naturaleza, porque el bien jurídico o interés fundamental controvertido se relaciona con aspectos atinentes a derechos laborales protegidos por el citado artículo 123 y sus leyes reglamentarias e inciden en una afectación a los mismos; por ende, el competente para conocer de los recursos interpuestos contra resoluciones dictadas en el amparo indirecto en que se reclamaron tales actos es un Tribunal Colegiado de Circuito en Materia de Trabajo.”</w:t>
      </w:r>
      <w:r w:rsidRPr="009108B4">
        <w:rPr>
          <w:rFonts w:ascii="Arial" w:eastAsia="Times New Roman" w:hAnsi="Arial" w:cs="Arial"/>
          <w:i/>
          <w:iCs/>
          <w:sz w:val="26"/>
          <w:szCs w:val="26"/>
          <w:lang w:eastAsia="x-none"/>
        </w:rPr>
        <w:t>(</w:t>
      </w:r>
      <w:r w:rsidRPr="009108B4">
        <w:rPr>
          <w:rFonts w:ascii="Arial" w:eastAsia="Times New Roman" w:hAnsi="Arial" w:cs="Arial"/>
          <w:i/>
          <w:iCs/>
          <w:sz w:val="26"/>
          <w:szCs w:val="26"/>
          <w:lang w:val="es-ES_tradnl" w:eastAsia="x-none"/>
        </w:rPr>
        <w:t xml:space="preserve">Época: Décima Época. Registro: 2020540. Instancia: Segunda Sala. Tipo de Tesis: Jurisprudencia. Fuente: Gaceta del Semanario Judicial de la Federación. Libro 70, </w:t>
      </w:r>
      <w:proofErr w:type="gramStart"/>
      <w:r w:rsidRPr="009108B4">
        <w:rPr>
          <w:rFonts w:ascii="Arial" w:eastAsia="Times New Roman" w:hAnsi="Arial" w:cs="Arial"/>
          <w:i/>
          <w:iCs/>
          <w:sz w:val="26"/>
          <w:szCs w:val="26"/>
          <w:lang w:val="es-ES_tradnl" w:eastAsia="x-none"/>
        </w:rPr>
        <w:t>Septiembre</w:t>
      </w:r>
      <w:proofErr w:type="gramEnd"/>
      <w:r w:rsidRPr="009108B4">
        <w:rPr>
          <w:rFonts w:ascii="Arial" w:eastAsia="Times New Roman" w:hAnsi="Arial" w:cs="Arial"/>
          <w:i/>
          <w:iCs/>
          <w:sz w:val="26"/>
          <w:szCs w:val="26"/>
          <w:lang w:val="es-ES_tradnl" w:eastAsia="x-none"/>
        </w:rPr>
        <w:t xml:space="preserve"> de 2019, Tomo I. Materia(s): Común, Laboral. Tesis: 2a./J. 121/2019 (10a.). Página: 243</w:t>
      </w:r>
      <w:r w:rsidRPr="009108B4">
        <w:rPr>
          <w:rFonts w:ascii="Arial" w:eastAsia="Times New Roman" w:hAnsi="Arial" w:cs="Arial"/>
          <w:i/>
          <w:iCs/>
          <w:sz w:val="26"/>
          <w:szCs w:val="26"/>
          <w:lang w:eastAsia="x-none"/>
        </w:rPr>
        <w:t>).</w:t>
      </w:r>
    </w:p>
    <w:p w14:paraId="637674D9" w14:textId="77777777" w:rsidR="00552F5D" w:rsidRPr="009108B4" w:rsidRDefault="00552F5D" w:rsidP="00552F5D">
      <w:pPr>
        <w:spacing w:after="0" w:line="240" w:lineRule="auto"/>
        <w:ind w:left="708" w:right="470"/>
        <w:jc w:val="both"/>
        <w:rPr>
          <w:rFonts w:ascii="Arial" w:eastAsia="Times New Roman" w:hAnsi="Arial" w:cs="Arial"/>
          <w:b/>
          <w:bCs/>
          <w:i/>
          <w:iCs/>
          <w:sz w:val="26"/>
          <w:szCs w:val="26"/>
          <w:lang w:val="es-ES_tradnl" w:eastAsia="x-none"/>
        </w:rPr>
      </w:pPr>
    </w:p>
    <w:bookmarkEnd w:id="18"/>
    <w:p w14:paraId="0F0CDD4E" w14:textId="6D742B71" w:rsidR="00E15A34" w:rsidRPr="009108B4" w:rsidRDefault="00E15A34" w:rsidP="00566743">
      <w:pPr>
        <w:pStyle w:val="corte4fondo"/>
        <w:numPr>
          <w:ilvl w:val="0"/>
          <w:numId w:val="32"/>
        </w:numPr>
        <w:spacing w:line="240" w:lineRule="auto"/>
        <w:ind w:left="426" w:hanging="568"/>
        <w:rPr>
          <w:rFonts w:eastAsia="Calibri" w:cs="Arial"/>
          <w:bCs/>
          <w:sz w:val="26"/>
          <w:szCs w:val="26"/>
        </w:rPr>
      </w:pPr>
      <w:r w:rsidRPr="009108B4">
        <w:rPr>
          <w:rFonts w:eastAsia="Calibri" w:cs="Arial"/>
          <w:bCs/>
          <w:sz w:val="26"/>
          <w:szCs w:val="26"/>
        </w:rPr>
        <w:t>Asimismo, es importante mencionar que, el Consejo de la Judicatura del Estado de Jalisco -autoridad responsable</w:t>
      </w:r>
      <w:r w:rsidR="004B4D73" w:rsidRPr="009108B4">
        <w:rPr>
          <w:rFonts w:eastAsia="Calibri" w:cs="Arial"/>
          <w:bCs/>
          <w:sz w:val="26"/>
          <w:szCs w:val="26"/>
        </w:rPr>
        <w:t>-</w:t>
      </w:r>
      <w:r w:rsidR="00566743" w:rsidRPr="009108B4">
        <w:rPr>
          <w:rFonts w:eastAsia="Calibri" w:cs="Arial"/>
          <w:bCs/>
          <w:sz w:val="26"/>
          <w:szCs w:val="26"/>
        </w:rPr>
        <w:t xml:space="preserve">, si bien es un órgano </w:t>
      </w:r>
      <w:r w:rsidR="00566743" w:rsidRPr="009108B4">
        <w:rPr>
          <w:rFonts w:eastAsia="Calibri" w:cs="Arial"/>
          <w:bCs/>
          <w:sz w:val="26"/>
          <w:szCs w:val="26"/>
        </w:rPr>
        <w:lastRenderedPageBreak/>
        <w:t xml:space="preserve">formalmente judicial, con funciones principalmente administrativas, lo cierto es que al resolver contiendas laborales actúa como </w:t>
      </w:r>
      <w:r w:rsidRPr="009108B4">
        <w:rPr>
          <w:rFonts w:eastAsia="Calibri" w:cs="Arial"/>
          <w:bCs/>
          <w:sz w:val="26"/>
          <w:szCs w:val="26"/>
        </w:rPr>
        <w:t>tribunal de trabajo, ya que cuenta con la función de dirimir conflictos laborales y posee autonomía plena para fallar tales controversias, de conformidad con el artículo 148 de la Ley Orgánica del Poder Judicial del Estado de Jalisco</w:t>
      </w:r>
      <w:r w:rsidR="00566743" w:rsidRPr="009108B4">
        <w:rPr>
          <w:rStyle w:val="Refdenotaalpie"/>
          <w:rFonts w:eastAsia="Calibri" w:cs="Arial"/>
          <w:bCs/>
          <w:sz w:val="26"/>
          <w:szCs w:val="26"/>
        </w:rPr>
        <w:footnoteReference w:id="5"/>
      </w:r>
      <w:r w:rsidRPr="009108B4">
        <w:rPr>
          <w:rFonts w:eastAsia="Calibri" w:cs="Arial"/>
          <w:bCs/>
          <w:sz w:val="26"/>
          <w:szCs w:val="26"/>
        </w:rPr>
        <w:t>.</w:t>
      </w:r>
    </w:p>
    <w:bookmarkEnd w:id="17"/>
    <w:p w14:paraId="53F64467" w14:textId="77777777" w:rsidR="00566743" w:rsidRPr="009108B4" w:rsidRDefault="00566743" w:rsidP="00566743">
      <w:pPr>
        <w:pStyle w:val="corte4fondo"/>
        <w:spacing w:line="240" w:lineRule="auto"/>
        <w:ind w:left="426" w:firstLine="0"/>
        <w:rPr>
          <w:rFonts w:eastAsia="Calibri" w:cs="Arial"/>
          <w:bCs/>
          <w:sz w:val="26"/>
          <w:szCs w:val="26"/>
        </w:rPr>
      </w:pPr>
    </w:p>
    <w:p w14:paraId="02983DFF" w14:textId="5CA667CA" w:rsidR="004E2315" w:rsidRPr="009108B4" w:rsidRDefault="00566743" w:rsidP="004E2315">
      <w:pPr>
        <w:pStyle w:val="corte4fondo"/>
        <w:numPr>
          <w:ilvl w:val="0"/>
          <w:numId w:val="32"/>
        </w:numPr>
        <w:spacing w:line="240" w:lineRule="auto"/>
        <w:ind w:left="426" w:hanging="568"/>
        <w:rPr>
          <w:rFonts w:eastAsia="Calibri" w:cs="Arial"/>
          <w:bCs/>
          <w:sz w:val="26"/>
          <w:szCs w:val="26"/>
        </w:rPr>
      </w:pPr>
      <w:bookmarkStart w:id="19" w:name="_Hlk83319464"/>
      <w:r w:rsidRPr="009108B4">
        <w:rPr>
          <w:rFonts w:eastAsia="Calibri" w:cs="Arial"/>
          <w:bCs/>
          <w:sz w:val="26"/>
          <w:szCs w:val="26"/>
        </w:rPr>
        <w:t>Por tanto, el Consejo de la Judicatura Local actuó como un tribunal laboral</w:t>
      </w:r>
      <w:r w:rsidR="003951EE" w:rsidRPr="009108B4">
        <w:rPr>
          <w:rFonts w:eastAsia="Calibri" w:cs="Arial"/>
          <w:bCs/>
          <w:sz w:val="26"/>
          <w:szCs w:val="26"/>
        </w:rPr>
        <w:t xml:space="preserve">, </w:t>
      </w:r>
      <w:r w:rsidR="004E2315" w:rsidRPr="009108B4">
        <w:rPr>
          <w:rFonts w:eastAsia="Calibri" w:cs="Arial"/>
          <w:bCs/>
          <w:sz w:val="26"/>
          <w:szCs w:val="26"/>
        </w:rPr>
        <w:t>ya que en</w:t>
      </w:r>
      <w:r w:rsidR="003951EE" w:rsidRPr="009108B4">
        <w:rPr>
          <w:rFonts w:eastAsia="Calibri" w:cs="Arial"/>
          <w:bCs/>
          <w:sz w:val="26"/>
          <w:szCs w:val="26"/>
        </w:rPr>
        <w:t xml:space="preserve"> la determinación reclamada </w:t>
      </w:r>
      <w:r w:rsidR="004E2315" w:rsidRPr="009108B4">
        <w:rPr>
          <w:rFonts w:eastAsia="Calibri" w:cs="Arial"/>
          <w:bCs/>
          <w:sz w:val="26"/>
          <w:szCs w:val="26"/>
        </w:rPr>
        <w:t>únicamente se dilucidó que no resultaba procedente la reincorporación</w:t>
      </w:r>
      <w:r w:rsidR="00E62C7A" w:rsidRPr="009108B4">
        <w:rPr>
          <w:rFonts w:eastAsia="Calibri" w:cs="Arial"/>
          <w:bCs/>
          <w:sz w:val="26"/>
          <w:szCs w:val="26"/>
        </w:rPr>
        <w:t xml:space="preserve"> o reinstalación</w:t>
      </w:r>
      <w:r w:rsidR="004E2315" w:rsidRPr="009108B4">
        <w:rPr>
          <w:rFonts w:eastAsia="Calibri" w:cs="Arial"/>
          <w:bCs/>
          <w:sz w:val="26"/>
          <w:szCs w:val="26"/>
        </w:rPr>
        <w:t xml:space="preserve"> del quejoso en su puesto, debido a que existía una determinación expresa en la que se había declarado la pérdida de confianza, y con base a ello, se estableció también que no se encontraron elementos suficientes para la apertura de un procedimiento administrativo de responsabilidad en contra de algún funcionario del órgano jurisdiccional o del propio Consejo de la Judicatura Local, con motivo de haber separado de su cargo al quejoso. </w:t>
      </w:r>
    </w:p>
    <w:bookmarkEnd w:id="19"/>
    <w:p w14:paraId="4AF72B38" w14:textId="77777777" w:rsidR="00F63CCD" w:rsidRPr="009108B4" w:rsidRDefault="00F63CCD" w:rsidP="00F63CCD">
      <w:pPr>
        <w:pStyle w:val="Prrafodelista"/>
        <w:rPr>
          <w:rFonts w:eastAsia="Calibri" w:cs="Arial"/>
          <w:bCs/>
          <w:sz w:val="26"/>
          <w:szCs w:val="26"/>
        </w:rPr>
      </w:pPr>
    </w:p>
    <w:p w14:paraId="5AAA84BF" w14:textId="67F38226" w:rsidR="00F63CCD" w:rsidRPr="009108B4" w:rsidRDefault="00566743" w:rsidP="00F63CCD">
      <w:pPr>
        <w:pStyle w:val="corte4fondo"/>
        <w:numPr>
          <w:ilvl w:val="0"/>
          <w:numId w:val="32"/>
        </w:numPr>
        <w:spacing w:line="240" w:lineRule="auto"/>
        <w:ind w:left="426" w:hanging="568"/>
        <w:rPr>
          <w:rFonts w:eastAsia="Calibri" w:cs="Arial"/>
          <w:bCs/>
          <w:sz w:val="26"/>
          <w:szCs w:val="26"/>
        </w:rPr>
      </w:pPr>
      <w:r w:rsidRPr="009108B4">
        <w:rPr>
          <w:rFonts w:eastAsia="Calibri" w:cs="Arial"/>
          <w:bCs/>
          <w:sz w:val="26"/>
          <w:szCs w:val="26"/>
        </w:rPr>
        <w:t>Sirve de apoyo a lo anterior,</w:t>
      </w:r>
      <w:r w:rsidR="003951EE" w:rsidRPr="009108B4">
        <w:rPr>
          <w:rFonts w:eastAsia="Calibri" w:cs="Arial"/>
          <w:bCs/>
          <w:sz w:val="26"/>
          <w:szCs w:val="26"/>
        </w:rPr>
        <w:t xml:space="preserve"> por analogía de razón,</w:t>
      </w:r>
      <w:r w:rsidRPr="009108B4">
        <w:rPr>
          <w:rFonts w:eastAsia="Calibri" w:cs="Arial"/>
          <w:bCs/>
          <w:sz w:val="26"/>
          <w:szCs w:val="26"/>
        </w:rPr>
        <w:t xml:space="preserve"> la jurisprudencia 2a./J. 82/2013 (10a.), </w:t>
      </w:r>
      <w:r w:rsidR="00F63CCD" w:rsidRPr="009108B4">
        <w:rPr>
          <w:rFonts w:cs="Arial"/>
          <w:sz w:val="26"/>
          <w:szCs w:val="26"/>
        </w:rPr>
        <w:t xml:space="preserve">de rubro, texto y datos de localización, siguientes: </w:t>
      </w:r>
    </w:p>
    <w:p w14:paraId="5AB381AE" w14:textId="77777777" w:rsidR="00F63CCD" w:rsidRPr="009108B4" w:rsidRDefault="00F63CCD" w:rsidP="00F63CCD">
      <w:pPr>
        <w:pStyle w:val="Prrafodelista"/>
        <w:spacing w:line="240" w:lineRule="auto"/>
        <w:rPr>
          <w:rFonts w:ascii="Arial" w:hAnsi="Arial" w:cs="Arial"/>
          <w:sz w:val="26"/>
          <w:szCs w:val="26"/>
        </w:rPr>
      </w:pPr>
    </w:p>
    <w:p w14:paraId="370CF640" w14:textId="1D14695A" w:rsidR="00F63CCD" w:rsidRPr="009108B4" w:rsidRDefault="00F63CCD" w:rsidP="00F63CCD">
      <w:pPr>
        <w:spacing w:after="0" w:line="240" w:lineRule="auto"/>
        <w:ind w:left="708" w:right="470"/>
        <w:jc w:val="both"/>
        <w:rPr>
          <w:rFonts w:ascii="Arial" w:eastAsia="Times New Roman" w:hAnsi="Arial" w:cs="Arial"/>
          <w:b/>
          <w:bCs/>
          <w:i/>
          <w:iCs/>
          <w:sz w:val="26"/>
          <w:szCs w:val="26"/>
          <w:lang w:val="es-ES_tradnl" w:eastAsia="x-none"/>
        </w:rPr>
      </w:pPr>
      <w:r w:rsidRPr="009108B4">
        <w:rPr>
          <w:rFonts w:ascii="Arial" w:eastAsia="Times New Roman" w:hAnsi="Arial" w:cs="Arial"/>
          <w:b/>
          <w:bCs/>
          <w:i/>
          <w:iCs/>
          <w:sz w:val="26"/>
          <w:szCs w:val="26"/>
          <w:lang w:eastAsia="x-none"/>
        </w:rPr>
        <w:t>“</w:t>
      </w:r>
      <w:r w:rsidRPr="009108B4">
        <w:rPr>
          <w:rFonts w:ascii="Arial" w:eastAsia="Times New Roman" w:hAnsi="Arial" w:cs="Arial"/>
          <w:b/>
          <w:bCs/>
          <w:i/>
          <w:iCs/>
          <w:sz w:val="26"/>
          <w:szCs w:val="26"/>
          <w:lang w:val="es-ES_tradnl" w:eastAsia="x-none"/>
        </w:rPr>
        <w:t xml:space="preserve">CONSEJO DE LA JUDICATURA DEL PODER JUDICIAL DEL ESTADO DE CHIAPAS. AL RESOLVER CONFLICTOS LABORALES ACTÚA COMO TRIBUNAL, POR LO QUE SUS FALLOS DEFINITIVOS DEBEN CONSIDERARSE COMO LAUDOS Y PUEDEN IMPUGNARSE A TRAVÉS DEL JUICIO DE AMPARO DIRECTO. Aun cuando el Consejo referido sea un órgano formalmente judicial con funciones principalmente administrativas, al resolver conflictos laborales actúa como tribunal, de modo que sus fallos definitivos deben considerarse como laudos y pueden impugnarse a través del juicio de amparo directo. Esto es así, porque fue creado, estructurado y organizado conforme a los artículos 56 y 58 de la Constitución Política del Estado de Chiapas y 131 a 135 de la Ley Orgánica del Poder Judicial local; tiene autonomía para fallar los asuntos de su conocimiento, según se advierte del referido artículo 58, el cual establece que el Consejo de la Judicatura es un órgano con independencia técnica y que los consejeros actuarán con absoluta independencia de quien los haya nombrado, lo que se reitera en los artículos 154 y 155 del Código de Organización del Poder Judicial del Estado de Chiapas, además, porque tiene competencia para resolver los conflictos laborales suscitados entre el Poder Judicial del </w:t>
      </w:r>
      <w:r w:rsidRPr="009108B4">
        <w:rPr>
          <w:rFonts w:ascii="Arial" w:eastAsia="Times New Roman" w:hAnsi="Arial" w:cs="Arial"/>
          <w:b/>
          <w:bCs/>
          <w:i/>
          <w:iCs/>
          <w:sz w:val="26"/>
          <w:szCs w:val="26"/>
          <w:lang w:val="es-ES_tradnl" w:eastAsia="x-none"/>
        </w:rPr>
        <w:lastRenderedPageBreak/>
        <w:t xml:space="preserve">Estado y sus servidores públicos; requisitos cumplidos que derivan de la jurisprudencia P./J. 26/98 (*), sustentada por el Tribunal en Pleno de la Suprema Corte de Justicia de la Nación. Igualmente, el artículo 131 de la indicada ley orgánica dispone que el Pleno del Consejo de la Judicatura dirimirá los conflictos suscitados entre el Poder Judicial del Estado y sus empleados en única "instancia", lo que revela la intención legislativa de regular un auténtico juicio y, por tanto, que el órgano que los dirime actúe como un tribunal laboral, ya que dicho vocablo refiere al conjunto de actos procesales que integran un juicio y culminan con el dictado de una sentencia definitiva o laudo. Ahora bien, lo anterior no implica que deban confundirse los procedimientos laborales con los administrativos, que se encuentran distinguidos en el Reglamento Interno de Régimen Disciplinario, Administrativo y Controversias Laborales, del Poder Judicial del Estado de Chiapas, pues mientras su título tercero se refiere a la responsabilidad administrativa, en donde la Comisión de Vigilancia tendrá competencia en la sustanciación y dictamen de los procedimientos derivados de las faltas administrativas y del ejercicio de la función jurisdiccional; los títulos cuarto y quinto regulan las controversias laborales (además del régimen disciplinario) ante la Comisión de Disciplina, que tendrá competencia en la sustanciación y decisión de los procedimientos surgidos con motivo de conflictos suscitados entre el Poder Judicial y los servidores, únicamente en lo que respecta a cuestiones de carácter laboral.” </w:t>
      </w:r>
      <w:r w:rsidRPr="009108B4">
        <w:rPr>
          <w:rFonts w:ascii="Arial" w:eastAsia="Times New Roman" w:hAnsi="Arial" w:cs="Arial"/>
          <w:i/>
          <w:iCs/>
          <w:sz w:val="26"/>
          <w:szCs w:val="26"/>
          <w:lang w:val="es-ES_tradnl" w:eastAsia="x-none"/>
        </w:rPr>
        <w:t>(Registro digital: 2003944, Instancia: Segunda Sala, Décima Época, Materias(s): Común, Tesis: 2a./J. 82/2013 (10a.), Fuente: Semanario Judicial de la Federación y su Gaceta. Libro XXII, Julio de 2013, Tomo 1, página 766, Tipo: Jurisprudencia).</w:t>
      </w:r>
    </w:p>
    <w:p w14:paraId="39000C81" w14:textId="77777777" w:rsidR="00E15A34" w:rsidRPr="009108B4" w:rsidRDefault="00E15A34" w:rsidP="00E15A34">
      <w:pPr>
        <w:pStyle w:val="corte4fondo"/>
        <w:spacing w:line="240" w:lineRule="auto"/>
        <w:ind w:left="426" w:firstLine="0"/>
        <w:rPr>
          <w:rFonts w:eastAsia="Calibri" w:cs="Arial"/>
          <w:bCs/>
          <w:sz w:val="26"/>
          <w:szCs w:val="26"/>
        </w:rPr>
      </w:pPr>
    </w:p>
    <w:p w14:paraId="16E666E1" w14:textId="68E24628" w:rsidR="005C4406" w:rsidRPr="009108B4" w:rsidRDefault="005C4406" w:rsidP="005C4406">
      <w:pPr>
        <w:pStyle w:val="corte4fondo"/>
        <w:numPr>
          <w:ilvl w:val="0"/>
          <w:numId w:val="32"/>
        </w:numPr>
        <w:spacing w:line="240" w:lineRule="auto"/>
        <w:ind w:left="426" w:hanging="568"/>
        <w:rPr>
          <w:rFonts w:eastAsia="Calibri" w:cs="Arial"/>
          <w:bCs/>
          <w:sz w:val="26"/>
          <w:szCs w:val="26"/>
        </w:rPr>
      </w:pPr>
      <w:r w:rsidRPr="009108B4">
        <w:rPr>
          <w:rFonts w:eastAsia="Calibri" w:cs="Arial"/>
          <w:bCs/>
          <w:sz w:val="26"/>
          <w:szCs w:val="26"/>
        </w:rPr>
        <w:t xml:space="preserve">Finalmente, cabe mencionar que al presente caso resultan aplicables, en lo conducente, las consideraciones sustentadas por esta Segunda Sala al resolver el conflicto competencial </w:t>
      </w:r>
      <w:r w:rsidRPr="009108B4">
        <w:rPr>
          <w:rFonts w:eastAsia="Calibri" w:cs="Arial"/>
          <w:b/>
          <w:sz w:val="26"/>
          <w:szCs w:val="26"/>
        </w:rPr>
        <w:t>224/2017</w:t>
      </w:r>
      <w:r w:rsidRPr="009108B4">
        <w:rPr>
          <w:rFonts w:eastAsia="Calibri" w:cs="Arial"/>
          <w:bCs/>
          <w:sz w:val="26"/>
          <w:szCs w:val="26"/>
        </w:rPr>
        <w:t xml:space="preserve">, en sesión de veintidós de noviembre de dos mil diecisiete, por unanimidad de cinco votos de los señores Ministros Alberto Pérez Dayán (ponente), Javier Laynez Potisek, José Fernando Franco González Salas, Margarita Beatriz Luna Ramos y Presidente Eduardo Medina Mora I., pues en ese asunto </w:t>
      </w:r>
      <w:r w:rsidR="00F16A2F" w:rsidRPr="009108B4">
        <w:rPr>
          <w:rFonts w:eastAsia="Calibri" w:cs="Arial"/>
          <w:bCs/>
          <w:sz w:val="26"/>
          <w:szCs w:val="26"/>
        </w:rPr>
        <w:t xml:space="preserve">se </w:t>
      </w:r>
      <w:r w:rsidRPr="009108B4">
        <w:rPr>
          <w:rFonts w:eastAsia="Calibri" w:cs="Arial"/>
          <w:bCs/>
          <w:sz w:val="26"/>
          <w:szCs w:val="26"/>
        </w:rPr>
        <w:t xml:space="preserve">tomó en consideración que </w:t>
      </w:r>
      <w:r w:rsidRPr="009108B4">
        <w:rPr>
          <w:rFonts w:cs="Arial"/>
          <w:sz w:val="26"/>
          <w:szCs w:val="26"/>
        </w:rPr>
        <w:t xml:space="preserve">es atendiendo al bien jurídico o interés fundamental controvertido, que se define la competencia, </w:t>
      </w:r>
      <w:r w:rsidR="00F16A2F" w:rsidRPr="009108B4">
        <w:rPr>
          <w:rFonts w:cs="Arial"/>
          <w:sz w:val="26"/>
          <w:szCs w:val="26"/>
        </w:rPr>
        <w:t>en tanto en</w:t>
      </w:r>
      <w:r w:rsidRPr="009108B4">
        <w:rPr>
          <w:rFonts w:cs="Arial"/>
          <w:sz w:val="26"/>
          <w:szCs w:val="26"/>
        </w:rPr>
        <w:t xml:space="preserve"> ese caso, se advirtió que los derechos que estimaba vulnerados la quejosa estaban relacionados con la separación injustificada de</w:t>
      </w:r>
      <w:r w:rsidR="00165B78" w:rsidRPr="009108B4">
        <w:rPr>
          <w:rFonts w:cs="Arial"/>
          <w:sz w:val="26"/>
          <w:szCs w:val="26"/>
        </w:rPr>
        <w:t xml:space="preserve">l </w:t>
      </w:r>
      <w:r w:rsidRPr="009108B4">
        <w:rPr>
          <w:rFonts w:cs="Arial"/>
          <w:sz w:val="26"/>
          <w:szCs w:val="26"/>
        </w:rPr>
        <w:t>cargo</w:t>
      </w:r>
      <w:r w:rsidR="00F16A2F" w:rsidRPr="009108B4">
        <w:rPr>
          <w:rFonts w:cs="Arial"/>
          <w:sz w:val="26"/>
          <w:szCs w:val="26"/>
        </w:rPr>
        <w:t xml:space="preserve"> </w:t>
      </w:r>
      <w:r w:rsidR="00165B78" w:rsidRPr="009108B4">
        <w:rPr>
          <w:rFonts w:cs="Arial"/>
          <w:sz w:val="26"/>
          <w:szCs w:val="26"/>
        </w:rPr>
        <w:t>que ostentaba (</w:t>
      </w:r>
      <w:r w:rsidR="00F16A2F" w:rsidRPr="009108B4">
        <w:rPr>
          <w:rFonts w:eastAsia="Calibri"/>
          <w:bCs/>
          <w:sz w:val="26"/>
          <w:szCs w:val="26"/>
        </w:rPr>
        <w:t>Jefa de Sección Turno Matutino, adscrita a la Dirección de Oficialía de Partes, Estadística, Archivo y Boletín Judicial del</w:t>
      </w:r>
      <w:r w:rsidR="00F16A2F" w:rsidRPr="009108B4">
        <w:rPr>
          <w:rFonts w:eastAsia="Calibri"/>
          <w:bCs/>
          <w:sz w:val="26"/>
          <w:szCs w:val="26"/>
          <w:lang w:val="es-ES"/>
        </w:rPr>
        <w:t xml:space="preserve"> Consejo de la Judicatura del Estado de Jalisco</w:t>
      </w:r>
      <w:r w:rsidR="00165B78" w:rsidRPr="009108B4">
        <w:rPr>
          <w:rFonts w:eastAsia="Calibri"/>
          <w:bCs/>
          <w:sz w:val="26"/>
          <w:szCs w:val="26"/>
          <w:lang w:val="es-ES"/>
        </w:rPr>
        <w:t>)</w:t>
      </w:r>
      <w:r w:rsidRPr="009108B4">
        <w:rPr>
          <w:rFonts w:cs="Arial"/>
          <w:sz w:val="26"/>
          <w:szCs w:val="26"/>
        </w:rPr>
        <w:t>.</w:t>
      </w:r>
    </w:p>
    <w:p w14:paraId="0E6943D1" w14:textId="77777777" w:rsidR="005C4406" w:rsidRPr="009108B4" w:rsidRDefault="005C4406" w:rsidP="00F16A2F">
      <w:pPr>
        <w:pStyle w:val="corte4fondo"/>
        <w:spacing w:line="240" w:lineRule="auto"/>
        <w:ind w:left="426" w:firstLine="0"/>
        <w:rPr>
          <w:rFonts w:eastAsia="Calibri" w:cs="Arial"/>
          <w:bCs/>
          <w:sz w:val="26"/>
          <w:szCs w:val="26"/>
        </w:rPr>
      </w:pPr>
    </w:p>
    <w:p w14:paraId="37DB3D16" w14:textId="1A6E240A" w:rsidR="00ED546C" w:rsidRPr="009108B4" w:rsidRDefault="0048048D" w:rsidP="00832A97">
      <w:pPr>
        <w:pStyle w:val="corte4fondo"/>
        <w:numPr>
          <w:ilvl w:val="0"/>
          <w:numId w:val="32"/>
        </w:numPr>
        <w:spacing w:line="240" w:lineRule="auto"/>
        <w:ind w:left="426" w:hanging="568"/>
        <w:rPr>
          <w:rFonts w:eastAsia="Calibri" w:cs="Arial"/>
          <w:bCs/>
          <w:sz w:val="26"/>
          <w:szCs w:val="26"/>
        </w:rPr>
      </w:pPr>
      <w:r w:rsidRPr="009108B4">
        <w:rPr>
          <w:rFonts w:eastAsia="Calibri" w:cs="Arial"/>
          <w:bCs/>
          <w:sz w:val="26"/>
          <w:szCs w:val="26"/>
        </w:rPr>
        <w:t>En</w:t>
      </w:r>
      <w:r w:rsidRPr="009108B4">
        <w:rPr>
          <w:rFonts w:eastAsia="Calibri" w:cs="Arial"/>
          <w:sz w:val="26"/>
          <w:szCs w:val="26"/>
        </w:rPr>
        <w:t xml:space="preserve"> consecuencia, esta Segunda Sala de la Suprema Corte de Justicia de la Nación considera que el </w:t>
      </w:r>
      <w:r w:rsidR="007A5F65" w:rsidRPr="009108B4">
        <w:rPr>
          <w:rFonts w:eastAsia="Calibri" w:cs="Arial"/>
          <w:b/>
          <w:bCs/>
          <w:sz w:val="26"/>
          <w:szCs w:val="26"/>
        </w:rPr>
        <w:t xml:space="preserve">Quinto Tribunal Colegiado en Materia de </w:t>
      </w:r>
      <w:r w:rsidR="007A5F65" w:rsidRPr="009108B4">
        <w:rPr>
          <w:rFonts w:eastAsia="Calibri" w:cs="Arial"/>
          <w:b/>
          <w:bCs/>
          <w:sz w:val="26"/>
          <w:szCs w:val="26"/>
        </w:rPr>
        <w:lastRenderedPageBreak/>
        <w:t>Trabajo del Tercer Circuito</w:t>
      </w:r>
      <w:r w:rsidR="00237B3F" w:rsidRPr="009108B4">
        <w:rPr>
          <w:rFonts w:eastAsia="Calibri" w:cs="Arial"/>
          <w:sz w:val="26"/>
          <w:szCs w:val="26"/>
        </w:rPr>
        <w:t xml:space="preserve"> </w:t>
      </w:r>
      <w:r w:rsidRPr="009108B4">
        <w:rPr>
          <w:rFonts w:eastAsia="Calibri" w:cs="Arial"/>
          <w:sz w:val="26"/>
          <w:szCs w:val="26"/>
        </w:rPr>
        <w:t>es legalmente competente, por razón de materia.</w:t>
      </w:r>
    </w:p>
    <w:p w14:paraId="55601387" w14:textId="77777777" w:rsidR="00534C0A" w:rsidRPr="009108B4" w:rsidRDefault="00534C0A" w:rsidP="00832A97">
      <w:pPr>
        <w:spacing w:line="240" w:lineRule="auto"/>
        <w:rPr>
          <w:rFonts w:ascii="Arial" w:eastAsia="Calibri" w:hAnsi="Arial" w:cs="Arial"/>
          <w:bCs/>
          <w:sz w:val="26"/>
          <w:szCs w:val="26"/>
        </w:rPr>
      </w:pPr>
    </w:p>
    <w:p w14:paraId="337EDF14" w14:textId="77777777" w:rsidR="007666CA" w:rsidRPr="009108B4" w:rsidRDefault="007666CA" w:rsidP="00832A97">
      <w:pPr>
        <w:pStyle w:val="Prrafodelista"/>
        <w:spacing w:line="240" w:lineRule="auto"/>
        <w:jc w:val="center"/>
        <w:rPr>
          <w:rFonts w:ascii="Arial" w:eastAsia="Calibri" w:hAnsi="Arial" w:cs="Arial"/>
          <w:b/>
          <w:bCs/>
          <w:sz w:val="26"/>
          <w:szCs w:val="26"/>
          <w:lang w:eastAsia="es-MX"/>
        </w:rPr>
      </w:pPr>
      <w:r w:rsidRPr="009108B4">
        <w:rPr>
          <w:rFonts w:ascii="Arial" w:eastAsia="Calibri" w:hAnsi="Arial" w:cs="Arial"/>
          <w:b/>
          <w:bCs/>
          <w:sz w:val="26"/>
          <w:szCs w:val="26"/>
          <w:lang w:eastAsia="es-MX"/>
        </w:rPr>
        <w:t>IV. PUNTO RESOLUTIVO</w:t>
      </w:r>
    </w:p>
    <w:p w14:paraId="56F36183" w14:textId="77777777" w:rsidR="00ED546C" w:rsidRPr="009108B4" w:rsidRDefault="00ED546C" w:rsidP="00832A97">
      <w:pPr>
        <w:pStyle w:val="Prrafodelista"/>
        <w:spacing w:line="240" w:lineRule="auto"/>
        <w:rPr>
          <w:rFonts w:ascii="Arial" w:eastAsia="Calibri" w:hAnsi="Arial" w:cs="Arial"/>
          <w:sz w:val="26"/>
          <w:szCs w:val="26"/>
        </w:rPr>
      </w:pPr>
    </w:p>
    <w:p w14:paraId="04A6AAF7" w14:textId="77777777" w:rsidR="00ED546C" w:rsidRPr="009108B4" w:rsidRDefault="0048048D" w:rsidP="00832A97">
      <w:pPr>
        <w:pStyle w:val="corte4fondo"/>
        <w:spacing w:line="240" w:lineRule="auto"/>
        <w:ind w:left="426" w:firstLine="0"/>
        <w:rPr>
          <w:rFonts w:eastAsia="Calibri" w:cs="Arial"/>
          <w:sz w:val="26"/>
          <w:szCs w:val="26"/>
        </w:rPr>
      </w:pPr>
      <w:r w:rsidRPr="009108B4">
        <w:rPr>
          <w:rFonts w:eastAsia="Calibri" w:cs="Arial"/>
          <w:sz w:val="26"/>
          <w:szCs w:val="26"/>
        </w:rPr>
        <w:t xml:space="preserve">Por lo </w:t>
      </w:r>
      <w:r w:rsidR="00F417E3" w:rsidRPr="009108B4">
        <w:rPr>
          <w:rFonts w:eastAsia="Calibri" w:cs="Arial"/>
          <w:sz w:val="26"/>
          <w:szCs w:val="26"/>
        </w:rPr>
        <w:t xml:space="preserve">expuesto </w:t>
      </w:r>
      <w:r w:rsidRPr="009108B4">
        <w:rPr>
          <w:rFonts w:eastAsia="Calibri" w:cs="Arial"/>
          <w:sz w:val="26"/>
          <w:szCs w:val="26"/>
        </w:rPr>
        <w:t>y fundado, se resuelve:</w:t>
      </w:r>
    </w:p>
    <w:p w14:paraId="6743E58F" w14:textId="77777777" w:rsidR="00ED546C" w:rsidRPr="009108B4" w:rsidRDefault="00ED546C" w:rsidP="00832A97">
      <w:pPr>
        <w:pStyle w:val="corte4fondo"/>
        <w:spacing w:line="240" w:lineRule="auto"/>
        <w:ind w:left="426" w:firstLine="0"/>
        <w:rPr>
          <w:rFonts w:eastAsia="Calibri" w:cs="Arial"/>
          <w:sz w:val="26"/>
          <w:szCs w:val="26"/>
        </w:rPr>
      </w:pPr>
    </w:p>
    <w:p w14:paraId="611333C9" w14:textId="3B1FBD9A" w:rsidR="00ED546C" w:rsidRPr="009108B4" w:rsidRDefault="0048048D" w:rsidP="00832A97">
      <w:pPr>
        <w:pStyle w:val="corte4fondo"/>
        <w:spacing w:line="240" w:lineRule="auto"/>
        <w:ind w:left="426" w:firstLine="0"/>
        <w:rPr>
          <w:rFonts w:eastAsia="Calibri" w:cs="Arial"/>
          <w:sz w:val="26"/>
          <w:szCs w:val="26"/>
        </w:rPr>
      </w:pPr>
      <w:r w:rsidRPr="009108B4">
        <w:rPr>
          <w:rFonts w:eastAsia="Calibri" w:cs="Arial"/>
          <w:b/>
          <w:sz w:val="26"/>
          <w:szCs w:val="26"/>
        </w:rPr>
        <w:t>ÚNICO.</w:t>
      </w:r>
      <w:r w:rsidRPr="009108B4">
        <w:rPr>
          <w:rFonts w:eastAsia="Calibri" w:cs="Arial"/>
          <w:sz w:val="26"/>
          <w:szCs w:val="26"/>
        </w:rPr>
        <w:t xml:space="preserve"> </w:t>
      </w:r>
      <w:bookmarkStart w:id="20" w:name="_Hlk58587361"/>
      <w:r w:rsidRPr="009108B4">
        <w:rPr>
          <w:rFonts w:eastAsia="Calibri" w:cs="Arial"/>
          <w:sz w:val="26"/>
          <w:szCs w:val="26"/>
        </w:rPr>
        <w:t xml:space="preserve">El </w:t>
      </w:r>
      <w:bookmarkStart w:id="21" w:name="_Hlk83319486"/>
      <w:r w:rsidR="007A5F65" w:rsidRPr="009108B4">
        <w:rPr>
          <w:rFonts w:eastAsia="Calibri" w:cs="Arial"/>
          <w:b/>
          <w:bCs/>
          <w:sz w:val="26"/>
          <w:szCs w:val="26"/>
        </w:rPr>
        <w:t>Quinto Tribunal Colegiado en Materia de Trabajo del Tercer Circuito</w:t>
      </w:r>
      <w:r w:rsidR="007A5F65" w:rsidRPr="009108B4">
        <w:rPr>
          <w:rFonts w:eastAsia="Calibri" w:cs="Arial"/>
          <w:sz w:val="26"/>
          <w:szCs w:val="26"/>
        </w:rPr>
        <w:t xml:space="preserve"> </w:t>
      </w:r>
      <w:r w:rsidRPr="009108B4">
        <w:rPr>
          <w:rFonts w:eastAsia="Calibri" w:cs="Arial"/>
          <w:sz w:val="26"/>
          <w:szCs w:val="26"/>
        </w:rPr>
        <w:t>es legalmente competente.</w:t>
      </w:r>
      <w:bookmarkEnd w:id="20"/>
    </w:p>
    <w:bookmarkEnd w:id="21"/>
    <w:p w14:paraId="4D0064D5" w14:textId="77777777" w:rsidR="00ED546C" w:rsidRPr="009108B4" w:rsidRDefault="00ED546C" w:rsidP="00832A97">
      <w:pPr>
        <w:pStyle w:val="corte4fondo"/>
        <w:spacing w:line="240" w:lineRule="auto"/>
        <w:ind w:left="426" w:firstLine="0"/>
        <w:rPr>
          <w:rFonts w:eastAsia="Calibri" w:cs="Arial"/>
          <w:sz w:val="26"/>
          <w:szCs w:val="26"/>
        </w:rPr>
      </w:pPr>
    </w:p>
    <w:p w14:paraId="4BC93CCC" w14:textId="77777777" w:rsidR="007666CA" w:rsidRPr="009108B4" w:rsidRDefault="007666CA" w:rsidP="000A57FB">
      <w:pPr>
        <w:spacing w:after="0" w:line="240" w:lineRule="auto"/>
        <w:jc w:val="both"/>
        <w:rPr>
          <w:rFonts w:ascii="Arial" w:eastAsia="Calibri" w:hAnsi="Arial" w:cs="Arial"/>
          <w:sz w:val="26"/>
          <w:szCs w:val="26"/>
          <w:lang w:eastAsia="es-MX"/>
        </w:rPr>
      </w:pPr>
      <w:r w:rsidRPr="009108B4">
        <w:rPr>
          <w:rFonts w:ascii="Arial" w:eastAsia="Calibri" w:hAnsi="Arial" w:cs="Arial"/>
          <w:b/>
          <w:bCs/>
          <w:sz w:val="26"/>
          <w:szCs w:val="26"/>
          <w:lang w:eastAsia="es-MX"/>
        </w:rPr>
        <w:t>Notifíquese;</w:t>
      </w:r>
      <w:r w:rsidRPr="009108B4">
        <w:rPr>
          <w:rFonts w:ascii="Arial" w:eastAsia="Calibri" w:hAnsi="Arial" w:cs="Arial"/>
          <w:sz w:val="26"/>
          <w:szCs w:val="26"/>
          <w:lang w:eastAsia="es-MX"/>
        </w:rPr>
        <w:t xml:space="preserve"> con testimonio de esta resolución a los órganos contendientes, remítanse los autos al tribunal colegiado de circuito declarado legalmente competente y, en su oportunidad, archívese </w:t>
      </w:r>
      <w:proofErr w:type="gramStart"/>
      <w:r w:rsidRPr="009108B4">
        <w:rPr>
          <w:rFonts w:ascii="Arial" w:eastAsia="Calibri" w:hAnsi="Arial" w:cs="Arial"/>
          <w:sz w:val="26"/>
          <w:szCs w:val="26"/>
          <w:lang w:eastAsia="es-MX"/>
        </w:rPr>
        <w:t>el toca</w:t>
      </w:r>
      <w:proofErr w:type="gramEnd"/>
      <w:r w:rsidRPr="009108B4">
        <w:rPr>
          <w:rFonts w:ascii="Arial" w:eastAsia="Calibri" w:hAnsi="Arial" w:cs="Arial"/>
          <w:sz w:val="26"/>
          <w:szCs w:val="26"/>
          <w:lang w:eastAsia="es-MX"/>
        </w:rPr>
        <w:t>.</w:t>
      </w:r>
    </w:p>
    <w:p w14:paraId="022E29B7" w14:textId="77777777" w:rsidR="007666CA" w:rsidRPr="009108B4" w:rsidRDefault="007666CA" w:rsidP="00832A97">
      <w:pPr>
        <w:spacing w:after="0" w:line="240" w:lineRule="auto"/>
        <w:ind w:firstLine="708"/>
        <w:jc w:val="both"/>
        <w:rPr>
          <w:rFonts w:ascii="Arial" w:eastAsia="Calibri" w:hAnsi="Arial" w:cs="Arial"/>
          <w:sz w:val="26"/>
          <w:szCs w:val="26"/>
          <w:lang w:eastAsia="es-MX"/>
        </w:rPr>
      </w:pPr>
    </w:p>
    <w:p w14:paraId="4087886E" w14:textId="3FA86CE0" w:rsidR="00E75EF3" w:rsidRPr="009108B4" w:rsidRDefault="00E75EF3" w:rsidP="00E75EF3">
      <w:pPr>
        <w:spacing w:after="0" w:line="240" w:lineRule="auto"/>
        <w:jc w:val="both"/>
        <w:rPr>
          <w:rFonts w:ascii="Arial" w:eastAsia="Times New Roman" w:hAnsi="Arial" w:cs="Arial"/>
          <w:sz w:val="26"/>
          <w:szCs w:val="26"/>
          <w:lang w:val="es-ES_tradnl" w:eastAsia="es-MX"/>
        </w:rPr>
      </w:pPr>
      <w:r w:rsidRPr="009108B4">
        <w:rPr>
          <w:rFonts w:ascii="Arial" w:eastAsia="Times New Roman" w:hAnsi="Arial" w:cs="Arial"/>
          <w:sz w:val="26"/>
          <w:szCs w:val="26"/>
          <w:lang w:val="es-ES_tradnl" w:eastAsia="es-MX"/>
        </w:rPr>
        <w:t xml:space="preserve">Así lo resolvió la Segunda Sala de la Suprema Corte de Justicia de la Nación por unanimidad de cinco votos de los </w:t>
      </w:r>
      <w:proofErr w:type="gramStart"/>
      <w:r w:rsidRPr="009108B4">
        <w:rPr>
          <w:rFonts w:ascii="Arial" w:eastAsia="Times New Roman" w:hAnsi="Arial" w:cs="Arial"/>
          <w:sz w:val="26"/>
          <w:szCs w:val="26"/>
          <w:lang w:val="es-ES_tradnl" w:eastAsia="es-MX"/>
        </w:rPr>
        <w:t>Ministros</w:t>
      </w:r>
      <w:proofErr w:type="gramEnd"/>
      <w:r w:rsidRPr="009108B4">
        <w:rPr>
          <w:rFonts w:ascii="Arial" w:eastAsia="Times New Roman" w:hAnsi="Arial" w:cs="Arial"/>
          <w:sz w:val="26"/>
          <w:szCs w:val="26"/>
          <w:lang w:val="es-ES_tradnl" w:eastAsia="es-MX"/>
        </w:rPr>
        <w:t xml:space="preserve"> Alberto Pérez Dayán, Luis María Aguilar Morales, José Fernando Franco González Salas, Javier Laynez Potisek y Presidenta Yasmín Esquivel Mossa (ponente).</w:t>
      </w:r>
    </w:p>
    <w:p w14:paraId="2A89BBA1" w14:textId="77777777" w:rsidR="00E75EF3" w:rsidRPr="009108B4" w:rsidRDefault="00E75EF3" w:rsidP="00E75EF3">
      <w:pPr>
        <w:spacing w:after="0" w:line="240" w:lineRule="auto"/>
        <w:jc w:val="both"/>
        <w:rPr>
          <w:rFonts w:ascii="Arial" w:eastAsia="Times New Roman" w:hAnsi="Arial" w:cs="Arial"/>
          <w:sz w:val="26"/>
          <w:szCs w:val="26"/>
          <w:lang w:val="es-ES_tradnl" w:eastAsia="es-MX"/>
        </w:rPr>
      </w:pPr>
    </w:p>
    <w:p w14:paraId="00EFD6E6" w14:textId="77777777" w:rsidR="00E75EF3" w:rsidRPr="009108B4" w:rsidRDefault="00E75EF3" w:rsidP="00E75EF3">
      <w:pPr>
        <w:spacing w:after="0" w:line="240" w:lineRule="auto"/>
        <w:jc w:val="both"/>
        <w:rPr>
          <w:rFonts w:ascii="Arial" w:eastAsia="Times New Roman" w:hAnsi="Arial" w:cs="Arial"/>
          <w:sz w:val="26"/>
          <w:szCs w:val="26"/>
          <w:lang w:val="es-ES_tradnl" w:eastAsia="es-MX"/>
        </w:rPr>
      </w:pPr>
      <w:r w:rsidRPr="009108B4">
        <w:rPr>
          <w:rFonts w:ascii="Arial" w:eastAsia="Times New Roman" w:hAnsi="Arial" w:cs="Arial"/>
          <w:sz w:val="26"/>
          <w:szCs w:val="26"/>
          <w:lang w:val="es-ES_tradnl" w:eastAsia="es-MX"/>
        </w:rPr>
        <w:t xml:space="preserve">Firman la </w:t>
      </w:r>
      <w:proofErr w:type="gramStart"/>
      <w:r w:rsidRPr="009108B4">
        <w:rPr>
          <w:rFonts w:ascii="Arial" w:eastAsia="Times New Roman" w:hAnsi="Arial" w:cs="Arial"/>
          <w:sz w:val="26"/>
          <w:szCs w:val="26"/>
          <w:lang w:val="es-ES_tradnl" w:eastAsia="es-MX"/>
        </w:rPr>
        <w:t>Ministra Presidenta</w:t>
      </w:r>
      <w:proofErr w:type="gramEnd"/>
      <w:r w:rsidRPr="009108B4">
        <w:rPr>
          <w:rFonts w:ascii="Arial" w:eastAsia="Times New Roman" w:hAnsi="Arial" w:cs="Arial"/>
          <w:sz w:val="26"/>
          <w:szCs w:val="26"/>
          <w:lang w:val="es-ES_tradnl" w:eastAsia="es-MX"/>
        </w:rPr>
        <w:t xml:space="preserve"> de la Segunda Sala y Ponente, con la Secretaria de Acuerdos, quien autoriza y da fe.</w:t>
      </w:r>
    </w:p>
    <w:p w14:paraId="737802B9" w14:textId="77777777" w:rsidR="00E75EF3" w:rsidRPr="009108B4" w:rsidRDefault="00E75EF3" w:rsidP="00E75EF3">
      <w:pPr>
        <w:spacing w:line="360" w:lineRule="auto"/>
        <w:rPr>
          <w:rFonts w:ascii="Arial" w:eastAsia="Calibri" w:hAnsi="Arial" w:cs="Arial"/>
          <w:sz w:val="26"/>
          <w:szCs w:val="26"/>
        </w:rPr>
      </w:pPr>
    </w:p>
    <w:p w14:paraId="5E0D63DC" w14:textId="77777777" w:rsidR="00E75EF3" w:rsidRPr="009108B4" w:rsidRDefault="00E75EF3" w:rsidP="00E75EF3">
      <w:pPr>
        <w:spacing w:line="360" w:lineRule="auto"/>
        <w:ind w:firstLine="708"/>
        <w:jc w:val="center"/>
        <w:rPr>
          <w:rFonts w:ascii="Arial" w:eastAsia="Calibri" w:hAnsi="Arial" w:cs="Arial"/>
          <w:b/>
          <w:sz w:val="26"/>
          <w:szCs w:val="26"/>
        </w:rPr>
      </w:pPr>
      <w:r w:rsidRPr="009108B4">
        <w:rPr>
          <w:rFonts w:ascii="Arial" w:eastAsia="Calibri" w:hAnsi="Arial" w:cs="Arial"/>
          <w:b/>
          <w:sz w:val="26"/>
          <w:szCs w:val="26"/>
        </w:rPr>
        <w:t>PRESIDENTA Y PONENTE</w:t>
      </w:r>
    </w:p>
    <w:p w14:paraId="62DE4AF0" w14:textId="35BF59C8" w:rsidR="00E75EF3" w:rsidRPr="009108B4" w:rsidRDefault="00E75EF3" w:rsidP="00E75EF3">
      <w:pPr>
        <w:spacing w:line="360" w:lineRule="auto"/>
        <w:ind w:firstLine="708"/>
        <w:jc w:val="center"/>
        <w:rPr>
          <w:rFonts w:ascii="Arial" w:eastAsia="Calibri" w:hAnsi="Arial" w:cs="Arial"/>
          <w:b/>
          <w:sz w:val="26"/>
          <w:szCs w:val="26"/>
        </w:rPr>
      </w:pPr>
    </w:p>
    <w:p w14:paraId="08E42F11" w14:textId="77777777" w:rsidR="00E75EF3" w:rsidRPr="009108B4" w:rsidRDefault="00E75EF3" w:rsidP="00E75EF3">
      <w:pPr>
        <w:spacing w:line="360" w:lineRule="auto"/>
        <w:ind w:firstLine="708"/>
        <w:jc w:val="center"/>
        <w:rPr>
          <w:rFonts w:ascii="Arial" w:eastAsia="Calibri" w:hAnsi="Arial" w:cs="Arial"/>
          <w:b/>
          <w:sz w:val="26"/>
          <w:szCs w:val="26"/>
        </w:rPr>
      </w:pPr>
    </w:p>
    <w:p w14:paraId="04EDB787" w14:textId="77777777" w:rsidR="00E75EF3" w:rsidRPr="009108B4" w:rsidRDefault="00E75EF3" w:rsidP="00E75EF3">
      <w:pPr>
        <w:spacing w:line="360" w:lineRule="auto"/>
        <w:ind w:firstLine="708"/>
        <w:jc w:val="center"/>
        <w:rPr>
          <w:rFonts w:ascii="Arial" w:eastAsia="Calibri" w:hAnsi="Arial" w:cs="Arial"/>
          <w:b/>
          <w:sz w:val="26"/>
          <w:szCs w:val="26"/>
        </w:rPr>
      </w:pPr>
      <w:r w:rsidRPr="009108B4">
        <w:rPr>
          <w:rFonts w:ascii="Arial" w:eastAsia="Calibri" w:hAnsi="Arial" w:cs="Arial"/>
          <w:b/>
          <w:sz w:val="26"/>
          <w:szCs w:val="26"/>
        </w:rPr>
        <w:t>MINISTRA YASMÍN ESQUIVEL MOSSA</w:t>
      </w:r>
    </w:p>
    <w:p w14:paraId="63519EA6" w14:textId="77777777" w:rsidR="00E75EF3" w:rsidRPr="009108B4" w:rsidRDefault="00E75EF3" w:rsidP="00E75EF3">
      <w:pPr>
        <w:spacing w:line="360" w:lineRule="auto"/>
        <w:rPr>
          <w:rFonts w:ascii="Arial" w:eastAsia="Calibri" w:hAnsi="Arial" w:cs="Arial"/>
          <w:b/>
          <w:sz w:val="26"/>
          <w:szCs w:val="26"/>
        </w:rPr>
      </w:pPr>
    </w:p>
    <w:p w14:paraId="637DC28D" w14:textId="77777777" w:rsidR="00E75EF3" w:rsidRPr="009108B4" w:rsidRDefault="00E75EF3" w:rsidP="00E75EF3">
      <w:pPr>
        <w:spacing w:line="360" w:lineRule="auto"/>
        <w:ind w:firstLine="708"/>
        <w:jc w:val="center"/>
        <w:rPr>
          <w:rFonts w:ascii="Arial" w:eastAsia="Calibri" w:hAnsi="Arial" w:cs="Arial"/>
          <w:b/>
          <w:sz w:val="26"/>
          <w:szCs w:val="26"/>
        </w:rPr>
      </w:pPr>
      <w:r w:rsidRPr="009108B4">
        <w:rPr>
          <w:rFonts w:ascii="Arial" w:eastAsia="Calibri" w:hAnsi="Arial" w:cs="Arial"/>
          <w:b/>
          <w:sz w:val="26"/>
          <w:szCs w:val="26"/>
        </w:rPr>
        <w:t>SECRETARIA DE ACUERDOS</w:t>
      </w:r>
    </w:p>
    <w:p w14:paraId="36A9198C" w14:textId="77777777" w:rsidR="00E75EF3" w:rsidRPr="009108B4" w:rsidRDefault="00E75EF3" w:rsidP="00E75EF3">
      <w:pPr>
        <w:spacing w:line="360" w:lineRule="auto"/>
        <w:ind w:firstLine="708"/>
        <w:jc w:val="center"/>
        <w:rPr>
          <w:rFonts w:ascii="Arial" w:eastAsia="Calibri" w:hAnsi="Arial" w:cs="Arial"/>
          <w:b/>
          <w:sz w:val="26"/>
          <w:szCs w:val="26"/>
        </w:rPr>
      </w:pPr>
    </w:p>
    <w:p w14:paraId="55DB8D5E" w14:textId="77777777" w:rsidR="00E75EF3" w:rsidRPr="009108B4" w:rsidRDefault="00E75EF3" w:rsidP="00E75EF3">
      <w:pPr>
        <w:spacing w:line="360" w:lineRule="auto"/>
        <w:ind w:firstLine="708"/>
        <w:jc w:val="center"/>
        <w:rPr>
          <w:rFonts w:ascii="Arial" w:eastAsia="Calibri" w:hAnsi="Arial" w:cs="Arial"/>
          <w:b/>
          <w:sz w:val="26"/>
          <w:szCs w:val="26"/>
        </w:rPr>
      </w:pPr>
    </w:p>
    <w:p w14:paraId="62CB1FB2" w14:textId="77777777" w:rsidR="00E75EF3" w:rsidRPr="009108B4" w:rsidRDefault="00E75EF3" w:rsidP="00E75EF3">
      <w:pPr>
        <w:spacing w:line="360" w:lineRule="auto"/>
        <w:ind w:firstLine="708"/>
        <w:jc w:val="center"/>
        <w:rPr>
          <w:rFonts w:ascii="Arial" w:eastAsia="Calibri" w:hAnsi="Arial" w:cs="Arial"/>
          <w:b/>
          <w:sz w:val="26"/>
          <w:szCs w:val="26"/>
        </w:rPr>
      </w:pPr>
      <w:r w:rsidRPr="009108B4">
        <w:rPr>
          <w:rFonts w:ascii="Arial" w:eastAsia="Calibri" w:hAnsi="Arial" w:cs="Arial"/>
          <w:b/>
          <w:sz w:val="26"/>
          <w:szCs w:val="26"/>
        </w:rPr>
        <w:t>CLAUDIA MENDOZA POLANCO</w:t>
      </w:r>
    </w:p>
    <w:p w14:paraId="258BD39F" w14:textId="2AB2414E" w:rsidR="00E75EF3" w:rsidRPr="009108B4" w:rsidRDefault="00E75EF3" w:rsidP="00E75EF3">
      <w:pPr>
        <w:spacing w:line="252" w:lineRule="auto"/>
        <w:jc w:val="both"/>
        <w:rPr>
          <w:rFonts w:ascii="Arial" w:eastAsia="Calibri" w:hAnsi="Arial" w:cs="Arial"/>
          <w:b/>
          <w:lang w:eastAsia="es-ES_tradnl"/>
        </w:rPr>
      </w:pPr>
      <w:r w:rsidRPr="009108B4">
        <w:rPr>
          <w:rFonts w:ascii="Arial" w:eastAsia="Calibri" w:hAnsi="Arial" w:cs="Arial"/>
          <w:lang w:eastAsia="es-ES_tradnl"/>
        </w:rPr>
        <w:t xml:space="preserve">La </w:t>
      </w:r>
      <w:proofErr w:type="gramStart"/>
      <w:r w:rsidRPr="009108B4">
        <w:rPr>
          <w:rFonts w:ascii="Arial" w:eastAsia="Calibri" w:hAnsi="Arial" w:cs="Arial"/>
          <w:lang w:eastAsia="es-ES_tradnl"/>
        </w:rPr>
        <w:t>Secretaria</w:t>
      </w:r>
      <w:proofErr w:type="gramEnd"/>
      <w:r w:rsidRPr="009108B4">
        <w:rPr>
          <w:rFonts w:ascii="Arial" w:eastAsia="Calibri" w:hAnsi="Arial" w:cs="Arial"/>
          <w:lang w:eastAsia="es-ES_tradnl"/>
        </w:rPr>
        <w:t xml:space="preserve"> de Acuerdos </w:t>
      </w:r>
      <w:r w:rsidRPr="009108B4">
        <w:rPr>
          <w:rFonts w:ascii="Arial" w:eastAsia="Calibri" w:hAnsi="Arial" w:cs="Arial"/>
          <w:b/>
          <w:lang w:eastAsia="es-ES_tradnl"/>
        </w:rPr>
        <w:t xml:space="preserve">CERTIFICA </w:t>
      </w:r>
      <w:r w:rsidRPr="009108B4">
        <w:rPr>
          <w:rFonts w:ascii="Arial" w:eastAsia="Calibri" w:hAnsi="Arial" w:cs="Arial"/>
          <w:lang w:eastAsia="es-ES_tradnl"/>
        </w:rPr>
        <w:t xml:space="preserve">que esta hoja corresponde a la ejecutoria dictada por la Segunda Sala de la Suprema Corte de Justicia de la Nación en el conflicto competencial 127/2021 en la sesión ordinaria celebrada el trece de octubre de dos mil veintiuno. </w:t>
      </w:r>
      <w:r w:rsidRPr="009108B4">
        <w:rPr>
          <w:rFonts w:ascii="Arial" w:eastAsia="Calibri" w:hAnsi="Arial" w:cs="Arial"/>
          <w:b/>
          <w:lang w:eastAsia="es-ES_tradnl"/>
        </w:rPr>
        <w:t>DOY FE.</w:t>
      </w:r>
    </w:p>
    <w:p w14:paraId="325CE340" w14:textId="2C85B125" w:rsidR="00E75EF3" w:rsidRPr="009108B4" w:rsidRDefault="00E75EF3" w:rsidP="00E75EF3">
      <w:pPr>
        <w:spacing w:line="360" w:lineRule="auto"/>
        <w:ind w:firstLine="708"/>
        <w:jc w:val="both"/>
        <w:rPr>
          <w:rFonts w:ascii="Arial" w:eastAsia="Calibri" w:hAnsi="Arial" w:cs="Arial"/>
          <w:b/>
          <w:sz w:val="20"/>
          <w:szCs w:val="20"/>
          <w:lang w:val="es-ES_tradnl"/>
        </w:rPr>
      </w:pPr>
      <w:r w:rsidRPr="009108B4">
        <w:rPr>
          <w:rFonts w:ascii="Arial" w:eastAsia="Calibri" w:hAnsi="Arial" w:cs="Arial"/>
          <w:b/>
          <w:lang w:val="es-ES_tradnl"/>
        </w:rPr>
        <w:t>FML/Luis</w:t>
      </w:r>
    </w:p>
    <w:p w14:paraId="752FD472" w14:textId="23079405" w:rsidR="00E75EF3" w:rsidRPr="009108B4" w:rsidRDefault="00E75EF3" w:rsidP="00B12BA2">
      <w:pPr>
        <w:spacing w:line="360" w:lineRule="auto"/>
        <w:ind w:firstLine="708"/>
        <w:jc w:val="both"/>
        <w:rPr>
          <w:rFonts w:ascii="Arial" w:eastAsia="Calibri" w:hAnsi="Arial" w:cs="Arial"/>
          <w:b/>
          <w:lang w:val="es-ES_tradnl"/>
        </w:rPr>
      </w:pPr>
      <w:r w:rsidRPr="009108B4">
        <w:rPr>
          <w:rFonts w:ascii="Arial" w:eastAsia="Calibri" w:hAnsi="Arial" w:cs="Arial"/>
          <w:b/>
          <w:lang w:val="es-ES_tradnl"/>
        </w:rPr>
        <w:t>Revisó: ECG</w:t>
      </w:r>
    </w:p>
    <w:p w14:paraId="73792D56" w14:textId="77777777" w:rsidR="001E2C8D" w:rsidRPr="00E75EF3" w:rsidRDefault="001E2C8D" w:rsidP="001E2C8D">
      <w:pPr>
        <w:spacing w:line="360" w:lineRule="auto"/>
        <w:jc w:val="both"/>
        <w:rPr>
          <w:rFonts w:ascii="Arial" w:eastAsia="Times New Roman" w:hAnsi="Arial" w:cs="Arial"/>
          <w:sz w:val="26"/>
          <w:szCs w:val="26"/>
          <w:lang w:val="es-ES_tradnl" w:eastAsia="es-ES"/>
        </w:rPr>
      </w:pPr>
      <w:r w:rsidRPr="009108B4">
        <w:rPr>
          <w:rFonts w:ascii="Arial" w:eastAsia="Calibri" w:hAnsi="Arial" w:cs="Arial"/>
          <w:b/>
          <w:sz w:val="26"/>
          <w:szCs w:val="26"/>
        </w:rPr>
        <w:lastRenderedPageBreak/>
        <w:t>En términos de lo previsto en los artículos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5E941F14" w14:textId="77777777" w:rsidR="001E2C8D" w:rsidRPr="00B12BA2" w:rsidRDefault="001E2C8D" w:rsidP="00B12BA2">
      <w:pPr>
        <w:spacing w:line="360" w:lineRule="auto"/>
        <w:ind w:firstLine="708"/>
        <w:jc w:val="both"/>
        <w:rPr>
          <w:rFonts w:ascii="Arial" w:eastAsia="Calibri" w:hAnsi="Arial" w:cs="Arial"/>
          <w:b/>
          <w:lang w:val="es-ES_tradnl"/>
        </w:rPr>
      </w:pPr>
    </w:p>
    <w:p w14:paraId="6A85A2C5" w14:textId="2BF3BC32" w:rsidR="0048048D" w:rsidRPr="00832A97" w:rsidRDefault="0048048D" w:rsidP="00E75EF3">
      <w:pPr>
        <w:pStyle w:val="corte4fondo"/>
        <w:spacing w:line="240" w:lineRule="auto"/>
        <w:ind w:left="426" w:firstLine="0"/>
        <w:rPr>
          <w:rFonts w:eastAsia="Calibri" w:cs="Arial"/>
          <w:bCs/>
          <w:sz w:val="26"/>
          <w:szCs w:val="26"/>
        </w:rPr>
      </w:pPr>
    </w:p>
    <w:sectPr w:rsidR="0048048D" w:rsidRPr="00832A97" w:rsidSect="00E75EF3">
      <w:headerReference w:type="even" r:id="rId8"/>
      <w:headerReference w:type="default" r:id="rId9"/>
      <w:footerReference w:type="default" r:id="rId10"/>
      <w:headerReference w:type="first" r:id="rId11"/>
      <w:footerReference w:type="first" r:id="rId12"/>
      <w:pgSz w:w="12240" w:h="20160" w:code="5"/>
      <w:pgMar w:top="2693" w:right="1701" w:bottom="255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7D02" w14:textId="77777777" w:rsidR="0089457A" w:rsidRDefault="0089457A" w:rsidP="00C62553">
      <w:pPr>
        <w:spacing w:after="0" w:line="240" w:lineRule="auto"/>
      </w:pPr>
      <w:r>
        <w:separator/>
      </w:r>
    </w:p>
  </w:endnote>
  <w:endnote w:type="continuationSeparator" w:id="0">
    <w:p w14:paraId="2A811DED" w14:textId="77777777" w:rsidR="0089457A" w:rsidRDefault="0089457A" w:rsidP="00C6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95562"/>
      <w:docPartObj>
        <w:docPartGallery w:val="Page Numbers (Bottom of Page)"/>
        <w:docPartUnique/>
      </w:docPartObj>
    </w:sdtPr>
    <w:sdtEndPr/>
    <w:sdtContent>
      <w:sdt>
        <w:sdtPr>
          <w:id w:val="1657336381"/>
          <w:docPartObj>
            <w:docPartGallery w:val="Page Numbers (Bottom of Page)"/>
            <w:docPartUnique/>
          </w:docPartObj>
        </w:sdtPr>
        <w:sdtEndPr>
          <w:rPr>
            <w:rFonts w:ascii="Arial" w:hAnsi="Arial" w:cs="Arial"/>
            <w:sz w:val="24"/>
            <w:szCs w:val="24"/>
          </w:rPr>
        </w:sdtEndPr>
        <w:sdtContent>
          <w:p w14:paraId="0BF66AB4" w14:textId="77777777" w:rsidR="008851D2" w:rsidRPr="003616AE" w:rsidRDefault="008851D2" w:rsidP="00470277">
            <w:pPr>
              <w:pStyle w:val="Piedepgina"/>
              <w:jc w:val="right"/>
              <w:rPr>
                <w:rFonts w:ascii="Arial" w:hAnsi="Arial" w:cs="Arial"/>
                <w:sz w:val="24"/>
                <w:szCs w:val="24"/>
              </w:rPr>
            </w:pPr>
            <w:r w:rsidRPr="003616AE">
              <w:rPr>
                <w:rFonts w:ascii="Arial" w:hAnsi="Arial" w:cs="Arial"/>
                <w:sz w:val="24"/>
                <w:szCs w:val="24"/>
              </w:rPr>
              <w:fldChar w:fldCharType="begin"/>
            </w:r>
            <w:r w:rsidRPr="003616AE">
              <w:rPr>
                <w:rFonts w:ascii="Arial" w:hAnsi="Arial" w:cs="Arial"/>
                <w:sz w:val="24"/>
                <w:szCs w:val="24"/>
              </w:rPr>
              <w:instrText>PAGE   \* MERGEFORMAT</w:instrText>
            </w:r>
            <w:r w:rsidRPr="003616AE">
              <w:rPr>
                <w:rFonts w:ascii="Arial" w:hAnsi="Arial" w:cs="Arial"/>
                <w:sz w:val="24"/>
                <w:szCs w:val="24"/>
              </w:rPr>
              <w:fldChar w:fldCharType="separate"/>
            </w:r>
            <w:r w:rsidRPr="00E66E0F">
              <w:rPr>
                <w:rFonts w:ascii="Arial" w:hAnsi="Arial" w:cs="Arial"/>
                <w:noProof/>
                <w:sz w:val="24"/>
                <w:szCs w:val="24"/>
                <w:lang w:val="es-ES"/>
              </w:rPr>
              <w:t>12</w:t>
            </w:r>
            <w:r w:rsidRPr="003616AE">
              <w:rPr>
                <w:rFonts w:ascii="Arial" w:hAnsi="Arial" w:cs="Arial"/>
                <w:sz w:val="24"/>
                <w:szCs w:val="24"/>
              </w:rPr>
              <w:fldChar w:fldCharType="end"/>
            </w:r>
          </w:p>
        </w:sdtContent>
      </w:sdt>
      <w:p w14:paraId="0768232E" w14:textId="77777777" w:rsidR="008851D2" w:rsidRDefault="0089457A">
        <w:pPr>
          <w:pStyle w:val="Piedepgina"/>
          <w:jc w:val="right"/>
        </w:pPr>
      </w:p>
    </w:sdtContent>
  </w:sdt>
  <w:p w14:paraId="411A607F" w14:textId="77777777" w:rsidR="008851D2" w:rsidRDefault="008851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9B1F" w14:textId="77777777" w:rsidR="008851D2" w:rsidRDefault="008851D2">
    <w:pPr>
      <w:pStyle w:val="Piedepgina"/>
      <w:jc w:val="right"/>
    </w:pPr>
  </w:p>
  <w:p w14:paraId="4BC4E3D4" w14:textId="77777777" w:rsidR="008851D2" w:rsidRDefault="008851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DF6F" w14:textId="77777777" w:rsidR="0089457A" w:rsidRDefault="0089457A" w:rsidP="00C62553">
      <w:pPr>
        <w:spacing w:after="0" w:line="240" w:lineRule="auto"/>
      </w:pPr>
      <w:r>
        <w:separator/>
      </w:r>
    </w:p>
  </w:footnote>
  <w:footnote w:type="continuationSeparator" w:id="0">
    <w:p w14:paraId="74AAB0DE" w14:textId="77777777" w:rsidR="0089457A" w:rsidRDefault="0089457A" w:rsidP="00C62553">
      <w:pPr>
        <w:spacing w:after="0" w:line="240" w:lineRule="auto"/>
      </w:pPr>
      <w:r>
        <w:continuationSeparator/>
      </w:r>
    </w:p>
  </w:footnote>
  <w:footnote w:id="1">
    <w:p w14:paraId="4D090A62" w14:textId="77777777" w:rsidR="008851D2" w:rsidRPr="003951EE" w:rsidRDefault="008851D2" w:rsidP="00C62553">
      <w:pPr>
        <w:pStyle w:val="Textonotapie"/>
        <w:jc w:val="both"/>
        <w:rPr>
          <w:rFonts w:ascii="Arial" w:hAnsi="Arial" w:cs="Arial"/>
        </w:rPr>
      </w:pPr>
      <w:r w:rsidRPr="003951EE">
        <w:rPr>
          <w:rStyle w:val="Refdenotaalpie"/>
          <w:rFonts w:ascii="Arial" w:hAnsi="Arial" w:cs="Arial"/>
        </w:rPr>
        <w:footnoteRef/>
      </w:r>
      <w:r w:rsidRPr="003951EE">
        <w:rPr>
          <w:rFonts w:ascii="Arial" w:hAnsi="Arial" w:cs="Arial"/>
        </w:rPr>
        <w:t xml:space="preserve"> De conformidad con lo dispuesto en los artículos 106 de la Constitución Política de los Estados Unidos Mexicanos; 46, párrafos segundo y tercero, de la Ley de Amparo vigente a partir del tres de abril de dos mil trece; 21, fracción VII, de la Ley Orgánica del Poder Judicial de la Federación, en relación con el punto Tercero del Acuerdo General 5/2013 del Pleno de esta Suprema Corte de Justicia de la Nación, debido a que se trata de un conflicto competencial suscitado entre Tribunales Colegiados de Circuito que para su resolución se estima innecesaria la intervención del Tribunal Pleno.</w:t>
      </w:r>
    </w:p>
  </w:footnote>
  <w:footnote w:id="2">
    <w:p w14:paraId="59A4CAE8" w14:textId="77777777" w:rsidR="000A5851" w:rsidRPr="003951EE" w:rsidRDefault="000A5851" w:rsidP="000A5851">
      <w:pPr>
        <w:pStyle w:val="Textonotapie"/>
        <w:jc w:val="both"/>
        <w:rPr>
          <w:rFonts w:ascii="Arial" w:hAnsi="Arial" w:cs="Arial"/>
        </w:rPr>
      </w:pPr>
      <w:r w:rsidRPr="003951EE">
        <w:rPr>
          <w:rStyle w:val="Refdenotaalpie"/>
          <w:rFonts w:ascii="Arial" w:hAnsi="Arial" w:cs="Arial"/>
        </w:rPr>
        <w:footnoteRef/>
      </w:r>
      <w:r w:rsidRPr="003951EE">
        <w:rPr>
          <w:rFonts w:ascii="Arial" w:hAnsi="Arial" w:cs="Arial"/>
        </w:rPr>
        <w:t xml:space="preserve"> II. Las disposiciones relativas a los plenos Regionales en sustitución de los plenos de Circuito, entrarán en vigor en un plazo no mayor a 18 meses contados a partir de la entrada en vigor del presente Decreto, de conformidad con los acuerdos generales que para tal efecto emita el Consejo de la Judicatura Federal.</w:t>
      </w:r>
    </w:p>
  </w:footnote>
  <w:footnote w:id="3">
    <w:p w14:paraId="22090C7C" w14:textId="77777777" w:rsidR="000A5851" w:rsidRPr="003951EE" w:rsidRDefault="000A5851" w:rsidP="000A5851">
      <w:pPr>
        <w:pStyle w:val="Textonotapie"/>
        <w:jc w:val="both"/>
        <w:rPr>
          <w:rFonts w:ascii="Arial" w:hAnsi="Arial" w:cs="Arial"/>
        </w:rPr>
      </w:pPr>
      <w:r w:rsidRPr="003951EE">
        <w:rPr>
          <w:rStyle w:val="Refdenotaalpie"/>
          <w:rFonts w:ascii="Arial" w:hAnsi="Arial" w:cs="Arial"/>
        </w:rPr>
        <w:footnoteRef/>
      </w:r>
      <w:r w:rsidRPr="003951EE">
        <w:rPr>
          <w:rFonts w:ascii="Arial" w:hAnsi="Arial" w:cs="Arial"/>
        </w:rPr>
        <w:t xml:space="preserve"> Quinto. Los procedimientos iniciados con anterioridad a la entrada en vigor del presente Decreto continuarán tramitándose hasta su resolución final de conformidad con las disposiciones vigentes al momento de su inicio.</w:t>
      </w:r>
    </w:p>
  </w:footnote>
  <w:footnote w:id="4">
    <w:p w14:paraId="312EA375" w14:textId="77777777" w:rsidR="00B66228" w:rsidRPr="003951EE" w:rsidRDefault="00B66228" w:rsidP="00B66228">
      <w:pPr>
        <w:pStyle w:val="Textonotapie"/>
        <w:jc w:val="both"/>
        <w:rPr>
          <w:rStyle w:val="articulojustificado"/>
          <w:rFonts w:ascii="Arial" w:hAnsi="Arial" w:cs="Arial"/>
          <w:b/>
          <w:i/>
          <w:color w:val="000000"/>
        </w:rPr>
      </w:pPr>
      <w:r w:rsidRPr="003951EE">
        <w:rPr>
          <w:rStyle w:val="Refdenotaalpie"/>
          <w:rFonts w:ascii="Arial" w:hAnsi="Arial" w:cs="Arial"/>
        </w:rPr>
        <w:footnoteRef/>
      </w:r>
      <w:r w:rsidRPr="003951EE">
        <w:rPr>
          <w:rFonts w:ascii="Arial" w:hAnsi="Arial" w:cs="Arial"/>
          <w:b/>
          <w:i/>
        </w:rPr>
        <w:t xml:space="preserve"> “</w:t>
      </w:r>
      <w:r w:rsidRPr="003951EE">
        <w:rPr>
          <w:rStyle w:val="articulojustificado"/>
          <w:rFonts w:ascii="Arial" w:hAnsi="Arial" w:cs="Arial"/>
          <w:b/>
          <w:i/>
          <w:color w:val="000000"/>
        </w:rPr>
        <w:t xml:space="preserve">Artículo 46. Cuando un tribunal colegiado de circuito tenga información de que otro conoce de un asunto que a aquél le corresponda, lo requerirá para que le remita los autos. Si el </w:t>
      </w:r>
      <w:proofErr w:type="gramStart"/>
      <w:r w:rsidRPr="003951EE">
        <w:rPr>
          <w:rStyle w:val="articulojustificado"/>
          <w:rFonts w:ascii="Arial" w:hAnsi="Arial" w:cs="Arial"/>
          <w:b/>
          <w:i/>
          <w:color w:val="000000"/>
        </w:rPr>
        <w:t>requerido estima</w:t>
      </w:r>
      <w:proofErr w:type="gramEnd"/>
      <w:r w:rsidRPr="003951EE">
        <w:rPr>
          <w:rStyle w:val="articulojustificado"/>
          <w:rFonts w:ascii="Arial" w:hAnsi="Arial" w:cs="Arial"/>
          <w:b/>
          <w:i/>
          <w:color w:val="000000"/>
        </w:rPr>
        <w:t xml:space="preserve"> no ser competente deberá remitir los autos, dentro de los tres días siguientes a la recepción del requerimiento. Si considera que lo es, en igual plazo hará saber su resolución al requirente, suspenderá el procedimiento y remitirá los autos al presidente de la Suprema Corte de Justicia de la Nación, quien lo turnará a la sala que corresponda, para que dentro del plazo de ocho días resuelva lo que proceda.</w:t>
      </w:r>
    </w:p>
    <w:p w14:paraId="65419585" w14:textId="77777777" w:rsidR="00B66228" w:rsidRPr="003951EE" w:rsidRDefault="00B66228" w:rsidP="00B66228">
      <w:pPr>
        <w:pStyle w:val="Textonotapie"/>
        <w:jc w:val="both"/>
        <w:rPr>
          <w:rStyle w:val="articulojustificado"/>
          <w:rFonts w:ascii="Arial" w:hAnsi="Arial" w:cs="Arial"/>
          <w:b/>
          <w:i/>
          <w:color w:val="000000"/>
        </w:rPr>
      </w:pPr>
      <w:r w:rsidRPr="003951EE">
        <w:rPr>
          <w:rStyle w:val="articulojustificado"/>
          <w:rFonts w:ascii="Arial" w:hAnsi="Arial" w:cs="Arial"/>
          <w:b/>
          <w:i/>
          <w:color w:val="000000"/>
        </w:rPr>
        <w:t>Cuando el tribunal colegiado de circuito que conozca de un juicio o recurso estime carecer de competencia para conocer de ellos, lo declarará así y enviará dentro de los tres días siguientes los autos al órgano jurisdiccional que en su concepto lo sea.</w:t>
      </w:r>
    </w:p>
    <w:p w14:paraId="2011FD3D" w14:textId="77777777" w:rsidR="00B66228" w:rsidRPr="003951EE" w:rsidRDefault="00B66228" w:rsidP="00B66228">
      <w:pPr>
        <w:pStyle w:val="Textonotapie"/>
        <w:jc w:val="both"/>
      </w:pPr>
      <w:r w:rsidRPr="003951EE">
        <w:rPr>
          <w:rStyle w:val="articulojustificado"/>
          <w:rFonts w:ascii="Arial" w:hAnsi="Arial" w:cs="Arial"/>
          <w:b/>
          <w:i/>
          <w:color w:val="000000"/>
        </w:rPr>
        <w:t>Si éste acepta la competencia, se avocará al conocimiento; en caso contrario, dentro de los tres días siguientes comunicará su resolución al órgano que declinó la competencia y remitirá los autos a la Suprema Corte de Justicia de la Nación para que dentro del plazo de ocho días resuelva lo que proceda”.</w:t>
      </w:r>
    </w:p>
  </w:footnote>
  <w:footnote w:id="5">
    <w:p w14:paraId="34FF3CFA" w14:textId="77777777" w:rsidR="00566743" w:rsidRPr="003951EE" w:rsidRDefault="00566743" w:rsidP="00566743">
      <w:pPr>
        <w:pStyle w:val="Estilo"/>
        <w:rPr>
          <w:b/>
          <w:bCs/>
          <w:i/>
          <w:sz w:val="20"/>
          <w:szCs w:val="20"/>
        </w:rPr>
      </w:pPr>
      <w:r w:rsidRPr="003951EE">
        <w:rPr>
          <w:rStyle w:val="Refdenotaalpie"/>
          <w:b/>
          <w:bCs/>
          <w:sz w:val="20"/>
          <w:szCs w:val="20"/>
        </w:rPr>
        <w:footnoteRef/>
      </w:r>
      <w:r w:rsidRPr="003951EE">
        <w:rPr>
          <w:b/>
          <w:bCs/>
          <w:sz w:val="20"/>
          <w:szCs w:val="20"/>
        </w:rPr>
        <w:t xml:space="preserve"> </w:t>
      </w:r>
      <w:r w:rsidRPr="003951EE">
        <w:rPr>
          <w:b/>
          <w:bCs/>
          <w:i/>
          <w:sz w:val="20"/>
          <w:szCs w:val="20"/>
        </w:rPr>
        <w:t>Artículo 148.- Son atribuciones del Pleno del Consejo de la Judicatura (…)</w:t>
      </w:r>
    </w:p>
    <w:p w14:paraId="3ED3032F" w14:textId="77777777" w:rsidR="00566743" w:rsidRPr="003951EE" w:rsidRDefault="00566743" w:rsidP="00566743">
      <w:pPr>
        <w:pStyle w:val="Textonotapie"/>
        <w:jc w:val="both"/>
        <w:rPr>
          <w:b/>
          <w:bCs/>
        </w:rPr>
      </w:pPr>
      <w:r w:rsidRPr="003951EE">
        <w:rPr>
          <w:rFonts w:ascii="Arial" w:hAnsi="Arial" w:cs="Arial"/>
          <w:b/>
          <w:bCs/>
          <w:i/>
        </w:rPr>
        <w:t>VI. Resolver los conflictos de trabajo suscitados entre el Poder Judicial del Estado y sus servidores públicos en términos de la fracción XII del apartado B del artículo 123 de la Constitución Política de los Estados Unidos Mexicanos, a partir del dictamen que le presente la Comisión Substanciadora del Consejo de la Judicatura con excepción de los conflictos relativos a los servidores públicos del Supremo Tribunal de Justicia;</w:t>
      </w:r>
    </w:p>
    <w:p w14:paraId="5258B71C" w14:textId="402DFD0A" w:rsidR="00566743" w:rsidRPr="003951EE" w:rsidRDefault="0056674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EC1" w14:textId="0AEB3C88" w:rsidR="008851D2" w:rsidRDefault="008851D2">
    <w:pPr>
      <w:pStyle w:val="Encabezado"/>
    </w:pPr>
    <w:r>
      <w:rPr>
        <w:noProof/>
      </w:rPr>
      <mc:AlternateContent>
        <mc:Choice Requires="wps">
          <w:drawing>
            <wp:anchor distT="0" distB="0" distL="114300" distR="114300" simplePos="0" relativeHeight="251659264" behindDoc="1" locked="0" layoutInCell="0" allowOverlap="1" wp14:anchorId="663DBD76" wp14:editId="699A47F5">
              <wp:simplePos x="0" y="0"/>
              <wp:positionH relativeFrom="margin">
                <wp:align>center</wp:align>
              </wp:positionH>
              <wp:positionV relativeFrom="margin">
                <wp:align>center</wp:align>
              </wp:positionV>
              <wp:extent cx="5200650" cy="1950085"/>
              <wp:effectExtent l="0" t="1238250" r="0" b="110744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0650" cy="1950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930F92" w14:textId="77777777" w:rsidR="008851D2" w:rsidRDefault="008851D2" w:rsidP="00546F3F">
                          <w:pPr>
                            <w:pStyle w:val="NormalWeb"/>
                            <w:spacing w:after="0"/>
                            <w:jc w:val="center"/>
                          </w:pPr>
                          <w:r>
                            <w:rPr>
                              <w:rFonts w:ascii="Calibri" w:hAnsi="Calibri" w:cs="Calibri"/>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3DBD76" id="_x0000_t202" coordsize="21600,21600" o:spt="202" path="m,l,21600r21600,l21600,xe">
              <v:stroke joinstyle="miter"/>
              <v:path gradientshapeok="t" o:connecttype="rect"/>
            </v:shapetype>
            <v:shape id="WordArt 2" o:spid="_x0000_s1026" type="#_x0000_t202" style="position:absolute;margin-left:0;margin-top:0;width:409.5pt;height:15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" o:allowincell="f" filled="f" stroked="f">
              <v:stroke joinstyle="round"/>
              <o:lock v:ext="edit" shapetype="t"/>
              <v:textbox style="mso-fit-shape-to-text:t">
                <w:txbxContent>
                  <w:p w14:paraId="69930F92" w14:textId="77777777" w:rsidR="008851D2" w:rsidRDefault="008851D2" w:rsidP="00546F3F">
                    <w:pPr>
                      <w:pStyle w:val="NormalWeb"/>
                      <w:spacing w:after="0"/>
                      <w:jc w:val="center"/>
                    </w:pPr>
                    <w:r>
                      <w:rPr>
                        <w:rFonts w:ascii="Calibri" w:hAnsi="Calibri" w:cs="Calibri"/>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87D1" w14:textId="7D7DE167" w:rsidR="008851D2" w:rsidRPr="00A04352" w:rsidRDefault="008851D2" w:rsidP="00087178">
    <w:pPr>
      <w:spacing w:after="0" w:line="240" w:lineRule="auto"/>
      <w:ind w:left="2410"/>
      <w:jc w:val="right"/>
      <w:rPr>
        <w:rFonts w:ascii="Arial" w:eastAsia="Times New Roman" w:hAnsi="Arial" w:cs="Arial"/>
        <w:b/>
        <w:caps/>
        <w:sz w:val="26"/>
        <w:szCs w:val="26"/>
      </w:rPr>
    </w:pPr>
    <w:r w:rsidRPr="00A04352">
      <w:rPr>
        <w:rFonts w:ascii="Arial" w:eastAsia="Times New Roman" w:hAnsi="Arial" w:cs="Arial"/>
        <w:b/>
        <w:caps/>
        <w:sz w:val="26"/>
        <w:szCs w:val="26"/>
      </w:rPr>
      <w:t xml:space="preserve">conflicto competencial </w:t>
    </w:r>
    <w:r w:rsidR="00C1101C">
      <w:rPr>
        <w:rFonts w:ascii="Arial" w:eastAsia="Times New Roman" w:hAnsi="Arial" w:cs="Arial"/>
        <w:b/>
        <w:caps/>
        <w:sz w:val="26"/>
        <w:szCs w:val="26"/>
      </w:rPr>
      <w:t>1</w:t>
    </w:r>
    <w:r w:rsidR="000B669C">
      <w:rPr>
        <w:rFonts w:ascii="Arial" w:eastAsia="Times New Roman" w:hAnsi="Arial" w:cs="Arial"/>
        <w:b/>
        <w:caps/>
        <w:sz w:val="26"/>
        <w:szCs w:val="26"/>
      </w:rPr>
      <w:t>2</w:t>
    </w:r>
    <w:r w:rsidR="00C1101C">
      <w:rPr>
        <w:rFonts w:ascii="Arial" w:eastAsia="Times New Roman" w:hAnsi="Arial" w:cs="Arial"/>
        <w:b/>
        <w:caps/>
        <w:sz w:val="26"/>
        <w:szCs w:val="26"/>
      </w:rPr>
      <w:t>7</w:t>
    </w:r>
    <w:r w:rsidRPr="00A04352">
      <w:rPr>
        <w:rFonts w:ascii="Arial" w:eastAsia="Times New Roman" w:hAnsi="Arial" w:cs="Arial"/>
        <w:b/>
        <w:caps/>
        <w:sz w:val="26"/>
        <w:szCs w:val="26"/>
      </w:rPr>
      <w:t>/2021</w:t>
    </w:r>
  </w:p>
  <w:p w14:paraId="03282A7B" w14:textId="77777777" w:rsidR="008851D2" w:rsidRDefault="008851D2" w:rsidP="00546F3F">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CD2F" w14:textId="46B78EB9" w:rsidR="00B761C1" w:rsidRDefault="00B761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E2F"/>
    <w:multiLevelType w:val="hybridMultilevel"/>
    <w:tmpl w:val="9CFA9422"/>
    <w:lvl w:ilvl="0" w:tplc="63669A78">
      <w:start w:val="27"/>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7258E"/>
    <w:multiLevelType w:val="hybridMultilevel"/>
    <w:tmpl w:val="2AAED56A"/>
    <w:lvl w:ilvl="0" w:tplc="BE16CB0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A3F4EFD"/>
    <w:multiLevelType w:val="hybridMultilevel"/>
    <w:tmpl w:val="6214225E"/>
    <w:lvl w:ilvl="0" w:tplc="7AB61AF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AA62A87"/>
    <w:multiLevelType w:val="hybridMultilevel"/>
    <w:tmpl w:val="7522F6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B3A6A0A"/>
    <w:multiLevelType w:val="hybridMultilevel"/>
    <w:tmpl w:val="464C53FC"/>
    <w:lvl w:ilvl="0" w:tplc="6C4ABA62">
      <w:start w:val="1"/>
      <w:numFmt w:val="decimal"/>
      <w:lvlText w:val="%1."/>
      <w:lvlJc w:val="left"/>
      <w:pPr>
        <w:ind w:left="1068" w:hanging="360"/>
      </w:pPr>
      <w:rPr>
        <w:rFonts w:hint="default"/>
        <w:b/>
        <w:bCs/>
        <w:i w:val="0"/>
        <w:i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7C3EE4"/>
    <w:multiLevelType w:val="hybridMultilevel"/>
    <w:tmpl w:val="B7D266D4"/>
    <w:lvl w:ilvl="0" w:tplc="DDA46B74">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0C2777A2"/>
    <w:multiLevelType w:val="hybridMultilevel"/>
    <w:tmpl w:val="CD1ADFE2"/>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179A2E37"/>
    <w:multiLevelType w:val="hybridMultilevel"/>
    <w:tmpl w:val="4CB666D2"/>
    <w:lvl w:ilvl="0" w:tplc="EEA85D0E">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1DC13D47"/>
    <w:multiLevelType w:val="hybridMultilevel"/>
    <w:tmpl w:val="005AE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D80A0D"/>
    <w:multiLevelType w:val="hybridMultilevel"/>
    <w:tmpl w:val="97EE120C"/>
    <w:lvl w:ilvl="0" w:tplc="080A0019">
      <w:start w:val="1"/>
      <w:numFmt w:val="lowerLetter"/>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0" w15:restartNumberingAfterBreak="0">
    <w:nsid w:val="209770FB"/>
    <w:multiLevelType w:val="hybridMultilevel"/>
    <w:tmpl w:val="E9DC4D4C"/>
    <w:lvl w:ilvl="0" w:tplc="A9209A9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21E74AC8"/>
    <w:multiLevelType w:val="hybridMultilevel"/>
    <w:tmpl w:val="249E0BB8"/>
    <w:lvl w:ilvl="0" w:tplc="C37E6814">
      <w:start w:val="1"/>
      <w:numFmt w:val="decimal"/>
      <w:suff w:val="space"/>
      <w:lvlText w:val="%1."/>
      <w:lvlJc w:val="left"/>
      <w:pPr>
        <w:ind w:left="360" w:hanging="360"/>
      </w:pPr>
      <w:rPr>
        <w:rFonts w:hint="default"/>
        <w:b/>
        <w:bCs/>
        <w:i w:val="0"/>
        <w:i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3937D34"/>
    <w:multiLevelType w:val="hybridMultilevel"/>
    <w:tmpl w:val="48123C48"/>
    <w:lvl w:ilvl="0" w:tplc="0888A3B8">
      <w:start w:val="1"/>
      <w:numFmt w:val="decimal"/>
      <w:lvlText w:val="%1."/>
      <w:lvlJc w:val="left"/>
      <w:pPr>
        <w:ind w:left="1776" w:hanging="360"/>
      </w:pPr>
      <w:rPr>
        <w:rFonts w:hint="default"/>
        <w:u w:val="none"/>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6553DD2"/>
    <w:multiLevelType w:val="hybridMultilevel"/>
    <w:tmpl w:val="2C72A0E4"/>
    <w:lvl w:ilvl="0" w:tplc="CD20BAAE">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26E96A87"/>
    <w:multiLevelType w:val="hybridMultilevel"/>
    <w:tmpl w:val="24A895A0"/>
    <w:lvl w:ilvl="0" w:tplc="A45CF212">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B325CFE"/>
    <w:multiLevelType w:val="hybridMultilevel"/>
    <w:tmpl w:val="6B2E5EE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2C130641"/>
    <w:multiLevelType w:val="hybridMultilevel"/>
    <w:tmpl w:val="E6B2B726"/>
    <w:lvl w:ilvl="0" w:tplc="A1A01B2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BB260CC"/>
    <w:multiLevelType w:val="hybridMultilevel"/>
    <w:tmpl w:val="C8645CF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41C26BAA"/>
    <w:multiLevelType w:val="hybridMultilevel"/>
    <w:tmpl w:val="85544F0A"/>
    <w:lvl w:ilvl="0" w:tplc="6C4ABA62">
      <w:start w:val="1"/>
      <w:numFmt w:val="decimal"/>
      <w:lvlText w:val="%1."/>
      <w:lvlJc w:val="left"/>
      <w:pPr>
        <w:ind w:left="1776" w:hanging="360"/>
      </w:pPr>
      <w:rPr>
        <w:rFonts w:hint="default"/>
        <w:b/>
        <w:bCs/>
        <w:i w:val="0"/>
        <w:i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452E3E36"/>
    <w:multiLevelType w:val="hybridMultilevel"/>
    <w:tmpl w:val="3D7C18E6"/>
    <w:lvl w:ilvl="0" w:tplc="92041F36">
      <w:start w:val="4"/>
      <w:numFmt w:val="decimal"/>
      <w:lvlText w:val="%1."/>
      <w:lvlJc w:val="left"/>
      <w:pPr>
        <w:ind w:left="1429" w:hanging="360"/>
      </w:pPr>
      <w:rPr>
        <w:rFonts w:hint="default"/>
        <w:b/>
        <w:bCs/>
        <w:i w:val="0"/>
        <w:iCs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760781A"/>
    <w:multiLevelType w:val="hybridMultilevel"/>
    <w:tmpl w:val="090A1EAE"/>
    <w:lvl w:ilvl="0" w:tplc="49A0DD22">
      <w:start w:val="1"/>
      <w:numFmt w:val="lowerLetter"/>
      <w:lvlText w:val="%1)"/>
      <w:lvlJc w:val="left"/>
      <w:pPr>
        <w:ind w:left="1009" w:hanging="360"/>
      </w:pPr>
      <w:rPr>
        <w:rFonts w:hint="default"/>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21" w15:restartNumberingAfterBreak="0">
    <w:nsid w:val="47BD50CC"/>
    <w:multiLevelType w:val="hybridMultilevel"/>
    <w:tmpl w:val="35B6E6E2"/>
    <w:lvl w:ilvl="0" w:tplc="A1A0EA4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4C6D2836"/>
    <w:multiLevelType w:val="hybridMultilevel"/>
    <w:tmpl w:val="DE26F95A"/>
    <w:lvl w:ilvl="0" w:tplc="3628F1A2">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15:restartNumberingAfterBreak="0">
    <w:nsid w:val="519D2EF7"/>
    <w:multiLevelType w:val="hybridMultilevel"/>
    <w:tmpl w:val="3E84AD38"/>
    <w:lvl w:ilvl="0" w:tplc="D73E20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1B14569"/>
    <w:multiLevelType w:val="hybridMultilevel"/>
    <w:tmpl w:val="D916CCD8"/>
    <w:lvl w:ilvl="0" w:tplc="85F21960">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15:restartNumberingAfterBreak="0">
    <w:nsid w:val="533D14B5"/>
    <w:multiLevelType w:val="hybridMultilevel"/>
    <w:tmpl w:val="FC168B62"/>
    <w:lvl w:ilvl="0" w:tplc="B86205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508501B"/>
    <w:multiLevelType w:val="hybridMultilevel"/>
    <w:tmpl w:val="B358D956"/>
    <w:lvl w:ilvl="0" w:tplc="5F163EBA">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5543385E"/>
    <w:multiLevelType w:val="hybridMultilevel"/>
    <w:tmpl w:val="7556C0F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8" w15:restartNumberingAfterBreak="0">
    <w:nsid w:val="574D5FAA"/>
    <w:multiLevelType w:val="hybridMultilevel"/>
    <w:tmpl w:val="CCCE73D4"/>
    <w:lvl w:ilvl="0" w:tplc="DCA403D8">
      <w:start w:val="1"/>
      <w:numFmt w:val="upperLetter"/>
      <w:lvlText w:val="%1)"/>
      <w:lvlJc w:val="left"/>
      <w:pPr>
        <w:ind w:left="1009" w:hanging="360"/>
      </w:pPr>
      <w:rPr>
        <w:rFonts w:hint="default"/>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29" w15:restartNumberingAfterBreak="0">
    <w:nsid w:val="5C0C7012"/>
    <w:multiLevelType w:val="hybridMultilevel"/>
    <w:tmpl w:val="7DE2AE22"/>
    <w:lvl w:ilvl="0" w:tplc="ACAA6FC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0" w15:restartNumberingAfterBreak="0">
    <w:nsid w:val="5CEA3706"/>
    <w:multiLevelType w:val="hybridMultilevel"/>
    <w:tmpl w:val="E58CC1B8"/>
    <w:lvl w:ilvl="0" w:tplc="1CC89E36">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1" w15:restartNumberingAfterBreak="0">
    <w:nsid w:val="5D0C6D3E"/>
    <w:multiLevelType w:val="hybridMultilevel"/>
    <w:tmpl w:val="B0F8CC74"/>
    <w:lvl w:ilvl="0" w:tplc="AC1E7826">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5EEC5010"/>
    <w:multiLevelType w:val="hybridMultilevel"/>
    <w:tmpl w:val="B358D956"/>
    <w:lvl w:ilvl="0" w:tplc="5F163EBA">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15:restartNumberingAfterBreak="0">
    <w:nsid w:val="607B29F2"/>
    <w:multiLevelType w:val="hybridMultilevel"/>
    <w:tmpl w:val="47108C4E"/>
    <w:lvl w:ilvl="0" w:tplc="087E3ECE">
      <w:start w:val="1"/>
      <w:numFmt w:val="decimal"/>
      <w:lvlText w:val="%1."/>
      <w:lvlJc w:val="lef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7C153A"/>
    <w:multiLevelType w:val="hybridMultilevel"/>
    <w:tmpl w:val="3D56688E"/>
    <w:lvl w:ilvl="0" w:tplc="8342214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5" w15:restartNumberingAfterBreak="0">
    <w:nsid w:val="66103AA3"/>
    <w:multiLevelType w:val="hybridMultilevel"/>
    <w:tmpl w:val="28D85F38"/>
    <w:lvl w:ilvl="0" w:tplc="7E18E904">
      <w:start w:val="1"/>
      <w:numFmt w:val="decimal"/>
      <w:lvlText w:val="%1."/>
      <w:lvlJc w:val="left"/>
      <w:pPr>
        <w:ind w:left="1211" w:hanging="360"/>
      </w:pPr>
      <w:rPr>
        <w:rFonts w:ascii="Arial" w:eastAsia="Calibri" w:hAnsi="Arial" w:cs="Arial"/>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65E7403"/>
    <w:multiLevelType w:val="hybridMultilevel"/>
    <w:tmpl w:val="785A918A"/>
    <w:lvl w:ilvl="0" w:tplc="CD2EF25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727848AC"/>
    <w:multiLevelType w:val="hybridMultilevel"/>
    <w:tmpl w:val="85544F0A"/>
    <w:lvl w:ilvl="0" w:tplc="6C4ABA62">
      <w:start w:val="1"/>
      <w:numFmt w:val="decimal"/>
      <w:lvlText w:val="%1."/>
      <w:lvlJc w:val="left"/>
      <w:pPr>
        <w:ind w:left="1776" w:hanging="360"/>
      </w:pPr>
      <w:rPr>
        <w:rFonts w:hint="default"/>
        <w:b/>
        <w:bCs/>
        <w:i w:val="0"/>
        <w:iCs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8" w15:restartNumberingAfterBreak="0">
    <w:nsid w:val="728C2BD6"/>
    <w:multiLevelType w:val="hybridMultilevel"/>
    <w:tmpl w:val="E68C504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9" w15:restartNumberingAfterBreak="0">
    <w:nsid w:val="77183469"/>
    <w:multiLevelType w:val="hybridMultilevel"/>
    <w:tmpl w:val="E3E6A132"/>
    <w:lvl w:ilvl="0" w:tplc="93C686F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87B6022"/>
    <w:multiLevelType w:val="hybridMultilevel"/>
    <w:tmpl w:val="FAC03182"/>
    <w:lvl w:ilvl="0" w:tplc="31DA03E0">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15:restartNumberingAfterBreak="0">
    <w:nsid w:val="79225C9A"/>
    <w:multiLevelType w:val="hybridMultilevel"/>
    <w:tmpl w:val="AC0CC02E"/>
    <w:lvl w:ilvl="0" w:tplc="5F163EBA">
      <w:start w:val="1"/>
      <w:numFmt w:val="upperLetter"/>
      <w:lvlText w:val="%1)"/>
      <w:lvlJc w:val="left"/>
      <w:pPr>
        <w:ind w:left="2844" w:hanging="360"/>
      </w:pPr>
      <w:rPr>
        <w:rFonts w:hint="default"/>
      </w:rPr>
    </w:lvl>
    <w:lvl w:ilvl="1" w:tplc="080A0019">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2" w15:restartNumberingAfterBreak="0">
    <w:nsid w:val="79CA03F6"/>
    <w:multiLevelType w:val="hybridMultilevel"/>
    <w:tmpl w:val="341C9630"/>
    <w:lvl w:ilvl="0" w:tplc="3078CAC6">
      <w:start w:val="1"/>
      <w:numFmt w:val="decimal"/>
      <w:lvlText w:val="%1."/>
      <w:lvlJc w:val="left"/>
      <w:pPr>
        <w:ind w:left="360" w:hanging="360"/>
      </w:pPr>
      <w:rPr>
        <w:rFonts w:hint="default"/>
        <w:b/>
        <w:bCs/>
        <w:i w:val="0"/>
        <w:i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E723809"/>
    <w:multiLevelType w:val="hybridMultilevel"/>
    <w:tmpl w:val="66902EF8"/>
    <w:lvl w:ilvl="0" w:tplc="49A0DD22">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4" w15:restartNumberingAfterBreak="0">
    <w:nsid w:val="7F07723A"/>
    <w:multiLevelType w:val="hybridMultilevel"/>
    <w:tmpl w:val="E0BA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4"/>
  </w:num>
  <w:num w:numId="2">
    <w:abstractNumId w:val="28"/>
  </w:num>
  <w:num w:numId="3">
    <w:abstractNumId w:val="20"/>
  </w:num>
  <w:num w:numId="4">
    <w:abstractNumId w:val="37"/>
  </w:num>
  <w:num w:numId="5">
    <w:abstractNumId w:val="43"/>
  </w:num>
  <w:num w:numId="6">
    <w:abstractNumId w:val="12"/>
  </w:num>
  <w:num w:numId="7">
    <w:abstractNumId w:val="10"/>
  </w:num>
  <w:num w:numId="8">
    <w:abstractNumId w:val="1"/>
  </w:num>
  <w:num w:numId="9">
    <w:abstractNumId w:val="29"/>
  </w:num>
  <w:num w:numId="10">
    <w:abstractNumId w:val="36"/>
  </w:num>
  <w:num w:numId="11">
    <w:abstractNumId w:val="16"/>
  </w:num>
  <w:num w:numId="12">
    <w:abstractNumId w:val="18"/>
  </w:num>
  <w:num w:numId="13">
    <w:abstractNumId w:val="30"/>
  </w:num>
  <w:num w:numId="14">
    <w:abstractNumId w:val="6"/>
  </w:num>
  <w:num w:numId="15">
    <w:abstractNumId w:val="34"/>
  </w:num>
  <w:num w:numId="16">
    <w:abstractNumId w:val="31"/>
  </w:num>
  <w:num w:numId="17">
    <w:abstractNumId w:val="9"/>
  </w:num>
  <w:num w:numId="18">
    <w:abstractNumId w:val="5"/>
  </w:num>
  <w:num w:numId="19">
    <w:abstractNumId w:val="13"/>
  </w:num>
  <w:num w:numId="20">
    <w:abstractNumId w:val="24"/>
  </w:num>
  <w:num w:numId="21">
    <w:abstractNumId w:val="22"/>
  </w:num>
  <w:num w:numId="22">
    <w:abstractNumId w:val="23"/>
  </w:num>
  <w:num w:numId="23">
    <w:abstractNumId w:val="21"/>
  </w:num>
  <w:num w:numId="24">
    <w:abstractNumId w:val="32"/>
  </w:num>
  <w:num w:numId="25">
    <w:abstractNumId w:val="41"/>
  </w:num>
  <w:num w:numId="26">
    <w:abstractNumId w:val="14"/>
  </w:num>
  <w:num w:numId="27">
    <w:abstractNumId w:val="26"/>
  </w:num>
  <w:num w:numId="28">
    <w:abstractNumId w:val="27"/>
  </w:num>
  <w:num w:numId="29">
    <w:abstractNumId w:val="39"/>
  </w:num>
  <w:num w:numId="30">
    <w:abstractNumId w:val="7"/>
  </w:num>
  <w:num w:numId="31">
    <w:abstractNumId w:val="8"/>
  </w:num>
  <w:num w:numId="32">
    <w:abstractNumId w:val="33"/>
  </w:num>
  <w:num w:numId="33">
    <w:abstractNumId w:val="19"/>
  </w:num>
  <w:num w:numId="34">
    <w:abstractNumId w:val="35"/>
  </w:num>
  <w:num w:numId="35">
    <w:abstractNumId w:val="38"/>
  </w:num>
  <w:num w:numId="36">
    <w:abstractNumId w:val="40"/>
  </w:num>
  <w:num w:numId="37">
    <w:abstractNumId w:val="44"/>
  </w:num>
  <w:num w:numId="38">
    <w:abstractNumId w:val="3"/>
  </w:num>
  <w:num w:numId="39">
    <w:abstractNumId w:val="17"/>
  </w:num>
  <w:num w:numId="40">
    <w:abstractNumId w:val="42"/>
  </w:num>
  <w:num w:numId="41">
    <w:abstractNumId w:val="0"/>
  </w:num>
  <w:num w:numId="42">
    <w:abstractNumId w:val="11"/>
  </w:num>
  <w:num w:numId="43">
    <w:abstractNumId w:val="2"/>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53"/>
    <w:rsid w:val="0000174B"/>
    <w:rsid w:val="00003716"/>
    <w:rsid w:val="000043EC"/>
    <w:rsid w:val="000105E3"/>
    <w:rsid w:val="00011589"/>
    <w:rsid w:val="000204A1"/>
    <w:rsid w:val="0002282A"/>
    <w:rsid w:val="000241EF"/>
    <w:rsid w:val="00024F62"/>
    <w:rsid w:val="0002556B"/>
    <w:rsid w:val="00041002"/>
    <w:rsid w:val="00042157"/>
    <w:rsid w:val="0004394A"/>
    <w:rsid w:val="000439A1"/>
    <w:rsid w:val="00043AF0"/>
    <w:rsid w:val="00043C73"/>
    <w:rsid w:val="00044B96"/>
    <w:rsid w:val="000461A0"/>
    <w:rsid w:val="00056232"/>
    <w:rsid w:val="00057AA7"/>
    <w:rsid w:val="00061254"/>
    <w:rsid w:val="00063BDE"/>
    <w:rsid w:val="000641C8"/>
    <w:rsid w:val="0007315F"/>
    <w:rsid w:val="00075DBC"/>
    <w:rsid w:val="00082DFE"/>
    <w:rsid w:val="00084484"/>
    <w:rsid w:val="00086805"/>
    <w:rsid w:val="00087178"/>
    <w:rsid w:val="00087A88"/>
    <w:rsid w:val="000917EA"/>
    <w:rsid w:val="00094C3B"/>
    <w:rsid w:val="000A11EC"/>
    <w:rsid w:val="000A11EE"/>
    <w:rsid w:val="000A254A"/>
    <w:rsid w:val="000A49DB"/>
    <w:rsid w:val="000A515E"/>
    <w:rsid w:val="000A57FB"/>
    <w:rsid w:val="000A5851"/>
    <w:rsid w:val="000A65E3"/>
    <w:rsid w:val="000A727A"/>
    <w:rsid w:val="000A7DFC"/>
    <w:rsid w:val="000B0C2B"/>
    <w:rsid w:val="000B669C"/>
    <w:rsid w:val="000B6D99"/>
    <w:rsid w:val="000C78A4"/>
    <w:rsid w:val="000D587F"/>
    <w:rsid w:val="000E0B02"/>
    <w:rsid w:val="000E1CD0"/>
    <w:rsid w:val="000E31FB"/>
    <w:rsid w:val="000E5AF4"/>
    <w:rsid w:val="000F2E17"/>
    <w:rsid w:val="000F357D"/>
    <w:rsid w:val="00101136"/>
    <w:rsid w:val="001038EC"/>
    <w:rsid w:val="00104F95"/>
    <w:rsid w:val="00105144"/>
    <w:rsid w:val="00105B0A"/>
    <w:rsid w:val="00106443"/>
    <w:rsid w:val="00110AB8"/>
    <w:rsid w:val="00110DE4"/>
    <w:rsid w:val="00112075"/>
    <w:rsid w:val="00113CDE"/>
    <w:rsid w:val="00114499"/>
    <w:rsid w:val="001160B1"/>
    <w:rsid w:val="00116D17"/>
    <w:rsid w:val="001178EB"/>
    <w:rsid w:val="00117CA3"/>
    <w:rsid w:val="00132058"/>
    <w:rsid w:val="00132BCC"/>
    <w:rsid w:val="00134AE5"/>
    <w:rsid w:val="0013540F"/>
    <w:rsid w:val="001409A7"/>
    <w:rsid w:val="00140EBD"/>
    <w:rsid w:val="001439A2"/>
    <w:rsid w:val="00150FCA"/>
    <w:rsid w:val="00152915"/>
    <w:rsid w:val="00157C7C"/>
    <w:rsid w:val="00160A29"/>
    <w:rsid w:val="00165B78"/>
    <w:rsid w:val="001747ED"/>
    <w:rsid w:val="00174CC3"/>
    <w:rsid w:val="00180095"/>
    <w:rsid w:val="001837AF"/>
    <w:rsid w:val="00187A7A"/>
    <w:rsid w:val="001916F0"/>
    <w:rsid w:val="00192200"/>
    <w:rsid w:val="0019766C"/>
    <w:rsid w:val="001A2B69"/>
    <w:rsid w:val="001B1ED8"/>
    <w:rsid w:val="001B2A71"/>
    <w:rsid w:val="001B3843"/>
    <w:rsid w:val="001B425F"/>
    <w:rsid w:val="001B56E3"/>
    <w:rsid w:val="001B685F"/>
    <w:rsid w:val="001C1A37"/>
    <w:rsid w:val="001C2338"/>
    <w:rsid w:val="001C25B8"/>
    <w:rsid w:val="001D1988"/>
    <w:rsid w:val="001D30C5"/>
    <w:rsid w:val="001D466C"/>
    <w:rsid w:val="001D58F2"/>
    <w:rsid w:val="001E04D8"/>
    <w:rsid w:val="001E072E"/>
    <w:rsid w:val="001E0DAB"/>
    <w:rsid w:val="001E2C8D"/>
    <w:rsid w:val="001E5A70"/>
    <w:rsid w:val="001E7C74"/>
    <w:rsid w:val="001F078F"/>
    <w:rsid w:val="001F1C8F"/>
    <w:rsid w:val="001F28B4"/>
    <w:rsid w:val="001F47FC"/>
    <w:rsid w:val="00220309"/>
    <w:rsid w:val="002225FE"/>
    <w:rsid w:val="00230E03"/>
    <w:rsid w:val="002319DE"/>
    <w:rsid w:val="00232403"/>
    <w:rsid w:val="00237B3F"/>
    <w:rsid w:val="0024132B"/>
    <w:rsid w:val="002428FE"/>
    <w:rsid w:val="00246034"/>
    <w:rsid w:val="002463FD"/>
    <w:rsid w:val="00252BBB"/>
    <w:rsid w:val="00253844"/>
    <w:rsid w:val="00265E47"/>
    <w:rsid w:val="00267A06"/>
    <w:rsid w:val="002716F2"/>
    <w:rsid w:val="00274497"/>
    <w:rsid w:val="00276C0E"/>
    <w:rsid w:val="0028521B"/>
    <w:rsid w:val="00290974"/>
    <w:rsid w:val="00293CF2"/>
    <w:rsid w:val="002A3D6E"/>
    <w:rsid w:val="002A407A"/>
    <w:rsid w:val="002A4760"/>
    <w:rsid w:val="002B0697"/>
    <w:rsid w:val="002B4104"/>
    <w:rsid w:val="002B7807"/>
    <w:rsid w:val="002C2EA0"/>
    <w:rsid w:val="002D23D0"/>
    <w:rsid w:val="002D7412"/>
    <w:rsid w:val="002D7556"/>
    <w:rsid w:val="002D7ED7"/>
    <w:rsid w:val="002E0DED"/>
    <w:rsid w:val="002E1715"/>
    <w:rsid w:val="002E1D99"/>
    <w:rsid w:val="002E2115"/>
    <w:rsid w:val="002E2965"/>
    <w:rsid w:val="002E2EC9"/>
    <w:rsid w:val="002E3E72"/>
    <w:rsid w:val="002E4BF3"/>
    <w:rsid w:val="002E62B5"/>
    <w:rsid w:val="002F4222"/>
    <w:rsid w:val="002F5248"/>
    <w:rsid w:val="003020B4"/>
    <w:rsid w:val="00307C3E"/>
    <w:rsid w:val="003101DC"/>
    <w:rsid w:val="00311FF6"/>
    <w:rsid w:val="0032629B"/>
    <w:rsid w:val="00326D97"/>
    <w:rsid w:val="00327366"/>
    <w:rsid w:val="003274C5"/>
    <w:rsid w:val="00331F70"/>
    <w:rsid w:val="003330B4"/>
    <w:rsid w:val="00333365"/>
    <w:rsid w:val="00334E3D"/>
    <w:rsid w:val="0033597D"/>
    <w:rsid w:val="00336EE4"/>
    <w:rsid w:val="0033743C"/>
    <w:rsid w:val="00337917"/>
    <w:rsid w:val="00340F51"/>
    <w:rsid w:val="00346BE4"/>
    <w:rsid w:val="003476C2"/>
    <w:rsid w:val="003616AE"/>
    <w:rsid w:val="00362CA4"/>
    <w:rsid w:val="003639D4"/>
    <w:rsid w:val="0036557C"/>
    <w:rsid w:val="00366B5A"/>
    <w:rsid w:val="00372BCD"/>
    <w:rsid w:val="00374704"/>
    <w:rsid w:val="003834B3"/>
    <w:rsid w:val="003858D3"/>
    <w:rsid w:val="00386256"/>
    <w:rsid w:val="00386D9E"/>
    <w:rsid w:val="003951EE"/>
    <w:rsid w:val="00396BF5"/>
    <w:rsid w:val="003A0A8D"/>
    <w:rsid w:val="003A1AB0"/>
    <w:rsid w:val="003A3F3D"/>
    <w:rsid w:val="003A3F44"/>
    <w:rsid w:val="003B29C7"/>
    <w:rsid w:val="003B386D"/>
    <w:rsid w:val="003B3FD4"/>
    <w:rsid w:val="003B51BD"/>
    <w:rsid w:val="003B6B52"/>
    <w:rsid w:val="003C0DB5"/>
    <w:rsid w:val="003C1093"/>
    <w:rsid w:val="003C2BE2"/>
    <w:rsid w:val="003C67C0"/>
    <w:rsid w:val="003D2C95"/>
    <w:rsid w:val="003D33D4"/>
    <w:rsid w:val="003D4B37"/>
    <w:rsid w:val="003D5238"/>
    <w:rsid w:val="003D60ED"/>
    <w:rsid w:val="003E015F"/>
    <w:rsid w:val="003E033E"/>
    <w:rsid w:val="003E0707"/>
    <w:rsid w:val="003E13BA"/>
    <w:rsid w:val="003E1D72"/>
    <w:rsid w:val="003E2493"/>
    <w:rsid w:val="003F0661"/>
    <w:rsid w:val="003F0F16"/>
    <w:rsid w:val="003F4C6F"/>
    <w:rsid w:val="003F6478"/>
    <w:rsid w:val="003F70C1"/>
    <w:rsid w:val="003F7317"/>
    <w:rsid w:val="00400A21"/>
    <w:rsid w:val="00400C36"/>
    <w:rsid w:val="00401060"/>
    <w:rsid w:val="00402689"/>
    <w:rsid w:val="00404675"/>
    <w:rsid w:val="00405BC6"/>
    <w:rsid w:val="00406C93"/>
    <w:rsid w:val="004136EA"/>
    <w:rsid w:val="00413B7C"/>
    <w:rsid w:val="00415086"/>
    <w:rsid w:val="00420993"/>
    <w:rsid w:val="004256E2"/>
    <w:rsid w:val="00436FDB"/>
    <w:rsid w:val="00450B84"/>
    <w:rsid w:val="00450C73"/>
    <w:rsid w:val="00452A2B"/>
    <w:rsid w:val="0045645A"/>
    <w:rsid w:val="00462E64"/>
    <w:rsid w:val="004641EF"/>
    <w:rsid w:val="00464E23"/>
    <w:rsid w:val="00470277"/>
    <w:rsid w:val="004729DD"/>
    <w:rsid w:val="004750A1"/>
    <w:rsid w:val="0048048D"/>
    <w:rsid w:val="004809FA"/>
    <w:rsid w:val="00481D1A"/>
    <w:rsid w:val="00482519"/>
    <w:rsid w:val="004878ED"/>
    <w:rsid w:val="004919F4"/>
    <w:rsid w:val="00491F5F"/>
    <w:rsid w:val="00493067"/>
    <w:rsid w:val="004945C6"/>
    <w:rsid w:val="00494A4C"/>
    <w:rsid w:val="004A4BD8"/>
    <w:rsid w:val="004B29EF"/>
    <w:rsid w:val="004B3813"/>
    <w:rsid w:val="004B3CE5"/>
    <w:rsid w:val="004B4D73"/>
    <w:rsid w:val="004C1978"/>
    <w:rsid w:val="004C4728"/>
    <w:rsid w:val="004C4F48"/>
    <w:rsid w:val="004C660B"/>
    <w:rsid w:val="004C7821"/>
    <w:rsid w:val="004D2264"/>
    <w:rsid w:val="004D3C74"/>
    <w:rsid w:val="004E1203"/>
    <w:rsid w:val="004E2315"/>
    <w:rsid w:val="004E2800"/>
    <w:rsid w:val="004E3C43"/>
    <w:rsid w:val="004E5DE8"/>
    <w:rsid w:val="004E732C"/>
    <w:rsid w:val="004E7F70"/>
    <w:rsid w:val="004F08FE"/>
    <w:rsid w:val="004F3D77"/>
    <w:rsid w:val="004F4011"/>
    <w:rsid w:val="004F465E"/>
    <w:rsid w:val="005014FB"/>
    <w:rsid w:val="0050299D"/>
    <w:rsid w:val="00503F78"/>
    <w:rsid w:val="00504F69"/>
    <w:rsid w:val="00506B89"/>
    <w:rsid w:val="00507943"/>
    <w:rsid w:val="00511709"/>
    <w:rsid w:val="00512641"/>
    <w:rsid w:val="0051357A"/>
    <w:rsid w:val="0051400A"/>
    <w:rsid w:val="00515D20"/>
    <w:rsid w:val="0051610F"/>
    <w:rsid w:val="005222CE"/>
    <w:rsid w:val="0052246E"/>
    <w:rsid w:val="00523540"/>
    <w:rsid w:val="00525FA1"/>
    <w:rsid w:val="00530D03"/>
    <w:rsid w:val="0053198F"/>
    <w:rsid w:val="00531DF5"/>
    <w:rsid w:val="005323CB"/>
    <w:rsid w:val="00534C0A"/>
    <w:rsid w:val="00541915"/>
    <w:rsid w:val="0054222A"/>
    <w:rsid w:val="00546F3F"/>
    <w:rsid w:val="00552F5D"/>
    <w:rsid w:val="00553F45"/>
    <w:rsid w:val="00554CFA"/>
    <w:rsid w:val="00560B04"/>
    <w:rsid w:val="0056308D"/>
    <w:rsid w:val="00566743"/>
    <w:rsid w:val="00566DD9"/>
    <w:rsid w:val="005743C6"/>
    <w:rsid w:val="00583DC3"/>
    <w:rsid w:val="0059141C"/>
    <w:rsid w:val="00596255"/>
    <w:rsid w:val="00597D7B"/>
    <w:rsid w:val="005A6A70"/>
    <w:rsid w:val="005B0AF3"/>
    <w:rsid w:val="005B0BCB"/>
    <w:rsid w:val="005B536D"/>
    <w:rsid w:val="005B6E58"/>
    <w:rsid w:val="005C001C"/>
    <w:rsid w:val="005C010C"/>
    <w:rsid w:val="005C0166"/>
    <w:rsid w:val="005C2B69"/>
    <w:rsid w:val="005C4406"/>
    <w:rsid w:val="005C56D4"/>
    <w:rsid w:val="005D0130"/>
    <w:rsid w:val="005D0D5E"/>
    <w:rsid w:val="005D0F00"/>
    <w:rsid w:val="005D2256"/>
    <w:rsid w:val="005D7AAB"/>
    <w:rsid w:val="005E122D"/>
    <w:rsid w:val="005E21F8"/>
    <w:rsid w:val="005E3623"/>
    <w:rsid w:val="005F2232"/>
    <w:rsid w:val="005F403A"/>
    <w:rsid w:val="005F4CEE"/>
    <w:rsid w:val="005F7352"/>
    <w:rsid w:val="00600207"/>
    <w:rsid w:val="0060054A"/>
    <w:rsid w:val="00600AC6"/>
    <w:rsid w:val="00607867"/>
    <w:rsid w:val="006158C2"/>
    <w:rsid w:val="006212D0"/>
    <w:rsid w:val="00626AF4"/>
    <w:rsid w:val="0062764E"/>
    <w:rsid w:val="006348F2"/>
    <w:rsid w:val="00635E27"/>
    <w:rsid w:val="006373C3"/>
    <w:rsid w:val="00637F09"/>
    <w:rsid w:val="00641481"/>
    <w:rsid w:val="006441D0"/>
    <w:rsid w:val="0064541E"/>
    <w:rsid w:val="00647D30"/>
    <w:rsid w:val="00647E05"/>
    <w:rsid w:val="00650EBE"/>
    <w:rsid w:val="00655624"/>
    <w:rsid w:val="006562CC"/>
    <w:rsid w:val="00657283"/>
    <w:rsid w:val="00665BE1"/>
    <w:rsid w:val="0066708C"/>
    <w:rsid w:val="006778FE"/>
    <w:rsid w:val="006830E8"/>
    <w:rsid w:val="006838DB"/>
    <w:rsid w:val="006926DF"/>
    <w:rsid w:val="006934DD"/>
    <w:rsid w:val="00695032"/>
    <w:rsid w:val="0069695F"/>
    <w:rsid w:val="00697A10"/>
    <w:rsid w:val="006A0E7C"/>
    <w:rsid w:val="006A56F3"/>
    <w:rsid w:val="006B668D"/>
    <w:rsid w:val="006C12AD"/>
    <w:rsid w:val="006C3147"/>
    <w:rsid w:val="006C48C8"/>
    <w:rsid w:val="006C4B7C"/>
    <w:rsid w:val="006D07B5"/>
    <w:rsid w:val="006D07C2"/>
    <w:rsid w:val="006D2C91"/>
    <w:rsid w:val="006E1570"/>
    <w:rsid w:val="006E5DE7"/>
    <w:rsid w:val="006E7D7F"/>
    <w:rsid w:val="006F0BFF"/>
    <w:rsid w:val="00701E2C"/>
    <w:rsid w:val="00705CC5"/>
    <w:rsid w:val="0070770F"/>
    <w:rsid w:val="00710146"/>
    <w:rsid w:val="00710AA7"/>
    <w:rsid w:val="00711BAD"/>
    <w:rsid w:val="0071314F"/>
    <w:rsid w:val="007173AC"/>
    <w:rsid w:val="00717638"/>
    <w:rsid w:val="00717A58"/>
    <w:rsid w:val="007203E1"/>
    <w:rsid w:val="00722D48"/>
    <w:rsid w:val="007233BA"/>
    <w:rsid w:val="00725582"/>
    <w:rsid w:val="00732FF5"/>
    <w:rsid w:val="00736261"/>
    <w:rsid w:val="007452C6"/>
    <w:rsid w:val="00752E91"/>
    <w:rsid w:val="00754D3A"/>
    <w:rsid w:val="0075555E"/>
    <w:rsid w:val="0075762C"/>
    <w:rsid w:val="007606F2"/>
    <w:rsid w:val="00760CD9"/>
    <w:rsid w:val="007661C0"/>
    <w:rsid w:val="007666CA"/>
    <w:rsid w:val="00770788"/>
    <w:rsid w:val="00771965"/>
    <w:rsid w:val="007719B9"/>
    <w:rsid w:val="00772210"/>
    <w:rsid w:val="00773ACB"/>
    <w:rsid w:val="00776BD8"/>
    <w:rsid w:val="00777039"/>
    <w:rsid w:val="007778B8"/>
    <w:rsid w:val="00777A29"/>
    <w:rsid w:val="007856D6"/>
    <w:rsid w:val="00785B1F"/>
    <w:rsid w:val="007922C7"/>
    <w:rsid w:val="00794B1D"/>
    <w:rsid w:val="00797DFC"/>
    <w:rsid w:val="007A19EB"/>
    <w:rsid w:val="007A53EE"/>
    <w:rsid w:val="007A5F65"/>
    <w:rsid w:val="007A6957"/>
    <w:rsid w:val="007B5EB4"/>
    <w:rsid w:val="007C1077"/>
    <w:rsid w:val="007C3565"/>
    <w:rsid w:val="007C37D5"/>
    <w:rsid w:val="007C4306"/>
    <w:rsid w:val="007D35DE"/>
    <w:rsid w:val="007D440C"/>
    <w:rsid w:val="007E4039"/>
    <w:rsid w:val="007E635E"/>
    <w:rsid w:val="007E6C02"/>
    <w:rsid w:val="007E7B1F"/>
    <w:rsid w:val="007F0420"/>
    <w:rsid w:val="007F3535"/>
    <w:rsid w:val="007F3E24"/>
    <w:rsid w:val="007F66E2"/>
    <w:rsid w:val="007F6EF1"/>
    <w:rsid w:val="0080170E"/>
    <w:rsid w:val="00805923"/>
    <w:rsid w:val="00812C01"/>
    <w:rsid w:val="00817608"/>
    <w:rsid w:val="00820692"/>
    <w:rsid w:val="008276C6"/>
    <w:rsid w:val="00831C6F"/>
    <w:rsid w:val="00832A97"/>
    <w:rsid w:val="0083417D"/>
    <w:rsid w:val="0083648F"/>
    <w:rsid w:val="0083716D"/>
    <w:rsid w:val="00844011"/>
    <w:rsid w:val="00844231"/>
    <w:rsid w:val="00844719"/>
    <w:rsid w:val="00845314"/>
    <w:rsid w:val="00846D61"/>
    <w:rsid w:val="00847870"/>
    <w:rsid w:val="008510F7"/>
    <w:rsid w:val="00851AF5"/>
    <w:rsid w:val="00853677"/>
    <w:rsid w:val="0085555E"/>
    <w:rsid w:val="00856695"/>
    <w:rsid w:val="0086041E"/>
    <w:rsid w:val="00860653"/>
    <w:rsid w:val="0086215B"/>
    <w:rsid w:val="0086785F"/>
    <w:rsid w:val="00873403"/>
    <w:rsid w:val="008810CE"/>
    <w:rsid w:val="00881BC3"/>
    <w:rsid w:val="008851D2"/>
    <w:rsid w:val="00885C31"/>
    <w:rsid w:val="0088690F"/>
    <w:rsid w:val="00890D2C"/>
    <w:rsid w:val="00891D4E"/>
    <w:rsid w:val="00891DB5"/>
    <w:rsid w:val="0089457A"/>
    <w:rsid w:val="00895246"/>
    <w:rsid w:val="008A2D5D"/>
    <w:rsid w:val="008A6F29"/>
    <w:rsid w:val="008B052F"/>
    <w:rsid w:val="008B2451"/>
    <w:rsid w:val="008B30AB"/>
    <w:rsid w:val="008B6CCA"/>
    <w:rsid w:val="008B72B7"/>
    <w:rsid w:val="008C09E3"/>
    <w:rsid w:val="008C15E9"/>
    <w:rsid w:val="008D093E"/>
    <w:rsid w:val="008D0D29"/>
    <w:rsid w:val="008D2D77"/>
    <w:rsid w:val="008D32AD"/>
    <w:rsid w:val="008D7043"/>
    <w:rsid w:val="008E030A"/>
    <w:rsid w:val="008E24D5"/>
    <w:rsid w:val="008E3165"/>
    <w:rsid w:val="008E7400"/>
    <w:rsid w:val="008E7D92"/>
    <w:rsid w:val="008F1D54"/>
    <w:rsid w:val="008F3762"/>
    <w:rsid w:val="008F5ABF"/>
    <w:rsid w:val="008F7F16"/>
    <w:rsid w:val="00901F69"/>
    <w:rsid w:val="0090279E"/>
    <w:rsid w:val="00907812"/>
    <w:rsid w:val="009108B4"/>
    <w:rsid w:val="009115FE"/>
    <w:rsid w:val="009132A2"/>
    <w:rsid w:val="0091564D"/>
    <w:rsid w:val="009169D5"/>
    <w:rsid w:val="00917ECE"/>
    <w:rsid w:val="00920E58"/>
    <w:rsid w:val="009237F8"/>
    <w:rsid w:val="009256C7"/>
    <w:rsid w:val="00926380"/>
    <w:rsid w:val="00927C4F"/>
    <w:rsid w:val="009357E7"/>
    <w:rsid w:val="00935CCC"/>
    <w:rsid w:val="00937AF9"/>
    <w:rsid w:val="009408CA"/>
    <w:rsid w:val="00940D17"/>
    <w:rsid w:val="00943094"/>
    <w:rsid w:val="009442C1"/>
    <w:rsid w:val="00944F68"/>
    <w:rsid w:val="00945664"/>
    <w:rsid w:val="009553AE"/>
    <w:rsid w:val="00955F14"/>
    <w:rsid w:val="009651C0"/>
    <w:rsid w:val="009652FB"/>
    <w:rsid w:val="00965788"/>
    <w:rsid w:val="00965A3E"/>
    <w:rsid w:val="009679FD"/>
    <w:rsid w:val="00967E45"/>
    <w:rsid w:val="00971219"/>
    <w:rsid w:val="00972CD9"/>
    <w:rsid w:val="00977DD0"/>
    <w:rsid w:val="00983EF5"/>
    <w:rsid w:val="0099188E"/>
    <w:rsid w:val="00991B70"/>
    <w:rsid w:val="009941F5"/>
    <w:rsid w:val="0099429A"/>
    <w:rsid w:val="00995EEB"/>
    <w:rsid w:val="009A295C"/>
    <w:rsid w:val="009A72A4"/>
    <w:rsid w:val="009B042D"/>
    <w:rsid w:val="009B66B6"/>
    <w:rsid w:val="009C05F6"/>
    <w:rsid w:val="009C0A02"/>
    <w:rsid w:val="009C2BC6"/>
    <w:rsid w:val="009D36D9"/>
    <w:rsid w:val="009E01D8"/>
    <w:rsid w:val="009E5C2E"/>
    <w:rsid w:val="009E5F77"/>
    <w:rsid w:val="009E6FD2"/>
    <w:rsid w:val="009F1FAF"/>
    <w:rsid w:val="009F46F3"/>
    <w:rsid w:val="009F711C"/>
    <w:rsid w:val="00A01817"/>
    <w:rsid w:val="00A04352"/>
    <w:rsid w:val="00A10A79"/>
    <w:rsid w:val="00A113BF"/>
    <w:rsid w:val="00A11AC2"/>
    <w:rsid w:val="00A145CB"/>
    <w:rsid w:val="00A154BE"/>
    <w:rsid w:val="00A15CE6"/>
    <w:rsid w:val="00A216AD"/>
    <w:rsid w:val="00A2375C"/>
    <w:rsid w:val="00A23B81"/>
    <w:rsid w:val="00A255CE"/>
    <w:rsid w:val="00A3157A"/>
    <w:rsid w:val="00A34052"/>
    <w:rsid w:val="00A3499B"/>
    <w:rsid w:val="00A351F2"/>
    <w:rsid w:val="00A352E3"/>
    <w:rsid w:val="00A41A95"/>
    <w:rsid w:val="00A47333"/>
    <w:rsid w:val="00A513BF"/>
    <w:rsid w:val="00A534F4"/>
    <w:rsid w:val="00A5777C"/>
    <w:rsid w:val="00A61E60"/>
    <w:rsid w:val="00A659AD"/>
    <w:rsid w:val="00A65A16"/>
    <w:rsid w:val="00A72082"/>
    <w:rsid w:val="00A76D9C"/>
    <w:rsid w:val="00A80BED"/>
    <w:rsid w:val="00A83A8C"/>
    <w:rsid w:val="00A94F66"/>
    <w:rsid w:val="00A95666"/>
    <w:rsid w:val="00AA2EF6"/>
    <w:rsid w:val="00AA60AE"/>
    <w:rsid w:val="00AB0386"/>
    <w:rsid w:val="00AB1DAB"/>
    <w:rsid w:val="00AB7D15"/>
    <w:rsid w:val="00AC6CA4"/>
    <w:rsid w:val="00AD1824"/>
    <w:rsid w:val="00AD351A"/>
    <w:rsid w:val="00AD72F5"/>
    <w:rsid w:val="00AE1CE4"/>
    <w:rsid w:val="00AE4864"/>
    <w:rsid w:val="00AE4D62"/>
    <w:rsid w:val="00AE6B89"/>
    <w:rsid w:val="00AF166C"/>
    <w:rsid w:val="00AF4448"/>
    <w:rsid w:val="00AF6E28"/>
    <w:rsid w:val="00B040A3"/>
    <w:rsid w:val="00B129AB"/>
    <w:rsid w:val="00B12BA2"/>
    <w:rsid w:val="00B148F4"/>
    <w:rsid w:val="00B14962"/>
    <w:rsid w:val="00B17AC2"/>
    <w:rsid w:val="00B20A63"/>
    <w:rsid w:val="00B227B7"/>
    <w:rsid w:val="00B23BB1"/>
    <w:rsid w:val="00B2402A"/>
    <w:rsid w:val="00B24CFC"/>
    <w:rsid w:val="00B31487"/>
    <w:rsid w:val="00B3430E"/>
    <w:rsid w:val="00B4298C"/>
    <w:rsid w:val="00B43749"/>
    <w:rsid w:val="00B438F2"/>
    <w:rsid w:val="00B44884"/>
    <w:rsid w:val="00B454BA"/>
    <w:rsid w:val="00B62F30"/>
    <w:rsid w:val="00B66228"/>
    <w:rsid w:val="00B66237"/>
    <w:rsid w:val="00B66D31"/>
    <w:rsid w:val="00B70474"/>
    <w:rsid w:val="00B732BB"/>
    <w:rsid w:val="00B75D66"/>
    <w:rsid w:val="00B761C1"/>
    <w:rsid w:val="00B7627A"/>
    <w:rsid w:val="00B80971"/>
    <w:rsid w:val="00B8335F"/>
    <w:rsid w:val="00B867C2"/>
    <w:rsid w:val="00B9097F"/>
    <w:rsid w:val="00B91DC1"/>
    <w:rsid w:val="00B95A87"/>
    <w:rsid w:val="00BA2FBB"/>
    <w:rsid w:val="00BA3B22"/>
    <w:rsid w:val="00BA3EEA"/>
    <w:rsid w:val="00BA4475"/>
    <w:rsid w:val="00BA5BAA"/>
    <w:rsid w:val="00BA6F95"/>
    <w:rsid w:val="00BA71FA"/>
    <w:rsid w:val="00BA7B5A"/>
    <w:rsid w:val="00BB0D3D"/>
    <w:rsid w:val="00BB2C14"/>
    <w:rsid w:val="00BB5D31"/>
    <w:rsid w:val="00BC72C7"/>
    <w:rsid w:val="00BD2477"/>
    <w:rsid w:val="00BD26C7"/>
    <w:rsid w:val="00BE095D"/>
    <w:rsid w:val="00BE49FD"/>
    <w:rsid w:val="00BE7E1C"/>
    <w:rsid w:val="00BF0C43"/>
    <w:rsid w:val="00BF2886"/>
    <w:rsid w:val="00BF347A"/>
    <w:rsid w:val="00BF65D0"/>
    <w:rsid w:val="00BF7CF3"/>
    <w:rsid w:val="00C00A56"/>
    <w:rsid w:val="00C10372"/>
    <w:rsid w:val="00C1101C"/>
    <w:rsid w:val="00C122D7"/>
    <w:rsid w:val="00C17088"/>
    <w:rsid w:val="00C21178"/>
    <w:rsid w:val="00C2209E"/>
    <w:rsid w:val="00C2275F"/>
    <w:rsid w:val="00C22AEE"/>
    <w:rsid w:val="00C24751"/>
    <w:rsid w:val="00C267A2"/>
    <w:rsid w:val="00C26C7B"/>
    <w:rsid w:val="00C30DE1"/>
    <w:rsid w:val="00C37E5D"/>
    <w:rsid w:val="00C410C7"/>
    <w:rsid w:val="00C41746"/>
    <w:rsid w:val="00C4305C"/>
    <w:rsid w:val="00C45E1D"/>
    <w:rsid w:val="00C51FA2"/>
    <w:rsid w:val="00C53D73"/>
    <w:rsid w:val="00C57AE0"/>
    <w:rsid w:val="00C61CED"/>
    <w:rsid w:val="00C62553"/>
    <w:rsid w:val="00C640A0"/>
    <w:rsid w:val="00C66AED"/>
    <w:rsid w:val="00C676C1"/>
    <w:rsid w:val="00C7339B"/>
    <w:rsid w:val="00C73EDF"/>
    <w:rsid w:val="00C76FA0"/>
    <w:rsid w:val="00C80DE2"/>
    <w:rsid w:val="00C86B5B"/>
    <w:rsid w:val="00C93734"/>
    <w:rsid w:val="00CA13ED"/>
    <w:rsid w:val="00CA1425"/>
    <w:rsid w:val="00CA2B28"/>
    <w:rsid w:val="00CA40F4"/>
    <w:rsid w:val="00CA479F"/>
    <w:rsid w:val="00CA56D2"/>
    <w:rsid w:val="00CA726D"/>
    <w:rsid w:val="00CB0068"/>
    <w:rsid w:val="00CB1ABC"/>
    <w:rsid w:val="00CB3AC3"/>
    <w:rsid w:val="00CB4CE5"/>
    <w:rsid w:val="00CB4D44"/>
    <w:rsid w:val="00CB6F58"/>
    <w:rsid w:val="00CC3528"/>
    <w:rsid w:val="00CC6208"/>
    <w:rsid w:val="00CC6C5E"/>
    <w:rsid w:val="00CD0D28"/>
    <w:rsid w:val="00CD18EA"/>
    <w:rsid w:val="00CD2D49"/>
    <w:rsid w:val="00CD5556"/>
    <w:rsid w:val="00CD5A6D"/>
    <w:rsid w:val="00CD6B76"/>
    <w:rsid w:val="00CD7309"/>
    <w:rsid w:val="00CE0C60"/>
    <w:rsid w:val="00CE173F"/>
    <w:rsid w:val="00CE5A36"/>
    <w:rsid w:val="00CE63FC"/>
    <w:rsid w:val="00D153AE"/>
    <w:rsid w:val="00D15BA0"/>
    <w:rsid w:val="00D226EB"/>
    <w:rsid w:val="00D233F5"/>
    <w:rsid w:val="00D23610"/>
    <w:rsid w:val="00D35D3A"/>
    <w:rsid w:val="00D3665B"/>
    <w:rsid w:val="00D36B7D"/>
    <w:rsid w:val="00D4037C"/>
    <w:rsid w:val="00D433F9"/>
    <w:rsid w:val="00D47F42"/>
    <w:rsid w:val="00D56DBC"/>
    <w:rsid w:val="00D62EB9"/>
    <w:rsid w:val="00D644AC"/>
    <w:rsid w:val="00D653EC"/>
    <w:rsid w:val="00D7032F"/>
    <w:rsid w:val="00D7482E"/>
    <w:rsid w:val="00D769F5"/>
    <w:rsid w:val="00D804E2"/>
    <w:rsid w:val="00D828D0"/>
    <w:rsid w:val="00D837A9"/>
    <w:rsid w:val="00D8497B"/>
    <w:rsid w:val="00D87761"/>
    <w:rsid w:val="00D92436"/>
    <w:rsid w:val="00D94657"/>
    <w:rsid w:val="00D97742"/>
    <w:rsid w:val="00D978B3"/>
    <w:rsid w:val="00D97DC6"/>
    <w:rsid w:val="00DA4BF4"/>
    <w:rsid w:val="00DA5118"/>
    <w:rsid w:val="00DA5E4E"/>
    <w:rsid w:val="00DB5B8B"/>
    <w:rsid w:val="00DB7778"/>
    <w:rsid w:val="00DC3A11"/>
    <w:rsid w:val="00DC71D5"/>
    <w:rsid w:val="00DD10E1"/>
    <w:rsid w:val="00DD2D5C"/>
    <w:rsid w:val="00DD4C47"/>
    <w:rsid w:val="00DD549D"/>
    <w:rsid w:val="00DD77C3"/>
    <w:rsid w:val="00DE025C"/>
    <w:rsid w:val="00DE057A"/>
    <w:rsid w:val="00DE0809"/>
    <w:rsid w:val="00DE1E9F"/>
    <w:rsid w:val="00DE4365"/>
    <w:rsid w:val="00DE4CA4"/>
    <w:rsid w:val="00DE535D"/>
    <w:rsid w:val="00DF3B10"/>
    <w:rsid w:val="00DF43B8"/>
    <w:rsid w:val="00E0288C"/>
    <w:rsid w:val="00E03EC6"/>
    <w:rsid w:val="00E0464E"/>
    <w:rsid w:val="00E07723"/>
    <w:rsid w:val="00E10324"/>
    <w:rsid w:val="00E10EB1"/>
    <w:rsid w:val="00E122FE"/>
    <w:rsid w:val="00E15A34"/>
    <w:rsid w:val="00E16720"/>
    <w:rsid w:val="00E17888"/>
    <w:rsid w:val="00E21C8D"/>
    <w:rsid w:val="00E23575"/>
    <w:rsid w:val="00E23B8C"/>
    <w:rsid w:val="00E25B9A"/>
    <w:rsid w:val="00E25FE5"/>
    <w:rsid w:val="00E3343E"/>
    <w:rsid w:val="00E37B78"/>
    <w:rsid w:val="00E40829"/>
    <w:rsid w:val="00E53747"/>
    <w:rsid w:val="00E53B60"/>
    <w:rsid w:val="00E57730"/>
    <w:rsid w:val="00E61103"/>
    <w:rsid w:val="00E62039"/>
    <w:rsid w:val="00E62C7A"/>
    <w:rsid w:val="00E6455B"/>
    <w:rsid w:val="00E64741"/>
    <w:rsid w:val="00E66E0F"/>
    <w:rsid w:val="00E67C94"/>
    <w:rsid w:val="00E73A5F"/>
    <w:rsid w:val="00E74FCF"/>
    <w:rsid w:val="00E75EF3"/>
    <w:rsid w:val="00E80C3B"/>
    <w:rsid w:val="00E80F51"/>
    <w:rsid w:val="00E81ED2"/>
    <w:rsid w:val="00E92AB9"/>
    <w:rsid w:val="00EA0A0D"/>
    <w:rsid w:val="00EA2CE4"/>
    <w:rsid w:val="00EA3746"/>
    <w:rsid w:val="00EA5B2C"/>
    <w:rsid w:val="00EB03E6"/>
    <w:rsid w:val="00EB0E86"/>
    <w:rsid w:val="00EB121F"/>
    <w:rsid w:val="00EB1C63"/>
    <w:rsid w:val="00EB1EBF"/>
    <w:rsid w:val="00EB4BFE"/>
    <w:rsid w:val="00EC0ECC"/>
    <w:rsid w:val="00EC270B"/>
    <w:rsid w:val="00ED0429"/>
    <w:rsid w:val="00ED2097"/>
    <w:rsid w:val="00ED30B3"/>
    <w:rsid w:val="00ED546C"/>
    <w:rsid w:val="00EE0994"/>
    <w:rsid w:val="00EE2238"/>
    <w:rsid w:val="00EE3792"/>
    <w:rsid w:val="00EE5788"/>
    <w:rsid w:val="00EE6EC6"/>
    <w:rsid w:val="00EE7743"/>
    <w:rsid w:val="00EF05E4"/>
    <w:rsid w:val="00EF178C"/>
    <w:rsid w:val="00EF1836"/>
    <w:rsid w:val="00EF4A60"/>
    <w:rsid w:val="00F03D4E"/>
    <w:rsid w:val="00F0598D"/>
    <w:rsid w:val="00F076BE"/>
    <w:rsid w:val="00F07DB2"/>
    <w:rsid w:val="00F11DE0"/>
    <w:rsid w:val="00F1333A"/>
    <w:rsid w:val="00F13353"/>
    <w:rsid w:val="00F16A2F"/>
    <w:rsid w:val="00F17991"/>
    <w:rsid w:val="00F30EC7"/>
    <w:rsid w:val="00F316D4"/>
    <w:rsid w:val="00F36567"/>
    <w:rsid w:val="00F417E3"/>
    <w:rsid w:val="00F4204F"/>
    <w:rsid w:val="00F4532A"/>
    <w:rsid w:val="00F45A97"/>
    <w:rsid w:val="00F47882"/>
    <w:rsid w:val="00F50A4B"/>
    <w:rsid w:val="00F5177F"/>
    <w:rsid w:val="00F53292"/>
    <w:rsid w:val="00F54225"/>
    <w:rsid w:val="00F55559"/>
    <w:rsid w:val="00F60A24"/>
    <w:rsid w:val="00F63887"/>
    <w:rsid w:val="00F63CCD"/>
    <w:rsid w:val="00F67192"/>
    <w:rsid w:val="00F71C21"/>
    <w:rsid w:val="00F8022E"/>
    <w:rsid w:val="00F81142"/>
    <w:rsid w:val="00F827F0"/>
    <w:rsid w:val="00F84440"/>
    <w:rsid w:val="00F8535B"/>
    <w:rsid w:val="00F866FA"/>
    <w:rsid w:val="00F874AB"/>
    <w:rsid w:val="00F906B1"/>
    <w:rsid w:val="00F9454C"/>
    <w:rsid w:val="00FA0E5F"/>
    <w:rsid w:val="00FA3895"/>
    <w:rsid w:val="00FA4BD8"/>
    <w:rsid w:val="00FA5311"/>
    <w:rsid w:val="00FA69CF"/>
    <w:rsid w:val="00FA7145"/>
    <w:rsid w:val="00FB625E"/>
    <w:rsid w:val="00FC227A"/>
    <w:rsid w:val="00FC2B38"/>
    <w:rsid w:val="00FD4E1B"/>
    <w:rsid w:val="00FD7B16"/>
    <w:rsid w:val="00FE10EE"/>
    <w:rsid w:val="00FE2DA0"/>
    <w:rsid w:val="00FE55F5"/>
    <w:rsid w:val="00FF119A"/>
    <w:rsid w:val="00FF259D"/>
    <w:rsid w:val="00FF4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37EB7"/>
  <w15:chartTrackingRefBased/>
  <w15:docId w15:val="{25FF89F2-BF54-4B81-9632-7423E749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2553"/>
    <w:rPr>
      <w:rFonts w:ascii="Times New Roman" w:hAnsi="Times New Roman" w:cs="Times New Roman"/>
      <w:sz w:val="24"/>
      <w:szCs w:val="24"/>
    </w:rPr>
  </w:style>
  <w:style w:type="paragraph" w:styleId="Encabezado">
    <w:name w:val="header"/>
    <w:basedOn w:val="Normal"/>
    <w:link w:val="EncabezadoCar"/>
    <w:uiPriority w:val="99"/>
    <w:unhideWhenUsed/>
    <w:rsid w:val="00C62553"/>
    <w:pPr>
      <w:tabs>
        <w:tab w:val="center" w:pos="4419"/>
        <w:tab w:val="right" w:pos="8838"/>
      </w:tabs>
      <w:spacing w:after="0" w:line="240" w:lineRule="auto"/>
    </w:pPr>
    <w:rPr>
      <w:lang w:eastAsia="es-MX"/>
    </w:rPr>
  </w:style>
  <w:style w:type="character" w:customStyle="1" w:styleId="EncabezadoCar">
    <w:name w:val="Encabezado Car"/>
    <w:basedOn w:val="Fuentedeprrafopredeter"/>
    <w:link w:val="Encabezado"/>
    <w:uiPriority w:val="99"/>
    <w:rsid w:val="00C62553"/>
    <w:rPr>
      <w:lang w:eastAsia="es-MX"/>
    </w:rPr>
  </w:style>
  <w:style w:type="paragraph" w:styleId="Piedepgina">
    <w:name w:val="footer"/>
    <w:basedOn w:val="Normal"/>
    <w:link w:val="PiedepginaCar"/>
    <w:uiPriority w:val="99"/>
    <w:unhideWhenUsed/>
    <w:rsid w:val="00C62553"/>
    <w:pPr>
      <w:tabs>
        <w:tab w:val="center" w:pos="4419"/>
        <w:tab w:val="right" w:pos="8838"/>
      </w:tabs>
      <w:spacing w:after="0" w:line="240" w:lineRule="auto"/>
    </w:pPr>
    <w:rPr>
      <w:lang w:eastAsia="es-MX"/>
    </w:rPr>
  </w:style>
  <w:style w:type="character" w:customStyle="1" w:styleId="PiedepginaCar">
    <w:name w:val="Pie de página Car"/>
    <w:basedOn w:val="Fuentedeprrafopredeter"/>
    <w:link w:val="Piedepgina"/>
    <w:uiPriority w:val="99"/>
    <w:rsid w:val="00C62553"/>
    <w:rPr>
      <w:lang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julio,Footnote Reference Char3,ftref,Ref,ftre,f1"/>
    <w:uiPriority w:val="99"/>
    <w:qFormat/>
    <w:rsid w:val="00C62553"/>
    <w:rPr>
      <w:vertAlign w:val="superscript"/>
    </w:rPr>
  </w:style>
  <w:style w:type="paragraph" w:styleId="Textonotapie">
    <w:name w:val="footnote text"/>
    <w:aliases w:val=" Car,Car,Footnote Text Char Char Char Char Char,Footnote Text Char Char Char Char,Footnote reference,FA Fu,Footnote Text Char Char Char,Footnote Text Cha,FA Fußnotentext,FA Fu?notentext,Footnote Text Char Char,FA Fuﬂnotentext,Ca,Car3,C,fn"/>
    <w:basedOn w:val="Normal"/>
    <w:link w:val="TextonotapieCar"/>
    <w:uiPriority w:val="99"/>
    <w:qFormat/>
    <w:rsid w:val="00C62553"/>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 Car Car,Car Car,Footnote Text Char Char Char Char Char Car,Footnote Text Char Char Char Char Car,Footnote reference Car,FA Fu Car,Footnote Text Char Char Char Car,Footnote Text Cha Car,FA Fußnotentext Car,FA Fu?notentext Car,Ca Car"/>
    <w:basedOn w:val="Fuentedeprrafopredeter"/>
    <w:link w:val="Textonotapie"/>
    <w:uiPriority w:val="99"/>
    <w:rsid w:val="00C62553"/>
    <w:rPr>
      <w:rFonts w:ascii="Times New Roman" w:eastAsia="Times New Roman" w:hAnsi="Times New Roman" w:cs="Times New Roman"/>
      <w:sz w:val="20"/>
      <w:szCs w:val="20"/>
      <w:lang w:eastAsia="es-MX"/>
    </w:rPr>
  </w:style>
  <w:style w:type="character" w:customStyle="1" w:styleId="articulojustificado">
    <w:name w:val="articulojustificado"/>
    <w:basedOn w:val="Fuentedeprrafopredeter"/>
    <w:rsid w:val="00C62553"/>
  </w:style>
  <w:style w:type="paragraph" w:styleId="Prrafodelista">
    <w:name w:val="List Paragraph"/>
    <w:basedOn w:val="Normal"/>
    <w:uiPriority w:val="34"/>
    <w:qFormat/>
    <w:rsid w:val="00546F3F"/>
    <w:pPr>
      <w:ind w:left="720"/>
      <w:contextualSpacing/>
    </w:pPr>
  </w:style>
  <w:style w:type="paragraph" w:styleId="Textodeglobo">
    <w:name w:val="Balloon Text"/>
    <w:basedOn w:val="Normal"/>
    <w:link w:val="TextodegloboCar"/>
    <w:uiPriority w:val="99"/>
    <w:semiHidden/>
    <w:unhideWhenUsed/>
    <w:rsid w:val="0004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AF0"/>
    <w:rPr>
      <w:rFonts w:ascii="Segoe UI" w:hAnsi="Segoe UI" w:cs="Segoe UI"/>
      <w:sz w:val="18"/>
      <w:szCs w:val="18"/>
    </w:rPr>
  </w:style>
  <w:style w:type="paragraph" w:customStyle="1" w:styleId="corte4fondo">
    <w:name w:val="corte4 fondo"/>
    <w:basedOn w:val="Normal"/>
    <w:link w:val="corte4fondoCar1"/>
    <w:qFormat/>
    <w:rsid w:val="00AD1824"/>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AD1824"/>
    <w:rPr>
      <w:rFonts w:ascii="Arial" w:eastAsia="Times New Roman" w:hAnsi="Arial" w:cs="Times New Roman"/>
      <w:sz w:val="30"/>
      <w:szCs w:val="20"/>
      <w:lang w:val="es-ES_tradnl" w:eastAsia="es-MX"/>
    </w:rPr>
  </w:style>
  <w:style w:type="character" w:styleId="Hipervnculo">
    <w:name w:val="Hyperlink"/>
    <w:basedOn w:val="Fuentedeprrafopredeter"/>
    <w:uiPriority w:val="99"/>
    <w:unhideWhenUsed/>
    <w:rsid w:val="00290974"/>
    <w:rPr>
      <w:color w:val="0563C1" w:themeColor="hyperlink"/>
      <w:u w:val="single"/>
    </w:rPr>
  </w:style>
  <w:style w:type="paragraph" w:styleId="Textosinformato">
    <w:name w:val="Plain Text"/>
    <w:basedOn w:val="Normal"/>
    <w:link w:val="TextosinformatoCar"/>
    <w:uiPriority w:val="99"/>
    <w:semiHidden/>
    <w:unhideWhenUsed/>
    <w:rsid w:val="00917ECE"/>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17ECE"/>
    <w:rPr>
      <w:rFonts w:ascii="Consolas" w:hAnsi="Consolas"/>
      <w:sz w:val="21"/>
      <w:szCs w:val="21"/>
    </w:rPr>
  </w:style>
  <w:style w:type="character" w:customStyle="1" w:styleId="corte4fondoCar3">
    <w:name w:val="corte4 fondo Car3"/>
    <w:locked/>
    <w:rsid w:val="00DD549D"/>
    <w:rPr>
      <w:rFonts w:ascii="Arial" w:hAnsi="Arial" w:cs="Arial"/>
      <w:sz w:val="30"/>
      <w:lang w:val="es-ES_tradnl"/>
    </w:rPr>
  </w:style>
  <w:style w:type="character" w:styleId="Mencinsinresolver">
    <w:name w:val="Unresolved Mention"/>
    <w:basedOn w:val="Fuentedeprrafopredeter"/>
    <w:uiPriority w:val="99"/>
    <w:semiHidden/>
    <w:unhideWhenUsed/>
    <w:rsid w:val="006212D0"/>
    <w:rPr>
      <w:color w:val="605E5C"/>
      <w:shd w:val="clear" w:color="auto" w:fill="E1DFDD"/>
    </w:rPr>
  </w:style>
  <w:style w:type="paragraph" w:customStyle="1" w:styleId="Estilo">
    <w:name w:val="Estilo"/>
    <w:basedOn w:val="Sinespaciado"/>
    <w:link w:val="EstiloCar"/>
    <w:qFormat/>
    <w:rsid w:val="00566743"/>
    <w:pPr>
      <w:jc w:val="both"/>
    </w:pPr>
    <w:rPr>
      <w:rFonts w:ascii="Arial" w:eastAsia="Times New Roman" w:hAnsi="Arial" w:cs="Times New Roman"/>
      <w:sz w:val="24"/>
      <w:lang w:eastAsia="es-MX"/>
    </w:rPr>
  </w:style>
  <w:style w:type="character" w:customStyle="1" w:styleId="EstiloCar">
    <w:name w:val="Estilo Car"/>
    <w:link w:val="Estilo"/>
    <w:rsid w:val="00566743"/>
    <w:rPr>
      <w:rFonts w:ascii="Arial" w:eastAsia="Times New Roman" w:hAnsi="Arial" w:cs="Times New Roman"/>
      <w:sz w:val="24"/>
      <w:lang w:eastAsia="es-MX"/>
    </w:rPr>
  </w:style>
  <w:style w:type="paragraph" w:styleId="Sinespaciado">
    <w:name w:val="No Spacing"/>
    <w:uiPriority w:val="1"/>
    <w:qFormat/>
    <w:rsid w:val="00566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1705">
      <w:bodyDiv w:val="1"/>
      <w:marLeft w:val="0"/>
      <w:marRight w:val="0"/>
      <w:marTop w:val="0"/>
      <w:marBottom w:val="0"/>
      <w:divBdr>
        <w:top w:val="none" w:sz="0" w:space="0" w:color="auto"/>
        <w:left w:val="none" w:sz="0" w:space="0" w:color="auto"/>
        <w:bottom w:val="none" w:sz="0" w:space="0" w:color="auto"/>
        <w:right w:val="none" w:sz="0" w:space="0" w:color="auto"/>
      </w:divBdr>
    </w:div>
    <w:div w:id="1021854749">
      <w:bodyDiv w:val="1"/>
      <w:marLeft w:val="0"/>
      <w:marRight w:val="0"/>
      <w:marTop w:val="0"/>
      <w:marBottom w:val="0"/>
      <w:divBdr>
        <w:top w:val="none" w:sz="0" w:space="0" w:color="auto"/>
        <w:left w:val="none" w:sz="0" w:space="0" w:color="auto"/>
        <w:bottom w:val="none" w:sz="0" w:space="0" w:color="auto"/>
        <w:right w:val="none" w:sz="0" w:space="0" w:color="auto"/>
      </w:divBdr>
      <w:divsChild>
        <w:div w:id="18313065">
          <w:marLeft w:val="0"/>
          <w:marRight w:val="0"/>
          <w:marTop w:val="0"/>
          <w:marBottom w:val="0"/>
          <w:divBdr>
            <w:top w:val="none" w:sz="0" w:space="0" w:color="auto"/>
            <w:left w:val="none" w:sz="0" w:space="0" w:color="auto"/>
            <w:bottom w:val="none" w:sz="0" w:space="0" w:color="auto"/>
            <w:right w:val="none" w:sz="0" w:space="0" w:color="auto"/>
          </w:divBdr>
        </w:div>
      </w:divsChild>
    </w:div>
    <w:div w:id="1178546894">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2">
          <w:marLeft w:val="0"/>
          <w:marRight w:val="0"/>
          <w:marTop w:val="0"/>
          <w:marBottom w:val="0"/>
          <w:divBdr>
            <w:top w:val="none" w:sz="0" w:space="0" w:color="auto"/>
            <w:left w:val="none" w:sz="0" w:space="0" w:color="auto"/>
            <w:bottom w:val="none" w:sz="0" w:space="0" w:color="auto"/>
            <w:right w:val="none" w:sz="0" w:space="0" w:color="auto"/>
          </w:divBdr>
        </w:div>
      </w:divsChild>
    </w:div>
    <w:div w:id="20093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12EA-3057-46FE-B741-7046D23F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5072</Words>
  <Characters>27896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TELLO ESTRADA</dc:creator>
  <cp:keywords/>
  <dc:description/>
  <cp:lastModifiedBy>ARTURO LOPEZ RODRIGUEZ</cp:lastModifiedBy>
  <cp:revision>17</cp:revision>
  <cp:lastPrinted>2020-03-12T20:25:00Z</cp:lastPrinted>
  <dcterms:created xsi:type="dcterms:W3CDTF">2021-10-13T22:41:00Z</dcterms:created>
  <dcterms:modified xsi:type="dcterms:W3CDTF">2021-10-26T20:32:00Z</dcterms:modified>
</cp:coreProperties>
</file>