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BCFD" w14:textId="4FF60F4F" w:rsidR="00652869" w:rsidRPr="007F188D" w:rsidRDefault="00652869" w:rsidP="00652869">
      <w:pPr>
        <w:pStyle w:val="corte1datos"/>
        <w:ind w:left="3969"/>
        <w:jc w:val="both"/>
        <w:rPr>
          <w:rFonts w:cs="Arial"/>
          <w:sz w:val="26"/>
          <w:szCs w:val="26"/>
        </w:rPr>
      </w:pPr>
      <w:r w:rsidRPr="007F188D">
        <w:rPr>
          <w:rFonts w:cs="Arial"/>
          <w:sz w:val="26"/>
          <w:szCs w:val="26"/>
        </w:rPr>
        <w:t xml:space="preserve">AMPARO EN REVISIÓN </w:t>
      </w:r>
      <w:r w:rsidR="0070107B" w:rsidRPr="007F188D">
        <w:rPr>
          <w:rFonts w:cs="Arial"/>
          <w:sz w:val="26"/>
          <w:szCs w:val="26"/>
        </w:rPr>
        <w:t>128/2022</w:t>
      </w:r>
    </w:p>
    <w:p w14:paraId="394204A9" w14:textId="77777777" w:rsidR="00942B03" w:rsidRPr="007F188D" w:rsidRDefault="00942B03" w:rsidP="00652869">
      <w:pPr>
        <w:pStyle w:val="corte1datos"/>
        <w:ind w:left="3969"/>
        <w:jc w:val="both"/>
        <w:rPr>
          <w:rFonts w:cs="Arial"/>
          <w:sz w:val="26"/>
          <w:szCs w:val="26"/>
        </w:rPr>
      </w:pPr>
    </w:p>
    <w:p w14:paraId="34B99D90" w14:textId="394FA799" w:rsidR="00652869" w:rsidRPr="000E7F75" w:rsidRDefault="00B92EA7" w:rsidP="00652869">
      <w:pPr>
        <w:pStyle w:val="corte2ponente"/>
        <w:ind w:left="3969"/>
        <w:jc w:val="both"/>
        <w:rPr>
          <w:rFonts w:cs="Arial"/>
          <w:sz w:val="26"/>
          <w:szCs w:val="26"/>
        </w:rPr>
      </w:pPr>
      <w:r>
        <w:rPr>
          <w:rFonts w:cs="Arial"/>
          <w:sz w:val="26"/>
          <w:szCs w:val="26"/>
        </w:rPr>
        <w:t xml:space="preserve">QUEJOSA Y </w:t>
      </w:r>
      <w:r w:rsidR="00652869" w:rsidRPr="007F188D">
        <w:rPr>
          <w:rFonts w:cs="Arial"/>
          <w:sz w:val="26"/>
          <w:szCs w:val="26"/>
        </w:rPr>
        <w:t>Recurrente</w:t>
      </w:r>
      <w:r w:rsidR="007B0015" w:rsidRPr="007F188D">
        <w:rPr>
          <w:rFonts w:cs="Arial"/>
          <w:sz w:val="26"/>
          <w:szCs w:val="26"/>
        </w:rPr>
        <w:t>:</w:t>
      </w:r>
      <w:r w:rsidR="003337BB" w:rsidRPr="007F188D">
        <w:rPr>
          <w:rFonts w:cs="Arial"/>
          <w:sz w:val="26"/>
          <w:szCs w:val="26"/>
        </w:rPr>
        <w:t xml:space="preserve"> </w:t>
      </w:r>
      <w:r w:rsidR="000E7F75" w:rsidRPr="000E7F75">
        <w:rPr>
          <w:rFonts w:cs="Arial"/>
          <w:color w:val="FF0000"/>
          <w:sz w:val="26"/>
          <w:szCs w:val="26"/>
        </w:rPr>
        <w:t>*****</w:t>
      </w:r>
    </w:p>
    <w:p w14:paraId="4FDE72CE" w14:textId="77777777" w:rsidR="00652869" w:rsidRPr="007F188D" w:rsidRDefault="00652869" w:rsidP="00652869">
      <w:pPr>
        <w:pStyle w:val="corte2ponente"/>
        <w:rPr>
          <w:rFonts w:cs="Arial"/>
          <w:sz w:val="26"/>
          <w:szCs w:val="26"/>
        </w:rPr>
      </w:pPr>
    </w:p>
    <w:p w14:paraId="23E72C58" w14:textId="77777777" w:rsidR="00652869" w:rsidRPr="007F188D" w:rsidRDefault="00652869" w:rsidP="00652869">
      <w:pPr>
        <w:pStyle w:val="corte2ponente"/>
        <w:rPr>
          <w:rFonts w:cs="Arial"/>
          <w:sz w:val="26"/>
          <w:szCs w:val="26"/>
        </w:rPr>
      </w:pPr>
    </w:p>
    <w:p w14:paraId="769CE7D5" w14:textId="7B6A9981" w:rsidR="004377F5" w:rsidRPr="007F188D" w:rsidRDefault="004377F5" w:rsidP="004377F5">
      <w:pPr>
        <w:spacing w:after="60" w:line="276" w:lineRule="auto"/>
        <w:jc w:val="both"/>
        <w:rPr>
          <w:rFonts w:ascii="Arial" w:eastAsia="Calibri" w:hAnsi="Arial" w:cs="Arial"/>
          <w:b/>
          <w:sz w:val="26"/>
          <w:szCs w:val="26"/>
          <w:lang w:eastAsia="en-US"/>
        </w:rPr>
      </w:pPr>
      <w:r w:rsidRPr="007F188D">
        <w:rPr>
          <w:rFonts w:ascii="Arial" w:eastAsia="Calibri" w:hAnsi="Arial" w:cs="Arial"/>
          <w:b/>
          <w:sz w:val="26"/>
          <w:szCs w:val="26"/>
          <w:lang w:eastAsia="en-US"/>
        </w:rPr>
        <w:t xml:space="preserve">PONENTE: </w:t>
      </w:r>
      <w:r w:rsidR="0070107B" w:rsidRPr="007F188D">
        <w:rPr>
          <w:rFonts w:ascii="Arial" w:eastAsia="Calibri" w:hAnsi="Arial" w:cs="Arial"/>
          <w:b/>
          <w:sz w:val="26"/>
          <w:szCs w:val="26"/>
          <w:lang w:eastAsia="en-US"/>
        </w:rPr>
        <w:t>MINISTRO ARTURO ZALDÍVAR LELO DE LARREA</w:t>
      </w:r>
    </w:p>
    <w:p w14:paraId="7C76DB99" w14:textId="77777777" w:rsidR="003C5D4F" w:rsidRPr="00EF425C" w:rsidRDefault="003C5D4F" w:rsidP="004377F5">
      <w:pPr>
        <w:spacing w:after="60" w:line="276" w:lineRule="auto"/>
        <w:jc w:val="both"/>
        <w:rPr>
          <w:rFonts w:ascii="Arial" w:eastAsia="Calibri" w:hAnsi="Arial" w:cs="Arial"/>
          <w:b/>
          <w:sz w:val="16"/>
          <w:szCs w:val="16"/>
          <w:lang w:eastAsia="en-US"/>
        </w:rPr>
      </w:pPr>
    </w:p>
    <w:p w14:paraId="2A2D7F5B" w14:textId="592E012B" w:rsidR="004377F5" w:rsidRPr="007F188D" w:rsidRDefault="0070107B" w:rsidP="004377F5">
      <w:pPr>
        <w:spacing w:line="276" w:lineRule="auto"/>
        <w:jc w:val="both"/>
        <w:rPr>
          <w:rFonts w:ascii="Arial" w:eastAsia="Calibri" w:hAnsi="Arial" w:cs="Arial"/>
          <w:b/>
          <w:sz w:val="26"/>
          <w:szCs w:val="26"/>
          <w:lang w:eastAsia="en-US"/>
        </w:rPr>
      </w:pPr>
      <w:r w:rsidRPr="007F188D">
        <w:rPr>
          <w:rFonts w:ascii="Arial" w:eastAsia="Calibri" w:hAnsi="Arial" w:cs="Arial"/>
          <w:b/>
          <w:sz w:val="26"/>
          <w:szCs w:val="26"/>
          <w:lang w:eastAsia="en-US"/>
        </w:rPr>
        <w:t>SECRETARIO</w:t>
      </w:r>
      <w:r w:rsidR="00923461">
        <w:rPr>
          <w:rFonts w:ascii="Arial" w:eastAsia="Calibri" w:hAnsi="Arial" w:cs="Arial"/>
          <w:b/>
          <w:sz w:val="26"/>
          <w:szCs w:val="26"/>
          <w:lang w:eastAsia="en-US"/>
        </w:rPr>
        <w:t>S</w:t>
      </w:r>
      <w:r w:rsidRPr="007F188D">
        <w:rPr>
          <w:rFonts w:ascii="Arial" w:eastAsia="Calibri" w:hAnsi="Arial" w:cs="Arial"/>
          <w:b/>
          <w:sz w:val="26"/>
          <w:szCs w:val="26"/>
          <w:lang w:eastAsia="en-US"/>
        </w:rPr>
        <w:t xml:space="preserve">: </w:t>
      </w:r>
      <w:r w:rsidR="00923461">
        <w:rPr>
          <w:rFonts w:ascii="Arial" w:eastAsia="Calibri" w:hAnsi="Arial" w:cs="Arial"/>
          <w:b/>
          <w:sz w:val="26"/>
          <w:szCs w:val="26"/>
          <w:lang w:eastAsia="en-US"/>
        </w:rPr>
        <w:tab/>
      </w:r>
      <w:r w:rsidRPr="007F188D">
        <w:rPr>
          <w:rFonts w:ascii="Arial" w:eastAsia="Calibri" w:hAnsi="Arial" w:cs="Arial"/>
          <w:b/>
          <w:sz w:val="26"/>
          <w:szCs w:val="26"/>
          <w:lang w:eastAsia="en-US"/>
        </w:rPr>
        <w:t>MIGUEL CASILLAS SANDOVAL</w:t>
      </w:r>
    </w:p>
    <w:p w14:paraId="2E7B85D3" w14:textId="02FA3037" w:rsidR="004377F5" w:rsidRDefault="00923461" w:rsidP="006527EB">
      <w:pPr>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t>RICARDO LATAPIE ALDANA</w:t>
      </w:r>
    </w:p>
    <w:p w14:paraId="053BD062" w14:textId="77777777" w:rsidR="00433794" w:rsidRPr="00EF425C" w:rsidRDefault="00433794" w:rsidP="006527EB">
      <w:pPr>
        <w:rPr>
          <w:rFonts w:ascii="Arial" w:hAnsi="Arial" w:cs="Arial"/>
          <w:b/>
          <w:sz w:val="16"/>
          <w:szCs w:val="16"/>
        </w:rPr>
      </w:pPr>
    </w:p>
    <w:p w14:paraId="4B3DCE76" w14:textId="77777777" w:rsidR="00607280" w:rsidRPr="00433794" w:rsidRDefault="00607280" w:rsidP="006527EB">
      <w:pPr>
        <w:rPr>
          <w:rFonts w:ascii="Arial" w:hAnsi="Arial" w:cs="Arial"/>
          <w:b/>
          <w:sz w:val="2"/>
          <w:szCs w:val="2"/>
        </w:rPr>
      </w:pPr>
    </w:p>
    <w:p w14:paraId="644874B5" w14:textId="7931A47D" w:rsidR="00607280" w:rsidRPr="007F188D" w:rsidRDefault="00607280" w:rsidP="006527EB">
      <w:pPr>
        <w:rPr>
          <w:rFonts w:ascii="Arial" w:hAnsi="Arial" w:cs="Arial"/>
          <w:b/>
          <w:sz w:val="26"/>
          <w:szCs w:val="26"/>
        </w:rPr>
      </w:pPr>
      <w:r>
        <w:rPr>
          <w:rFonts w:ascii="Arial" w:hAnsi="Arial" w:cs="Arial"/>
          <w:b/>
          <w:sz w:val="26"/>
          <w:szCs w:val="26"/>
        </w:rPr>
        <w:t>COLABORÓ: MARÍA FERNANDA CARDOSO GARDUÑO</w:t>
      </w:r>
    </w:p>
    <w:p w14:paraId="53C9B93B" w14:textId="77777777" w:rsidR="00652869" w:rsidRPr="007F188D" w:rsidRDefault="00652869" w:rsidP="00652869">
      <w:pPr>
        <w:pStyle w:val="corte2ponente"/>
        <w:rPr>
          <w:rFonts w:cs="Arial"/>
          <w:sz w:val="26"/>
          <w:szCs w:val="26"/>
        </w:rPr>
      </w:pPr>
    </w:p>
    <w:p w14:paraId="7CD3F481" w14:textId="77777777" w:rsidR="006527EB" w:rsidRPr="007F188D" w:rsidRDefault="006527EB" w:rsidP="006527EB">
      <w:pPr>
        <w:rPr>
          <w:rFonts w:ascii="Arial" w:hAnsi="Arial" w:cs="Arial"/>
          <w:sz w:val="26"/>
          <w:szCs w:val="26"/>
        </w:rPr>
      </w:pPr>
    </w:p>
    <w:p w14:paraId="6A580487" w14:textId="77777777" w:rsidR="006527EB" w:rsidRPr="00793AF8" w:rsidRDefault="006527EB" w:rsidP="006527EB">
      <w:pPr>
        <w:jc w:val="center"/>
        <w:rPr>
          <w:rFonts w:ascii="Arial" w:hAnsi="Arial" w:cs="Arial"/>
          <w:sz w:val="26"/>
          <w:szCs w:val="26"/>
        </w:rPr>
      </w:pPr>
      <w:r w:rsidRPr="007F188D">
        <w:rPr>
          <w:rFonts w:ascii="Arial" w:hAnsi="Arial" w:cs="Arial"/>
          <w:b/>
          <w:bCs/>
          <w:sz w:val="26"/>
          <w:szCs w:val="26"/>
        </w:rPr>
        <w:t>ÍNDICE TEMÁTICO</w:t>
      </w:r>
    </w:p>
    <w:p w14:paraId="4DB29F0F" w14:textId="77777777" w:rsidR="006527EB" w:rsidRPr="007F188D" w:rsidRDefault="006527EB" w:rsidP="006527EB">
      <w:pPr>
        <w:rPr>
          <w:rFonts w:ascii="Arial" w:hAnsi="Arial" w:cs="Arial"/>
          <w:b/>
          <w:bCs/>
          <w:sz w:val="26"/>
          <w:szCs w:val="26"/>
        </w:rPr>
      </w:pPr>
    </w:p>
    <w:p w14:paraId="22CD4BF0" w14:textId="67B338D4" w:rsidR="00F020B8" w:rsidRDefault="006527EB" w:rsidP="00923461">
      <w:pPr>
        <w:jc w:val="both"/>
        <w:rPr>
          <w:rFonts w:ascii="Arial" w:hAnsi="Arial" w:cs="Arial"/>
          <w:sz w:val="26"/>
          <w:szCs w:val="26"/>
        </w:rPr>
      </w:pPr>
      <w:r w:rsidRPr="007F188D">
        <w:rPr>
          <w:rFonts w:ascii="Arial" w:hAnsi="Arial" w:cs="Arial"/>
          <w:b/>
          <w:bCs/>
          <w:sz w:val="26"/>
          <w:szCs w:val="26"/>
        </w:rPr>
        <w:t xml:space="preserve">Hechos: </w:t>
      </w:r>
      <w:r w:rsidR="000E7F75">
        <w:rPr>
          <w:rFonts w:ascii="Arial" w:hAnsi="Arial" w:cs="Arial"/>
          <w:color w:val="FF0000"/>
          <w:sz w:val="26"/>
          <w:szCs w:val="26"/>
        </w:rPr>
        <w:t xml:space="preserve">***** </w:t>
      </w:r>
      <w:r w:rsidR="00A4251D">
        <w:rPr>
          <w:rFonts w:ascii="Arial" w:hAnsi="Arial" w:cs="Arial"/>
          <w:sz w:val="26"/>
          <w:szCs w:val="26"/>
        </w:rPr>
        <w:t xml:space="preserve">─dedicada a la producción de bolsas elaboradas con materiales plásticos no reciclados─, </w:t>
      </w:r>
      <w:r w:rsidR="00923461">
        <w:rPr>
          <w:rFonts w:ascii="Arial" w:hAnsi="Arial" w:cs="Arial"/>
          <w:sz w:val="26"/>
          <w:szCs w:val="26"/>
        </w:rPr>
        <w:t xml:space="preserve">promovió un juicio de amparo indirecto en contra </w:t>
      </w:r>
      <w:r w:rsidR="00A4251D">
        <w:rPr>
          <w:rFonts w:ascii="Arial" w:hAnsi="Arial" w:cs="Arial"/>
          <w:sz w:val="26"/>
          <w:szCs w:val="26"/>
        </w:rPr>
        <w:t xml:space="preserve">de </w:t>
      </w:r>
      <w:r w:rsidR="00DF099F">
        <w:rPr>
          <w:rFonts w:ascii="Arial" w:hAnsi="Arial" w:cs="Arial"/>
          <w:sz w:val="26"/>
          <w:szCs w:val="26"/>
        </w:rPr>
        <w:t xml:space="preserve">diversos artículos de la </w:t>
      </w:r>
      <w:r w:rsidR="00923461">
        <w:rPr>
          <w:rFonts w:ascii="Arial" w:hAnsi="Arial" w:cs="Arial"/>
          <w:sz w:val="26"/>
          <w:szCs w:val="26"/>
        </w:rPr>
        <w:t xml:space="preserve">Ley </w:t>
      </w:r>
      <w:r w:rsidR="00923461" w:rsidRPr="00923461">
        <w:rPr>
          <w:rFonts w:ascii="Arial" w:hAnsi="Arial" w:cs="Arial"/>
          <w:sz w:val="26"/>
          <w:szCs w:val="26"/>
        </w:rPr>
        <w:t>para la Prevención y Gestión Integral de los Residuos Sólidos del Estado de Oaxaca</w:t>
      </w:r>
      <w:r w:rsidR="00DF099F">
        <w:rPr>
          <w:rFonts w:ascii="Arial" w:hAnsi="Arial" w:cs="Arial"/>
          <w:sz w:val="26"/>
          <w:szCs w:val="26"/>
        </w:rPr>
        <w:t xml:space="preserve">, </w:t>
      </w:r>
      <w:r w:rsidR="00923461">
        <w:rPr>
          <w:rFonts w:ascii="Arial" w:hAnsi="Arial" w:cs="Arial"/>
          <w:sz w:val="26"/>
          <w:szCs w:val="26"/>
        </w:rPr>
        <w:t>reformados mediante el Decreto No. 629</w:t>
      </w:r>
      <w:r w:rsidR="00A4251D">
        <w:rPr>
          <w:rFonts w:ascii="Arial" w:hAnsi="Arial" w:cs="Arial"/>
          <w:sz w:val="26"/>
          <w:szCs w:val="26"/>
        </w:rPr>
        <w:t>, pues a</w:t>
      </w:r>
      <w:r w:rsidR="00DF099F">
        <w:rPr>
          <w:rFonts w:ascii="Arial" w:hAnsi="Arial" w:cs="Arial"/>
          <w:sz w:val="26"/>
          <w:szCs w:val="26"/>
        </w:rPr>
        <w:t xml:space="preserve"> decir de la parte quejosa: </w:t>
      </w:r>
      <w:r w:rsidR="00DF099F" w:rsidRPr="00A4251D">
        <w:rPr>
          <w:rFonts w:ascii="Arial" w:hAnsi="Arial" w:cs="Arial"/>
          <w:b/>
          <w:bCs/>
          <w:sz w:val="26"/>
          <w:szCs w:val="26"/>
        </w:rPr>
        <w:t>i)</w:t>
      </w:r>
      <w:r w:rsidR="00DF099F">
        <w:rPr>
          <w:rFonts w:ascii="Arial" w:hAnsi="Arial" w:cs="Arial"/>
          <w:sz w:val="26"/>
          <w:szCs w:val="26"/>
        </w:rPr>
        <w:t xml:space="preserve"> existieron vicios en el procedimiento legislativo que dio origen a dicho Decreto; </w:t>
      </w:r>
      <w:proofErr w:type="spellStart"/>
      <w:r w:rsidR="00DF099F" w:rsidRPr="00A4251D">
        <w:rPr>
          <w:rFonts w:ascii="Arial" w:hAnsi="Arial" w:cs="Arial"/>
          <w:b/>
          <w:bCs/>
          <w:sz w:val="26"/>
          <w:szCs w:val="26"/>
        </w:rPr>
        <w:t>ii</w:t>
      </w:r>
      <w:proofErr w:type="spellEnd"/>
      <w:r w:rsidR="00DF099F" w:rsidRPr="00A4251D">
        <w:rPr>
          <w:rFonts w:ascii="Arial" w:hAnsi="Arial" w:cs="Arial"/>
          <w:b/>
          <w:bCs/>
          <w:sz w:val="26"/>
          <w:szCs w:val="26"/>
        </w:rPr>
        <w:t>)</w:t>
      </w:r>
      <w:r w:rsidR="00A4251D">
        <w:rPr>
          <w:rFonts w:ascii="Arial" w:hAnsi="Arial" w:cs="Arial"/>
          <w:sz w:val="26"/>
          <w:szCs w:val="26"/>
        </w:rPr>
        <w:t xml:space="preserve"> los artículos</w:t>
      </w:r>
      <w:r w:rsidR="00DF099F" w:rsidRPr="00DF099F">
        <w:rPr>
          <w:rFonts w:ascii="Arial" w:hAnsi="Arial" w:cs="Arial"/>
          <w:sz w:val="26"/>
          <w:szCs w:val="26"/>
        </w:rPr>
        <w:t xml:space="preserve"> </w:t>
      </w:r>
      <w:r w:rsidR="00DF099F" w:rsidRPr="00A4251D">
        <w:rPr>
          <w:rFonts w:ascii="Arial" w:hAnsi="Arial" w:cs="Arial"/>
          <w:b/>
          <w:bCs/>
          <w:sz w:val="26"/>
          <w:szCs w:val="26"/>
        </w:rPr>
        <w:t>99</w:t>
      </w:r>
      <w:r w:rsidR="00DF099F" w:rsidRPr="00DF099F">
        <w:rPr>
          <w:rFonts w:ascii="Arial" w:hAnsi="Arial" w:cs="Arial"/>
          <w:sz w:val="26"/>
          <w:szCs w:val="26"/>
        </w:rPr>
        <w:t xml:space="preserve">, y </w:t>
      </w:r>
      <w:r w:rsidR="00DF099F" w:rsidRPr="00A4251D">
        <w:rPr>
          <w:rFonts w:ascii="Arial" w:hAnsi="Arial" w:cs="Arial"/>
          <w:b/>
          <w:bCs/>
          <w:sz w:val="26"/>
          <w:szCs w:val="26"/>
        </w:rPr>
        <w:t xml:space="preserve">107, </w:t>
      </w:r>
      <w:r w:rsidR="00DF099F" w:rsidRPr="00A4251D">
        <w:rPr>
          <w:rFonts w:ascii="Arial" w:hAnsi="Arial" w:cs="Arial"/>
          <w:sz w:val="26"/>
          <w:szCs w:val="26"/>
        </w:rPr>
        <w:t>fracción</w:t>
      </w:r>
      <w:r w:rsidR="00DF099F" w:rsidRPr="00DF099F">
        <w:rPr>
          <w:rFonts w:ascii="Arial" w:hAnsi="Arial" w:cs="Arial"/>
          <w:sz w:val="26"/>
          <w:szCs w:val="26"/>
        </w:rPr>
        <w:t xml:space="preserve"> </w:t>
      </w:r>
      <w:r w:rsidR="00DF099F" w:rsidRPr="00A4251D">
        <w:rPr>
          <w:rFonts w:ascii="Arial" w:hAnsi="Arial" w:cs="Arial"/>
          <w:b/>
          <w:bCs/>
          <w:sz w:val="26"/>
          <w:szCs w:val="26"/>
        </w:rPr>
        <w:t>I</w:t>
      </w:r>
      <w:r w:rsidR="00DF099F" w:rsidRPr="00DF099F">
        <w:rPr>
          <w:rFonts w:ascii="Arial" w:hAnsi="Arial" w:cs="Arial"/>
          <w:sz w:val="26"/>
          <w:szCs w:val="26"/>
        </w:rPr>
        <w:t>,</w:t>
      </w:r>
      <w:r w:rsidR="00A4251D">
        <w:rPr>
          <w:rFonts w:ascii="Arial" w:hAnsi="Arial" w:cs="Arial"/>
          <w:sz w:val="26"/>
          <w:szCs w:val="26"/>
        </w:rPr>
        <w:t xml:space="preserve"> al prohibir y sancionar el obsequio, venta o entrega de bolsas elaboradas únicamente con plástico no reciclado, vulnera en su perjuicio el principio de “quien contamina paga” que se desprende del derecho a un medio ambiente sano, y viola su derecho a la igualdad y a la libertad de comercio; y </w:t>
      </w:r>
      <w:proofErr w:type="spellStart"/>
      <w:r w:rsidR="00A4251D" w:rsidRPr="00A4251D">
        <w:rPr>
          <w:rFonts w:ascii="Arial" w:hAnsi="Arial" w:cs="Arial"/>
          <w:b/>
          <w:bCs/>
          <w:sz w:val="26"/>
          <w:szCs w:val="26"/>
        </w:rPr>
        <w:t>iii</w:t>
      </w:r>
      <w:proofErr w:type="spellEnd"/>
      <w:r w:rsidR="00A4251D" w:rsidRPr="00A4251D">
        <w:rPr>
          <w:rFonts w:ascii="Arial" w:hAnsi="Arial" w:cs="Arial"/>
          <w:b/>
          <w:bCs/>
          <w:sz w:val="26"/>
          <w:szCs w:val="26"/>
        </w:rPr>
        <w:t>)</w:t>
      </w:r>
      <w:r w:rsidR="00A4251D">
        <w:rPr>
          <w:rFonts w:ascii="Arial" w:hAnsi="Arial" w:cs="Arial"/>
          <w:sz w:val="26"/>
          <w:szCs w:val="26"/>
        </w:rPr>
        <w:t xml:space="preserve"> los artículos </w:t>
      </w:r>
      <w:r w:rsidR="00A4251D" w:rsidRPr="00A4251D">
        <w:rPr>
          <w:rFonts w:ascii="Arial" w:hAnsi="Arial" w:cs="Arial"/>
          <w:b/>
          <w:bCs/>
          <w:sz w:val="26"/>
          <w:szCs w:val="26"/>
        </w:rPr>
        <w:t>68</w:t>
      </w:r>
      <w:r w:rsidR="00A4251D">
        <w:rPr>
          <w:rFonts w:ascii="Arial" w:hAnsi="Arial" w:cs="Arial"/>
          <w:sz w:val="26"/>
          <w:szCs w:val="26"/>
        </w:rPr>
        <w:t xml:space="preserve">, segundo párrafo en la porción normativa </w:t>
      </w:r>
      <w:r w:rsidR="00A4251D" w:rsidRPr="00A4251D">
        <w:rPr>
          <w:rFonts w:ascii="Arial" w:hAnsi="Arial" w:cs="Arial"/>
          <w:i/>
          <w:iCs/>
          <w:sz w:val="26"/>
          <w:szCs w:val="26"/>
        </w:rPr>
        <w:t>“amigables con el medio ambiente”</w:t>
      </w:r>
      <w:r w:rsidR="00A4251D">
        <w:rPr>
          <w:rFonts w:ascii="Arial" w:hAnsi="Arial" w:cs="Arial"/>
          <w:sz w:val="26"/>
          <w:szCs w:val="26"/>
        </w:rPr>
        <w:t xml:space="preserve">, y </w:t>
      </w:r>
      <w:r w:rsidR="00A4251D" w:rsidRPr="00A4251D">
        <w:rPr>
          <w:rFonts w:ascii="Arial" w:hAnsi="Arial" w:cs="Arial"/>
          <w:b/>
          <w:bCs/>
          <w:sz w:val="26"/>
          <w:szCs w:val="26"/>
        </w:rPr>
        <w:t>99</w:t>
      </w:r>
      <w:r w:rsidR="00A4251D">
        <w:rPr>
          <w:rFonts w:ascii="Arial" w:hAnsi="Arial" w:cs="Arial"/>
          <w:sz w:val="26"/>
          <w:szCs w:val="26"/>
        </w:rPr>
        <w:t>, segundo párrafo, en el que se establece una excepción al obsequio, venta y entrega de bolsas plásticas, son contrarios al principio de legalidad y seguridad jurídica.</w:t>
      </w:r>
    </w:p>
    <w:p w14:paraId="1039D26E" w14:textId="77777777" w:rsidR="00F020B8" w:rsidRDefault="00F020B8" w:rsidP="00923461">
      <w:pPr>
        <w:jc w:val="both"/>
        <w:rPr>
          <w:rFonts w:ascii="Arial" w:hAnsi="Arial" w:cs="Arial"/>
          <w:sz w:val="26"/>
          <w:szCs w:val="26"/>
        </w:rPr>
      </w:pPr>
    </w:p>
    <w:p w14:paraId="588CF17E" w14:textId="4D5789D6" w:rsidR="006527EB" w:rsidRDefault="00F020B8" w:rsidP="00923461">
      <w:pPr>
        <w:jc w:val="both"/>
        <w:rPr>
          <w:rFonts w:ascii="Arial" w:hAnsi="Arial" w:cs="Arial"/>
          <w:sz w:val="26"/>
          <w:szCs w:val="26"/>
        </w:rPr>
      </w:pPr>
      <w:r>
        <w:rPr>
          <w:rFonts w:ascii="Arial" w:hAnsi="Arial" w:cs="Arial"/>
          <w:sz w:val="26"/>
          <w:szCs w:val="26"/>
        </w:rPr>
        <w:t xml:space="preserve">El Juez </w:t>
      </w:r>
      <w:r w:rsidRPr="00F020B8">
        <w:rPr>
          <w:rFonts w:ascii="Arial" w:hAnsi="Arial" w:cs="Arial"/>
          <w:sz w:val="26"/>
          <w:szCs w:val="26"/>
        </w:rPr>
        <w:t>Tercero de Distrito del Estado de Oaxaca</w:t>
      </w:r>
      <w:r>
        <w:rPr>
          <w:rFonts w:ascii="Arial" w:hAnsi="Arial" w:cs="Arial"/>
          <w:sz w:val="26"/>
          <w:szCs w:val="26"/>
        </w:rPr>
        <w:t xml:space="preserve"> dictó sentencia en la que sobreseyó el juicio al considerar que la parte quejosa no acreditaba un interés legítimo para combatir las normas reclamadas. </w:t>
      </w:r>
    </w:p>
    <w:p w14:paraId="01DF00C4" w14:textId="77777777" w:rsidR="00F020B8" w:rsidRDefault="00F020B8" w:rsidP="00923461">
      <w:pPr>
        <w:jc w:val="both"/>
        <w:rPr>
          <w:rFonts w:ascii="Arial" w:hAnsi="Arial" w:cs="Arial"/>
          <w:sz w:val="26"/>
          <w:szCs w:val="26"/>
        </w:rPr>
      </w:pPr>
    </w:p>
    <w:p w14:paraId="753AFFD9" w14:textId="3B4674BE" w:rsidR="005E6DDD" w:rsidRPr="00E47CBE" w:rsidRDefault="00F020B8" w:rsidP="00E47CBE">
      <w:pPr>
        <w:jc w:val="both"/>
        <w:rPr>
          <w:rFonts w:ascii="Arial" w:hAnsi="Arial" w:cs="Arial"/>
          <w:sz w:val="26"/>
          <w:szCs w:val="26"/>
        </w:rPr>
      </w:pPr>
      <w:r w:rsidRPr="00F020B8">
        <w:rPr>
          <w:rFonts w:ascii="Arial" w:hAnsi="Arial" w:cs="Arial"/>
          <w:sz w:val="26"/>
          <w:szCs w:val="26"/>
        </w:rPr>
        <w:t>Inconforme, la parte quejosa interpuso un recurso de r</w:t>
      </w:r>
      <w:r>
        <w:rPr>
          <w:rFonts w:ascii="Arial" w:hAnsi="Arial" w:cs="Arial"/>
          <w:sz w:val="26"/>
          <w:szCs w:val="26"/>
        </w:rPr>
        <w:t xml:space="preserve">evisión en contra de </w:t>
      </w:r>
      <w:r w:rsidR="00E47CBE">
        <w:rPr>
          <w:rFonts w:ascii="Arial" w:hAnsi="Arial" w:cs="Arial"/>
          <w:sz w:val="26"/>
          <w:szCs w:val="26"/>
        </w:rPr>
        <w:t>dicha</w:t>
      </w:r>
      <w:r>
        <w:rPr>
          <w:rFonts w:ascii="Arial" w:hAnsi="Arial" w:cs="Arial"/>
          <w:sz w:val="26"/>
          <w:szCs w:val="26"/>
        </w:rPr>
        <w:t xml:space="preserve"> sentencia, </w:t>
      </w:r>
      <w:r w:rsidR="00E47CBE">
        <w:rPr>
          <w:rFonts w:ascii="Arial" w:hAnsi="Arial" w:cs="Arial"/>
          <w:sz w:val="26"/>
          <w:szCs w:val="26"/>
        </w:rPr>
        <w:t>alegando que</w:t>
      </w:r>
      <w:r w:rsidR="00E47CBE" w:rsidRPr="00E47CBE">
        <w:rPr>
          <w:rFonts w:ascii="Arial" w:hAnsi="Arial" w:cs="Arial"/>
          <w:sz w:val="26"/>
          <w:szCs w:val="26"/>
        </w:rPr>
        <w:t xml:space="preserve"> el Juez de Distrito vulneró el principio de exhaustividad de la sentencia</w:t>
      </w:r>
      <w:r w:rsidR="00E47CBE">
        <w:rPr>
          <w:rFonts w:ascii="Arial" w:hAnsi="Arial" w:cs="Arial"/>
          <w:sz w:val="26"/>
          <w:szCs w:val="26"/>
        </w:rPr>
        <w:t xml:space="preserve"> al no argumentar</w:t>
      </w:r>
      <w:r w:rsidR="00E47CBE" w:rsidRPr="00E47CBE">
        <w:rPr>
          <w:rFonts w:ascii="Arial" w:hAnsi="Arial" w:cs="Arial"/>
          <w:sz w:val="26"/>
          <w:szCs w:val="26"/>
        </w:rPr>
        <w:t xml:space="preserve"> la falta de idoneidad de </w:t>
      </w:r>
      <w:r w:rsidR="00E47CBE">
        <w:rPr>
          <w:rFonts w:ascii="Arial" w:hAnsi="Arial" w:cs="Arial"/>
          <w:sz w:val="26"/>
          <w:szCs w:val="26"/>
        </w:rPr>
        <w:t xml:space="preserve">todas las pruebas presentadas por la recurrente </w:t>
      </w:r>
      <w:r w:rsidR="00E47CBE" w:rsidRPr="00E47CBE">
        <w:rPr>
          <w:rFonts w:ascii="Arial" w:hAnsi="Arial" w:cs="Arial"/>
          <w:sz w:val="26"/>
          <w:szCs w:val="26"/>
        </w:rPr>
        <w:t xml:space="preserve">para acreditar </w:t>
      </w:r>
      <w:r w:rsidR="00E47CBE">
        <w:rPr>
          <w:rFonts w:ascii="Arial" w:hAnsi="Arial" w:cs="Arial"/>
          <w:sz w:val="26"/>
          <w:szCs w:val="26"/>
        </w:rPr>
        <w:t xml:space="preserve">su interés. Al respecto, el Tribunal Colegiado determinó que la recurrente </w:t>
      </w:r>
      <w:r w:rsidR="00E47CBE" w:rsidRPr="00E47CBE">
        <w:rPr>
          <w:rFonts w:ascii="Arial" w:hAnsi="Arial" w:cs="Arial"/>
          <w:sz w:val="26"/>
          <w:szCs w:val="26"/>
        </w:rPr>
        <w:t>s</w:t>
      </w:r>
      <w:r w:rsidR="00E47CBE">
        <w:rPr>
          <w:rFonts w:ascii="Arial" w:hAnsi="Arial" w:cs="Arial"/>
          <w:sz w:val="26"/>
          <w:szCs w:val="26"/>
        </w:rPr>
        <w:t>í</w:t>
      </w:r>
      <w:r w:rsidR="00E47CBE" w:rsidRPr="00E47CBE">
        <w:rPr>
          <w:rFonts w:ascii="Arial" w:hAnsi="Arial" w:cs="Arial"/>
          <w:sz w:val="26"/>
          <w:szCs w:val="26"/>
        </w:rPr>
        <w:t xml:space="preserve"> acredita un interés legítimo</w:t>
      </w:r>
      <w:r w:rsidR="00E47CBE">
        <w:rPr>
          <w:rFonts w:ascii="Arial" w:hAnsi="Arial" w:cs="Arial"/>
          <w:sz w:val="26"/>
          <w:szCs w:val="26"/>
        </w:rPr>
        <w:t>, sin embargo, dicho órgano consideró que</w:t>
      </w:r>
      <w:r w:rsidR="00E47CBE" w:rsidRPr="00E47CBE">
        <w:rPr>
          <w:rFonts w:ascii="Arial" w:hAnsi="Arial" w:cs="Arial"/>
          <w:sz w:val="26"/>
          <w:szCs w:val="26"/>
        </w:rPr>
        <w:t xml:space="preserve"> carecía de competencia para conocer </w:t>
      </w:r>
      <w:r w:rsidR="00E47CBE">
        <w:rPr>
          <w:rFonts w:ascii="Arial" w:hAnsi="Arial" w:cs="Arial"/>
          <w:sz w:val="26"/>
          <w:szCs w:val="26"/>
        </w:rPr>
        <w:t>del asunto</w:t>
      </w:r>
      <w:r w:rsidR="00E47CBE" w:rsidRPr="00E47CBE">
        <w:rPr>
          <w:rFonts w:ascii="Arial" w:hAnsi="Arial" w:cs="Arial"/>
          <w:sz w:val="26"/>
          <w:szCs w:val="26"/>
        </w:rPr>
        <w:t xml:space="preserve"> al </w:t>
      </w:r>
      <w:r w:rsidR="00E47CBE">
        <w:rPr>
          <w:rFonts w:ascii="Arial" w:hAnsi="Arial" w:cs="Arial"/>
          <w:sz w:val="26"/>
          <w:szCs w:val="26"/>
        </w:rPr>
        <w:t xml:space="preserve">estar </w:t>
      </w:r>
      <w:r w:rsidR="00E47CBE" w:rsidRPr="00E47CBE">
        <w:rPr>
          <w:rFonts w:ascii="Arial" w:hAnsi="Arial" w:cs="Arial"/>
          <w:sz w:val="26"/>
          <w:szCs w:val="26"/>
        </w:rPr>
        <w:t>implica</w:t>
      </w:r>
      <w:r w:rsidR="00E47CBE">
        <w:rPr>
          <w:rFonts w:ascii="Arial" w:hAnsi="Arial" w:cs="Arial"/>
          <w:sz w:val="26"/>
          <w:szCs w:val="26"/>
        </w:rPr>
        <w:t>do la</w:t>
      </w:r>
      <w:r w:rsidR="00E47CBE" w:rsidRPr="00E47CBE">
        <w:rPr>
          <w:rFonts w:ascii="Arial" w:hAnsi="Arial" w:cs="Arial"/>
          <w:sz w:val="26"/>
          <w:szCs w:val="26"/>
        </w:rPr>
        <w:t xml:space="preserve"> fija</w:t>
      </w:r>
      <w:r w:rsidR="00E47CBE">
        <w:rPr>
          <w:rFonts w:ascii="Arial" w:hAnsi="Arial" w:cs="Arial"/>
          <w:sz w:val="26"/>
          <w:szCs w:val="26"/>
        </w:rPr>
        <w:t>ción</w:t>
      </w:r>
      <w:r w:rsidR="00E47CBE" w:rsidRPr="00E47CBE">
        <w:rPr>
          <w:rFonts w:ascii="Arial" w:hAnsi="Arial" w:cs="Arial"/>
          <w:sz w:val="26"/>
          <w:szCs w:val="26"/>
        </w:rPr>
        <w:t xml:space="preserve"> </w:t>
      </w:r>
      <w:r w:rsidR="00E47CBE">
        <w:rPr>
          <w:rFonts w:ascii="Arial" w:hAnsi="Arial" w:cs="Arial"/>
          <w:sz w:val="26"/>
          <w:szCs w:val="26"/>
        </w:rPr>
        <w:t>d</w:t>
      </w:r>
      <w:r w:rsidR="00E47CBE" w:rsidRPr="00E47CBE">
        <w:rPr>
          <w:rFonts w:ascii="Arial" w:hAnsi="Arial" w:cs="Arial"/>
          <w:sz w:val="26"/>
          <w:szCs w:val="26"/>
        </w:rPr>
        <w:t>el alcance del derecho humano a un ambiente sano</w:t>
      </w:r>
      <w:r w:rsidR="005E6DDD">
        <w:rPr>
          <w:rFonts w:ascii="Arial" w:hAnsi="Arial" w:cs="Arial"/>
          <w:sz w:val="26"/>
          <w:szCs w:val="26"/>
        </w:rPr>
        <w:t xml:space="preserve">, por lo que </w:t>
      </w:r>
      <w:r w:rsidR="00E47CBE" w:rsidRPr="00E47CBE">
        <w:rPr>
          <w:rFonts w:ascii="Arial" w:hAnsi="Arial" w:cs="Arial"/>
          <w:sz w:val="26"/>
          <w:szCs w:val="26"/>
        </w:rPr>
        <w:t>remitió el asunt</w:t>
      </w:r>
      <w:r w:rsidR="005E6DDD">
        <w:rPr>
          <w:rFonts w:ascii="Arial" w:hAnsi="Arial" w:cs="Arial"/>
          <w:sz w:val="26"/>
          <w:szCs w:val="26"/>
        </w:rPr>
        <w:t>o</w:t>
      </w:r>
      <w:r w:rsidR="00E47CBE" w:rsidRPr="00E47CBE">
        <w:rPr>
          <w:rFonts w:ascii="Arial" w:hAnsi="Arial" w:cs="Arial"/>
          <w:sz w:val="26"/>
          <w:szCs w:val="26"/>
        </w:rPr>
        <w:t xml:space="preserve"> a esta Suprema Corte de Justicia de la Nación.</w:t>
      </w:r>
    </w:p>
    <w:p w14:paraId="32194FF5" w14:textId="77777777" w:rsidR="003D7D20" w:rsidRDefault="003D7D20" w:rsidP="005969F2">
      <w:pPr>
        <w:pStyle w:val="corte2ponente"/>
        <w:rPr>
          <w:rFonts w:cs="Arial"/>
          <w:caps w:val="0"/>
          <w:sz w:val="26"/>
          <w:szCs w:val="26"/>
        </w:rPr>
      </w:pPr>
    </w:p>
    <w:p w14:paraId="2F98CD0E" w14:textId="13FF6675" w:rsidR="00EC6F7B" w:rsidRDefault="00EC6F7B">
      <w:pPr>
        <w:spacing w:after="200" w:line="276" w:lineRule="auto"/>
        <w:rPr>
          <w:rFonts w:ascii="Arial" w:hAnsi="Arial" w:cs="Arial"/>
          <w:b/>
          <w:sz w:val="26"/>
          <w:szCs w:val="26"/>
        </w:rPr>
      </w:pPr>
      <w:r>
        <w:rPr>
          <w:rFonts w:cs="Arial"/>
          <w:caps/>
          <w:sz w:val="26"/>
          <w:szCs w:val="26"/>
        </w:rPr>
        <w:br w:type="page"/>
      </w:r>
    </w:p>
    <w:p w14:paraId="480A5E36" w14:textId="77777777" w:rsidR="00EC6F7B" w:rsidRDefault="00EC6F7B" w:rsidP="005969F2">
      <w:pPr>
        <w:pStyle w:val="corte2ponente"/>
        <w:rPr>
          <w:rFonts w:cs="Arial"/>
          <w:caps w:val="0"/>
          <w:sz w:val="26"/>
          <w:szCs w:val="26"/>
        </w:rPr>
      </w:pPr>
    </w:p>
    <w:tbl>
      <w:tblPr>
        <w:tblStyle w:val="Tablaconcuadrcula"/>
        <w:tblpPr w:leftFromText="141" w:rightFromText="141" w:vertAnchor="text" w:tblpY="1"/>
        <w:tblOverlap w:val="never"/>
        <w:tblW w:w="8784" w:type="dxa"/>
        <w:tblLayout w:type="fixed"/>
        <w:tblLook w:val="04A0" w:firstRow="1" w:lastRow="0" w:firstColumn="1" w:lastColumn="0" w:noHBand="0" w:noVBand="1"/>
      </w:tblPr>
      <w:tblGrid>
        <w:gridCol w:w="562"/>
        <w:gridCol w:w="2977"/>
        <w:gridCol w:w="4111"/>
        <w:gridCol w:w="1134"/>
      </w:tblGrid>
      <w:tr w:rsidR="006527EB" w:rsidRPr="007F188D" w14:paraId="0ECD3EB8" w14:textId="77777777" w:rsidTr="00543223">
        <w:trPr>
          <w:trHeight w:val="641"/>
        </w:trPr>
        <w:tc>
          <w:tcPr>
            <w:tcW w:w="562" w:type="dxa"/>
            <w:shd w:val="clear" w:color="auto" w:fill="D9D9D9" w:themeFill="background1" w:themeFillShade="D9"/>
            <w:vAlign w:val="center"/>
          </w:tcPr>
          <w:p w14:paraId="4B62026E" w14:textId="77777777" w:rsidR="006527EB" w:rsidRPr="00F020B8" w:rsidRDefault="006527EB" w:rsidP="00764D28">
            <w:pPr>
              <w:jc w:val="center"/>
              <w:rPr>
                <w:rFonts w:ascii="Arial" w:hAnsi="Arial" w:cs="Arial"/>
                <w:b/>
                <w:bCs/>
                <w:sz w:val="26"/>
                <w:szCs w:val="26"/>
              </w:rPr>
            </w:pPr>
          </w:p>
        </w:tc>
        <w:tc>
          <w:tcPr>
            <w:tcW w:w="2977" w:type="dxa"/>
            <w:shd w:val="clear" w:color="auto" w:fill="D9D9D9" w:themeFill="background1" w:themeFillShade="D9"/>
            <w:vAlign w:val="center"/>
          </w:tcPr>
          <w:p w14:paraId="0A04028B" w14:textId="77777777" w:rsidR="006527EB" w:rsidRPr="007F188D" w:rsidRDefault="006527EB" w:rsidP="00764D28">
            <w:pPr>
              <w:jc w:val="center"/>
              <w:rPr>
                <w:rFonts w:ascii="Arial" w:hAnsi="Arial" w:cs="Arial"/>
                <w:b/>
                <w:sz w:val="26"/>
                <w:szCs w:val="26"/>
              </w:rPr>
            </w:pPr>
            <w:r w:rsidRPr="007F188D">
              <w:rPr>
                <w:rFonts w:ascii="Arial" w:hAnsi="Arial" w:cs="Arial"/>
                <w:b/>
                <w:sz w:val="26"/>
                <w:szCs w:val="26"/>
              </w:rPr>
              <w:t>Apartado</w:t>
            </w:r>
          </w:p>
        </w:tc>
        <w:tc>
          <w:tcPr>
            <w:tcW w:w="4111" w:type="dxa"/>
            <w:shd w:val="clear" w:color="auto" w:fill="D9D9D9" w:themeFill="background1" w:themeFillShade="D9"/>
            <w:vAlign w:val="center"/>
          </w:tcPr>
          <w:p w14:paraId="56E23409" w14:textId="77777777" w:rsidR="006527EB" w:rsidRPr="007F188D" w:rsidRDefault="006527EB" w:rsidP="00764D28">
            <w:pPr>
              <w:jc w:val="center"/>
              <w:rPr>
                <w:rFonts w:ascii="Arial" w:hAnsi="Arial" w:cs="Arial"/>
                <w:b/>
                <w:sz w:val="26"/>
                <w:szCs w:val="26"/>
              </w:rPr>
            </w:pPr>
            <w:r w:rsidRPr="007F188D">
              <w:rPr>
                <w:rFonts w:ascii="Arial" w:hAnsi="Arial" w:cs="Arial"/>
                <w:b/>
                <w:sz w:val="26"/>
                <w:szCs w:val="26"/>
              </w:rPr>
              <w:t>Criterio y decisión</w:t>
            </w:r>
          </w:p>
        </w:tc>
        <w:tc>
          <w:tcPr>
            <w:tcW w:w="1134" w:type="dxa"/>
            <w:shd w:val="clear" w:color="auto" w:fill="D9D9D9" w:themeFill="background1" w:themeFillShade="D9"/>
            <w:vAlign w:val="center"/>
          </w:tcPr>
          <w:p w14:paraId="3EF3172F" w14:textId="46F2F25B" w:rsidR="006527EB" w:rsidRPr="007F188D" w:rsidRDefault="006527EB" w:rsidP="00764D28">
            <w:pPr>
              <w:jc w:val="center"/>
              <w:rPr>
                <w:rFonts w:ascii="Arial" w:hAnsi="Arial" w:cs="Arial"/>
                <w:b/>
                <w:sz w:val="26"/>
                <w:szCs w:val="26"/>
              </w:rPr>
            </w:pPr>
            <w:r w:rsidRPr="007F188D">
              <w:rPr>
                <w:rFonts w:ascii="Arial" w:hAnsi="Arial" w:cs="Arial"/>
                <w:b/>
                <w:sz w:val="26"/>
                <w:szCs w:val="26"/>
              </w:rPr>
              <w:t>Págs</w:t>
            </w:r>
            <w:r w:rsidR="00082230">
              <w:rPr>
                <w:rFonts w:ascii="Arial" w:hAnsi="Arial" w:cs="Arial"/>
                <w:b/>
                <w:sz w:val="26"/>
                <w:szCs w:val="26"/>
              </w:rPr>
              <w:t>.</w:t>
            </w:r>
          </w:p>
        </w:tc>
      </w:tr>
      <w:tr w:rsidR="006527EB" w:rsidRPr="007F188D" w14:paraId="605EB3D4" w14:textId="77777777" w:rsidTr="00F24B11">
        <w:trPr>
          <w:trHeight w:val="1185"/>
        </w:trPr>
        <w:tc>
          <w:tcPr>
            <w:tcW w:w="562" w:type="dxa"/>
            <w:vAlign w:val="center"/>
          </w:tcPr>
          <w:p w14:paraId="72EBC7BF" w14:textId="77777777" w:rsidR="006527EB" w:rsidRPr="007F188D" w:rsidRDefault="006527EB" w:rsidP="00764D28">
            <w:pPr>
              <w:jc w:val="center"/>
              <w:rPr>
                <w:rFonts w:ascii="Arial" w:hAnsi="Arial" w:cs="Arial"/>
                <w:b/>
                <w:bCs/>
                <w:sz w:val="26"/>
                <w:szCs w:val="26"/>
              </w:rPr>
            </w:pPr>
            <w:r w:rsidRPr="007F188D">
              <w:rPr>
                <w:rFonts w:ascii="Arial" w:hAnsi="Arial" w:cs="Arial"/>
                <w:b/>
                <w:bCs/>
                <w:sz w:val="26"/>
                <w:szCs w:val="26"/>
              </w:rPr>
              <w:t>I.</w:t>
            </w:r>
          </w:p>
        </w:tc>
        <w:tc>
          <w:tcPr>
            <w:tcW w:w="2977" w:type="dxa"/>
            <w:vAlign w:val="center"/>
          </w:tcPr>
          <w:p w14:paraId="5A5ADF59" w14:textId="77777777" w:rsidR="006527EB" w:rsidRPr="007F188D" w:rsidRDefault="006527EB" w:rsidP="00764D28">
            <w:pPr>
              <w:rPr>
                <w:rFonts w:ascii="Arial" w:hAnsi="Arial" w:cs="Arial"/>
                <w:b/>
                <w:sz w:val="26"/>
                <w:szCs w:val="26"/>
              </w:rPr>
            </w:pPr>
            <w:r w:rsidRPr="007F188D">
              <w:rPr>
                <w:rFonts w:ascii="Arial" w:hAnsi="Arial" w:cs="Arial"/>
                <w:b/>
                <w:sz w:val="26"/>
                <w:szCs w:val="26"/>
              </w:rPr>
              <w:t>COMPETENCIA</w:t>
            </w:r>
          </w:p>
        </w:tc>
        <w:tc>
          <w:tcPr>
            <w:tcW w:w="4111" w:type="dxa"/>
            <w:vAlign w:val="center"/>
          </w:tcPr>
          <w:p w14:paraId="42D20CB4" w14:textId="4823A2F2" w:rsidR="00422AD1" w:rsidRPr="007F188D" w:rsidRDefault="00205EA6" w:rsidP="00DF099F">
            <w:pPr>
              <w:spacing w:line="276" w:lineRule="auto"/>
              <w:jc w:val="both"/>
              <w:rPr>
                <w:rFonts w:ascii="Arial" w:hAnsi="Arial" w:cs="Arial"/>
                <w:sz w:val="26"/>
                <w:szCs w:val="26"/>
              </w:rPr>
            </w:pPr>
            <w:r>
              <w:rPr>
                <w:rFonts w:ascii="Arial" w:hAnsi="Arial" w:cs="Arial"/>
                <w:sz w:val="26"/>
                <w:szCs w:val="26"/>
              </w:rPr>
              <w:t>Esta</w:t>
            </w:r>
            <w:r w:rsidR="00DF099F">
              <w:rPr>
                <w:rFonts w:ascii="Arial" w:hAnsi="Arial" w:cs="Arial"/>
                <w:sz w:val="26"/>
                <w:szCs w:val="26"/>
              </w:rPr>
              <w:t xml:space="preserve"> Primera Sala</w:t>
            </w:r>
            <w:r>
              <w:rPr>
                <w:rFonts w:ascii="Arial" w:hAnsi="Arial" w:cs="Arial"/>
                <w:sz w:val="26"/>
                <w:szCs w:val="26"/>
              </w:rPr>
              <w:t xml:space="preserve"> de la Suprema Corte de Justicia de la Nación</w:t>
            </w:r>
            <w:r w:rsidR="00DF099F">
              <w:rPr>
                <w:rFonts w:ascii="Arial" w:hAnsi="Arial" w:cs="Arial"/>
                <w:sz w:val="26"/>
                <w:szCs w:val="26"/>
              </w:rPr>
              <w:t xml:space="preserve"> es </w:t>
            </w:r>
            <w:r w:rsidR="00DF099F" w:rsidRPr="00DF099F">
              <w:rPr>
                <w:rFonts w:ascii="Arial" w:hAnsi="Arial" w:cs="Arial"/>
                <w:b/>
                <w:bCs/>
                <w:sz w:val="26"/>
                <w:szCs w:val="26"/>
              </w:rPr>
              <w:t>competente</w:t>
            </w:r>
            <w:r w:rsidR="00DF099F">
              <w:rPr>
                <w:rFonts w:ascii="Arial" w:hAnsi="Arial" w:cs="Arial"/>
                <w:sz w:val="26"/>
                <w:szCs w:val="26"/>
              </w:rPr>
              <w:t xml:space="preserve"> para conocer el recurso de revisión.</w:t>
            </w:r>
          </w:p>
        </w:tc>
        <w:tc>
          <w:tcPr>
            <w:tcW w:w="1134" w:type="dxa"/>
            <w:vAlign w:val="center"/>
          </w:tcPr>
          <w:p w14:paraId="0F3E3407" w14:textId="3CD77913" w:rsidR="006527EB" w:rsidRPr="007F188D" w:rsidRDefault="00F24B11" w:rsidP="00F24B11">
            <w:pPr>
              <w:jc w:val="center"/>
              <w:rPr>
                <w:rFonts w:ascii="Arial" w:hAnsi="Arial" w:cs="Arial"/>
                <w:sz w:val="26"/>
                <w:szCs w:val="26"/>
              </w:rPr>
            </w:pPr>
            <w:r>
              <w:rPr>
                <w:rFonts w:ascii="Arial" w:hAnsi="Arial" w:cs="Arial"/>
                <w:sz w:val="26"/>
                <w:szCs w:val="26"/>
              </w:rPr>
              <w:t>9 a 10</w:t>
            </w:r>
          </w:p>
        </w:tc>
      </w:tr>
      <w:tr w:rsidR="006527EB" w:rsidRPr="00DF099F" w14:paraId="1F087D54" w14:textId="77777777" w:rsidTr="00F24B11">
        <w:trPr>
          <w:trHeight w:val="2251"/>
        </w:trPr>
        <w:tc>
          <w:tcPr>
            <w:tcW w:w="562" w:type="dxa"/>
            <w:vAlign w:val="center"/>
          </w:tcPr>
          <w:p w14:paraId="2C25AA34" w14:textId="77777777" w:rsidR="006527EB" w:rsidRPr="007F188D" w:rsidRDefault="006527EB" w:rsidP="00764D28">
            <w:pPr>
              <w:jc w:val="center"/>
              <w:rPr>
                <w:rFonts w:ascii="Arial" w:hAnsi="Arial" w:cs="Arial"/>
                <w:b/>
                <w:bCs/>
                <w:sz w:val="26"/>
                <w:szCs w:val="26"/>
              </w:rPr>
            </w:pPr>
            <w:r w:rsidRPr="007F188D">
              <w:rPr>
                <w:rFonts w:ascii="Arial" w:hAnsi="Arial" w:cs="Arial"/>
                <w:b/>
                <w:bCs/>
                <w:sz w:val="26"/>
                <w:szCs w:val="26"/>
              </w:rPr>
              <w:t>II.</w:t>
            </w:r>
          </w:p>
        </w:tc>
        <w:tc>
          <w:tcPr>
            <w:tcW w:w="2977" w:type="dxa"/>
            <w:vAlign w:val="center"/>
          </w:tcPr>
          <w:p w14:paraId="3BFF4CBB" w14:textId="5467CBFB" w:rsidR="006527EB" w:rsidRPr="007F188D" w:rsidRDefault="006527EB" w:rsidP="00DF099F">
            <w:pPr>
              <w:rPr>
                <w:rFonts w:ascii="Arial" w:hAnsi="Arial" w:cs="Arial"/>
                <w:b/>
                <w:sz w:val="26"/>
                <w:szCs w:val="26"/>
              </w:rPr>
            </w:pPr>
            <w:r w:rsidRPr="007F188D">
              <w:rPr>
                <w:rFonts w:ascii="Arial" w:hAnsi="Arial" w:cs="Arial"/>
                <w:b/>
                <w:sz w:val="26"/>
                <w:szCs w:val="26"/>
              </w:rPr>
              <w:t>OPORTUNIDAD</w:t>
            </w:r>
            <w:r w:rsidR="00DF099F">
              <w:rPr>
                <w:rFonts w:ascii="Arial" w:hAnsi="Arial" w:cs="Arial"/>
                <w:b/>
                <w:sz w:val="26"/>
                <w:szCs w:val="26"/>
              </w:rPr>
              <w:t xml:space="preserve"> Y LEGITIMACIÓN</w:t>
            </w:r>
          </w:p>
        </w:tc>
        <w:tc>
          <w:tcPr>
            <w:tcW w:w="4111" w:type="dxa"/>
            <w:vAlign w:val="center"/>
          </w:tcPr>
          <w:p w14:paraId="5347BCA3" w14:textId="1CB4E9D0" w:rsidR="006527EB" w:rsidRPr="00DF099F" w:rsidRDefault="00DF099F" w:rsidP="00DF099F">
            <w:pPr>
              <w:spacing w:line="276" w:lineRule="auto"/>
              <w:jc w:val="both"/>
              <w:rPr>
                <w:rFonts w:ascii="Arial" w:hAnsi="Arial" w:cs="Arial"/>
                <w:sz w:val="26"/>
                <w:szCs w:val="26"/>
              </w:rPr>
            </w:pPr>
            <w:r w:rsidRPr="00DF099F">
              <w:rPr>
                <w:rFonts w:ascii="Arial" w:hAnsi="Arial" w:cs="Arial"/>
                <w:sz w:val="26"/>
                <w:szCs w:val="26"/>
              </w:rPr>
              <w:t>La Primera Sala no se ocupa del estudio de es</w:t>
            </w:r>
            <w:r>
              <w:rPr>
                <w:rFonts w:ascii="Arial" w:hAnsi="Arial" w:cs="Arial"/>
                <w:sz w:val="26"/>
                <w:szCs w:val="26"/>
              </w:rPr>
              <w:t xml:space="preserve">tas cuestiones procesales, al haber sido abordadas por el Tribunal Colegiado de Circuito que previno del asunto. </w:t>
            </w:r>
          </w:p>
        </w:tc>
        <w:tc>
          <w:tcPr>
            <w:tcW w:w="1134" w:type="dxa"/>
            <w:vAlign w:val="center"/>
          </w:tcPr>
          <w:p w14:paraId="021C9EE6" w14:textId="66D71E28" w:rsidR="006527EB" w:rsidRPr="00DF099F" w:rsidRDefault="00543223" w:rsidP="00F24B11">
            <w:pPr>
              <w:jc w:val="center"/>
              <w:rPr>
                <w:rFonts w:ascii="Arial" w:hAnsi="Arial" w:cs="Arial"/>
                <w:sz w:val="26"/>
                <w:szCs w:val="26"/>
              </w:rPr>
            </w:pPr>
            <w:r>
              <w:rPr>
                <w:rFonts w:ascii="Arial" w:hAnsi="Arial" w:cs="Arial"/>
                <w:sz w:val="26"/>
                <w:szCs w:val="26"/>
              </w:rPr>
              <w:t>1</w:t>
            </w:r>
            <w:r w:rsidR="00F24B11">
              <w:rPr>
                <w:rFonts w:ascii="Arial" w:hAnsi="Arial" w:cs="Arial"/>
                <w:sz w:val="26"/>
                <w:szCs w:val="26"/>
              </w:rPr>
              <w:t>0</w:t>
            </w:r>
          </w:p>
        </w:tc>
      </w:tr>
      <w:tr w:rsidR="006527EB" w:rsidRPr="007F188D" w14:paraId="2307150C" w14:textId="77777777" w:rsidTr="00F24B11">
        <w:trPr>
          <w:trHeight w:val="838"/>
        </w:trPr>
        <w:tc>
          <w:tcPr>
            <w:tcW w:w="562" w:type="dxa"/>
            <w:vAlign w:val="center"/>
          </w:tcPr>
          <w:p w14:paraId="23BCB398" w14:textId="77777777" w:rsidR="006527EB" w:rsidRPr="007F188D" w:rsidRDefault="006527EB" w:rsidP="00764D28">
            <w:pPr>
              <w:jc w:val="center"/>
              <w:rPr>
                <w:rFonts w:ascii="Arial" w:hAnsi="Arial" w:cs="Arial"/>
                <w:b/>
                <w:bCs/>
                <w:sz w:val="26"/>
                <w:szCs w:val="26"/>
              </w:rPr>
            </w:pPr>
            <w:r w:rsidRPr="007F188D">
              <w:rPr>
                <w:rFonts w:ascii="Arial" w:hAnsi="Arial" w:cs="Arial"/>
                <w:b/>
                <w:bCs/>
                <w:sz w:val="26"/>
                <w:szCs w:val="26"/>
              </w:rPr>
              <w:t>III.</w:t>
            </w:r>
          </w:p>
        </w:tc>
        <w:tc>
          <w:tcPr>
            <w:tcW w:w="2977" w:type="dxa"/>
            <w:vAlign w:val="center"/>
          </w:tcPr>
          <w:p w14:paraId="3CE0A89E" w14:textId="0BE06B78" w:rsidR="006527EB" w:rsidRPr="007F188D" w:rsidRDefault="00DF099F" w:rsidP="00764D28">
            <w:pPr>
              <w:rPr>
                <w:rFonts w:ascii="Arial" w:hAnsi="Arial" w:cs="Arial"/>
                <w:b/>
                <w:sz w:val="26"/>
                <w:szCs w:val="26"/>
              </w:rPr>
            </w:pPr>
            <w:r>
              <w:rPr>
                <w:rFonts w:ascii="Arial" w:hAnsi="Arial" w:cs="Arial"/>
                <w:b/>
                <w:sz w:val="26"/>
                <w:szCs w:val="26"/>
              </w:rPr>
              <w:t>PROCEDENCIA</w:t>
            </w:r>
          </w:p>
        </w:tc>
        <w:tc>
          <w:tcPr>
            <w:tcW w:w="4111" w:type="dxa"/>
            <w:vAlign w:val="center"/>
          </w:tcPr>
          <w:p w14:paraId="63388FAF" w14:textId="26567B05" w:rsidR="00422AD1" w:rsidRPr="007F188D" w:rsidRDefault="00DF099F" w:rsidP="00DF099F">
            <w:pPr>
              <w:jc w:val="both"/>
              <w:rPr>
                <w:rFonts w:ascii="Arial" w:hAnsi="Arial" w:cs="Arial"/>
                <w:sz w:val="26"/>
                <w:szCs w:val="26"/>
              </w:rPr>
            </w:pPr>
            <w:r>
              <w:rPr>
                <w:rFonts w:ascii="Arial" w:hAnsi="Arial" w:cs="Arial"/>
                <w:sz w:val="26"/>
                <w:szCs w:val="26"/>
              </w:rPr>
              <w:t xml:space="preserve">El recurso de revisión es </w:t>
            </w:r>
            <w:r w:rsidRPr="00DF099F">
              <w:rPr>
                <w:rFonts w:ascii="Arial" w:hAnsi="Arial" w:cs="Arial"/>
                <w:b/>
                <w:bCs/>
                <w:sz w:val="26"/>
                <w:szCs w:val="26"/>
              </w:rPr>
              <w:t>procedente.</w:t>
            </w:r>
          </w:p>
        </w:tc>
        <w:tc>
          <w:tcPr>
            <w:tcW w:w="1134" w:type="dxa"/>
            <w:vAlign w:val="center"/>
          </w:tcPr>
          <w:p w14:paraId="0BED2091" w14:textId="776C92AC" w:rsidR="006527EB" w:rsidRPr="007F188D" w:rsidRDefault="00543223" w:rsidP="00F24B11">
            <w:pPr>
              <w:jc w:val="center"/>
              <w:rPr>
                <w:rFonts w:ascii="Arial" w:hAnsi="Arial" w:cs="Arial"/>
                <w:sz w:val="26"/>
                <w:szCs w:val="26"/>
              </w:rPr>
            </w:pPr>
            <w:r>
              <w:rPr>
                <w:rFonts w:ascii="Arial" w:hAnsi="Arial" w:cs="Arial"/>
                <w:sz w:val="26"/>
                <w:szCs w:val="26"/>
              </w:rPr>
              <w:t>1</w:t>
            </w:r>
            <w:r w:rsidR="00353A77">
              <w:rPr>
                <w:rFonts w:ascii="Arial" w:hAnsi="Arial" w:cs="Arial"/>
                <w:sz w:val="26"/>
                <w:szCs w:val="26"/>
              </w:rPr>
              <w:t>0</w:t>
            </w:r>
            <w:r>
              <w:rPr>
                <w:rFonts w:ascii="Arial" w:hAnsi="Arial" w:cs="Arial"/>
                <w:sz w:val="26"/>
                <w:szCs w:val="26"/>
              </w:rPr>
              <w:t xml:space="preserve"> a 1</w:t>
            </w:r>
            <w:r w:rsidR="00DB2F37">
              <w:rPr>
                <w:rFonts w:ascii="Arial" w:hAnsi="Arial" w:cs="Arial"/>
                <w:sz w:val="26"/>
                <w:szCs w:val="26"/>
              </w:rPr>
              <w:t>5</w:t>
            </w:r>
          </w:p>
        </w:tc>
      </w:tr>
      <w:tr w:rsidR="006527EB" w:rsidRPr="007F188D" w14:paraId="7CBB2869" w14:textId="77777777" w:rsidTr="00F24B11">
        <w:trPr>
          <w:trHeight w:val="555"/>
        </w:trPr>
        <w:tc>
          <w:tcPr>
            <w:tcW w:w="562" w:type="dxa"/>
            <w:vAlign w:val="center"/>
          </w:tcPr>
          <w:p w14:paraId="61BF33F1" w14:textId="77777777" w:rsidR="006527EB" w:rsidRPr="007F188D" w:rsidRDefault="006527EB" w:rsidP="00764D28">
            <w:pPr>
              <w:jc w:val="center"/>
              <w:rPr>
                <w:rFonts w:ascii="Arial" w:hAnsi="Arial" w:cs="Arial"/>
                <w:b/>
                <w:bCs/>
                <w:sz w:val="26"/>
                <w:szCs w:val="26"/>
              </w:rPr>
            </w:pPr>
            <w:r w:rsidRPr="007F188D">
              <w:rPr>
                <w:rFonts w:ascii="Arial" w:hAnsi="Arial" w:cs="Arial"/>
                <w:b/>
                <w:bCs/>
                <w:sz w:val="26"/>
                <w:szCs w:val="26"/>
              </w:rPr>
              <w:t xml:space="preserve">IV. </w:t>
            </w:r>
          </w:p>
        </w:tc>
        <w:tc>
          <w:tcPr>
            <w:tcW w:w="2977" w:type="dxa"/>
            <w:vAlign w:val="center"/>
          </w:tcPr>
          <w:p w14:paraId="7F38826F" w14:textId="3EBB84B5" w:rsidR="006527EB" w:rsidRPr="007F188D" w:rsidRDefault="00DF099F" w:rsidP="00764D28">
            <w:pPr>
              <w:rPr>
                <w:rFonts w:ascii="Arial" w:hAnsi="Arial" w:cs="Arial"/>
                <w:b/>
                <w:sz w:val="26"/>
                <w:szCs w:val="26"/>
              </w:rPr>
            </w:pPr>
            <w:r>
              <w:rPr>
                <w:rFonts w:ascii="Arial" w:hAnsi="Arial" w:cs="Arial"/>
                <w:b/>
                <w:sz w:val="26"/>
                <w:szCs w:val="26"/>
              </w:rPr>
              <w:t xml:space="preserve">ESTUDIO DE FONDO </w:t>
            </w:r>
          </w:p>
        </w:tc>
        <w:tc>
          <w:tcPr>
            <w:tcW w:w="4111" w:type="dxa"/>
          </w:tcPr>
          <w:p w14:paraId="51BF6548" w14:textId="397C2ABF" w:rsidR="008E1276" w:rsidRDefault="008E1276" w:rsidP="003300B4">
            <w:pPr>
              <w:jc w:val="both"/>
              <w:rPr>
                <w:rFonts w:ascii="Arial" w:hAnsi="Arial" w:cs="Arial"/>
                <w:sz w:val="26"/>
                <w:szCs w:val="26"/>
              </w:rPr>
            </w:pPr>
            <w:r>
              <w:rPr>
                <w:rFonts w:ascii="Arial" w:hAnsi="Arial" w:cs="Arial"/>
                <w:sz w:val="26"/>
                <w:szCs w:val="26"/>
              </w:rPr>
              <w:t xml:space="preserve">Es </w:t>
            </w:r>
            <w:r w:rsidRPr="008E1276">
              <w:rPr>
                <w:rFonts w:ascii="Arial" w:hAnsi="Arial" w:cs="Arial"/>
                <w:b/>
                <w:bCs/>
                <w:sz w:val="26"/>
                <w:szCs w:val="26"/>
              </w:rPr>
              <w:t>inoperante</w:t>
            </w:r>
            <w:r>
              <w:rPr>
                <w:rFonts w:ascii="Arial" w:hAnsi="Arial" w:cs="Arial"/>
                <w:sz w:val="26"/>
                <w:szCs w:val="26"/>
              </w:rPr>
              <w:t xml:space="preserve"> el concepto de violación expuesto por la parte quejosa relativo a </w:t>
            </w:r>
            <w:r w:rsidR="00AE2F2B">
              <w:rPr>
                <w:rFonts w:ascii="Arial" w:hAnsi="Arial" w:cs="Arial"/>
                <w:sz w:val="26"/>
                <w:szCs w:val="26"/>
              </w:rPr>
              <w:t>que el</w:t>
            </w:r>
            <w:r w:rsidR="003B1256">
              <w:rPr>
                <w:rFonts w:ascii="Arial" w:hAnsi="Arial" w:cs="Arial"/>
                <w:sz w:val="26"/>
                <w:szCs w:val="26"/>
              </w:rPr>
              <w:t xml:space="preserve"> Decreto No. 629 tuvo vicios susceptibles de invalidar el procedimiento legislativo que le dio origen. </w:t>
            </w:r>
          </w:p>
          <w:p w14:paraId="5B4C2D8D" w14:textId="77777777" w:rsidR="003B1256" w:rsidRDefault="003B1256" w:rsidP="003300B4">
            <w:pPr>
              <w:jc w:val="both"/>
              <w:rPr>
                <w:rFonts w:ascii="Arial" w:hAnsi="Arial" w:cs="Arial"/>
                <w:sz w:val="26"/>
                <w:szCs w:val="26"/>
              </w:rPr>
            </w:pPr>
          </w:p>
          <w:p w14:paraId="7859D2F0" w14:textId="66A6E0F2" w:rsidR="00422AD1" w:rsidRDefault="003B1256" w:rsidP="003300B4">
            <w:pPr>
              <w:jc w:val="both"/>
              <w:rPr>
                <w:rFonts w:ascii="Arial" w:hAnsi="Arial" w:cs="Arial"/>
                <w:sz w:val="26"/>
                <w:szCs w:val="26"/>
              </w:rPr>
            </w:pPr>
            <w:r>
              <w:rPr>
                <w:rFonts w:ascii="Arial" w:hAnsi="Arial" w:cs="Arial"/>
                <w:sz w:val="26"/>
                <w:szCs w:val="26"/>
              </w:rPr>
              <w:t>Por otra parte, s</w:t>
            </w:r>
            <w:r w:rsidR="00DF099F">
              <w:rPr>
                <w:rFonts w:ascii="Arial" w:hAnsi="Arial" w:cs="Arial"/>
                <w:sz w:val="26"/>
                <w:szCs w:val="26"/>
              </w:rPr>
              <w:t xml:space="preserve">on </w:t>
            </w:r>
            <w:r w:rsidR="00DF099F" w:rsidRPr="003300B4">
              <w:rPr>
                <w:rFonts w:ascii="Arial" w:hAnsi="Arial" w:cs="Arial"/>
                <w:b/>
                <w:bCs/>
                <w:sz w:val="26"/>
                <w:szCs w:val="26"/>
              </w:rPr>
              <w:t>infundados</w:t>
            </w:r>
            <w:r w:rsidR="00DF099F">
              <w:rPr>
                <w:rFonts w:ascii="Arial" w:hAnsi="Arial" w:cs="Arial"/>
                <w:b/>
                <w:sz w:val="26"/>
                <w:szCs w:val="26"/>
              </w:rPr>
              <w:t xml:space="preserve"> </w:t>
            </w:r>
            <w:r w:rsidR="00DB2F37">
              <w:rPr>
                <w:rFonts w:ascii="Arial" w:hAnsi="Arial" w:cs="Arial"/>
                <w:sz w:val="26"/>
                <w:szCs w:val="26"/>
              </w:rPr>
              <w:t xml:space="preserve">o bien </w:t>
            </w:r>
            <w:r w:rsidR="00DB2F37">
              <w:rPr>
                <w:rFonts w:ascii="Arial" w:hAnsi="Arial" w:cs="Arial"/>
                <w:b/>
                <w:bCs/>
                <w:sz w:val="26"/>
                <w:szCs w:val="26"/>
              </w:rPr>
              <w:t>inoperantes</w:t>
            </w:r>
            <w:r w:rsidR="00DF099F">
              <w:rPr>
                <w:rFonts w:ascii="Arial" w:hAnsi="Arial" w:cs="Arial"/>
                <w:sz w:val="26"/>
                <w:szCs w:val="26"/>
              </w:rPr>
              <w:t xml:space="preserve"> los conceptos de violación expuestos por </w:t>
            </w:r>
            <w:r>
              <w:rPr>
                <w:rFonts w:ascii="Arial" w:hAnsi="Arial" w:cs="Arial"/>
                <w:sz w:val="26"/>
                <w:szCs w:val="26"/>
              </w:rPr>
              <w:t>la parte</w:t>
            </w:r>
            <w:r w:rsidR="00DF099F">
              <w:rPr>
                <w:rFonts w:ascii="Arial" w:hAnsi="Arial" w:cs="Arial"/>
                <w:sz w:val="26"/>
                <w:szCs w:val="26"/>
              </w:rPr>
              <w:t xml:space="preserve"> quejos</w:t>
            </w:r>
            <w:r>
              <w:rPr>
                <w:rFonts w:ascii="Arial" w:hAnsi="Arial" w:cs="Arial"/>
                <w:sz w:val="26"/>
                <w:szCs w:val="26"/>
              </w:rPr>
              <w:t>a</w:t>
            </w:r>
            <w:r w:rsidR="00DF099F">
              <w:rPr>
                <w:rFonts w:ascii="Arial" w:hAnsi="Arial" w:cs="Arial"/>
                <w:sz w:val="26"/>
                <w:szCs w:val="26"/>
              </w:rPr>
              <w:t xml:space="preserve"> toda vez que: </w:t>
            </w:r>
            <w:r w:rsidR="00DB2F37" w:rsidRPr="00DB2F37">
              <w:rPr>
                <w:rFonts w:ascii="Arial" w:hAnsi="Arial" w:cs="Arial"/>
                <w:b/>
                <w:bCs/>
                <w:sz w:val="26"/>
                <w:szCs w:val="26"/>
              </w:rPr>
              <w:t>(</w:t>
            </w:r>
            <w:r w:rsidR="00DB2F37">
              <w:rPr>
                <w:rFonts w:ascii="Arial" w:hAnsi="Arial" w:cs="Arial"/>
                <w:b/>
                <w:bCs/>
                <w:sz w:val="26"/>
                <w:szCs w:val="26"/>
              </w:rPr>
              <w:t>A</w:t>
            </w:r>
            <w:r w:rsidR="003300B4" w:rsidRPr="003300B4">
              <w:rPr>
                <w:rFonts w:ascii="Arial" w:hAnsi="Arial" w:cs="Arial"/>
                <w:b/>
                <w:bCs/>
                <w:sz w:val="26"/>
                <w:szCs w:val="26"/>
              </w:rPr>
              <w:t>)</w:t>
            </w:r>
            <w:r w:rsidR="003300B4">
              <w:rPr>
                <w:rFonts w:ascii="Arial" w:hAnsi="Arial" w:cs="Arial"/>
                <w:sz w:val="26"/>
                <w:szCs w:val="26"/>
              </w:rPr>
              <w:t xml:space="preserve"> los artículos </w:t>
            </w:r>
            <w:r w:rsidR="003300B4" w:rsidRPr="00DB2F37">
              <w:rPr>
                <w:rFonts w:ascii="Arial" w:hAnsi="Arial" w:cs="Arial"/>
                <w:b/>
                <w:sz w:val="26"/>
                <w:szCs w:val="26"/>
              </w:rPr>
              <w:t>99</w:t>
            </w:r>
            <w:r w:rsidR="003300B4">
              <w:rPr>
                <w:rFonts w:ascii="Arial" w:hAnsi="Arial" w:cs="Arial"/>
                <w:sz w:val="26"/>
                <w:szCs w:val="26"/>
              </w:rPr>
              <w:t xml:space="preserve"> y </w:t>
            </w:r>
            <w:r w:rsidR="003300B4" w:rsidRPr="00DB2F37">
              <w:rPr>
                <w:rFonts w:ascii="Arial" w:hAnsi="Arial" w:cs="Arial"/>
                <w:b/>
                <w:sz w:val="26"/>
                <w:szCs w:val="26"/>
              </w:rPr>
              <w:t>107,</w:t>
            </w:r>
            <w:r w:rsidR="003300B4">
              <w:rPr>
                <w:rFonts w:ascii="Arial" w:hAnsi="Arial" w:cs="Arial"/>
                <w:sz w:val="26"/>
                <w:szCs w:val="26"/>
              </w:rPr>
              <w:t xml:space="preserve"> fracción </w:t>
            </w:r>
            <w:r w:rsidR="003300B4" w:rsidRPr="00DB2F37">
              <w:rPr>
                <w:rFonts w:ascii="Arial" w:hAnsi="Arial" w:cs="Arial"/>
                <w:b/>
                <w:sz w:val="26"/>
                <w:szCs w:val="26"/>
              </w:rPr>
              <w:t xml:space="preserve">I </w:t>
            </w:r>
            <w:r w:rsidR="003300B4">
              <w:rPr>
                <w:rFonts w:ascii="Arial" w:hAnsi="Arial" w:cs="Arial"/>
                <w:sz w:val="26"/>
                <w:szCs w:val="26"/>
              </w:rPr>
              <w:t xml:space="preserve">de la Ley de Residuos local, al prohibir la </w:t>
            </w:r>
            <w:r w:rsidR="00DB2F37">
              <w:rPr>
                <w:rFonts w:ascii="Arial" w:hAnsi="Arial" w:cs="Arial"/>
                <w:sz w:val="26"/>
                <w:szCs w:val="26"/>
              </w:rPr>
              <w:t>distribución</w:t>
            </w:r>
            <w:r w:rsidR="003300B4">
              <w:rPr>
                <w:rFonts w:ascii="Arial" w:hAnsi="Arial" w:cs="Arial"/>
                <w:sz w:val="26"/>
                <w:szCs w:val="26"/>
              </w:rPr>
              <w:t xml:space="preserve"> de bolsas elaboradas con materiales plásticos no reciclados, no v</w:t>
            </w:r>
            <w:r w:rsidR="00DB2F37">
              <w:rPr>
                <w:rFonts w:ascii="Arial" w:hAnsi="Arial" w:cs="Arial"/>
                <w:sz w:val="26"/>
                <w:szCs w:val="26"/>
              </w:rPr>
              <w:t>iolan</w:t>
            </w:r>
            <w:r w:rsidR="003300B4">
              <w:rPr>
                <w:rFonts w:ascii="Arial" w:hAnsi="Arial" w:cs="Arial"/>
                <w:sz w:val="26"/>
                <w:szCs w:val="26"/>
              </w:rPr>
              <w:t xml:space="preserve"> </w:t>
            </w:r>
            <w:r>
              <w:rPr>
                <w:rFonts w:ascii="Arial" w:hAnsi="Arial" w:cs="Arial"/>
                <w:sz w:val="26"/>
                <w:szCs w:val="26"/>
              </w:rPr>
              <w:t>su</w:t>
            </w:r>
            <w:r w:rsidR="00DB2F37">
              <w:rPr>
                <w:rFonts w:ascii="Arial" w:hAnsi="Arial" w:cs="Arial"/>
                <w:sz w:val="26"/>
                <w:szCs w:val="26"/>
              </w:rPr>
              <w:t>s</w:t>
            </w:r>
            <w:r>
              <w:rPr>
                <w:rFonts w:ascii="Arial" w:hAnsi="Arial" w:cs="Arial"/>
                <w:sz w:val="26"/>
                <w:szCs w:val="26"/>
              </w:rPr>
              <w:t xml:space="preserve"> derecho</w:t>
            </w:r>
            <w:r w:rsidR="00DB2F37">
              <w:rPr>
                <w:rFonts w:ascii="Arial" w:hAnsi="Arial" w:cs="Arial"/>
                <w:sz w:val="26"/>
                <w:szCs w:val="26"/>
              </w:rPr>
              <w:t>s</w:t>
            </w:r>
            <w:r>
              <w:rPr>
                <w:rFonts w:ascii="Arial" w:hAnsi="Arial" w:cs="Arial"/>
                <w:sz w:val="26"/>
                <w:szCs w:val="26"/>
              </w:rPr>
              <w:t xml:space="preserve"> a la libertad de comercio</w:t>
            </w:r>
            <w:r w:rsidR="00DB2F37">
              <w:rPr>
                <w:rFonts w:ascii="Arial" w:hAnsi="Arial" w:cs="Arial"/>
                <w:sz w:val="26"/>
                <w:szCs w:val="26"/>
              </w:rPr>
              <w:t xml:space="preserve"> ni de</w:t>
            </w:r>
            <w:r w:rsidR="003300B4">
              <w:rPr>
                <w:rFonts w:ascii="Arial" w:hAnsi="Arial" w:cs="Arial"/>
                <w:sz w:val="26"/>
                <w:szCs w:val="26"/>
              </w:rPr>
              <w:t xml:space="preserve"> igualda</w:t>
            </w:r>
            <w:r w:rsidR="00DB2F37">
              <w:rPr>
                <w:rFonts w:ascii="Arial" w:hAnsi="Arial" w:cs="Arial"/>
                <w:sz w:val="26"/>
                <w:szCs w:val="26"/>
              </w:rPr>
              <w:t>d, así como</w:t>
            </w:r>
            <w:r>
              <w:rPr>
                <w:rFonts w:ascii="Arial" w:hAnsi="Arial" w:cs="Arial"/>
                <w:sz w:val="26"/>
                <w:szCs w:val="26"/>
              </w:rPr>
              <w:t xml:space="preserve"> tampoco vulneran en su perjuicio </w:t>
            </w:r>
            <w:r w:rsidR="003300B4">
              <w:rPr>
                <w:rFonts w:ascii="Arial" w:hAnsi="Arial" w:cs="Arial"/>
                <w:sz w:val="26"/>
                <w:szCs w:val="26"/>
              </w:rPr>
              <w:t xml:space="preserve">el principio </w:t>
            </w:r>
            <w:r w:rsidR="00DB2F37">
              <w:rPr>
                <w:rFonts w:ascii="Arial" w:hAnsi="Arial" w:cs="Arial"/>
                <w:sz w:val="26"/>
                <w:szCs w:val="26"/>
              </w:rPr>
              <w:t>“contaminador-pagador”;</w:t>
            </w:r>
            <w:r>
              <w:rPr>
                <w:rFonts w:ascii="Arial" w:hAnsi="Arial" w:cs="Arial"/>
                <w:sz w:val="26"/>
                <w:szCs w:val="26"/>
              </w:rPr>
              <w:t xml:space="preserve"> y</w:t>
            </w:r>
            <w:r w:rsidR="003300B4">
              <w:rPr>
                <w:rFonts w:ascii="Arial" w:hAnsi="Arial" w:cs="Arial"/>
                <w:sz w:val="26"/>
                <w:szCs w:val="26"/>
              </w:rPr>
              <w:t xml:space="preserve"> </w:t>
            </w:r>
            <w:r w:rsidR="00DB2F37">
              <w:rPr>
                <w:rFonts w:ascii="Arial" w:hAnsi="Arial" w:cs="Arial"/>
                <w:b/>
                <w:bCs/>
                <w:sz w:val="26"/>
                <w:szCs w:val="26"/>
              </w:rPr>
              <w:t>(B</w:t>
            </w:r>
            <w:r w:rsidR="003300B4" w:rsidRPr="003300B4">
              <w:rPr>
                <w:rFonts w:ascii="Arial" w:hAnsi="Arial" w:cs="Arial"/>
                <w:b/>
                <w:bCs/>
                <w:sz w:val="26"/>
                <w:szCs w:val="26"/>
              </w:rPr>
              <w:t>)</w:t>
            </w:r>
            <w:r w:rsidR="003300B4">
              <w:rPr>
                <w:rFonts w:ascii="Arial" w:hAnsi="Arial" w:cs="Arial"/>
                <w:sz w:val="26"/>
                <w:szCs w:val="26"/>
              </w:rPr>
              <w:t xml:space="preserve"> los artículo </w:t>
            </w:r>
            <w:r w:rsidR="003300B4" w:rsidRPr="00DB2F37">
              <w:rPr>
                <w:rFonts w:ascii="Arial" w:hAnsi="Arial" w:cs="Arial"/>
                <w:b/>
                <w:sz w:val="26"/>
                <w:szCs w:val="26"/>
              </w:rPr>
              <w:t>68</w:t>
            </w:r>
            <w:r w:rsidR="003300B4">
              <w:rPr>
                <w:rFonts w:ascii="Arial" w:hAnsi="Arial" w:cs="Arial"/>
                <w:sz w:val="26"/>
                <w:szCs w:val="26"/>
              </w:rPr>
              <w:t xml:space="preserve">, segunda párrafo y </w:t>
            </w:r>
            <w:r w:rsidR="003300B4" w:rsidRPr="00DB2F37">
              <w:rPr>
                <w:rFonts w:ascii="Arial" w:hAnsi="Arial" w:cs="Arial"/>
                <w:b/>
                <w:sz w:val="26"/>
                <w:szCs w:val="26"/>
              </w:rPr>
              <w:t>99</w:t>
            </w:r>
            <w:r w:rsidR="003300B4">
              <w:rPr>
                <w:rFonts w:ascii="Arial" w:hAnsi="Arial" w:cs="Arial"/>
                <w:sz w:val="26"/>
                <w:szCs w:val="26"/>
              </w:rPr>
              <w:t xml:space="preserve">, segundo párrafo de la Ley de Residuos Sólidos local, no </w:t>
            </w:r>
            <w:r w:rsidR="00DB2F37">
              <w:rPr>
                <w:rFonts w:ascii="Arial" w:hAnsi="Arial" w:cs="Arial"/>
                <w:sz w:val="26"/>
                <w:szCs w:val="26"/>
              </w:rPr>
              <w:t xml:space="preserve">son </w:t>
            </w:r>
            <w:r w:rsidR="003300B4">
              <w:rPr>
                <w:rFonts w:ascii="Arial" w:hAnsi="Arial" w:cs="Arial"/>
                <w:sz w:val="26"/>
                <w:szCs w:val="26"/>
              </w:rPr>
              <w:t>contrario</w:t>
            </w:r>
            <w:r w:rsidR="00DB2F37">
              <w:rPr>
                <w:rFonts w:ascii="Arial" w:hAnsi="Arial" w:cs="Arial"/>
                <w:sz w:val="26"/>
                <w:szCs w:val="26"/>
              </w:rPr>
              <w:t>s</w:t>
            </w:r>
            <w:r w:rsidR="003300B4">
              <w:rPr>
                <w:rFonts w:ascii="Arial" w:hAnsi="Arial" w:cs="Arial"/>
                <w:sz w:val="26"/>
                <w:szCs w:val="26"/>
              </w:rPr>
              <w:t xml:space="preserve"> al principio </w:t>
            </w:r>
            <w:r w:rsidR="00DB2F37">
              <w:rPr>
                <w:rFonts w:ascii="Arial" w:hAnsi="Arial" w:cs="Arial"/>
                <w:sz w:val="26"/>
                <w:szCs w:val="26"/>
              </w:rPr>
              <w:t>seguridad jurídica</w:t>
            </w:r>
            <w:r w:rsidR="003300B4">
              <w:rPr>
                <w:rFonts w:ascii="Arial" w:hAnsi="Arial" w:cs="Arial"/>
                <w:sz w:val="26"/>
                <w:szCs w:val="26"/>
              </w:rPr>
              <w:t>.</w:t>
            </w:r>
          </w:p>
          <w:p w14:paraId="71F5F37C" w14:textId="415C55D3" w:rsidR="003300B4" w:rsidRPr="007F188D" w:rsidRDefault="003300B4" w:rsidP="0001288C">
            <w:pPr>
              <w:rPr>
                <w:rFonts w:ascii="Arial" w:hAnsi="Arial" w:cs="Arial"/>
                <w:sz w:val="26"/>
                <w:szCs w:val="26"/>
              </w:rPr>
            </w:pPr>
          </w:p>
        </w:tc>
        <w:tc>
          <w:tcPr>
            <w:tcW w:w="1134" w:type="dxa"/>
            <w:vAlign w:val="center"/>
          </w:tcPr>
          <w:p w14:paraId="038ABE82" w14:textId="0BE5321E" w:rsidR="006527EB" w:rsidRPr="007F188D" w:rsidRDefault="00DB2F37" w:rsidP="00F24B11">
            <w:pPr>
              <w:jc w:val="center"/>
              <w:rPr>
                <w:rFonts w:ascii="Arial" w:hAnsi="Arial" w:cs="Arial"/>
                <w:sz w:val="26"/>
                <w:szCs w:val="26"/>
              </w:rPr>
            </w:pPr>
            <w:r>
              <w:rPr>
                <w:rFonts w:ascii="Arial" w:hAnsi="Arial" w:cs="Arial"/>
                <w:sz w:val="26"/>
                <w:szCs w:val="26"/>
              </w:rPr>
              <w:t>15 a 57</w:t>
            </w:r>
          </w:p>
        </w:tc>
      </w:tr>
      <w:tr w:rsidR="00E934A0" w:rsidRPr="007F188D" w14:paraId="7A8FE4D9" w14:textId="77777777" w:rsidTr="00F24B11">
        <w:trPr>
          <w:trHeight w:val="555"/>
        </w:trPr>
        <w:tc>
          <w:tcPr>
            <w:tcW w:w="562" w:type="dxa"/>
            <w:vAlign w:val="center"/>
          </w:tcPr>
          <w:p w14:paraId="38737A6E" w14:textId="471B2070" w:rsidR="00E934A0" w:rsidRPr="007F188D" w:rsidRDefault="00E934A0" w:rsidP="00764D28">
            <w:pPr>
              <w:jc w:val="center"/>
              <w:rPr>
                <w:rFonts w:ascii="Arial" w:hAnsi="Arial" w:cs="Arial"/>
                <w:b/>
                <w:bCs/>
                <w:sz w:val="26"/>
                <w:szCs w:val="26"/>
              </w:rPr>
            </w:pPr>
            <w:r>
              <w:rPr>
                <w:rFonts w:ascii="Arial" w:hAnsi="Arial" w:cs="Arial"/>
                <w:b/>
                <w:bCs/>
                <w:sz w:val="26"/>
                <w:szCs w:val="26"/>
              </w:rPr>
              <w:t>V.</w:t>
            </w:r>
          </w:p>
        </w:tc>
        <w:tc>
          <w:tcPr>
            <w:tcW w:w="2977" w:type="dxa"/>
            <w:vAlign w:val="center"/>
          </w:tcPr>
          <w:p w14:paraId="412C8E06" w14:textId="3A7AAA74" w:rsidR="00E934A0" w:rsidRDefault="00E934A0" w:rsidP="00764D28">
            <w:pPr>
              <w:rPr>
                <w:rFonts w:ascii="Arial" w:hAnsi="Arial" w:cs="Arial"/>
                <w:b/>
                <w:sz w:val="26"/>
                <w:szCs w:val="26"/>
              </w:rPr>
            </w:pPr>
            <w:r>
              <w:rPr>
                <w:rFonts w:ascii="Arial" w:hAnsi="Arial" w:cs="Arial"/>
                <w:b/>
                <w:sz w:val="26"/>
                <w:szCs w:val="26"/>
              </w:rPr>
              <w:t xml:space="preserve">DECISIÓN </w:t>
            </w:r>
          </w:p>
        </w:tc>
        <w:tc>
          <w:tcPr>
            <w:tcW w:w="4111" w:type="dxa"/>
            <w:vAlign w:val="center"/>
          </w:tcPr>
          <w:p w14:paraId="51D4E2E4" w14:textId="77777777" w:rsidR="00DB2F37" w:rsidRPr="00DB2F37" w:rsidRDefault="00DB2F37" w:rsidP="00DB2F37">
            <w:pPr>
              <w:pStyle w:val="corte4fondo"/>
              <w:spacing w:line="276" w:lineRule="auto"/>
              <w:ind w:firstLine="0"/>
              <w:rPr>
                <w:rFonts w:cs="Arial"/>
                <w:sz w:val="26"/>
                <w:szCs w:val="26"/>
              </w:rPr>
            </w:pPr>
            <w:r w:rsidRPr="00DB2F37">
              <w:rPr>
                <w:rFonts w:cs="Arial"/>
                <w:sz w:val="26"/>
                <w:szCs w:val="26"/>
                <w:lang w:val="es-MX"/>
              </w:rPr>
              <w:t>Toda vez que</w:t>
            </w:r>
            <w:r w:rsidRPr="00DB2F37">
              <w:rPr>
                <w:rFonts w:cs="Arial"/>
                <w:sz w:val="26"/>
                <w:szCs w:val="26"/>
              </w:rPr>
              <w:t xml:space="preserve"> el juicio de amparo resultó procedente, pero los conceptos de violación resultaron </w:t>
            </w:r>
            <w:r w:rsidRPr="00DB2F37">
              <w:rPr>
                <w:rFonts w:cs="Arial"/>
                <w:b/>
                <w:bCs/>
                <w:sz w:val="26"/>
                <w:szCs w:val="26"/>
              </w:rPr>
              <w:t>infundados</w:t>
            </w:r>
            <w:r w:rsidRPr="00DB2F37">
              <w:rPr>
                <w:rFonts w:cs="Arial"/>
                <w:sz w:val="26"/>
                <w:szCs w:val="26"/>
              </w:rPr>
              <w:t xml:space="preserve"> o bien </w:t>
            </w:r>
            <w:r w:rsidRPr="00DB2F37">
              <w:rPr>
                <w:rFonts w:cs="Arial"/>
                <w:b/>
                <w:bCs/>
                <w:sz w:val="26"/>
                <w:szCs w:val="26"/>
              </w:rPr>
              <w:t>inoperantes</w:t>
            </w:r>
            <w:r w:rsidRPr="00DB2F37">
              <w:rPr>
                <w:rFonts w:cs="Arial"/>
                <w:sz w:val="26"/>
                <w:szCs w:val="26"/>
              </w:rPr>
              <w:t xml:space="preserve">, </w:t>
            </w:r>
            <w:r w:rsidRPr="00DB2F37">
              <w:rPr>
                <w:rFonts w:cs="Arial"/>
                <w:sz w:val="26"/>
                <w:szCs w:val="26"/>
              </w:rPr>
              <w:lastRenderedPageBreak/>
              <w:t xml:space="preserve">lo conducente es revocar la sentencia recurrida y negar el amparo a la parte quejosa. </w:t>
            </w:r>
          </w:p>
          <w:p w14:paraId="655161A1" w14:textId="617858B8" w:rsidR="00E934A0" w:rsidRPr="00E934A0" w:rsidRDefault="00E934A0" w:rsidP="00E934A0">
            <w:pPr>
              <w:pStyle w:val="corte4fondo"/>
              <w:spacing w:line="276" w:lineRule="auto"/>
              <w:ind w:firstLine="0"/>
              <w:rPr>
                <w:rFonts w:cs="Arial"/>
                <w:sz w:val="26"/>
                <w:szCs w:val="26"/>
              </w:rPr>
            </w:pPr>
          </w:p>
        </w:tc>
        <w:tc>
          <w:tcPr>
            <w:tcW w:w="1134" w:type="dxa"/>
            <w:vAlign w:val="center"/>
          </w:tcPr>
          <w:p w14:paraId="7E1B5B70" w14:textId="2070A0C5" w:rsidR="00E934A0" w:rsidRPr="007F188D" w:rsidRDefault="00DB2F37" w:rsidP="00F24B11">
            <w:pPr>
              <w:jc w:val="center"/>
              <w:rPr>
                <w:rFonts w:ascii="Arial" w:hAnsi="Arial" w:cs="Arial"/>
                <w:sz w:val="26"/>
                <w:szCs w:val="26"/>
              </w:rPr>
            </w:pPr>
            <w:r>
              <w:rPr>
                <w:rFonts w:ascii="Arial" w:hAnsi="Arial" w:cs="Arial"/>
                <w:sz w:val="26"/>
                <w:szCs w:val="26"/>
              </w:rPr>
              <w:lastRenderedPageBreak/>
              <w:t>57</w:t>
            </w:r>
          </w:p>
        </w:tc>
      </w:tr>
      <w:tr w:rsidR="003300B4" w:rsidRPr="007F188D" w14:paraId="538ECAE1" w14:textId="77777777" w:rsidTr="00F24B11">
        <w:trPr>
          <w:trHeight w:val="555"/>
        </w:trPr>
        <w:tc>
          <w:tcPr>
            <w:tcW w:w="562" w:type="dxa"/>
            <w:vAlign w:val="center"/>
          </w:tcPr>
          <w:p w14:paraId="53D1ED8D" w14:textId="77777777" w:rsidR="003300B4" w:rsidRDefault="003300B4" w:rsidP="00764D28">
            <w:pPr>
              <w:jc w:val="center"/>
              <w:rPr>
                <w:rFonts w:ascii="Arial" w:hAnsi="Arial" w:cs="Arial"/>
                <w:b/>
                <w:bCs/>
                <w:sz w:val="26"/>
                <w:szCs w:val="26"/>
              </w:rPr>
            </w:pPr>
          </w:p>
        </w:tc>
        <w:tc>
          <w:tcPr>
            <w:tcW w:w="2977" w:type="dxa"/>
            <w:vAlign w:val="center"/>
          </w:tcPr>
          <w:p w14:paraId="37931E07" w14:textId="3A2C1405" w:rsidR="003300B4" w:rsidRDefault="003300B4" w:rsidP="00764D28">
            <w:pPr>
              <w:rPr>
                <w:rFonts w:ascii="Arial" w:hAnsi="Arial" w:cs="Arial"/>
                <w:b/>
                <w:sz w:val="26"/>
                <w:szCs w:val="26"/>
              </w:rPr>
            </w:pPr>
            <w:r>
              <w:rPr>
                <w:rFonts w:ascii="Arial" w:hAnsi="Arial" w:cs="Arial"/>
                <w:b/>
                <w:sz w:val="26"/>
                <w:szCs w:val="26"/>
              </w:rPr>
              <w:t xml:space="preserve">Puntos resolutivos </w:t>
            </w:r>
          </w:p>
        </w:tc>
        <w:tc>
          <w:tcPr>
            <w:tcW w:w="4111" w:type="dxa"/>
            <w:vAlign w:val="center"/>
          </w:tcPr>
          <w:p w14:paraId="50A7A4A2" w14:textId="065112CC" w:rsidR="003300B4" w:rsidRDefault="003300B4" w:rsidP="003300B4">
            <w:pPr>
              <w:pStyle w:val="Prrafodelista"/>
              <w:spacing w:line="276" w:lineRule="auto"/>
              <w:ind w:left="0"/>
              <w:jc w:val="both"/>
              <w:rPr>
                <w:rFonts w:ascii="Arial" w:hAnsi="Arial" w:cs="Arial"/>
                <w:color w:val="000000" w:themeColor="text1"/>
                <w:sz w:val="26"/>
                <w:szCs w:val="26"/>
              </w:rPr>
            </w:pPr>
            <w:r w:rsidRPr="00DD02C1">
              <w:rPr>
                <w:rFonts w:ascii="Arial" w:hAnsi="Arial" w:cs="Arial"/>
                <w:b/>
                <w:color w:val="000000" w:themeColor="text1"/>
                <w:sz w:val="26"/>
                <w:szCs w:val="26"/>
              </w:rPr>
              <w:t xml:space="preserve">PRIMERO. </w:t>
            </w:r>
            <w:r w:rsidR="00256853">
              <w:rPr>
                <w:rFonts w:ascii="Arial" w:hAnsi="Arial" w:cs="Arial"/>
                <w:color w:val="000000" w:themeColor="text1"/>
                <w:sz w:val="26"/>
                <w:szCs w:val="26"/>
              </w:rPr>
              <w:t>S</w:t>
            </w:r>
            <w:r w:rsidRPr="00DD02C1">
              <w:rPr>
                <w:rFonts w:ascii="Arial" w:hAnsi="Arial" w:cs="Arial"/>
                <w:color w:val="000000" w:themeColor="text1"/>
                <w:sz w:val="26"/>
                <w:szCs w:val="26"/>
              </w:rPr>
              <w:t xml:space="preserve">e </w:t>
            </w:r>
            <w:r>
              <w:rPr>
                <w:rFonts w:ascii="Arial" w:hAnsi="Arial" w:cs="Arial"/>
                <w:b/>
                <w:bCs/>
                <w:color w:val="000000" w:themeColor="text1"/>
                <w:sz w:val="26"/>
                <w:szCs w:val="26"/>
              </w:rPr>
              <w:t>revoca</w:t>
            </w:r>
            <w:r w:rsidRPr="00DD02C1">
              <w:rPr>
                <w:rFonts w:ascii="Arial" w:hAnsi="Arial" w:cs="Arial"/>
                <w:color w:val="000000" w:themeColor="text1"/>
                <w:sz w:val="26"/>
                <w:szCs w:val="26"/>
              </w:rPr>
              <w:t xml:space="preserve"> la sentencia recurrida.</w:t>
            </w:r>
          </w:p>
          <w:p w14:paraId="4A63BEF5" w14:textId="77777777" w:rsidR="003300B4" w:rsidRDefault="003300B4" w:rsidP="003300B4">
            <w:pPr>
              <w:pStyle w:val="Prrafodelista"/>
              <w:spacing w:line="276" w:lineRule="auto"/>
              <w:ind w:left="0"/>
              <w:jc w:val="both"/>
              <w:rPr>
                <w:rFonts w:ascii="Arial" w:hAnsi="Arial" w:cs="Arial"/>
                <w:color w:val="000000" w:themeColor="text1"/>
                <w:sz w:val="26"/>
                <w:szCs w:val="26"/>
              </w:rPr>
            </w:pPr>
          </w:p>
          <w:p w14:paraId="21F3CA49" w14:textId="7916A8FF" w:rsidR="003300B4" w:rsidRPr="003300B4" w:rsidRDefault="003300B4" w:rsidP="003300B4">
            <w:pPr>
              <w:pStyle w:val="Prrafodelista"/>
              <w:spacing w:line="276" w:lineRule="auto"/>
              <w:ind w:left="0"/>
              <w:jc w:val="both"/>
              <w:rPr>
                <w:rFonts w:ascii="Arial" w:eastAsia="Arial" w:hAnsi="Arial" w:cs="Arial"/>
                <w:sz w:val="26"/>
                <w:szCs w:val="26"/>
              </w:rPr>
            </w:pPr>
            <w:r w:rsidRPr="00DD02C1">
              <w:rPr>
                <w:rFonts w:ascii="Arial" w:hAnsi="Arial" w:cs="Arial"/>
                <w:b/>
                <w:sz w:val="26"/>
                <w:szCs w:val="26"/>
              </w:rPr>
              <w:t>SEGUNDO.</w:t>
            </w:r>
            <w:r w:rsidRPr="00DD02C1">
              <w:rPr>
                <w:rFonts w:ascii="Arial" w:hAnsi="Arial" w:cs="Arial"/>
                <w:sz w:val="26"/>
                <w:szCs w:val="26"/>
              </w:rPr>
              <w:t xml:space="preserve"> La Justicia de la Unión </w:t>
            </w:r>
            <w:r w:rsidRPr="00DD02C1">
              <w:rPr>
                <w:rFonts w:ascii="Arial" w:hAnsi="Arial" w:cs="Arial"/>
                <w:b/>
                <w:bCs/>
                <w:sz w:val="26"/>
                <w:szCs w:val="26"/>
              </w:rPr>
              <w:t>no ampara ni protege</w:t>
            </w:r>
            <w:r w:rsidRPr="00DD02C1">
              <w:rPr>
                <w:rFonts w:ascii="Arial" w:hAnsi="Arial" w:cs="Arial"/>
                <w:sz w:val="26"/>
                <w:szCs w:val="26"/>
              </w:rPr>
              <w:t xml:space="preserve"> a </w:t>
            </w:r>
            <w:r w:rsidR="000E7F75">
              <w:rPr>
                <w:rFonts w:ascii="Arial" w:hAnsi="Arial" w:cs="Arial"/>
                <w:color w:val="FF0000"/>
                <w:sz w:val="26"/>
                <w:szCs w:val="26"/>
              </w:rPr>
              <w:t>*****</w:t>
            </w:r>
            <w:r w:rsidRPr="00DD02C1">
              <w:rPr>
                <w:rFonts w:ascii="Arial" w:hAnsi="Arial" w:cs="Arial"/>
                <w:sz w:val="26"/>
                <w:szCs w:val="26"/>
              </w:rPr>
              <w:t xml:space="preserve">, en los términos </w:t>
            </w:r>
            <w:r>
              <w:rPr>
                <w:rFonts w:ascii="Arial" w:hAnsi="Arial" w:cs="Arial"/>
                <w:sz w:val="26"/>
                <w:szCs w:val="26"/>
              </w:rPr>
              <w:t xml:space="preserve">expuestos en la presente ejecutoria. </w:t>
            </w:r>
          </w:p>
        </w:tc>
        <w:tc>
          <w:tcPr>
            <w:tcW w:w="1134" w:type="dxa"/>
            <w:vAlign w:val="center"/>
          </w:tcPr>
          <w:p w14:paraId="20A420E6" w14:textId="0644418B" w:rsidR="003300B4" w:rsidRPr="007F188D" w:rsidRDefault="00DB2F37" w:rsidP="00F24B11">
            <w:pPr>
              <w:jc w:val="center"/>
              <w:rPr>
                <w:rFonts w:ascii="Arial" w:hAnsi="Arial" w:cs="Arial"/>
                <w:sz w:val="26"/>
                <w:szCs w:val="26"/>
              </w:rPr>
            </w:pPr>
            <w:r>
              <w:rPr>
                <w:rFonts w:ascii="Arial" w:hAnsi="Arial" w:cs="Arial"/>
                <w:sz w:val="26"/>
                <w:szCs w:val="26"/>
              </w:rPr>
              <w:t>57</w:t>
            </w:r>
          </w:p>
        </w:tc>
      </w:tr>
    </w:tbl>
    <w:p w14:paraId="02FB00F6" w14:textId="77777777" w:rsidR="00652869" w:rsidRPr="007F188D" w:rsidRDefault="00652869" w:rsidP="00076C42">
      <w:pPr>
        <w:spacing w:after="200" w:line="360" w:lineRule="auto"/>
        <w:rPr>
          <w:rFonts w:ascii="Arial" w:hAnsi="Arial" w:cs="Arial"/>
          <w:sz w:val="26"/>
          <w:szCs w:val="26"/>
        </w:rPr>
        <w:sectPr w:rsidR="00652869" w:rsidRPr="007F188D" w:rsidSect="00AB2105">
          <w:headerReference w:type="even" r:id="rId13"/>
          <w:headerReference w:type="default" r:id="rId14"/>
          <w:footerReference w:type="even" r:id="rId15"/>
          <w:footerReference w:type="default" r:id="rId16"/>
          <w:headerReference w:type="first" r:id="rId17"/>
          <w:footerReference w:type="first" r:id="rId18"/>
          <w:pgSz w:w="12242" w:h="20163" w:code="5"/>
          <w:pgMar w:top="1702" w:right="1701" w:bottom="2268" w:left="1701" w:header="1134" w:footer="1701" w:gutter="0"/>
          <w:pgNumType w:fmt="upperRoman"/>
          <w:cols w:space="720"/>
          <w:titlePg/>
          <w:docGrid w:linePitch="272"/>
        </w:sectPr>
      </w:pPr>
    </w:p>
    <w:p w14:paraId="7CE9886B" w14:textId="7902AFEC" w:rsidR="00942B03" w:rsidRPr="007F188D" w:rsidRDefault="00C94A65" w:rsidP="00F603B6">
      <w:pPr>
        <w:pStyle w:val="corte1datos"/>
        <w:spacing w:line="360" w:lineRule="auto"/>
        <w:ind w:left="3402" w:firstLine="709"/>
        <w:rPr>
          <w:rFonts w:cs="Arial"/>
          <w:sz w:val="26"/>
          <w:szCs w:val="26"/>
        </w:rPr>
      </w:pPr>
      <w:bookmarkStart w:id="0" w:name="_Hlk77076144"/>
      <w:r w:rsidRPr="007F188D">
        <w:rPr>
          <w:rFonts w:cs="Arial"/>
          <w:sz w:val="26"/>
          <w:szCs w:val="26"/>
        </w:rPr>
        <w:lastRenderedPageBreak/>
        <w:t xml:space="preserve">AMPARO EN REVISIÓN </w:t>
      </w:r>
      <w:r w:rsidR="0070107B" w:rsidRPr="007F188D">
        <w:rPr>
          <w:rFonts w:cs="Arial"/>
          <w:sz w:val="26"/>
          <w:szCs w:val="26"/>
        </w:rPr>
        <w:t>128/2022</w:t>
      </w:r>
    </w:p>
    <w:p w14:paraId="26235C8C" w14:textId="77777777" w:rsidR="00296B2F" w:rsidRPr="007F188D" w:rsidRDefault="00296B2F" w:rsidP="00296B2F">
      <w:pPr>
        <w:pStyle w:val="corte1datos"/>
        <w:spacing w:line="360" w:lineRule="auto"/>
        <w:ind w:left="4111"/>
        <w:jc w:val="both"/>
        <w:rPr>
          <w:rFonts w:cs="Arial"/>
          <w:sz w:val="26"/>
          <w:szCs w:val="26"/>
        </w:rPr>
      </w:pPr>
    </w:p>
    <w:p w14:paraId="35A21B16" w14:textId="3AF1179D" w:rsidR="00C94A65" w:rsidRPr="007F188D" w:rsidRDefault="00B92EA7" w:rsidP="00EC6F7B">
      <w:pPr>
        <w:pStyle w:val="corte2ponente"/>
        <w:spacing w:line="276" w:lineRule="auto"/>
        <w:ind w:left="4111"/>
        <w:jc w:val="both"/>
        <w:rPr>
          <w:rFonts w:cs="Arial"/>
          <w:sz w:val="26"/>
          <w:szCs w:val="26"/>
        </w:rPr>
      </w:pPr>
      <w:r>
        <w:rPr>
          <w:rFonts w:cs="Arial"/>
          <w:sz w:val="26"/>
          <w:szCs w:val="26"/>
        </w:rPr>
        <w:t xml:space="preserve">QUEJOSA Y </w:t>
      </w:r>
      <w:r w:rsidR="00F31255" w:rsidRPr="007F188D">
        <w:rPr>
          <w:rFonts w:cs="Arial"/>
          <w:sz w:val="26"/>
          <w:szCs w:val="26"/>
        </w:rPr>
        <w:t xml:space="preserve">Recurrente: </w:t>
      </w:r>
      <w:r w:rsidR="000E7F75">
        <w:rPr>
          <w:rFonts w:cs="Arial"/>
          <w:color w:val="FF0000"/>
          <w:sz w:val="26"/>
          <w:szCs w:val="26"/>
        </w:rPr>
        <w:t>*****</w:t>
      </w:r>
    </w:p>
    <w:p w14:paraId="26F5E59F" w14:textId="77777777" w:rsidR="00C94A65" w:rsidRPr="007F188D" w:rsidRDefault="00C94A65" w:rsidP="00076C42">
      <w:pPr>
        <w:pStyle w:val="corte2ponente"/>
        <w:spacing w:line="360" w:lineRule="auto"/>
        <w:rPr>
          <w:rFonts w:cs="Arial"/>
          <w:sz w:val="26"/>
          <w:szCs w:val="26"/>
        </w:rPr>
      </w:pPr>
    </w:p>
    <w:bookmarkEnd w:id="0"/>
    <w:p w14:paraId="6A4CD299" w14:textId="22AB3B48" w:rsidR="004377F5" w:rsidRPr="007F188D" w:rsidRDefault="004377F5" w:rsidP="0070107B">
      <w:pPr>
        <w:tabs>
          <w:tab w:val="left" w:pos="7227"/>
        </w:tabs>
        <w:spacing w:before="240" w:line="276" w:lineRule="auto"/>
        <w:jc w:val="both"/>
        <w:rPr>
          <w:rFonts w:ascii="Arial" w:eastAsia="Calibri" w:hAnsi="Arial" w:cs="Arial"/>
          <w:sz w:val="26"/>
          <w:szCs w:val="26"/>
          <w:lang w:eastAsia="en-US"/>
        </w:rPr>
      </w:pPr>
    </w:p>
    <w:p w14:paraId="20381BB0" w14:textId="2CD46269" w:rsidR="004377F5" w:rsidRPr="007F188D" w:rsidRDefault="004377F5" w:rsidP="004377F5">
      <w:pPr>
        <w:spacing w:after="60" w:line="276" w:lineRule="auto"/>
        <w:jc w:val="both"/>
        <w:rPr>
          <w:rFonts w:ascii="Arial" w:eastAsia="Calibri" w:hAnsi="Arial" w:cs="Arial"/>
          <w:b/>
          <w:sz w:val="26"/>
          <w:szCs w:val="26"/>
          <w:lang w:eastAsia="en-US"/>
        </w:rPr>
      </w:pPr>
      <w:r w:rsidRPr="007F188D">
        <w:rPr>
          <w:rFonts w:ascii="Arial" w:eastAsia="Calibri" w:hAnsi="Arial" w:cs="Arial"/>
          <w:b/>
          <w:sz w:val="26"/>
          <w:szCs w:val="26"/>
          <w:lang w:eastAsia="en-US"/>
        </w:rPr>
        <w:t xml:space="preserve">PONENTE: </w:t>
      </w:r>
      <w:r w:rsidR="005E6DDD">
        <w:rPr>
          <w:rFonts w:ascii="Arial" w:eastAsia="Calibri" w:hAnsi="Arial" w:cs="Arial"/>
          <w:b/>
          <w:sz w:val="26"/>
          <w:szCs w:val="26"/>
          <w:lang w:eastAsia="en-US"/>
        </w:rPr>
        <w:tab/>
      </w:r>
      <w:r w:rsidR="0070107B" w:rsidRPr="007F188D">
        <w:rPr>
          <w:rFonts w:ascii="Arial" w:eastAsia="Calibri" w:hAnsi="Arial" w:cs="Arial"/>
          <w:b/>
          <w:sz w:val="26"/>
          <w:szCs w:val="26"/>
          <w:lang w:eastAsia="en-US"/>
        </w:rPr>
        <w:t>MINISTRO ARTURO ZALDÍVAR LELO DE LARREA</w:t>
      </w:r>
    </w:p>
    <w:p w14:paraId="25F9A1B2" w14:textId="3DAF0171" w:rsidR="004377F5" w:rsidRPr="00EF425C" w:rsidRDefault="004377F5" w:rsidP="004377F5">
      <w:pPr>
        <w:spacing w:line="276" w:lineRule="auto"/>
        <w:jc w:val="both"/>
        <w:rPr>
          <w:rFonts w:ascii="Arial" w:eastAsia="Calibri" w:hAnsi="Arial" w:cs="Arial"/>
          <w:sz w:val="16"/>
          <w:szCs w:val="16"/>
          <w:lang w:eastAsia="en-US"/>
        </w:rPr>
      </w:pPr>
    </w:p>
    <w:p w14:paraId="74BCDE7C" w14:textId="25360D06" w:rsidR="004377F5" w:rsidRPr="007F188D" w:rsidRDefault="0070107B" w:rsidP="004377F5">
      <w:pPr>
        <w:spacing w:line="276" w:lineRule="auto"/>
        <w:jc w:val="both"/>
        <w:rPr>
          <w:rFonts w:ascii="Arial" w:eastAsia="Calibri" w:hAnsi="Arial" w:cs="Arial"/>
          <w:b/>
          <w:sz w:val="26"/>
          <w:szCs w:val="26"/>
          <w:lang w:eastAsia="en-US"/>
        </w:rPr>
      </w:pPr>
      <w:r w:rsidRPr="007F188D">
        <w:rPr>
          <w:rFonts w:ascii="Arial" w:eastAsia="Calibri" w:hAnsi="Arial" w:cs="Arial"/>
          <w:b/>
          <w:sz w:val="26"/>
          <w:szCs w:val="26"/>
          <w:lang w:eastAsia="en-US"/>
        </w:rPr>
        <w:t>SECRETARIO</w:t>
      </w:r>
      <w:r w:rsidR="005E6DDD">
        <w:rPr>
          <w:rFonts w:ascii="Arial" w:eastAsia="Calibri" w:hAnsi="Arial" w:cs="Arial"/>
          <w:b/>
          <w:sz w:val="26"/>
          <w:szCs w:val="26"/>
          <w:lang w:eastAsia="en-US"/>
        </w:rPr>
        <w:t>S</w:t>
      </w:r>
      <w:r w:rsidRPr="007F188D">
        <w:rPr>
          <w:rFonts w:ascii="Arial" w:eastAsia="Calibri" w:hAnsi="Arial" w:cs="Arial"/>
          <w:b/>
          <w:sz w:val="26"/>
          <w:szCs w:val="26"/>
          <w:lang w:eastAsia="en-US"/>
        </w:rPr>
        <w:t xml:space="preserve">: </w:t>
      </w:r>
      <w:r w:rsidR="005E6DDD">
        <w:rPr>
          <w:rFonts w:ascii="Arial" w:eastAsia="Calibri" w:hAnsi="Arial" w:cs="Arial"/>
          <w:b/>
          <w:sz w:val="26"/>
          <w:szCs w:val="26"/>
          <w:lang w:eastAsia="en-US"/>
        </w:rPr>
        <w:tab/>
      </w:r>
      <w:r w:rsidRPr="007F188D">
        <w:rPr>
          <w:rFonts w:ascii="Arial" w:eastAsia="Calibri" w:hAnsi="Arial" w:cs="Arial"/>
          <w:b/>
          <w:sz w:val="26"/>
          <w:szCs w:val="26"/>
          <w:lang w:eastAsia="en-US"/>
        </w:rPr>
        <w:t>MIGUEL CASILLAS SANDOVAL</w:t>
      </w:r>
    </w:p>
    <w:p w14:paraId="0CB03D6D" w14:textId="27BDC15A" w:rsidR="004377F5" w:rsidRDefault="005E6DDD" w:rsidP="004377F5">
      <w:pPr>
        <w:spacing w:line="276" w:lineRule="auto"/>
        <w:jc w:val="both"/>
        <w:rPr>
          <w:rFonts w:ascii="Arial" w:eastAsia="Calibri" w:hAnsi="Arial" w:cs="Arial"/>
          <w:b/>
          <w:sz w:val="26"/>
          <w:szCs w:val="26"/>
          <w:lang w:eastAsia="en-US"/>
        </w:rPr>
      </w:pPr>
      <w:r>
        <w:rPr>
          <w:rFonts w:ascii="Arial" w:eastAsia="Calibri" w:hAnsi="Arial" w:cs="Arial"/>
          <w:b/>
          <w:sz w:val="26"/>
          <w:szCs w:val="26"/>
          <w:lang w:eastAsia="en-US"/>
        </w:rPr>
        <w:tab/>
      </w:r>
      <w:r>
        <w:rPr>
          <w:rFonts w:ascii="Arial" w:eastAsia="Calibri" w:hAnsi="Arial" w:cs="Arial"/>
          <w:b/>
          <w:sz w:val="26"/>
          <w:szCs w:val="26"/>
          <w:lang w:eastAsia="en-US"/>
        </w:rPr>
        <w:tab/>
      </w:r>
      <w:r>
        <w:rPr>
          <w:rFonts w:ascii="Arial" w:eastAsia="Calibri" w:hAnsi="Arial" w:cs="Arial"/>
          <w:b/>
          <w:sz w:val="26"/>
          <w:szCs w:val="26"/>
          <w:lang w:eastAsia="en-US"/>
        </w:rPr>
        <w:tab/>
        <w:t>RICARDO LATAPI</w:t>
      </w:r>
      <w:r w:rsidR="00D95D0E">
        <w:rPr>
          <w:rFonts w:ascii="Arial" w:eastAsia="Calibri" w:hAnsi="Arial" w:cs="Arial"/>
          <w:b/>
          <w:sz w:val="26"/>
          <w:szCs w:val="26"/>
          <w:lang w:eastAsia="en-US"/>
        </w:rPr>
        <w:t>E</w:t>
      </w:r>
      <w:r>
        <w:rPr>
          <w:rFonts w:ascii="Arial" w:eastAsia="Calibri" w:hAnsi="Arial" w:cs="Arial"/>
          <w:b/>
          <w:sz w:val="26"/>
          <w:szCs w:val="26"/>
          <w:lang w:eastAsia="en-US"/>
        </w:rPr>
        <w:t xml:space="preserve"> ALDANA</w:t>
      </w:r>
    </w:p>
    <w:p w14:paraId="79AE12C3" w14:textId="77777777" w:rsidR="00433794" w:rsidRPr="00EF425C" w:rsidRDefault="00433794" w:rsidP="004377F5">
      <w:pPr>
        <w:spacing w:line="276" w:lineRule="auto"/>
        <w:jc w:val="both"/>
        <w:rPr>
          <w:rFonts w:ascii="Arial" w:eastAsia="Calibri" w:hAnsi="Arial" w:cs="Arial"/>
          <w:b/>
          <w:sz w:val="16"/>
          <w:szCs w:val="16"/>
          <w:lang w:eastAsia="en-US"/>
        </w:rPr>
      </w:pPr>
    </w:p>
    <w:p w14:paraId="06E93CF7" w14:textId="77777777" w:rsidR="00A1130F" w:rsidRPr="00433794" w:rsidRDefault="00A1130F" w:rsidP="004377F5">
      <w:pPr>
        <w:spacing w:line="276" w:lineRule="auto"/>
        <w:jc w:val="both"/>
        <w:rPr>
          <w:rFonts w:ascii="Arial" w:eastAsia="Calibri" w:hAnsi="Arial" w:cs="Arial"/>
          <w:b/>
          <w:sz w:val="2"/>
          <w:szCs w:val="2"/>
          <w:lang w:eastAsia="en-US"/>
        </w:rPr>
      </w:pPr>
    </w:p>
    <w:p w14:paraId="4180857E" w14:textId="3D345AC7" w:rsidR="00A1130F" w:rsidRPr="007F188D" w:rsidRDefault="00A1130F" w:rsidP="004377F5">
      <w:pPr>
        <w:spacing w:line="276" w:lineRule="auto"/>
        <w:jc w:val="both"/>
        <w:rPr>
          <w:rFonts w:ascii="Arial" w:eastAsia="Calibri" w:hAnsi="Arial" w:cs="Arial"/>
          <w:b/>
          <w:sz w:val="26"/>
          <w:szCs w:val="26"/>
          <w:lang w:eastAsia="en-US"/>
        </w:rPr>
      </w:pPr>
      <w:r>
        <w:rPr>
          <w:rFonts w:ascii="Arial" w:eastAsia="Calibri" w:hAnsi="Arial" w:cs="Arial"/>
          <w:b/>
          <w:sz w:val="26"/>
          <w:szCs w:val="26"/>
          <w:lang w:eastAsia="en-US"/>
        </w:rPr>
        <w:t>COLABORÓ: MARÍA FERNANDA CARDOSO GARDUÑO</w:t>
      </w:r>
    </w:p>
    <w:p w14:paraId="6031342B" w14:textId="77777777" w:rsidR="00C94A65" w:rsidRPr="007F188D" w:rsidRDefault="00C94A65" w:rsidP="00076C42">
      <w:pPr>
        <w:pStyle w:val="corte2ponente"/>
        <w:spacing w:line="360" w:lineRule="auto"/>
        <w:rPr>
          <w:rFonts w:cs="Arial"/>
          <w:sz w:val="26"/>
          <w:szCs w:val="26"/>
        </w:rPr>
      </w:pPr>
    </w:p>
    <w:p w14:paraId="5AAB50F4" w14:textId="493F9813" w:rsidR="00C94A65" w:rsidRPr="007F188D" w:rsidRDefault="00236A87" w:rsidP="00722CC1">
      <w:pPr>
        <w:pStyle w:val="corte4fondoCarCar"/>
        <w:ind w:firstLine="0"/>
        <w:rPr>
          <w:rFonts w:cs="Arial"/>
          <w:b/>
          <w:sz w:val="26"/>
          <w:szCs w:val="26"/>
        </w:rPr>
      </w:pPr>
      <w:r w:rsidRPr="007F188D">
        <w:rPr>
          <w:rFonts w:cs="Arial"/>
          <w:color w:val="000000"/>
          <w:sz w:val="26"/>
          <w:szCs w:val="26"/>
          <w:lang w:val="es-MX"/>
        </w:rPr>
        <w:t>Ciudad de México. Acuerdo de</w:t>
      </w:r>
      <w:r w:rsidR="007D5F34" w:rsidRPr="007F188D">
        <w:rPr>
          <w:rFonts w:cs="Arial"/>
          <w:color w:val="000000"/>
          <w:sz w:val="26"/>
          <w:szCs w:val="26"/>
          <w:lang w:val="es-MX"/>
        </w:rPr>
        <w:t xml:space="preserve"> </w:t>
      </w:r>
      <w:r w:rsidR="0070107B" w:rsidRPr="007F188D">
        <w:rPr>
          <w:rFonts w:cs="Arial"/>
          <w:color w:val="000000"/>
          <w:sz w:val="26"/>
          <w:szCs w:val="26"/>
          <w:lang w:val="es-MX"/>
        </w:rPr>
        <w:t>la Primera Sala</w:t>
      </w:r>
      <w:r w:rsidRPr="007F188D">
        <w:rPr>
          <w:rFonts w:cs="Arial"/>
          <w:color w:val="000000"/>
          <w:sz w:val="26"/>
          <w:szCs w:val="26"/>
          <w:lang w:val="es-MX"/>
        </w:rPr>
        <w:t xml:space="preserve"> de la Suprema Corte de Justicia de la Nación correspondiente al</w:t>
      </w:r>
      <w:r w:rsidR="002E5D41" w:rsidRPr="007F188D">
        <w:rPr>
          <w:rFonts w:cs="Arial"/>
          <w:sz w:val="26"/>
          <w:szCs w:val="26"/>
        </w:rPr>
        <w:t xml:space="preserve"> </w:t>
      </w:r>
      <w:r w:rsidR="006C5A71">
        <w:rPr>
          <w:rFonts w:cs="Arial"/>
          <w:sz w:val="26"/>
          <w:szCs w:val="26"/>
        </w:rPr>
        <w:t>veinticinco</w:t>
      </w:r>
      <w:r w:rsidR="006D4BF6">
        <w:rPr>
          <w:rFonts w:cs="Arial"/>
          <w:sz w:val="26"/>
          <w:szCs w:val="26"/>
        </w:rPr>
        <w:t xml:space="preserve"> de octubre de </w:t>
      </w:r>
      <w:r w:rsidR="006C5A71">
        <w:rPr>
          <w:rFonts w:cs="Arial"/>
          <w:sz w:val="26"/>
          <w:szCs w:val="26"/>
        </w:rPr>
        <w:t>dos mil veintitrés</w:t>
      </w:r>
      <w:r w:rsidR="00640EA7" w:rsidRPr="007F188D">
        <w:rPr>
          <w:rFonts w:cs="Arial"/>
          <w:sz w:val="26"/>
          <w:szCs w:val="26"/>
        </w:rPr>
        <w:t>, emite la siguiente:</w:t>
      </w:r>
    </w:p>
    <w:p w14:paraId="794D79BA" w14:textId="77777777" w:rsidR="00236A87" w:rsidRPr="007F188D" w:rsidRDefault="00236A87" w:rsidP="00076C42">
      <w:pPr>
        <w:pStyle w:val="corte3centro"/>
        <w:jc w:val="left"/>
        <w:rPr>
          <w:rFonts w:cs="Arial"/>
          <w:color w:val="000000"/>
          <w:sz w:val="26"/>
          <w:szCs w:val="26"/>
        </w:rPr>
      </w:pPr>
    </w:p>
    <w:p w14:paraId="2C43D3A6" w14:textId="77777777" w:rsidR="00236A87" w:rsidRPr="007F188D" w:rsidRDefault="00640EA7" w:rsidP="00076C42">
      <w:pPr>
        <w:pStyle w:val="corte3centro"/>
        <w:rPr>
          <w:rFonts w:cs="Arial"/>
          <w:color w:val="000000"/>
          <w:sz w:val="26"/>
          <w:szCs w:val="26"/>
        </w:rPr>
      </w:pPr>
      <w:r w:rsidRPr="007F188D">
        <w:rPr>
          <w:rFonts w:cs="Arial"/>
          <w:color w:val="000000"/>
          <w:sz w:val="26"/>
          <w:szCs w:val="26"/>
        </w:rPr>
        <w:t>SENTENCIA</w:t>
      </w:r>
    </w:p>
    <w:p w14:paraId="411B638B" w14:textId="77777777" w:rsidR="00236A87" w:rsidRPr="007F188D" w:rsidRDefault="00236A87" w:rsidP="00076C42">
      <w:pPr>
        <w:pStyle w:val="corte4fondo"/>
        <w:ind w:firstLine="0"/>
        <w:rPr>
          <w:rFonts w:cs="Arial"/>
          <w:b/>
          <w:color w:val="000000"/>
          <w:sz w:val="26"/>
          <w:szCs w:val="26"/>
          <w:lang w:val="es-MX"/>
        </w:rPr>
      </w:pPr>
    </w:p>
    <w:p w14:paraId="7AFB4AF4" w14:textId="7E50D482" w:rsidR="00BA0C7A" w:rsidRPr="007F188D" w:rsidRDefault="002B15A1" w:rsidP="00076C42">
      <w:pPr>
        <w:pStyle w:val="corte4fondo"/>
        <w:ind w:firstLine="0"/>
        <w:rPr>
          <w:rFonts w:cs="Arial"/>
          <w:sz w:val="26"/>
          <w:szCs w:val="26"/>
        </w:rPr>
      </w:pPr>
      <w:r w:rsidRPr="007F188D">
        <w:rPr>
          <w:rFonts w:cs="Arial"/>
          <w:color w:val="000000"/>
          <w:sz w:val="26"/>
          <w:szCs w:val="26"/>
          <w:lang w:val="es-MX"/>
        </w:rPr>
        <w:t>Mediante la cual se resuelve</w:t>
      </w:r>
      <w:r w:rsidR="002621C8" w:rsidRPr="007F188D">
        <w:rPr>
          <w:rFonts w:cs="Arial"/>
          <w:color w:val="000000"/>
          <w:sz w:val="26"/>
          <w:szCs w:val="26"/>
          <w:lang w:val="es-MX"/>
        </w:rPr>
        <w:t xml:space="preserve"> e</w:t>
      </w:r>
      <w:r w:rsidR="00236A87" w:rsidRPr="007F188D">
        <w:rPr>
          <w:rFonts w:cs="Arial"/>
          <w:color w:val="000000"/>
          <w:sz w:val="26"/>
          <w:szCs w:val="26"/>
          <w:lang w:val="es-MX"/>
        </w:rPr>
        <w:t xml:space="preserve">l </w:t>
      </w:r>
      <w:r w:rsidR="00107878" w:rsidRPr="007F188D">
        <w:rPr>
          <w:rFonts w:cs="Arial"/>
          <w:color w:val="000000"/>
          <w:sz w:val="26"/>
          <w:szCs w:val="26"/>
          <w:lang w:val="es-MX"/>
        </w:rPr>
        <w:t>recurso de revisión</w:t>
      </w:r>
      <w:r w:rsidR="00236A87" w:rsidRPr="007F188D">
        <w:rPr>
          <w:rFonts w:cs="Arial"/>
          <w:color w:val="000000"/>
          <w:sz w:val="26"/>
          <w:szCs w:val="26"/>
          <w:lang w:val="es-MX"/>
        </w:rPr>
        <w:t xml:space="preserve"> </w:t>
      </w:r>
      <w:r w:rsidR="0070107B" w:rsidRPr="007F188D">
        <w:rPr>
          <w:rFonts w:cs="Arial"/>
          <w:sz w:val="26"/>
          <w:szCs w:val="26"/>
        </w:rPr>
        <w:t>128/2022</w:t>
      </w:r>
      <w:r w:rsidR="002621C8" w:rsidRPr="007F188D">
        <w:rPr>
          <w:rFonts w:cs="Arial"/>
          <w:sz w:val="26"/>
          <w:szCs w:val="26"/>
        </w:rPr>
        <w:t>,</w:t>
      </w:r>
      <w:r w:rsidR="00C5659C" w:rsidRPr="007F188D">
        <w:rPr>
          <w:rFonts w:cs="Arial"/>
          <w:sz w:val="26"/>
          <w:szCs w:val="26"/>
        </w:rPr>
        <w:t xml:space="preserve"> </w:t>
      </w:r>
      <w:r w:rsidR="00236A87" w:rsidRPr="007F188D">
        <w:rPr>
          <w:rFonts w:cs="Arial"/>
          <w:sz w:val="26"/>
          <w:szCs w:val="26"/>
        </w:rPr>
        <w:t xml:space="preserve">interpuesto </w:t>
      </w:r>
      <w:r w:rsidR="002621C8" w:rsidRPr="007F188D">
        <w:rPr>
          <w:rFonts w:cs="Arial"/>
          <w:sz w:val="26"/>
          <w:szCs w:val="26"/>
        </w:rPr>
        <w:t>por</w:t>
      </w:r>
      <w:r w:rsidR="00422AD1" w:rsidRPr="007F188D">
        <w:rPr>
          <w:rFonts w:cs="Arial"/>
          <w:sz w:val="26"/>
          <w:szCs w:val="26"/>
        </w:rPr>
        <w:t xml:space="preserve"> </w:t>
      </w:r>
      <w:r w:rsidR="000E7F75">
        <w:rPr>
          <w:rFonts w:cs="Arial"/>
          <w:color w:val="FF0000"/>
          <w:sz w:val="26"/>
          <w:szCs w:val="26"/>
        </w:rPr>
        <w:t>*****</w:t>
      </w:r>
      <w:r w:rsidR="0070107B" w:rsidRPr="007F188D">
        <w:rPr>
          <w:rFonts w:cs="Arial"/>
          <w:sz w:val="26"/>
          <w:szCs w:val="26"/>
        </w:rPr>
        <w:t xml:space="preserve">, por conducto de su representante legal </w:t>
      </w:r>
      <w:r w:rsidR="000E7F75">
        <w:rPr>
          <w:rFonts w:cs="Arial"/>
          <w:color w:val="FF0000"/>
          <w:sz w:val="26"/>
          <w:szCs w:val="26"/>
        </w:rPr>
        <w:t>*****</w:t>
      </w:r>
      <w:r w:rsidR="00272950" w:rsidRPr="007F188D">
        <w:rPr>
          <w:rFonts w:cs="Arial"/>
          <w:sz w:val="26"/>
          <w:szCs w:val="26"/>
        </w:rPr>
        <w:t xml:space="preserve">, </w:t>
      </w:r>
      <w:r w:rsidR="00236A87" w:rsidRPr="007F188D">
        <w:rPr>
          <w:rFonts w:cs="Arial"/>
          <w:sz w:val="26"/>
          <w:szCs w:val="26"/>
        </w:rPr>
        <w:t xml:space="preserve">en contra de la </w:t>
      </w:r>
      <w:r w:rsidR="00107878" w:rsidRPr="007F188D">
        <w:rPr>
          <w:rFonts w:cs="Arial"/>
          <w:sz w:val="26"/>
          <w:szCs w:val="26"/>
        </w:rPr>
        <w:t>resolución</w:t>
      </w:r>
      <w:r w:rsidR="00236A87" w:rsidRPr="007F188D">
        <w:rPr>
          <w:rFonts w:cs="Arial"/>
          <w:sz w:val="26"/>
          <w:szCs w:val="26"/>
        </w:rPr>
        <w:t xml:space="preserve"> </w:t>
      </w:r>
      <w:r w:rsidR="00107878" w:rsidRPr="007F188D">
        <w:rPr>
          <w:rFonts w:cs="Arial"/>
          <w:sz w:val="26"/>
          <w:szCs w:val="26"/>
        </w:rPr>
        <w:t xml:space="preserve">que </w:t>
      </w:r>
      <w:r w:rsidR="00D95F8E" w:rsidRPr="007F188D">
        <w:rPr>
          <w:rFonts w:cs="Arial"/>
          <w:sz w:val="26"/>
          <w:szCs w:val="26"/>
        </w:rPr>
        <w:t xml:space="preserve">se </w:t>
      </w:r>
      <w:r w:rsidR="00107878" w:rsidRPr="007F188D">
        <w:rPr>
          <w:rFonts w:cs="Arial"/>
          <w:sz w:val="26"/>
          <w:szCs w:val="26"/>
        </w:rPr>
        <w:t>dictó</w:t>
      </w:r>
      <w:r w:rsidR="002621C8" w:rsidRPr="007F188D">
        <w:rPr>
          <w:rFonts w:cs="Arial"/>
          <w:sz w:val="26"/>
          <w:szCs w:val="26"/>
        </w:rPr>
        <w:t xml:space="preserve"> el </w:t>
      </w:r>
      <w:r w:rsidR="003C1480" w:rsidRPr="00802BB2">
        <w:rPr>
          <w:rFonts w:cs="Arial"/>
          <w:sz w:val="26"/>
          <w:szCs w:val="26"/>
        </w:rPr>
        <w:t>veintinueve</w:t>
      </w:r>
      <w:r w:rsidR="0070107B" w:rsidRPr="00802BB2">
        <w:rPr>
          <w:rFonts w:cs="Arial"/>
          <w:sz w:val="26"/>
          <w:szCs w:val="26"/>
        </w:rPr>
        <w:t xml:space="preserve"> de mayo de </w:t>
      </w:r>
      <w:r w:rsidR="003C1480" w:rsidRPr="00802BB2">
        <w:rPr>
          <w:rFonts w:cs="Arial"/>
          <w:sz w:val="26"/>
          <w:szCs w:val="26"/>
        </w:rPr>
        <w:t>dos mil veinte</w:t>
      </w:r>
      <w:r w:rsidR="00E47359" w:rsidRPr="00802BB2">
        <w:rPr>
          <w:rFonts w:cs="Arial"/>
          <w:sz w:val="26"/>
          <w:szCs w:val="26"/>
        </w:rPr>
        <w:t xml:space="preserve"> </w:t>
      </w:r>
      <w:r w:rsidR="00E47359" w:rsidRPr="007F188D">
        <w:rPr>
          <w:rFonts w:cs="Arial"/>
          <w:sz w:val="26"/>
          <w:szCs w:val="26"/>
        </w:rPr>
        <w:t xml:space="preserve">por el </w:t>
      </w:r>
      <w:r w:rsidR="0070107B" w:rsidRPr="007F188D">
        <w:rPr>
          <w:rFonts w:cs="Arial"/>
          <w:sz w:val="26"/>
          <w:szCs w:val="26"/>
        </w:rPr>
        <w:t>Juzgado Tercero de Distrito en el Estado de Oaxaca</w:t>
      </w:r>
      <w:r w:rsidR="00DD69DB" w:rsidRPr="007F188D">
        <w:rPr>
          <w:rFonts w:cs="Arial"/>
          <w:sz w:val="26"/>
          <w:szCs w:val="26"/>
        </w:rPr>
        <w:t>,</w:t>
      </w:r>
      <w:r w:rsidR="00422AD1" w:rsidRPr="007F188D">
        <w:rPr>
          <w:rFonts w:cs="Arial"/>
          <w:sz w:val="26"/>
          <w:szCs w:val="26"/>
        </w:rPr>
        <w:t xml:space="preserve"> </w:t>
      </w:r>
      <w:r w:rsidR="00236A87" w:rsidRPr="007F188D">
        <w:rPr>
          <w:rFonts w:cs="Arial"/>
          <w:sz w:val="26"/>
          <w:szCs w:val="26"/>
        </w:rPr>
        <w:t xml:space="preserve">en </w:t>
      </w:r>
      <w:r w:rsidR="00107878" w:rsidRPr="007F188D">
        <w:rPr>
          <w:rFonts w:cs="Arial"/>
          <w:sz w:val="26"/>
          <w:szCs w:val="26"/>
        </w:rPr>
        <w:t xml:space="preserve">el expediente </w:t>
      </w:r>
      <w:r w:rsidR="000E7F75">
        <w:rPr>
          <w:rFonts w:cs="Arial"/>
          <w:color w:val="FF0000"/>
          <w:sz w:val="26"/>
          <w:szCs w:val="26"/>
        </w:rPr>
        <w:t>*****</w:t>
      </w:r>
      <w:r w:rsidR="00422AD1" w:rsidRPr="007F188D">
        <w:rPr>
          <w:rFonts w:cs="Arial"/>
          <w:sz w:val="26"/>
          <w:szCs w:val="26"/>
        </w:rPr>
        <w:t>.</w:t>
      </w:r>
    </w:p>
    <w:p w14:paraId="15776236" w14:textId="77777777" w:rsidR="00107878" w:rsidRPr="007F188D" w:rsidRDefault="00107878" w:rsidP="00076C42">
      <w:pPr>
        <w:pStyle w:val="corte4fondo"/>
        <w:rPr>
          <w:rFonts w:cs="Arial"/>
          <w:sz w:val="26"/>
          <w:szCs w:val="26"/>
        </w:rPr>
      </w:pPr>
    </w:p>
    <w:p w14:paraId="1FFF76EE" w14:textId="77777777" w:rsidR="00BB6BA1" w:rsidRPr="007F188D" w:rsidRDefault="00952E93" w:rsidP="00791177">
      <w:pPr>
        <w:pStyle w:val="corte4fondo"/>
        <w:ind w:firstLine="0"/>
        <w:jc w:val="center"/>
        <w:rPr>
          <w:rFonts w:cs="Arial"/>
          <w:b/>
          <w:color w:val="000000"/>
          <w:sz w:val="26"/>
          <w:szCs w:val="26"/>
          <w:lang w:val="es-MX"/>
        </w:rPr>
      </w:pPr>
      <w:r w:rsidRPr="007F188D">
        <w:rPr>
          <w:rFonts w:cs="Arial"/>
          <w:b/>
          <w:color w:val="000000"/>
          <w:sz w:val="26"/>
          <w:szCs w:val="26"/>
          <w:lang w:val="es-MX"/>
        </w:rPr>
        <w:t xml:space="preserve">ANTECEDENTES </w:t>
      </w:r>
      <w:r w:rsidR="005969F2" w:rsidRPr="007F188D">
        <w:rPr>
          <w:rFonts w:cs="Arial"/>
          <w:b/>
          <w:color w:val="000000"/>
          <w:sz w:val="26"/>
          <w:szCs w:val="26"/>
          <w:lang w:val="es-MX"/>
        </w:rPr>
        <w:t>Y TRÁMITE</w:t>
      </w:r>
    </w:p>
    <w:p w14:paraId="26823C9D" w14:textId="77777777" w:rsidR="00BB6BA1" w:rsidRPr="007F188D" w:rsidRDefault="00BB6BA1" w:rsidP="003B1256">
      <w:pPr>
        <w:pStyle w:val="corte4fondo"/>
        <w:spacing w:line="240" w:lineRule="auto"/>
        <w:ind w:left="4150" w:firstLine="0"/>
        <w:jc w:val="left"/>
        <w:rPr>
          <w:rFonts w:cs="Arial"/>
          <w:b/>
          <w:color w:val="000000"/>
          <w:sz w:val="26"/>
          <w:szCs w:val="26"/>
          <w:lang w:val="es-MX"/>
        </w:rPr>
      </w:pPr>
    </w:p>
    <w:p w14:paraId="6D5C16B1" w14:textId="66710AC6" w:rsidR="00422AD1" w:rsidRPr="007F188D" w:rsidRDefault="0070107B" w:rsidP="00B96E41">
      <w:pPr>
        <w:pStyle w:val="corte4fondo"/>
        <w:numPr>
          <w:ilvl w:val="0"/>
          <w:numId w:val="5"/>
        </w:numPr>
        <w:tabs>
          <w:tab w:val="center" w:pos="4420"/>
          <w:tab w:val="left" w:pos="6975"/>
        </w:tabs>
        <w:ind w:left="0" w:hanging="567"/>
        <w:rPr>
          <w:rFonts w:cs="Arial"/>
          <w:bCs/>
          <w:color w:val="000000"/>
          <w:sz w:val="26"/>
          <w:szCs w:val="26"/>
        </w:rPr>
      </w:pPr>
      <w:r w:rsidRPr="007F188D">
        <w:rPr>
          <w:rFonts w:cs="Arial"/>
          <w:b/>
          <w:color w:val="000000"/>
          <w:sz w:val="26"/>
          <w:szCs w:val="26"/>
          <w:lang w:val="es-MX"/>
        </w:rPr>
        <w:t>Acto legislativo que dio origen a la controversia</w:t>
      </w:r>
      <w:r w:rsidR="00BB6BA1" w:rsidRPr="007F188D">
        <w:rPr>
          <w:rFonts w:cs="Arial"/>
          <w:b/>
          <w:color w:val="000000"/>
          <w:sz w:val="26"/>
          <w:szCs w:val="26"/>
          <w:lang w:val="es-MX"/>
        </w:rPr>
        <w:t>.</w:t>
      </w:r>
      <w:r w:rsidR="00A45F12" w:rsidRPr="007F188D">
        <w:rPr>
          <w:rFonts w:cs="Arial"/>
          <w:b/>
          <w:color w:val="000000"/>
          <w:sz w:val="26"/>
          <w:szCs w:val="26"/>
          <w:lang w:val="es-MX"/>
        </w:rPr>
        <w:t xml:space="preserve"> </w:t>
      </w:r>
      <w:r w:rsidRPr="007F188D">
        <w:rPr>
          <w:rFonts w:cs="Arial"/>
          <w:bCs/>
          <w:color w:val="000000"/>
          <w:sz w:val="26"/>
          <w:szCs w:val="26"/>
          <w:lang w:val="es-MX"/>
        </w:rPr>
        <w:t>El 2</w:t>
      </w:r>
      <w:r w:rsidR="00480929">
        <w:rPr>
          <w:rFonts w:cs="Arial"/>
          <w:bCs/>
          <w:color w:val="000000"/>
          <w:sz w:val="26"/>
          <w:szCs w:val="26"/>
          <w:lang w:val="es-MX"/>
        </w:rPr>
        <w:t>2</w:t>
      </w:r>
      <w:r w:rsidRPr="007F188D">
        <w:rPr>
          <w:rFonts w:cs="Arial"/>
          <w:bCs/>
          <w:color w:val="000000"/>
          <w:sz w:val="26"/>
          <w:szCs w:val="26"/>
          <w:lang w:val="es-MX"/>
        </w:rPr>
        <w:t xml:space="preserve"> de junio de 2019 se p</w:t>
      </w:r>
      <w:r w:rsidR="003D46E8" w:rsidRPr="007F188D">
        <w:rPr>
          <w:rFonts w:cs="Arial"/>
          <w:bCs/>
          <w:color w:val="000000"/>
          <w:sz w:val="26"/>
          <w:szCs w:val="26"/>
          <w:lang w:val="es-MX"/>
        </w:rPr>
        <w:t>u</w:t>
      </w:r>
      <w:r w:rsidRPr="007F188D">
        <w:rPr>
          <w:rFonts w:cs="Arial"/>
          <w:bCs/>
          <w:color w:val="000000"/>
          <w:sz w:val="26"/>
          <w:szCs w:val="26"/>
          <w:lang w:val="es-MX"/>
        </w:rPr>
        <w:t>blic</w:t>
      </w:r>
      <w:r w:rsidR="003D46E8" w:rsidRPr="007F188D">
        <w:rPr>
          <w:rFonts w:cs="Arial"/>
          <w:bCs/>
          <w:color w:val="000000"/>
          <w:sz w:val="26"/>
          <w:szCs w:val="26"/>
          <w:lang w:val="es-MX"/>
        </w:rPr>
        <w:t>ó</w:t>
      </w:r>
      <w:r w:rsidRPr="007F188D">
        <w:rPr>
          <w:rFonts w:cs="Arial"/>
          <w:bCs/>
          <w:color w:val="000000"/>
          <w:sz w:val="26"/>
          <w:szCs w:val="26"/>
          <w:lang w:val="es-MX"/>
        </w:rPr>
        <w:t xml:space="preserve"> el Decreto</w:t>
      </w:r>
      <w:r w:rsidR="004B1639" w:rsidRPr="007F188D">
        <w:rPr>
          <w:rFonts w:cs="Arial"/>
          <w:bCs/>
          <w:color w:val="000000"/>
          <w:sz w:val="26"/>
          <w:szCs w:val="26"/>
          <w:lang w:val="es-MX"/>
        </w:rPr>
        <w:t xml:space="preserve"> No.</w:t>
      </w:r>
      <w:r w:rsidRPr="007F188D">
        <w:rPr>
          <w:rFonts w:cs="Arial"/>
          <w:bCs/>
          <w:color w:val="000000"/>
          <w:sz w:val="26"/>
          <w:szCs w:val="26"/>
          <w:lang w:val="es-MX"/>
        </w:rPr>
        <w:t xml:space="preserve"> 629 </w:t>
      </w:r>
      <w:r w:rsidR="003D46E8" w:rsidRPr="007F188D">
        <w:rPr>
          <w:rFonts w:cs="Arial"/>
          <w:bCs/>
          <w:color w:val="000000"/>
          <w:sz w:val="26"/>
          <w:szCs w:val="26"/>
          <w:lang w:val="es-MX"/>
        </w:rPr>
        <w:t xml:space="preserve">mediante el cual se reformaron y adicionaron diversas disposiciones de la Ley </w:t>
      </w:r>
      <w:bookmarkStart w:id="1" w:name="_Hlk143639772"/>
      <w:r w:rsidR="003D46E8" w:rsidRPr="007F188D">
        <w:rPr>
          <w:rFonts w:cs="Arial"/>
          <w:bCs/>
          <w:color w:val="000000"/>
          <w:sz w:val="26"/>
          <w:szCs w:val="26"/>
          <w:lang w:val="es-MX"/>
        </w:rPr>
        <w:t>para la Prevención y Gestión Integral de los Residuos Sólidos</w:t>
      </w:r>
      <w:r w:rsidR="008E62E6" w:rsidRPr="007F188D">
        <w:rPr>
          <w:rFonts w:cs="Arial"/>
          <w:bCs/>
          <w:color w:val="000000"/>
          <w:sz w:val="26"/>
          <w:szCs w:val="26"/>
          <w:lang w:val="es-MX"/>
        </w:rPr>
        <w:t xml:space="preserve"> del Estado de Oaxaca</w:t>
      </w:r>
      <w:r w:rsidR="008D2D61" w:rsidRPr="007F188D">
        <w:rPr>
          <w:rFonts w:cs="Arial"/>
          <w:bCs/>
          <w:color w:val="000000"/>
          <w:sz w:val="26"/>
          <w:szCs w:val="26"/>
          <w:lang w:val="es-MX"/>
        </w:rPr>
        <w:t xml:space="preserve"> </w:t>
      </w:r>
      <w:bookmarkEnd w:id="1"/>
      <w:r w:rsidR="008D2D61" w:rsidRPr="007F188D">
        <w:rPr>
          <w:rFonts w:cs="Arial"/>
          <w:bCs/>
          <w:color w:val="000000"/>
          <w:sz w:val="26"/>
          <w:szCs w:val="26"/>
          <w:lang w:val="es-MX"/>
        </w:rPr>
        <w:t>(</w:t>
      </w:r>
      <w:r w:rsidR="009211C6" w:rsidRPr="007F188D">
        <w:rPr>
          <w:rFonts w:cs="Arial"/>
          <w:bCs/>
          <w:color w:val="000000"/>
          <w:sz w:val="26"/>
          <w:szCs w:val="26"/>
          <w:lang w:val="es-MX"/>
        </w:rPr>
        <w:t xml:space="preserve">de ahora en adelante </w:t>
      </w:r>
      <w:r w:rsidR="008D2D61" w:rsidRPr="007F188D">
        <w:rPr>
          <w:rFonts w:cs="Arial"/>
          <w:bCs/>
          <w:color w:val="000000"/>
          <w:sz w:val="26"/>
          <w:szCs w:val="26"/>
          <w:lang w:val="es-MX"/>
        </w:rPr>
        <w:t>L</w:t>
      </w:r>
      <w:r w:rsidR="008E62E6" w:rsidRPr="007F188D">
        <w:rPr>
          <w:rFonts w:cs="Arial"/>
          <w:bCs/>
          <w:color w:val="000000"/>
          <w:sz w:val="26"/>
          <w:szCs w:val="26"/>
          <w:lang w:val="es-MX"/>
        </w:rPr>
        <w:t xml:space="preserve">ey de Residuos </w:t>
      </w:r>
      <w:r w:rsidR="00AF514E" w:rsidRPr="007F188D">
        <w:rPr>
          <w:rFonts w:cs="Arial"/>
          <w:bCs/>
          <w:color w:val="000000"/>
          <w:sz w:val="26"/>
          <w:szCs w:val="26"/>
          <w:lang w:val="es-MX"/>
        </w:rPr>
        <w:t>Sólidos</w:t>
      </w:r>
      <w:r w:rsidR="008E62E6" w:rsidRPr="007F188D">
        <w:rPr>
          <w:rFonts w:cs="Arial"/>
          <w:bCs/>
          <w:color w:val="000000"/>
          <w:sz w:val="26"/>
          <w:szCs w:val="26"/>
          <w:lang w:val="es-MX"/>
        </w:rPr>
        <w:t xml:space="preserve"> local</w:t>
      </w:r>
      <w:r w:rsidR="008D2D61" w:rsidRPr="007F188D">
        <w:rPr>
          <w:rFonts w:cs="Arial"/>
          <w:bCs/>
          <w:color w:val="000000"/>
          <w:sz w:val="26"/>
          <w:szCs w:val="26"/>
          <w:lang w:val="es-MX"/>
        </w:rPr>
        <w:t>)</w:t>
      </w:r>
      <w:r w:rsidR="003D46E8" w:rsidRPr="007F188D">
        <w:rPr>
          <w:rFonts w:cs="Arial"/>
          <w:bCs/>
          <w:color w:val="000000"/>
          <w:sz w:val="26"/>
          <w:szCs w:val="26"/>
          <w:lang w:val="es-MX"/>
        </w:rPr>
        <w:t xml:space="preserve">, que entró en vigor al día siguiente </w:t>
      </w:r>
      <w:r w:rsidR="0037310C">
        <w:rPr>
          <w:rFonts w:cs="Arial"/>
          <w:bCs/>
          <w:color w:val="000000"/>
          <w:sz w:val="26"/>
          <w:szCs w:val="26"/>
          <w:lang w:val="es-MX"/>
        </w:rPr>
        <w:t xml:space="preserve">de </w:t>
      </w:r>
      <w:r w:rsidR="003D46E8" w:rsidRPr="007F188D">
        <w:rPr>
          <w:rFonts w:cs="Arial"/>
          <w:bCs/>
          <w:color w:val="000000"/>
          <w:sz w:val="26"/>
          <w:szCs w:val="26"/>
          <w:lang w:val="es-MX"/>
        </w:rPr>
        <w:t>su publicación conforme al transitorio primero de dicho decreto.</w:t>
      </w:r>
      <w:r w:rsidR="003D46E8" w:rsidRPr="007F188D">
        <w:rPr>
          <w:rStyle w:val="Refdenotaalpie"/>
          <w:rFonts w:cs="Arial"/>
          <w:bCs/>
          <w:color w:val="000000"/>
          <w:sz w:val="26"/>
          <w:szCs w:val="26"/>
          <w:lang w:val="es-MX"/>
        </w:rPr>
        <w:footnoteReference w:id="2"/>
      </w:r>
    </w:p>
    <w:p w14:paraId="00DF8555" w14:textId="77777777" w:rsidR="00422AD1" w:rsidRPr="007F188D" w:rsidRDefault="00422AD1" w:rsidP="00B96E41">
      <w:pPr>
        <w:pStyle w:val="corte4fondo"/>
        <w:tabs>
          <w:tab w:val="center" w:pos="4420"/>
          <w:tab w:val="left" w:pos="6975"/>
        </w:tabs>
        <w:ind w:hanging="567"/>
        <w:rPr>
          <w:rFonts w:cs="Arial"/>
          <w:bCs/>
          <w:color w:val="000000"/>
          <w:sz w:val="26"/>
          <w:szCs w:val="26"/>
        </w:rPr>
      </w:pPr>
    </w:p>
    <w:p w14:paraId="1A0AB944" w14:textId="4BC50C20" w:rsidR="00A7221E" w:rsidRPr="007F188D" w:rsidRDefault="00A7221E" w:rsidP="00B96E41">
      <w:pPr>
        <w:pStyle w:val="corte4fondo"/>
        <w:numPr>
          <w:ilvl w:val="0"/>
          <w:numId w:val="5"/>
        </w:numPr>
        <w:tabs>
          <w:tab w:val="center" w:pos="4420"/>
          <w:tab w:val="left" w:pos="6975"/>
        </w:tabs>
        <w:ind w:left="0" w:hanging="567"/>
        <w:rPr>
          <w:rFonts w:cs="Arial"/>
          <w:bCs/>
          <w:color w:val="000000"/>
          <w:sz w:val="26"/>
          <w:szCs w:val="26"/>
          <w:lang w:val="es-MX"/>
        </w:rPr>
      </w:pPr>
      <w:r w:rsidRPr="007F188D">
        <w:rPr>
          <w:rFonts w:cs="Arial"/>
          <w:b/>
          <w:color w:val="000000"/>
          <w:sz w:val="26"/>
          <w:szCs w:val="26"/>
          <w:lang w:val="es-MX"/>
        </w:rPr>
        <w:t>Demanda de amparo</w:t>
      </w:r>
      <w:r w:rsidR="003D46E8" w:rsidRPr="007F188D">
        <w:rPr>
          <w:rFonts w:cs="Arial"/>
          <w:b/>
          <w:color w:val="000000"/>
          <w:sz w:val="26"/>
          <w:szCs w:val="26"/>
          <w:lang w:val="es-MX"/>
        </w:rPr>
        <w:t xml:space="preserve"> indirecto</w:t>
      </w:r>
      <w:r w:rsidRPr="007F188D">
        <w:rPr>
          <w:rFonts w:cs="Arial"/>
          <w:b/>
          <w:color w:val="000000"/>
          <w:sz w:val="26"/>
          <w:szCs w:val="26"/>
          <w:lang w:val="es-MX"/>
        </w:rPr>
        <w:t>.</w:t>
      </w:r>
      <w:r w:rsidR="003D46E8" w:rsidRPr="007F188D">
        <w:rPr>
          <w:rFonts w:cs="Arial"/>
          <w:b/>
          <w:color w:val="000000"/>
          <w:sz w:val="26"/>
          <w:szCs w:val="26"/>
          <w:lang w:val="es-MX"/>
        </w:rPr>
        <w:t xml:space="preserve"> </w:t>
      </w:r>
      <w:r w:rsidR="003D46E8" w:rsidRPr="007F188D">
        <w:rPr>
          <w:rFonts w:cs="Arial"/>
          <w:bCs/>
          <w:color w:val="000000"/>
          <w:sz w:val="26"/>
          <w:szCs w:val="26"/>
          <w:lang w:val="es-MX"/>
        </w:rPr>
        <w:t xml:space="preserve">El 31 de julio de 2019, </w:t>
      </w:r>
      <w:r w:rsidR="000E7F75">
        <w:rPr>
          <w:rFonts w:cs="Arial"/>
          <w:bCs/>
          <w:color w:val="FF0000"/>
          <w:sz w:val="26"/>
          <w:szCs w:val="26"/>
          <w:lang w:val="es-MX"/>
        </w:rPr>
        <w:t>*****</w:t>
      </w:r>
      <w:r w:rsidR="003D46E8" w:rsidRPr="007F188D">
        <w:rPr>
          <w:rFonts w:cs="Arial"/>
          <w:bCs/>
          <w:color w:val="000000"/>
          <w:sz w:val="26"/>
          <w:szCs w:val="26"/>
          <w:lang w:val="es-MX"/>
        </w:rPr>
        <w:t>, por conducto de su representante legal, solicitó el amparo y protección de la justicia federal mediante escrito presentado ante el Juez de Distrito</w:t>
      </w:r>
      <w:r w:rsidR="00A43F40" w:rsidRPr="007F188D">
        <w:rPr>
          <w:rFonts w:cs="Arial"/>
          <w:bCs/>
          <w:color w:val="000000"/>
          <w:sz w:val="26"/>
          <w:szCs w:val="26"/>
          <w:lang w:val="es-MX"/>
        </w:rPr>
        <w:t xml:space="preserve"> </w:t>
      </w:r>
      <w:r w:rsidR="008B4852" w:rsidRPr="007F188D">
        <w:rPr>
          <w:rFonts w:cs="Arial"/>
          <w:bCs/>
          <w:color w:val="000000"/>
          <w:sz w:val="26"/>
          <w:szCs w:val="26"/>
          <w:lang w:val="es-MX"/>
        </w:rPr>
        <w:t xml:space="preserve">del Décimo Tercer </w:t>
      </w:r>
      <w:r w:rsidR="008B4852" w:rsidRPr="007F188D">
        <w:rPr>
          <w:rFonts w:cs="Arial"/>
          <w:bCs/>
          <w:color w:val="000000"/>
          <w:sz w:val="26"/>
          <w:szCs w:val="26"/>
          <w:lang w:val="es-MX"/>
        </w:rPr>
        <w:lastRenderedPageBreak/>
        <w:t xml:space="preserve">Circuito </w:t>
      </w:r>
      <w:r w:rsidR="00A43F40" w:rsidRPr="007F188D">
        <w:rPr>
          <w:rFonts w:cs="Arial"/>
          <w:bCs/>
          <w:color w:val="000000"/>
          <w:sz w:val="26"/>
          <w:szCs w:val="26"/>
          <w:lang w:val="es-MX"/>
        </w:rPr>
        <w:t xml:space="preserve">en turno, en contra de las autoridades y los actos que a continuación se precisan: </w:t>
      </w:r>
    </w:p>
    <w:p w14:paraId="2F818036" w14:textId="77777777" w:rsidR="00A43F40" w:rsidRPr="007F188D" w:rsidRDefault="00A43F40" w:rsidP="003B1256">
      <w:pPr>
        <w:pStyle w:val="Prrafodelista"/>
        <w:rPr>
          <w:rFonts w:cs="Arial"/>
          <w:bCs/>
          <w:color w:val="000000"/>
          <w:sz w:val="26"/>
          <w:szCs w:val="26"/>
        </w:rPr>
      </w:pPr>
    </w:p>
    <w:p w14:paraId="54FE0137" w14:textId="1D43D92D" w:rsidR="00A43F40" w:rsidRPr="007F188D" w:rsidRDefault="00A43F40" w:rsidP="00A43F40">
      <w:pPr>
        <w:pStyle w:val="corte4fondo"/>
        <w:numPr>
          <w:ilvl w:val="2"/>
          <w:numId w:val="5"/>
        </w:numPr>
        <w:tabs>
          <w:tab w:val="center" w:pos="4420"/>
          <w:tab w:val="left" w:pos="6975"/>
        </w:tabs>
        <w:rPr>
          <w:rFonts w:cs="Arial"/>
          <w:bCs/>
          <w:color w:val="000000"/>
          <w:sz w:val="26"/>
          <w:szCs w:val="26"/>
          <w:lang w:val="es-MX"/>
        </w:rPr>
      </w:pPr>
      <w:r w:rsidRPr="007F188D">
        <w:rPr>
          <w:rFonts w:cs="Arial"/>
          <w:b/>
          <w:color w:val="000000"/>
          <w:sz w:val="26"/>
          <w:szCs w:val="26"/>
          <w:lang w:val="es-MX"/>
        </w:rPr>
        <w:t>Autoridad responsable:</w:t>
      </w:r>
      <w:r w:rsidRPr="007F188D">
        <w:rPr>
          <w:rFonts w:cs="Arial"/>
          <w:bCs/>
          <w:color w:val="000000"/>
          <w:sz w:val="26"/>
          <w:szCs w:val="26"/>
          <w:lang w:val="es-MX"/>
        </w:rPr>
        <w:t xml:space="preserve"> </w:t>
      </w:r>
      <w:r w:rsidRPr="007F188D">
        <w:rPr>
          <w:rFonts w:cs="Arial"/>
          <w:b/>
          <w:color w:val="000000"/>
          <w:sz w:val="26"/>
          <w:szCs w:val="26"/>
          <w:lang w:val="es-MX"/>
        </w:rPr>
        <w:t>(i)</w:t>
      </w:r>
      <w:r w:rsidRPr="007F188D">
        <w:rPr>
          <w:rFonts w:cs="Arial"/>
          <w:bCs/>
          <w:color w:val="000000"/>
          <w:sz w:val="26"/>
          <w:szCs w:val="26"/>
          <w:lang w:val="es-MX"/>
        </w:rPr>
        <w:t xml:space="preserve"> </w:t>
      </w:r>
      <w:r w:rsidR="0013151B" w:rsidRPr="007F188D">
        <w:rPr>
          <w:rFonts w:cs="Arial"/>
          <w:bCs/>
          <w:color w:val="000000"/>
          <w:sz w:val="26"/>
          <w:szCs w:val="26"/>
          <w:lang w:val="es-MX"/>
        </w:rPr>
        <w:t>Congreso Legislativo del Estado de Oaxaca</w:t>
      </w:r>
      <w:r w:rsidRPr="007F188D">
        <w:rPr>
          <w:rFonts w:cs="Arial"/>
          <w:bCs/>
          <w:color w:val="000000"/>
          <w:sz w:val="26"/>
          <w:szCs w:val="26"/>
          <w:lang w:val="es-MX"/>
        </w:rPr>
        <w:t xml:space="preserve">; </w:t>
      </w:r>
      <w:r w:rsidRPr="007F188D">
        <w:rPr>
          <w:rFonts w:cs="Arial"/>
          <w:b/>
          <w:color w:val="000000"/>
          <w:sz w:val="26"/>
          <w:szCs w:val="26"/>
          <w:lang w:val="es-MX"/>
        </w:rPr>
        <w:t>(</w:t>
      </w:r>
      <w:proofErr w:type="spellStart"/>
      <w:r w:rsidRPr="007F188D">
        <w:rPr>
          <w:rFonts w:cs="Arial"/>
          <w:b/>
          <w:color w:val="000000"/>
          <w:sz w:val="26"/>
          <w:szCs w:val="26"/>
          <w:lang w:val="es-MX"/>
        </w:rPr>
        <w:t>ii</w:t>
      </w:r>
      <w:proofErr w:type="spellEnd"/>
      <w:r w:rsidRPr="007F188D">
        <w:rPr>
          <w:rFonts w:cs="Arial"/>
          <w:b/>
          <w:color w:val="000000"/>
          <w:sz w:val="26"/>
          <w:szCs w:val="26"/>
          <w:lang w:val="es-MX"/>
        </w:rPr>
        <w:t>)</w:t>
      </w:r>
      <w:r w:rsidRPr="007F188D">
        <w:rPr>
          <w:rFonts w:cs="Arial"/>
          <w:bCs/>
          <w:color w:val="000000"/>
          <w:sz w:val="26"/>
          <w:szCs w:val="26"/>
          <w:lang w:val="es-MX"/>
        </w:rPr>
        <w:t xml:space="preserve"> Gobernador </w:t>
      </w:r>
      <w:r w:rsidR="0013151B" w:rsidRPr="007F188D">
        <w:rPr>
          <w:rFonts w:cs="Arial"/>
          <w:bCs/>
          <w:color w:val="000000"/>
          <w:sz w:val="26"/>
          <w:szCs w:val="26"/>
          <w:lang w:val="es-MX"/>
        </w:rPr>
        <w:t xml:space="preserve">del </w:t>
      </w:r>
      <w:r w:rsidRPr="007F188D">
        <w:rPr>
          <w:rFonts w:cs="Arial"/>
          <w:bCs/>
          <w:color w:val="000000"/>
          <w:sz w:val="26"/>
          <w:szCs w:val="26"/>
          <w:lang w:val="es-MX"/>
        </w:rPr>
        <w:t xml:space="preserve">Estado </w:t>
      </w:r>
      <w:r w:rsidR="0013151B" w:rsidRPr="007F188D">
        <w:rPr>
          <w:rFonts w:cs="Arial"/>
          <w:bCs/>
          <w:color w:val="000000"/>
          <w:sz w:val="26"/>
          <w:szCs w:val="26"/>
          <w:lang w:val="es-MX"/>
        </w:rPr>
        <w:t xml:space="preserve">de </w:t>
      </w:r>
      <w:r w:rsidRPr="007F188D">
        <w:rPr>
          <w:rFonts w:cs="Arial"/>
          <w:bCs/>
          <w:color w:val="000000"/>
          <w:sz w:val="26"/>
          <w:szCs w:val="26"/>
          <w:lang w:val="es-MX"/>
        </w:rPr>
        <w:t xml:space="preserve">Oaxaca; y </w:t>
      </w:r>
      <w:r w:rsidRPr="007F188D">
        <w:rPr>
          <w:rFonts w:cs="Arial"/>
          <w:b/>
          <w:color w:val="000000"/>
          <w:sz w:val="26"/>
          <w:szCs w:val="26"/>
          <w:lang w:val="es-MX"/>
        </w:rPr>
        <w:t>(</w:t>
      </w:r>
      <w:proofErr w:type="spellStart"/>
      <w:r w:rsidRPr="007F188D">
        <w:rPr>
          <w:rFonts w:cs="Arial"/>
          <w:b/>
          <w:color w:val="000000"/>
          <w:sz w:val="26"/>
          <w:szCs w:val="26"/>
          <w:lang w:val="es-MX"/>
        </w:rPr>
        <w:t>iii</w:t>
      </w:r>
      <w:proofErr w:type="spellEnd"/>
      <w:r w:rsidRPr="007F188D">
        <w:rPr>
          <w:rFonts w:cs="Arial"/>
          <w:b/>
          <w:color w:val="000000"/>
          <w:sz w:val="26"/>
          <w:szCs w:val="26"/>
          <w:lang w:val="es-MX"/>
        </w:rPr>
        <w:t>)</w:t>
      </w:r>
      <w:r w:rsidRPr="007F188D">
        <w:rPr>
          <w:rFonts w:cs="Arial"/>
          <w:bCs/>
          <w:color w:val="000000"/>
          <w:sz w:val="26"/>
          <w:szCs w:val="26"/>
          <w:lang w:val="es-MX"/>
        </w:rPr>
        <w:t xml:space="preserve"> Jefe de la Unidad del Periódico Oficial del Estado de Oaxaca. </w:t>
      </w:r>
    </w:p>
    <w:p w14:paraId="3FED4C40" w14:textId="77777777" w:rsidR="00A43F40" w:rsidRPr="007F188D" w:rsidRDefault="00A43F40" w:rsidP="00A43F40">
      <w:pPr>
        <w:pStyle w:val="corte4fondo"/>
        <w:tabs>
          <w:tab w:val="center" w:pos="4420"/>
          <w:tab w:val="left" w:pos="6975"/>
        </w:tabs>
        <w:ind w:left="644" w:firstLine="0"/>
        <w:rPr>
          <w:rFonts w:cs="Arial"/>
          <w:bCs/>
          <w:color w:val="000000"/>
          <w:sz w:val="26"/>
          <w:szCs w:val="26"/>
          <w:lang w:val="es-MX"/>
        </w:rPr>
      </w:pPr>
    </w:p>
    <w:p w14:paraId="28A0138D" w14:textId="42339649" w:rsidR="00A43F40" w:rsidRPr="007F188D" w:rsidRDefault="00A43F40" w:rsidP="00A43F40">
      <w:pPr>
        <w:pStyle w:val="corte4fondo"/>
        <w:numPr>
          <w:ilvl w:val="2"/>
          <w:numId w:val="5"/>
        </w:numPr>
        <w:tabs>
          <w:tab w:val="center" w:pos="4420"/>
          <w:tab w:val="left" w:pos="6975"/>
        </w:tabs>
        <w:rPr>
          <w:rFonts w:cs="Arial"/>
          <w:bCs/>
          <w:color w:val="000000"/>
          <w:sz w:val="26"/>
          <w:szCs w:val="26"/>
          <w:lang w:val="es-MX"/>
        </w:rPr>
      </w:pPr>
      <w:r w:rsidRPr="007F188D">
        <w:rPr>
          <w:rFonts w:cs="Arial"/>
          <w:b/>
          <w:color w:val="000000"/>
          <w:sz w:val="26"/>
          <w:szCs w:val="26"/>
          <w:lang w:val="es-MX"/>
        </w:rPr>
        <w:t>Acto reclamado:</w:t>
      </w:r>
      <w:r w:rsidRPr="007F188D">
        <w:rPr>
          <w:rFonts w:cs="Arial"/>
          <w:bCs/>
          <w:color w:val="000000"/>
          <w:sz w:val="26"/>
          <w:szCs w:val="26"/>
          <w:lang w:val="es-MX"/>
        </w:rPr>
        <w:t xml:space="preserve"> L</w:t>
      </w:r>
      <w:r w:rsidR="004B1639" w:rsidRPr="007F188D">
        <w:rPr>
          <w:rFonts w:cs="Arial"/>
          <w:bCs/>
          <w:color w:val="000000"/>
          <w:sz w:val="26"/>
          <w:szCs w:val="26"/>
          <w:lang w:val="es-MX"/>
        </w:rPr>
        <w:t xml:space="preserve">a promulgación y emisión del Decreto No. 629, mediante el cual se reforman y adicionan diversas disposiciones de la </w:t>
      </w:r>
      <w:r w:rsidR="008E62E6" w:rsidRPr="007F188D">
        <w:rPr>
          <w:rFonts w:cs="Arial"/>
          <w:bCs/>
          <w:color w:val="000000"/>
          <w:sz w:val="26"/>
          <w:szCs w:val="26"/>
          <w:lang w:val="es-MX"/>
        </w:rPr>
        <w:t xml:space="preserve">Ley de Residuos </w:t>
      </w:r>
      <w:r w:rsidR="00AF514E" w:rsidRPr="007F188D">
        <w:rPr>
          <w:rFonts w:cs="Arial"/>
          <w:bCs/>
          <w:color w:val="000000"/>
          <w:sz w:val="26"/>
          <w:szCs w:val="26"/>
          <w:lang w:val="es-MX"/>
        </w:rPr>
        <w:t>Sólidos</w:t>
      </w:r>
      <w:r w:rsidR="008E62E6" w:rsidRPr="007F188D">
        <w:rPr>
          <w:rFonts w:cs="Arial"/>
          <w:bCs/>
          <w:color w:val="000000"/>
          <w:sz w:val="26"/>
          <w:szCs w:val="26"/>
          <w:lang w:val="es-MX"/>
        </w:rPr>
        <w:t xml:space="preserve"> local</w:t>
      </w:r>
      <w:r w:rsidR="004B1639" w:rsidRPr="007F188D">
        <w:rPr>
          <w:rFonts w:cs="Arial"/>
          <w:bCs/>
          <w:color w:val="000000"/>
          <w:sz w:val="26"/>
          <w:szCs w:val="26"/>
          <w:lang w:val="es-MX"/>
        </w:rPr>
        <w:t>, específicamente l</w:t>
      </w:r>
      <w:r w:rsidRPr="007F188D">
        <w:rPr>
          <w:rFonts w:cs="Arial"/>
          <w:bCs/>
          <w:color w:val="000000"/>
          <w:sz w:val="26"/>
          <w:szCs w:val="26"/>
          <w:lang w:val="es-MX"/>
        </w:rPr>
        <w:t xml:space="preserve">os artículos </w:t>
      </w:r>
      <w:r w:rsidRPr="007F188D">
        <w:rPr>
          <w:rFonts w:cs="Arial"/>
          <w:b/>
          <w:color w:val="000000"/>
          <w:sz w:val="26"/>
          <w:szCs w:val="26"/>
          <w:lang w:val="es-MX"/>
        </w:rPr>
        <w:t>68</w:t>
      </w:r>
      <w:r w:rsidR="00740185" w:rsidRPr="007F188D">
        <w:rPr>
          <w:rFonts w:cs="Arial"/>
          <w:bCs/>
          <w:color w:val="000000"/>
          <w:sz w:val="26"/>
          <w:szCs w:val="26"/>
          <w:lang w:val="es-MX"/>
        </w:rPr>
        <w:t xml:space="preserve">, </w:t>
      </w:r>
      <w:r w:rsidR="005E3CEF" w:rsidRPr="007F188D">
        <w:rPr>
          <w:rFonts w:cs="Arial"/>
          <w:bCs/>
          <w:color w:val="000000"/>
          <w:sz w:val="26"/>
          <w:szCs w:val="26"/>
          <w:lang w:val="es-MX"/>
        </w:rPr>
        <w:t>segundo párrafo,</w:t>
      </w:r>
      <w:r w:rsidR="005E3CEF" w:rsidRPr="007F188D">
        <w:rPr>
          <w:rFonts w:cs="Arial"/>
          <w:b/>
          <w:color w:val="000000"/>
          <w:sz w:val="26"/>
          <w:szCs w:val="26"/>
          <w:lang w:val="es-MX"/>
        </w:rPr>
        <w:t xml:space="preserve"> </w:t>
      </w:r>
      <w:r w:rsidRPr="007F188D">
        <w:rPr>
          <w:rFonts w:cs="Arial"/>
          <w:b/>
          <w:color w:val="000000"/>
          <w:sz w:val="26"/>
          <w:szCs w:val="26"/>
          <w:lang w:val="es-MX"/>
        </w:rPr>
        <w:t>99</w:t>
      </w:r>
      <w:r w:rsidR="00740185" w:rsidRPr="007F188D">
        <w:rPr>
          <w:rFonts w:cs="Arial"/>
          <w:bCs/>
          <w:color w:val="000000"/>
          <w:sz w:val="26"/>
          <w:szCs w:val="26"/>
          <w:lang w:val="es-MX"/>
        </w:rPr>
        <w:t>,</w:t>
      </w:r>
      <w:r w:rsidRPr="007F188D">
        <w:rPr>
          <w:rFonts w:cs="Arial"/>
          <w:bCs/>
          <w:color w:val="000000"/>
          <w:sz w:val="26"/>
          <w:szCs w:val="26"/>
          <w:lang w:val="es-MX"/>
        </w:rPr>
        <w:t xml:space="preserve"> y </w:t>
      </w:r>
      <w:r w:rsidRPr="007F188D">
        <w:rPr>
          <w:rFonts w:cs="Arial"/>
          <w:b/>
          <w:color w:val="000000"/>
          <w:sz w:val="26"/>
          <w:szCs w:val="26"/>
          <w:lang w:val="es-MX"/>
        </w:rPr>
        <w:t>107</w:t>
      </w:r>
      <w:r w:rsidR="008D2D61" w:rsidRPr="007F188D">
        <w:rPr>
          <w:rFonts w:cs="Arial"/>
          <w:bCs/>
          <w:color w:val="000000"/>
          <w:sz w:val="26"/>
          <w:szCs w:val="26"/>
          <w:lang w:val="es-MX"/>
        </w:rPr>
        <w:t>,</w:t>
      </w:r>
      <w:r w:rsidRPr="007F188D">
        <w:rPr>
          <w:rFonts w:cs="Arial"/>
          <w:bCs/>
          <w:color w:val="000000"/>
          <w:sz w:val="26"/>
          <w:szCs w:val="26"/>
          <w:lang w:val="es-MX"/>
        </w:rPr>
        <w:t xml:space="preserve"> fracción </w:t>
      </w:r>
      <w:r w:rsidRPr="007F188D">
        <w:rPr>
          <w:rFonts w:cs="Arial"/>
          <w:b/>
          <w:color w:val="000000"/>
          <w:sz w:val="26"/>
          <w:szCs w:val="26"/>
          <w:lang w:val="es-MX"/>
        </w:rPr>
        <w:t>I</w:t>
      </w:r>
      <w:r w:rsidR="004B1639" w:rsidRPr="007F188D">
        <w:rPr>
          <w:rFonts w:cs="Arial"/>
          <w:bCs/>
          <w:color w:val="000000"/>
          <w:sz w:val="26"/>
          <w:szCs w:val="26"/>
          <w:lang w:val="es-MX"/>
        </w:rPr>
        <w:t>.</w:t>
      </w:r>
    </w:p>
    <w:p w14:paraId="1546378C" w14:textId="64CF682B" w:rsidR="00A7221E" w:rsidRPr="007F188D" w:rsidRDefault="00A7221E" w:rsidP="003B1256">
      <w:pPr>
        <w:pStyle w:val="corte4fondo"/>
        <w:tabs>
          <w:tab w:val="center" w:pos="4420"/>
          <w:tab w:val="left" w:pos="6975"/>
        </w:tabs>
        <w:spacing w:line="240" w:lineRule="auto"/>
        <w:ind w:firstLine="0"/>
        <w:rPr>
          <w:rFonts w:cs="Arial"/>
          <w:b/>
          <w:color w:val="000000"/>
          <w:sz w:val="26"/>
          <w:szCs w:val="26"/>
          <w:lang w:val="es-MX"/>
        </w:rPr>
      </w:pPr>
    </w:p>
    <w:p w14:paraId="1754A942" w14:textId="3D79C829" w:rsidR="0039244C" w:rsidRPr="007F188D" w:rsidRDefault="0039244C" w:rsidP="00B96E41">
      <w:pPr>
        <w:pStyle w:val="corte4fondo"/>
        <w:numPr>
          <w:ilvl w:val="0"/>
          <w:numId w:val="5"/>
        </w:numPr>
        <w:tabs>
          <w:tab w:val="center" w:pos="4420"/>
          <w:tab w:val="left" w:pos="6975"/>
        </w:tabs>
        <w:ind w:left="0" w:hanging="567"/>
        <w:rPr>
          <w:rFonts w:cs="Arial"/>
          <w:b/>
          <w:color w:val="000000"/>
          <w:sz w:val="26"/>
          <w:szCs w:val="26"/>
          <w:lang w:val="es-MX"/>
        </w:rPr>
      </w:pPr>
      <w:r w:rsidRPr="007F188D">
        <w:rPr>
          <w:sz w:val="26"/>
          <w:szCs w:val="26"/>
        </w:rPr>
        <w:t xml:space="preserve">En su demanda de amparo la parte quejosa planteó, en síntesis, los siguientes argumentos: </w:t>
      </w:r>
    </w:p>
    <w:p w14:paraId="04009FD8" w14:textId="77777777" w:rsidR="009B6CF1" w:rsidRPr="007F188D" w:rsidRDefault="009B6CF1" w:rsidP="003B1256">
      <w:pPr>
        <w:pStyle w:val="corte4fondo"/>
        <w:tabs>
          <w:tab w:val="center" w:pos="4420"/>
          <w:tab w:val="left" w:pos="6975"/>
        </w:tabs>
        <w:spacing w:line="240" w:lineRule="auto"/>
        <w:ind w:firstLine="0"/>
        <w:rPr>
          <w:rFonts w:cs="Arial"/>
          <w:b/>
          <w:color w:val="000000"/>
          <w:sz w:val="26"/>
          <w:szCs w:val="26"/>
          <w:lang w:val="es-MX"/>
        </w:rPr>
      </w:pPr>
    </w:p>
    <w:p w14:paraId="5B497CA7" w14:textId="77777777" w:rsidR="00D24E45" w:rsidRPr="007F188D" w:rsidRDefault="009B6CF1" w:rsidP="003B1256">
      <w:pPr>
        <w:pStyle w:val="corte4fondo"/>
        <w:numPr>
          <w:ilvl w:val="0"/>
          <w:numId w:val="11"/>
        </w:numPr>
        <w:tabs>
          <w:tab w:val="center" w:pos="4420"/>
          <w:tab w:val="left" w:pos="6975"/>
        </w:tabs>
        <w:spacing w:line="276" w:lineRule="auto"/>
        <w:rPr>
          <w:rFonts w:cs="Arial"/>
          <w:b/>
          <w:color w:val="000000"/>
          <w:sz w:val="26"/>
          <w:szCs w:val="26"/>
          <w:lang w:val="es-MX"/>
        </w:rPr>
      </w:pPr>
      <w:r w:rsidRPr="007F188D">
        <w:rPr>
          <w:rFonts w:cs="Arial"/>
          <w:b/>
          <w:color w:val="000000"/>
          <w:sz w:val="26"/>
          <w:szCs w:val="26"/>
          <w:u w:val="single"/>
          <w:lang w:val="es-MX"/>
        </w:rPr>
        <w:t>Primer concepto de violación.</w:t>
      </w:r>
      <w:r w:rsidRPr="007F188D">
        <w:rPr>
          <w:rFonts w:cs="Arial"/>
          <w:b/>
          <w:color w:val="000000"/>
          <w:sz w:val="26"/>
          <w:szCs w:val="26"/>
          <w:lang w:val="es-MX"/>
        </w:rPr>
        <w:t xml:space="preserve"> Violaciones formales al procedimiento legislativo.</w:t>
      </w:r>
      <w:r w:rsidR="0011710D" w:rsidRPr="007F188D">
        <w:rPr>
          <w:rStyle w:val="Refdenotaalpie"/>
          <w:rFonts w:cs="Arial"/>
          <w:b/>
          <w:color w:val="000000"/>
          <w:sz w:val="26"/>
          <w:szCs w:val="26"/>
          <w:lang w:val="es-MX"/>
        </w:rPr>
        <w:footnoteReference w:id="3"/>
      </w:r>
      <w:r w:rsidRPr="007F188D">
        <w:rPr>
          <w:rFonts w:cs="Arial"/>
          <w:b/>
          <w:color w:val="000000"/>
          <w:sz w:val="26"/>
          <w:szCs w:val="26"/>
          <w:lang w:val="es-MX"/>
        </w:rPr>
        <w:t xml:space="preserve">  </w:t>
      </w:r>
    </w:p>
    <w:p w14:paraId="0C51FB82" w14:textId="77777777" w:rsidR="00D24E45" w:rsidRPr="007F188D" w:rsidRDefault="00D24E45" w:rsidP="003B1256">
      <w:pPr>
        <w:pStyle w:val="corte4fondo"/>
        <w:tabs>
          <w:tab w:val="center" w:pos="4420"/>
          <w:tab w:val="left" w:pos="6975"/>
        </w:tabs>
        <w:spacing w:line="276" w:lineRule="auto"/>
        <w:ind w:left="720" w:firstLine="0"/>
        <w:rPr>
          <w:rFonts w:cs="Arial"/>
          <w:b/>
          <w:color w:val="000000"/>
          <w:sz w:val="26"/>
          <w:szCs w:val="26"/>
          <w:u w:val="single"/>
          <w:lang w:val="es-MX"/>
        </w:rPr>
      </w:pPr>
    </w:p>
    <w:p w14:paraId="34B31A57" w14:textId="51E4665D" w:rsidR="00045B24" w:rsidRPr="007F188D" w:rsidRDefault="006661EC"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 xml:space="preserve">La parte quejosa argumentó que el Decreto </w:t>
      </w:r>
      <w:r w:rsidR="004B1639" w:rsidRPr="007F188D">
        <w:rPr>
          <w:rFonts w:cs="Arial"/>
          <w:bCs/>
          <w:color w:val="000000"/>
          <w:sz w:val="26"/>
          <w:szCs w:val="26"/>
          <w:lang w:val="es-MX"/>
        </w:rPr>
        <w:t xml:space="preserve">No. </w:t>
      </w:r>
      <w:r w:rsidRPr="007F188D">
        <w:rPr>
          <w:rFonts w:cs="Arial"/>
          <w:bCs/>
          <w:color w:val="000000"/>
          <w:sz w:val="26"/>
          <w:szCs w:val="26"/>
          <w:lang w:val="es-MX"/>
        </w:rPr>
        <w:t>62</w:t>
      </w:r>
      <w:r w:rsidR="007A781D" w:rsidRPr="007F188D">
        <w:rPr>
          <w:rFonts w:cs="Arial"/>
          <w:bCs/>
          <w:color w:val="000000"/>
          <w:sz w:val="26"/>
          <w:szCs w:val="26"/>
          <w:lang w:val="es-MX"/>
        </w:rPr>
        <w:t>9</w:t>
      </w:r>
      <w:r w:rsidR="00C936B3" w:rsidRPr="007F188D">
        <w:rPr>
          <w:rFonts w:cs="Arial"/>
          <w:bCs/>
          <w:color w:val="000000"/>
          <w:sz w:val="26"/>
          <w:szCs w:val="26"/>
          <w:lang w:val="es-MX"/>
        </w:rPr>
        <w:t xml:space="preserve"> es inconstitucional toda vez que </w:t>
      </w:r>
      <w:r w:rsidR="00A828F5" w:rsidRPr="007F188D">
        <w:rPr>
          <w:rFonts w:cs="Arial"/>
          <w:bCs/>
          <w:color w:val="000000"/>
          <w:sz w:val="26"/>
          <w:szCs w:val="26"/>
          <w:lang w:val="es-MX"/>
        </w:rPr>
        <w:t xml:space="preserve">las </w:t>
      </w:r>
      <w:r w:rsidR="0011710D" w:rsidRPr="007F188D">
        <w:rPr>
          <w:rFonts w:cs="Arial"/>
          <w:bCs/>
          <w:color w:val="000000"/>
          <w:sz w:val="26"/>
          <w:szCs w:val="26"/>
          <w:lang w:val="es-MX"/>
        </w:rPr>
        <w:t>modificaciones</w:t>
      </w:r>
      <w:r w:rsidR="00A828F5" w:rsidRPr="007F188D">
        <w:rPr>
          <w:rFonts w:cs="Arial"/>
          <w:bCs/>
          <w:color w:val="000000"/>
          <w:sz w:val="26"/>
          <w:szCs w:val="26"/>
          <w:lang w:val="es-MX"/>
        </w:rPr>
        <w:t xml:space="preserve"> aprobadas por el Congreso local no fueron enviadas de forma inmediata al titular del Poder Ejecutivo local para su veto o publicación</w:t>
      </w:r>
      <w:r w:rsidR="0011710D" w:rsidRPr="007F188D">
        <w:rPr>
          <w:rFonts w:cs="Arial"/>
          <w:bCs/>
          <w:color w:val="000000"/>
          <w:sz w:val="26"/>
          <w:szCs w:val="26"/>
          <w:lang w:val="es-MX"/>
        </w:rPr>
        <w:t xml:space="preserve">, </w:t>
      </w:r>
      <w:r w:rsidR="00FF0B57" w:rsidRPr="007F188D">
        <w:rPr>
          <w:rFonts w:cs="Arial"/>
          <w:bCs/>
          <w:color w:val="000000"/>
          <w:sz w:val="26"/>
          <w:szCs w:val="26"/>
          <w:lang w:val="es-MX"/>
        </w:rPr>
        <w:t xml:space="preserve">y </w:t>
      </w:r>
      <w:r w:rsidR="00A828F5" w:rsidRPr="007F188D">
        <w:rPr>
          <w:rFonts w:cs="Arial"/>
          <w:bCs/>
          <w:color w:val="000000"/>
          <w:sz w:val="26"/>
          <w:szCs w:val="26"/>
          <w:lang w:val="es-MX"/>
        </w:rPr>
        <w:t>tampoco fue</w:t>
      </w:r>
      <w:r w:rsidR="0011710D" w:rsidRPr="007F188D">
        <w:rPr>
          <w:rFonts w:cs="Arial"/>
          <w:bCs/>
          <w:color w:val="000000"/>
          <w:sz w:val="26"/>
          <w:szCs w:val="26"/>
          <w:lang w:val="es-MX"/>
        </w:rPr>
        <w:t>ron publicadas</w:t>
      </w:r>
      <w:r w:rsidR="00A828F5" w:rsidRPr="007F188D">
        <w:rPr>
          <w:rFonts w:cs="Arial"/>
          <w:bCs/>
          <w:color w:val="000000"/>
          <w:sz w:val="26"/>
          <w:szCs w:val="26"/>
          <w:lang w:val="es-MX"/>
        </w:rPr>
        <w:t xml:space="preserve"> </w:t>
      </w:r>
      <w:r w:rsidR="00C61BAC" w:rsidRPr="007F188D">
        <w:rPr>
          <w:rFonts w:cs="Arial"/>
          <w:bCs/>
          <w:color w:val="000000"/>
          <w:sz w:val="26"/>
          <w:szCs w:val="26"/>
          <w:lang w:val="es-MX"/>
        </w:rPr>
        <w:t xml:space="preserve">de forma </w:t>
      </w:r>
      <w:r w:rsidR="00A828F5" w:rsidRPr="007F188D">
        <w:rPr>
          <w:rFonts w:cs="Arial"/>
          <w:bCs/>
          <w:color w:val="000000"/>
          <w:sz w:val="26"/>
          <w:szCs w:val="26"/>
          <w:lang w:val="es-MX"/>
        </w:rPr>
        <w:t>inmediat</w:t>
      </w:r>
      <w:r w:rsidR="0011710D" w:rsidRPr="007F188D">
        <w:rPr>
          <w:rFonts w:cs="Arial"/>
          <w:bCs/>
          <w:color w:val="000000"/>
          <w:sz w:val="26"/>
          <w:szCs w:val="26"/>
          <w:lang w:val="es-MX"/>
        </w:rPr>
        <w:t xml:space="preserve">a </w:t>
      </w:r>
      <w:r w:rsidR="007F13A6" w:rsidRPr="007F188D">
        <w:rPr>
          <w:rFonts w:cs="Arial"/>
          <w:bCs/>
          <w:color w:val="000000"/>
          <w:sz w:val="26"/>
          <w:szCs w:val="26"/>
          <w:lang w:val="es-MX"/>
        </w:rPr>
        <w:t xml:space="preserve">en el Periódico Oficial del Gobierno de Oaxaca </w:t>
      </w:r>
      <w:r w:rsidR="0011710D" w:rsidRPr="007F188D">
        <w:rPr>
          <w:rFonts w:cs="Arial"/>
          <w:bCs/>
          <w:color w:val="000000"/>
          <w:sz w:val="26"/>
          <w:szCs w:val="26"/>
          <w:lang w:val="es-MX"/>
        </w:rPr>
        <w:t>despué</w:t>
      </w:r>
      <w:r w:rsidR="00C61BAC" w:rsidRPr="007F188D">
        <w:rPr>
          <w:rFonts w:cs="Arial"/>
          <w:bCs/>
          <w:color w:val="000000"/>
          <w:sz w:val="26"/>
          <w:szCs w:val="26"/>
          <w:lang w:val="es-MX"/>
        </w:rPr>
        <w:t xml:space="preserve">s de que </w:t>
      </w:r>
      <w:r w:rsidR="0011710D" w:rsidRPr="007F188D">
        <w:rPr>
          <w:rFonts w:cs="Arial"/>
          <w:bCs/>
          <w:color w:val="000000"/>
          <w:sz w:val="26"/>
          <w:szCs w:val="26"/>
          <w:lang w:val="es-MX"/>
        </w:rPr>
        <w:t xml:space="preserve">el </w:t>
      </w:r>
      <w:r w:rsidR="003631B9" w:rsidRPr="007F188D">
        <w:rPr>
          <w:rFonts w:cs="Arial"/>
          <w:bCs/>
          <w:color w:val="000000"/>
          <w:sz w:val="26"/>
          <w:szCs w:val="26"/>
          <w:lang w:val="es-MX"/>
        </w:rPr>
        <w:t xml:space="preserve">titular del Poder </w:t>
      </w:r>
      <w:r w:rsidR="0011710D" w:rsidRPr="007F188D">
        <w:rPr>
          <w:rFonts w:cs="Arial"/>
          <w:bCs/>
          <w:color w:val="000000"/>
          <w:sz w:val="26"/>
          <w:szCs w:val="26"/>
          <w:lang w:val="es-MX"/>
        </w:rPr>
        <w:t>Ejecutivo local</w:t>
      </w:r>
      <w:r w:rsidR="00C61BAC" w:rsidRPr="007F188D">
        <w:rPr>
          <w:rFonts w:cs="Arial"/>
          <w:bCs/>
          <w:color w:val="000000"/>
          <w:sz w:val="26"/>
          <w:szCs w:val="26"/>
          <w:lang w:val="es-MX"/>
        </w:rPr>
        <w:t xml:space="preserve"> </w:t>
      </w:r>
      <w:r w:rsidR="007312CA" w:rsidRPr="007F188D">
        <w:rPr>
          <w:rFonts w:cs="Arial"/>
          <w:bCs/>
          <w:color w:val="000000"/>
          <w:sz w:val="26"/>
          <w:szCs w:val="26"/>
          <w:lang w:val="es-MX"/>
        </w:rPr>
        <w:t>enviar</w:t>
      </w:r>
      <w:r w:rsidR="004B1639" w:rsidRPr="007F188D">
        <w:rPr>
          <w:rFonts w:cs="Arial"/>
          <w:bCs/>
          <w:color w:val="000000"/>
          <w:sz w:val="26"/>
          <w:szCs w:val="26"/>
          <w:lang w:val="es-MX"/>
        </w:rPr>
        <w:t>a</w:t>
      </w:r>
      <w:r w:rsidR="007312CA" w:rsidRPr="007F188D">
        <w:rPr>
          <w:rFonts w:cs="Arial"/>
          <w:bCs/>
          <w:color w:val="000000"/>
          <w:sz w:val="26"/>
          <w:szCs w:val="26"/>
          <w:lang w:val="es-MX"/>
        </w:rPr>
        <w:t xml:space="preserve"> el proyecto para su publicación</w:t>
      </w:r>
      <w:r w:rsidR="003631B9" w:rsidRPr="007F188D">
        <w:rPr>
          <w:rFonts w:cs="Arial"/>
          <w:bCs/>
          <w:color w:val="000000"/>
          <w:sz w:val="26"/>
          <w:szCs w:val="26"/>
          <w:lang w:val="es-MX"/>
        </w:rPr>
        <w:t xml:space="preserve">, tal como lo </w:t>
      </w:r>
      <w:r w:rsidR="00045B24" w:rsidRPr="007F188D">
        <w:rPr>
          <w:rFonts w:cs="Arial"/>
          <w:bCs/>
          <w:color w:val="000000"/>
          <w:sz w:val="26"/>
          <w:szCs w:val="26"/>
          <w:lang w:val="es-MX"/>
        </w:rPr>
        <w:t xml:space="preserve">disponen las normas que regulan el procedimiento legislativo del Estado de Oaxaca. </w:t>
      </w:r>
    </w:p>
    <w:p w14:paraId="48A78F03" w14:textId="77777777" w:rsidR="00045B24" w:rsidRPr="007F188D" w:rsidRDefault="00045B24" w:rsidP="003B1256">
      <w:pPr>
        <w:pStyle w:val="corte4fondo"/>
        <w:tabs>
          <w:tab w:val="center" w:pos="4420"/>
          <w:tab w:val="left" w:pos="6975"/>
        </w:tabs>
        <w:spacing w:line="276" w:lineRule="auto"/>
        <w:ind w:left="720" w:firstLine="0"/>
        <w:rPr>
          <w:rFonts w:cs="Arial"/>
          <w:b/>
          <w:color w:val="000000"/>
          <w:sz w:val="26"/>
          <w:szCs w:val="26"/>
          <w:u w:val="single"/>
          <w:lang w:val="es-MX"/>
        </w:rPr>
      </w:pPr>
    </w:p>
    <w:p w14:paraId="79816670" w14:textId="08E7C652" w:rsidR="00024F52" w:rsidRPr="007F188D" w:rsidRDefault="00045B24" w:rsidP="003B1256">
      <w:pPr>
        <w:pStyle w:val="corte4fondo"/>
        <w:tabs>
          <w:tab w:val="center" w:pos="4420"/>
          <w:tab w:val="left" w:pos="6975"/>
        </w:tabs>
        <w:spacing w:line="276" w:lineRule="auto"/>
        <w:ind w:left="720" w:firstLine="0"/>
        <w:rPr>
          <w:rFonts w:cs="Arial"/>
          <w:b/>
          <w:color w:val="000000"/>
          <w:sz w:val="26"/>
          <w:szCs w:val="26"/>
          <w:lang w:val="es-MX"/>
        </w:rPr>
      </w:pPr>
      <w:r w:rsidRPr="007F188D">
        <w:rPr>
          <w:rFonts w:cs="Arial"/>
          <w:bCs/>
          <w:color w:val="000000"/>
          <w:sz w:val="26"/>
          <w:szCs w:val="26"/>
          <w:lang w:val="es-MX"/>
        </w:rPr>
        <w:t>Al respecto, la parte quejosa señala que conforme a</w:t>
      </w:r>
      <w:r w:rsidR="003631B9" w:rsidRPr="007F188D">
        <w:rPr>
          <w:rFonts w:cs="Arial"/>
          <w:bCs/>
          <w:color w:val="000000"/>
          <w:sz w:val="26"/>
          <w:szCs w:val="26"/>
          <w:lang w:val="es-MX"/>
        </w:rPr>
        <w:t xml:space="preserve"> </w:t>
      </w:r>
      <w:r w:rsidR="00C61BAC" w:rsidRPr="007F188D">
        <w:rPr>
          <w:rFonts w:cs="Arial"/>
          <w:bCs/>
          <w:color w:val="000000"/>
          <w:sz w:val="26"/>
          <w:szCs w:val="26"/>
          <w:lang w:val="es-MX"/>
        </w:rPr>
        <w:t>los artículos 53, fracción II de la Constitución Política del Estado Libre y Soberano de Oaxaca;</w:t>
      </w:r>
      <w:r w:rsidR="003E007E" w:rsidRPr="007F188D">
        <w:rPr>
          <w:rStyle w:val="Refdenotaalpie"/>
          <w:rFonts w:cs="Arial"/>
          <w:bCs/>
          <w:color w:val="000000"/>
          <w:sz w:val="26"/>
          <w:szCs w:val="26"/>
          <w:lang w:val="es-MX"/>
        </w:rPr>
        <w:footnoteReference w:id="4"/>
      </w:r>
      <w:r w:rsidR="00C61BAC" w:rsidRPr="007F188D">
        <w:rPr>
          <w:rFonts w:cs="Arial"/>
          <w:bCs/>
          <w:color w:val="000000"/>
          <w:sz w:val="26"/>
          <w:szCs w:val="26"/>
          <w:lang w:val="es-MX"/>
        </w:rPr>
        <w:t xml:space="preserve"> 43, fracción XIX</w:t>
      </w:r>
      <w:r w:rsidR="003631B9" w:rsidRPr="007F188D">
        <w:rPr>
          <w:rFonts w:cs="Arial"/>
          <w:bCs/>
          <w:color w:val="000000"/>
          <w:sz w:val="26"/>
          <w:szCs w:val="26"/>
          <w:lang w:val="es-MX"/>
        </w:rPr>
        <w:t>, de la Ley Orgánica del Poder Legislativo del Estado Libre y Soberano de Oaxaca;</w:t>
      </w:r>
      <w:r w:rsidR="003E007E" w:rsidRPr="007F188D">
        <w:rPr>
          <w:rStyle w:val="Refdenotaalpie"/>
          <w:rFonts w:cs="Arial"/>
          <w:bCs/>
          <w:color w:val="000000"/>
          <w:sz w:val="26"/>
          <w:szCs w:val="26"/>
          <w:lang w:val="es-MX"/>
        </w:rPr>
        <w:footnoteReference w:id="5"/>
      </w:r>
      <w:r w:rsidR="003631B9" w:rsidRPr="007F188D">
        <w:rPr>
          <w:rFonts w:cs="Arial"/>
          <w:bCs/>
          <w:color w:val="000000"/>
          <w:sz w:val="26"/>
          <w:szCs w:val="26"/>
          <w:lang w:val="es-MX"/>
        </w:rPr>
        <w:t xml:space="preserve"> y 73 del Reglamento de dicha </w:t>
      </w:r>
      <w:r w:rsidR="003631B9" w:rsidRPr="007F188D">
        <w:rPr>
          <w:rFonts w:cs="Arial"/>
          <w:bCs/>
          <w:color w:val="000000"/>
          <w:sz w:val="26"/>
          <w:szCs w:val="26"/>
          <w:lang w:val="es-MX"/>
        </w:rPr>
        <w:lastRenderedPageBreak/>
        <w:t>Ley</w:t>
      </w:r>
      <w:r w:rsidRPr="007F188D">
        <w:rPr>
          <w:rFonts w:cs="Arial"/>
          <w:bCs/>
          <w:color w:val="000000"/>
          <w:sz w:val="26"/>
          <w:szCs w:val="26"/>
          <w:lang w:val="es-MX"/>
        </w:rPr>
        <w:t>, una vez</w:t>
      </w:r>
      <w:r w:rsidR="00D24E45" w:rsidRPr="007F188D">
        <w:rPr>
          <w:rFonts w:cs="Arial"/>
          <w:bCs/>
          <w:color w:val="000000"/>
          <w:sz w:val="26"/>
          <w:szCs w:val="26"/>
          <w:lang w:val="es-MX"/>
        </w:rPr>
        <w:t xml:space="preserve"> que el Poder Legislativo</w:t>
      </w:r>
      <w:r w:rsidRPr="007F188D">
        <w:rPr>
          <w:rFonts w:cs="Arial"/>
          <w:bCs/>
          <w:color w:val="000000"/>
          <w:sz w:val="26"/>
          <w:szCs w:val="26"/>
          <w:lang w:val="es-MX"/>
        </w:rPr>
        <w:t xml:space="preserve"> apr</w:t>
      </w:r>
      <w:r w:rsidR="00D24E45" w:rsidRPr="007F188D">
        <w:rPr>
          <w:rFonts w:cs="Arial"/>
          <w:bCs/>
          <w:color w:val="000000"/>
          <w:sz w:val="26"/>
          <w:szCs w:val="26"/>
          <w:lang w:val="es-MX"/>
        </w:rPr>
        <w:t>ueba</w:t>
      </w:r>
      <w:r w:rsidRPr="007F188D">
        <w:rPr>
          <w:rFonts w:cs="Arial"/>
          <w:bCs/>
          <w:color w:val="000000"/>
          <w:sz w:val="26"/>
          <w:szCs w:val="26"/>
          <w:lang w:val="es-MX"/>
        </w:rPr>
        <w:t xml:space="preserve"> </w:t>
      </w:r>
      <w:r w:rsidR="00D24E45" w:rsidRPr="007F188D">
        <w:rPr>
          <w:rFonts w:cs="Arial"/>
          <w:bCs/>
          <w:color w:val="000000"/>
          <w:sz w:val="26"/>
          <w:szCs w:val="26"/>
          <w:lang w:val="es-MX"/>
        </w:rPr>
        <w:t>un</w:t>
      </w:r>
      <w:r w:rsidRPr="007F188D">
        <w:rPr>
          <w:rFonts w:cs="Arial"/>
          <w:bCs/>
          <w:color w:val="000000"/>
          <w:sz w:val="26"/>
          <w:szCs w:val="26"/>
          <w:lang w:val="es-MX"/>
        </w:rPr>
        <w:t xml:space="preserve"> proyecto de decreto o ley</w:t>
      </w:r>
      <w:r w:rsidR="009240F0" w:rsidRPr="007F188D">
        <w:rPr>
          <w:rFonts w:cs="Arial"/>
          <w:bCs/>
          <w:color w:val="000000"/>
          <w:sz w:val="26"/>
          <w:szCs w:val="26"/>
          <w:lang w:val="es-MX"/>
        </w:rPr>
        <w:t>,</w:t>
      </w:r>
      <w:r w:rsidRPr="007F188D">
        <w:rPr>
          <w:rFonts w:cs="Arial"/>
          <w:bCs/>
          <w:color w:val="000000"/>
          <w:sz w:val="26"/>
          <w:szCs w:val="26"/>
          <w:lang w:val="es-MX"/>
        </w:rPr>
        <w:t xml:space="preserve"> debe de enviar inmediatamente el proyecto al titular del Poder Ejecutivo local para su veto o publicación y, en caso de que se </w:t>
      </w:r>
      <w:r w:rsidR="00D24E45" w:rsidRPr="007F188D">
        <w:rPr>
          <w:rFonts w:cs="Arial"/>
          <w:bCs/>
          <w:color w:val="000000"/>
          <w:sz w:val="26"/>
          <w:szCs w:val="26"/>
          <w:lang w:val="es-MX"/>
        </w:rPr>
        <w:t>opte por</w:t>
      </w:r>
      <w:r w:rsidRPr="007F188D">
        <w:rPr>
          <w:rFonts w:cs="Arial"/>
          <w:bCs/>
          <w:color w:val="000000"/>
          <w:sz w:val="26"/>
          <w:szCs w:val="26"/>
          <w:lang w:val="es-MX"/>
        </w:rPr>
        <w:t xml:space="preserve"> la publicación, ésta también debe ser inmediata</w:t>
      </w:r>
      <w:r w:rsidR="00D24E45" w:rsidRPr="007F188D">
        <w:rPr>
          <w:rFonts w:cs="Arial"/>
          <w:bCs/>
          <w:color w:val="000000"/>
          <w:sz w:val="26"/>
          <w:szCs w:val="26"/>
          <w:lang w:val="es-MX"/>
        </w:rPr>
        <w:t>.</w:t>
      </w:r>
      <w:r w:rsidRPr="007F188D">
        <w:rPr>
          <w:rFonts w:cs="Arial"/>
          <w:bCs/>
          <w:color w:val="000000"/>
          <w:sz w:val="26"/>
          <w:szCs w:val="26"/>
          <w:lang w:val="es-MX"/>
        </w:rPr>
        <w:t xml:space="preserve">  </w:t>
      </w:r>
    </w:p>
    <w:p w14:paraId="7450F242" w14:textId="606AD2E6" w:rsidR="003631B9" w:rsidRPr="007F188D" w:rsidRDefault="003631B9" w:rsidP="003B1256">
      <w:pPr>
        <w:pStyle w:val="corte4fondo"/>
        <w:tabs>
          <w:tab w:val="center" w:pos="4420"/>
          <w:tab w:val="left" w:pos="6975"/>
        </w:tabs>
        <w:spacing w:line="276" w:lineRule="auto"/>
        <w:ind w:left="720" w:firstLine="0"/>
        <w:rPr>
          <w:rFonts w:cs="Arial"/>
          <w:b/>
          <w:color w:val="000000"/>
          <w:sz w:val="26"/>
          <w:szCs w:val="26"/>
          <w:u w:val="single"/>
          <w:lang w:val="es-MX"/>
        </w:rPr>
      </w:pPr>
    </w:p>
    <w:p w14:paraId="7D29A462" w14:textId="0FD7D5CA" w:rsidR="003631B9" w:rsidRPr="007F188D" w:rsidRDefault="00C87958"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En ese sentido</w:t>
      </w:r>
      <w:r w:rsidR="00D24E45" w:rsidRPr="007F188D">
        <w:rPr>
          <w:rFonts w:cs="Arial"/>
          <w:bCs/>
          <w:color w:val="000000"/>
          <w:sz w:val="26"/>
          <w:szCs w:val="26"/>
          <w:lang w:val="es-MX"/>
        </w:rPr>
        <w:t xml:space="preserve">, la </w:t>
      </w:r>
      <w:r w:rsidR="007312CA" w:rsidRPr="007F188D">
        <w:rPr>
          <w:rFonts w:cs="Arial"/>
          <w:bCs/>
          <w:color w:val="000000"/>
          <w:sz w:val="26"/>
          <w:szCs w:val="26"/>
          <w:lang w:val="es-MX"/>
        </w:rPr>
        <w:t xml:space="preserve">parte </w:t>
      </w:r>
      <w:r w:rsidR="00D24E45" w:rsidRPr="007F188D">
        <w:rPr>
          <w:rFonts w:cs="Arial"/>
          <w:bCs/>
          <w:color w:val="000000"/>
          <w:sz w:val="26"/>
          <w:szCs w:val="26"/>
          <w:lang w:val="es-MX"/>
        </w:rPr>
        <w:t>quejosa señala que el proyecto de decreto fue enviado “con bastantes días con posterioridad”</w:t>
      </w:r>
      <w:r w:rsidR="003E007E" w:rsidRPr="007F188D">
        <w:rPr>
          <w:rStyle w:val="Refdenotaalpie"/>
          <w:rFonts w:cs="Arial"/>
          <w:bCs/>
          <w:color w:val="000000"/>
          <w:sz w:val="26"/>
          <w:szCs w:val="26"/>
          <w:lang w:val="es-MX"/>
        </w:rPr>
        <w:footnoteReference w:id="6"/>
      </w:r>
      <w:r w:rsidR="00D24E45" w:rsidRPr="007F188D">
        <w:rPr>
          <w:rFonts w:cs="Arial"/>
          <w:bCs/>
          <w:color w:val="000000"/>
          <w:sz w:val="26"/>
          <w:szCs w:val="26"/>
          <w:lang w:val="es-MX"/>
        </w:rPr>
        <w:t xml:space="preserve"> al titular del Poder Ejecutivo local, </w:t>
      </w:r>
      <w:r w:rsidR="007312CA" w:rsidRPr="007F188D">
        <w:rPr>
          <w:rFonts w:cs="Arial"/>
          <w:bCs/>
          <w:color w:val="000000"/>
          <w:sz w:val="26"/>
          <w:szCs w:val="26"/>
          <w:lang w:val="es-MX"/>
        </w:rPr>
        <w:t>y además fue publicado en el Periódico Oficial del Estado el 22 de junio de 2019, siendo que el titular del Poder Ejecutivo envió dicho proyecto para su publicación el 21 de mayo de 2019</w:t>
      </w:r>
      <w:r w:rsidR="003E007E" w:rsidRPr="007F188D">
        <w:rPr>
          <w:rFonts w:cs="Arial"/>
          <w:bCs/>
          <w:color w:val="000000"/>
          <w:sz w:val="26"/>
          <w:szCs w:val="26"/>
          <w:lang w:val="es-MX"/>
        </w:rPr>
        <w:t xml:space="preserve">. A juicio de la parte quejosa, la prolongación de ambos plazos vulnera los principios del debido proceso, legalidad y equidad en la deliberación parlamentaria. </w:t>
      </w:r>
    </w:p>
    <w:p w14:paraId="6CFB5943" w14:textId="019C550E" w:rsidR="00FF0B57" w:rsidRPr="007F188D" w:rsidRDefault="00FF0B57" w:rsidP="003B1256">
      <w:pPr>
        <w:pStyle w:val="corte4fondo"/>
        <w:tabs>
          <w:tab w:val="center" w:pos="4420"/>
          <w:tab w:val="left" w:pos="6975"/>
        </w:tabs>
        <w:spacing w:line="276" w:lineRule="auto"/>
        <w:ind w:left="720" w:firstLine="0"/>
        <w:rPr>
          <w:rFonts w:cs="Arial"/>
          <w:bCs/>
          <w:color w:val="000000"/>
          <w:sz w:val="26"/>
          <w:szCs w:val="26"/>
          <w:lang w:val="es-MX"/>
        </w:rPr>
      </w:pPr>
    </w:p>
    <w:p w14:paraId="6577BB59" w14:textId="31655E4A" w:rsidR="00FF0B57" w:rsidRPr="007F188D" w:rsidRDefault="00FF0B57" w:rsidP="003B1256">
      <w:pPr>
        <w:pStyle w:val="corte4fondo"/>
        <w:numPr>
          <w:ilvl w:val="0"/>
          <w:numId w:val="11"/>
        </w:numPr>
        <w:tabs>
          <w:tab w:val="center" w:pos="4420"/>
          <w:tab w:val="left" w:pos="6975"/>
        </w:tabs>
        <w:spacing w:line="276" w:lineRule="auto"/>
        <w:rPr>
          <w:rFonts w:cs="Arial"/>
          <w:b/>
          <w:color w:val="000000"/>
          <w:sz w:val="26"/>
          <w:szCs w:val="26"/>
          <w:lang w:val="es-MX"/>
        </w:rPr>
      </w:pPr>
      <w:r w:rsidRPr="007F188D">
        <w:rPr>
          <w:rFonts w:cs="Arial"/>
          <w:b/>
          <w:color w:val="000000"/>
          <w:sz w:val="26"/>
          <w:szCs w:val="26"/>
          <w:u w:val="single"/>
          <w:lang w:val="es-MX"/>
        </w:rPr>
        <w:t>Segundo concepto de violación.</w:t>
      </w:r>
      <w:r w:rsidR="0011157D" w:rsidRPr="007F188D">
        <w:rPr>
          <w:rFonts w:cs="Arial"/>
          <w:b/>
          <w:color w:val="000000"/>
          <w:sz w:val="26"/>
          <w:szCs w:val="26"/>
          <w:lang w:val="es-MX"/>
        </w:rPr>
        <w:t xml:space="preserve"> Violación al principio “quien contamina paga” conforme al derecho al medio ambiente sano y su garantía como obligación del Estado.</w:t>
      </w:r>
      <w:r w:rsidR="00096248" w:rsidRPr="007F188D">
        <w:rPr>
          <w:rStyle w:val="Refdenotaalpie"/>
          <w:rFonts w:cs="Arial"/>
          <w:b/>
          <w:color w:val="000000"/>
          <w:sz w:val="26"/>
          <w:szCs w:val="26"/>
          <w:lang w:val="es-MX"/>
        </w:rPr>
        <w:footnoteReference w:id="7"/>
      </w:r>
      <w:r w:rsidR="0011157D" w:rsidRPr="007F188D">
        <w:rPr>
          <w:rFonts w:cs="Arial"/>
          <w:b/>
          <w:color w:val="000000"/>
          <w:sz w:val="26"/>
          <w:szCs w:val="26"/>
          <w:lang w:val="es-MX"/>
        </w:rPr>
        <w:t xml:space="preserve"> </w:t>
      </w:r>
    </w:p>
    <w:p w14:paraId="18DF100E" w14:textId="77777777" w:rsidR="00096248" w:rsidRPr="007F188D" w:rsidRDefault="00096248" w:rsidP="003B1256">
      <w:pPr>
        <w:pStyle w:val="corte4fondo"/>
        <w:tabs>
          <w:tab w:val="center" w:pos="4420"/>
          <w:tab w:val="left" w:pos="6975"/>
        </w:tabs>
        <w:spacing w:line="276" w:lineRule="auto"/>
        <w:ind w:left="720" w:firstLine="0"/>
        <w:rPr>
          <w:rFonts w:cs="Arial"/>
          <w:b/>
          <w:color w:val="000000"/>
          <w:sz w:val="26"/>
          <w:szCs w:val="26"/>
          <w:lang w:val="es-MX"/>
        </w:rPr>
      </w:pPr>
    </w:p>
    <w:p w14:paraId="1439B62F" w14:textId="05AF64DB" w:rsidR="00917A4B" w:rsidRPr="007F188D" w:rsidRDefault="0011157D"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La parte quejosa</w:t>
      </w:r>
      <w:r w:rsidR="00194B49" w:rsidRPr="007F188D">
        <w:rPr>
          <w:rFonts w:cs="Arial"/>
          <w:bCs/>
          <w:color w:val="000000"/>
          <w:sz w:val="26"/>
          <w:szCs w:val="26"/>
          <w:lang w:val="es-MX"/>
        </w:rPr>
        <w:t xml:space="preserve"> </w:t>
      </w:r>
      <w:r w:rsidRPr="007F188D">
        <w:rPr>
          <w:rFonts w:cs="Arial"/>
          <w:bCs/>
          <w:color w:val="000000"/>
          <w:sz w:val="26"/>
          <w:szCs w:val="26"/>
          <w:lang w:val="es-MX"/>
        </w:rPr>
        <w:t xml:space="preserve">argumentó que el artículo </w:t>
      </w:r>
      <w:r w:rsidRPr="007F188D">
        <w:rPr>
          <w:rFonts w:cs="Arial"/>
          <w:b/>
          <w:color w:val="000000"/>
          <w:sz w:val="26"/>
          <w:szCs w:val="26"/>
          <w:lang w:val="es-MX"/>
        </w:rPr>
        <w:t>99</w:t>
      </w:r>
      <w:r w:rsidRPr="007F188D">
        <w:rPr>
          <w:rFonts w:cs="Arial"/>
          <w:bCs/>
          <w:color w:val="000000"/>
          <w:sz w:val="26"/>
          <w:szCs w:val="26"/>
          <w:lang w:val="es-MX"/>
        </w:rPr>
        <w:t xml:space="preserve"> de la </w:t>
      </w:r>
      <w:r w:rsidR="008E62E6" w:rsidRPr="007F188D">
        <w:rPr>
          <w:rFonts w:cs="Arial"/>
          <w:bCs/>
          <w:color w:val="000000"/>
          <w:sz w:val="26"/>
          <w:szCs w:val="26"/>
          <w:lang w:val="es-MX"/>
        </w:rPr>
        <w:t xml:space="preserve">Ley de Residuos </w:t>
      </w:r>
      <w:r w:rsidR="00AD538C" w:rsidRPr="007F188D">
        <w:rPr>
          <w:rFonts w:cs="Arial"/>
          <w:bCs/>
          <w:color w:val="000000"/>
          <w:sz w:val="26"/>
          <w:szCs w:val="26"/>
          <w:lang w:val="es-MX"/>
        </w:rPr>
        <w:t>Sólidos</w:t>
      </w:r>
      <w:r w:rsidR="008E62E6" w:rsidRPr="007F188D">
        <w:rPr>
          <w:rFonts w:cs="Arial"/>
          <w:bCs/>
          <w:color w:val="000000"/>
          <w:sz w:val="26"/>
          <w:szCs w:val="26"/>
          <w:lang w:val="es-MX"/>
        </w:rPr>
        <w:t xml:space="preserve"> local</w:t>
      </w:r>
      <w:r w:rsidR="00096248" w:rsidRPr="007F188D">
        <w:rPr>
          <w:rFonts w:cs="Arial"/>
          <w:bCs/>
          <w:color w:val="000000"/>
          <w:sz w:val="26"/>
          <w:szCs w:val="26"/>
          <w:lang w:val="es-MX"/>
        </w:rPr>
        <w:t xml:space="preserve"> al prohibir</w:t>
      </w:r>
      <w:r w:rsidR="00CA5474" w:rsidRPr="007F188D">
        <w:rPr>
          <w:rFonts w:cs="Arial"/>
          <w:bCs/>
          <w:color w:val="000000"/>
          <w:sz w:val="26"/>
          <w:szCs w:val="26"/>
          <w:lang w:val="es-MX"/>
        </w:rPr>
        <w:t xml:space="preserve"> la venta, obsequio o entrega de bolsas de plástico virgen,</w:t>
      </w:r>
      <w:r w:rsidR="00DB3DE1">
        <w:rPr>
          <w:rStyle w:val="Refdenotaalpie"/>
          <w:rFonts w:cs="Arial"/>
          <w:bCs/>
          <w:color w:val="000000"/>
          <w:sz w:val="26"/>
          <w:szCs w:val="26"/>
          <w:lang w:val="es-MX"/>
        </w:rPr>
        <w:footnoteReference w:id="8"/>
      </w:r>
      <w:r w:rsidR="00096248" w:rsidRPr="007F188D">
        <w:rPr>
          <w:rFonts w:cs="Arial"/>
          <w:bCs/>
          <w:color w:val="000000"/>
          <w:sz w:val="26"/>
          <w:szCs w:val="26"/>
          <w:lang w:val="es-MX"/>
        </w:rPr>
        <w:t xml:space="preserve"> </w:t>
      </w:r>
      <w:r w:rsidR="00CA5474" w:rsidRPr="007F188D">
        <w:rPr>
          <w:rFonts w:cs="Arial"/>
          <w:bCs/>
          <w:color w:val="000000"/>
          <w:sz w:val="26"/>
          <w:szCs w:val="26"/>
          <w:lang w:val="es-MX"/>
        </w:rPr>
        <w:t>no observa</w:t>
      </w:r>
      <w:r w:rsidR="0013690A" w:rsidRPr="007F188D">
        <w:rPr>
          <w:rFonts w:cs="Arial"/>
          <w:bCs/>
          <w:color w:val="000000"/>
          <w:sz w:val="26"/>
          <w:szCs w:val="26"/>
          <w:lang w:val="es-MX"/>
        </w:rPr>
        <w:t xml:space="preserve"> el</w:t>
      </w:r>
      <w:r w:rsidR="00CA5474" w:rsidRPr="007F188D">
        <w:rPr>
          <w:rFonts w:cs="Arial"/>
          <w:bCs/>
          <w:color w:val="000000"/>
          <w:sz w:val="26"/>
          <w:szCs w:val="26"/>
          <w:lang w:val="es-MX"/>
        </w:rPr>
        <w:t xml:space="preserve"> principio de “quien contamina paga”</w:t>
      </w:r>
      <w:r w:rsidR="00251FC1" w:rsidRPr="007F188D">
        <w:rPr>
          <w:rFonts w:cs="Arial"/>
          <w:bCs/>
          <w:color w:val="000000"/>
          <w:sz w:val="26"/>
          <w:szCs w:val="26"/>
          <w:lang w:val="es-MX"/>
        </w:rPr>
        <w:t>,</w:t>
      </w:r>
      <w:r w:rsidR="0013690A" w:rsidRPr="007F188D">
        <w:rPr>
          <w:rFonts w:cs="Arial"/>
          <w:bCs/>
          <w:color w:val="000000"/>
          <w:sz w:val="26"/>
          <w:szCs w:val="26"/>
          <w:lang w:val="es-MX"/>
        </w:rPr>
        <w:t xml:space="preserve"> como vertiente del derecho al medio ambiente sano</w:t>
      </w:r>
      <w:r w:rsidR="00194B49" w:rsidRPr="007F188D">
        <w:rPr>
          <w:rFonts w:cs="Arial"/>
          <w:bCs/>
          <w:color w:val="000000"/>
          <w:sz w:val="26"/>
          <w:szCs w:val="26"/>
          <w:lang w:val="es-MX"/>
        </w:rPr>
        <w:t>,</w:t>
      </w:r>
      <w:r w:rsidR="00096248" w:rsidRPr="007F188D">
        <w:rPr>
          <w:rFonts w:cs="Arial"/>
          <w:bCs/>
          <w:color w:val="000000"/>
          <w:sz w:val="26"/>
          <w:szCs w:val="26"/>
          <w:lang w:val="es-MX"/>
        </w:rPr>
        <w:t xml:space="preserve"> el cual</w:t>
      </w:r>
      <w:r w:rsidR="00194B49" w:rsidRPr="007F188D">
        <w:rPr>
          <w:rFonts w:cs="Arial"/>
          <w:bCs/>
          <w:color w:val="000000"/>
          <w:sz w:val="26"/>
          <w:szCs w:val="26"/>
          <w:lang w:val="es-MX"/>
        </w:rPr>
        <w:t xml:space="preserve"> conlleva implícitamente una responsabilidad compartida para la preservación y restauración del medio ambiente que corresponde al sector público, el sector privado y el consumidor final</w:t>
      </w:r>
      <w:r w:rsidR="0099303D" w:rsidRPr="007F188D">
        <w:rPr>
          <w:rFonts w:cs="Arial"/>
          <w:bCs/>
          <w:color w:val="000000"/>
          <w:sz w:val="26"/>
          <w:szCs w:val="26"/>
          <w:lang w:val="es-MX"/>
        </w:rPr>
        <w:t xml:space="preserve">. </w:t>
      </w:r>
      <w:r w:rsidR="0013690A" w:rsidRPr="007F188D">
        <w:rPr>
          <w:rFonts w:cs="Arial"/>
          <w:bCs/>
          <w:color w:val="000000"/>
          <w:sz w:val="26"/>
          <w:szCs w:val="26"/>
          <w:lang w:val="es-MX"/>
        </w:rPr>
        <w:t>E</w:t>
      </w:r>
      <w:r w:rsidR="00251FC1" w:rsidRPr="007F188D">
        <w:rPr>
          <w:rFonts w:cs="Arial"/>
          <w:bCs/>
          <w:color w:val="000000"/>
          <w:sz w:val="26"/>
          <w:szCs w:val="26"/>
          <w:lang w:val="es-MX"/>
        </w:rPr>
        <w:t>n el caso en concreto,</w:t>
      </w:r>
      <w:r w:rsidR="00194B49" w:rsidRPr="007F188D">
        <w:rPr>
          <w:rFonts w:cs="Arial"/>
          <w:bCs/>
          <w:color w:val="000000"/>
          <w:sz w:val="26"/>
          <w:szCs w:val="26"/>
          <w:lang w:val="es-MX"/>
        </w:rPr>
        <w:t xml:space="preserve"> </w:t>
      </w:r>
      <w:r w:rsidR="00096248" w:rsidRPr="007F188D">
        <w:rPr>
          <w:rFonts w:cs="Arial"/>
          <w:bCs/>
          <w:color w:val="000000"/>
          <w:sz w:val="26"/>
          <w:szCs w:val="26"/>
          <w:lang w:val="es-MX"/>
        </w:rPr>
        <w:t>el legislador local</w:t>
      </w:r>
      <w:r w:rsidR="00194B49" w:rsidRPr="007F188D">
        <w:rPr>
          <w:rFonts w:cs="Arial"/>
          <w:bCs/>
          <w:color w:val="000000"/>
          <w:sz w:val="26"/>
          <w:szCs w:val="26"/>
          <w:lang w:val="es-MX"/>
        </w:rPr>
        <w:t xml:space="preserve"> únicamente </w:t>
      </w:r>
      <w:r w:rsidR="0099303D" w:rsidRPr="007F188D">
        <w:rPr>
          <w:rFonts w:cs="Arial"/>
          <w:bCs/>
          <w:color w:val="000000"/>
          <w:sz w:val="26"/>
          <w:szCs w:val="26"/>
          <w:lang w:val="es-MX"/>
        </w:rPr>
        <w:t xml:space="preserve">prevé sanciones para el </w:t>
      </w:r>
      <w:r w:rsidR="00194B49" w:rsidRPr="007F188D">
        <w:rPr>
          <w:rFonts w:cs="Arial"/>
          <w:bCs/>
          <w:color w:val="000000"/>
          <w:sz w:val="26"/>
          <w:szCs w:val="26"/>
          <w:lang w:val="es-MX"/>
        </w:rPr>
        <w:t xml:space="preserve">sector privado </w:t>
      </w:r>
      <w:r w:rsidR="0099303D" w:rsidRPr="007F188D">
        <w:rPr>
          <w:rFonts w:cs="Arial"/>
          <w:bCs/>
          <w:color w:val="000000"/>
          <w:sz w:val="26"/>
          <w:szCs w:val="26"/>
          <w:lang w:val="es-MX"/>
        </w:rPr>
        <w:t xml:space="preserve">que produzca </w:t>
      </w:r>
      <w:r w:rsidR="00194B49" w:rsidRPr="007F188D">
        <w:rPr>
          <w:rFonts w:cs="Arial"/>
          <w:bCs/>
          <w:color w:val="000000"/>
          <w:sz w:val="26"/>
          <w:szCs w:val="26"/>
          <w:lang w:val="es-MX"/>
        </w:rPr>
        <w:t>bolsas de plá</w:t>
      </w:r>
      <w:r w:rsidR="0099303D" w:rsidRPr="007F188D">
        <w:rPr>
          <w:rFonts w:cs="Arial"/>
          <w:bCs/>
          <w:color w:val="000000"/>
          <w:sz w:val="26"/>
          <w:szCs w:val="26"/>
          <w:lang w:val="es-MX"/>
        </w:rPr>
        <w:t>s</w:t>
      </w:r>
      <w:r w:rsidR="00194B49" w:rsidRPr="007F188D">
        <w:rPr>
          <w:rFonts w:cs="Arial"/>
          <w:bCs/>
          <w:color w:val="000000"/>
          <w:sz w:val="26"/>
          <w:szCs w:val="26"/>
          <w:lang w:val="es-MX"/>
        </w:rPr>
        <w:t>tico</w:t>
      </w:r>
      <w:r w:rsidR="0099303D" w:rsidRPr="007F188D">
        <w:rPr>
          <w:rFonts w:cs="Arial"/>
          <w:bCs/>
          <w:color w:val="000000"/>
          <w:sz w:val="26"/>
          <w:szCs w:val="26"/>
          <w:lang w:val="es-MX"/>
        </w:rPr>
        <w:t xml:space="preserve"> </w:t>
      </w:r>
      <w:r w:rsidR="00194B49" w:rsidRPr="007F188D">
        <w:rPr>
          <w:rFonts w:cs="Arial"/>
          <w:bCs/>
          <w:color w:val="000000"/>
          <w:sz w:val="26"/>
          <w:szCs w:val="26"/>
          <w:lang w:val="es-MX"/>
        </w:rPr>
        <w:t>virgen</w:t>
      </w:r>
      <w:r w:rsidR="0099303D" w:rsidRPr="007F188D">
        <w:rPr>
          <w:rFonts w:cs="Arial"/>
          <w:bCs/>
          <w:color w:val="000000"/>
          <w:sz w:val="26"/>
          <w:szCs w:val="26"/>
          <w:lang w:val="es-MX"/>
        </w:rPr>
        <w:t xml:space="preserve">, sin considerar que dicha producción no es la que </w:t>
      </w:r>
      <w:r w:rsidR="00096248" w:rsidRPr="007F188D">
        <w:rPr>
          <w:rFonts w:cs="Arial"/>
          <w:bCs/>
          <w:color w:val="000000"/>
          <w:sz w:val="26"/>
          <w:szCs w:val="26"/>
          <w:lang w:val="es-MX"/>
        </w:rPr>
        <w:t>genera contaminación al ambiente, sino el destino final de l</w:t>
      </w:r>
      <w:r w:rsidR="0013690A" w:rsidRPr="007F188D">
        <w:rPr>
          <w:rFonts w:cs="Arial"/>
          <w:bCs/>
          <w:color w:val="000000"/>
          <w:sz w:val="26"/>
          <w:szCs w:val="26"/>
          <w:lang w:val="es-MX"/>
        </w:rPr>
        <w:t>as bolsas.</w:t>
      </w:r>
    </w:p>
    <w:p w14:paraId="32574188" w14:textId="5879C091" w:rsidR="00917A4B" w:rsidRPr="007F188D" w:rsidRDefault="00917A4B" w:rsidP="003B1256">
      <w:pPr>
        <w:pStyle w:val="corte4fondo"/>
        <w:tabs>
          <w:tab w:val="center" w:pos="4420"/>
          <w:tab w:val="left" w:pos="6975"/>
        </w:tabs>
        <w:spacing w:line="276" w:lineRule="auto"/>
        <w:rPr>
          <w:rFonts w:cs="Arial"/>
          <w:bCs/>
          <w:color w:val="000000"/>
          <w:sz w:val="26"/>
          <w:szCs w:val="26"/>
          <w:lang w:val="es-MX"/>
        </w:rPr>
      </w:pPr>
    </w:p>
    <w:p w14:paraId="51DD636D" w14:textId="468FE092" w:rsidR="00917A4B" w:rsidRPr="007F188D" w:rsidRDefault="00917A4B"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 xml:space="preserve">Al respecto, </w:t>
      </w:r>
      <w:r w:rsidR="006F433C" w:rsidRPr="007F188D">
        <w:rPr>
          <w:rFonts w:cs="Arial"/>
          <w:bCs/>
          <w:color w:val="000000"/>
          <w:sz w:val="26"/>
          <w:szCs w:val="26"/>
          <w:lang w:val="es-MX"/>
        </w:rPr>
        <w:t>la parte quejosa se</w:t>
      </w:r>
      <w:r w:rsidR="008D180E" w:rsidRPr="007F188D">
        <w:rPr>
          <w:rFonts w:cs="Arial"/>
          <w:bCs/>
          <w:color w:val="000000"/>
          <w:sz w:val="26"/>
          <w:szCs w:val="26"/>
          <w:lang w:val="es-MX"/>
        </w:rPr>
        <w:t>ñala</w:t>
      </w:r>
      <w:r w:rsidR="006F433C" w:rsidRPr="007F188D">
        <w:rPr>
          <w:rFonts w:cs="Arial"/>
          <w:bCs/>
          <w:color w:val="000000"/>
          <w:sz w:val="26"/>
          <w:szCs w:val="26"/>
          <w:lang w:val="es-MX"/>
        </w:rPr>
        <w:t xml:space="preserve"> que</w:t>
      </w:r>
      <w:r w:rsidR="008D180E" w:rsidRPr="007F188D">
        <w:rPr>
          <w:rFonts w:cs="Arial"/>
          <w:bCs/>
          <w:color w:val="000000"/>
          <w:sz w:val="26"/>
          <w:szCs w:val="26"/>
          <w:lang w:val="es-MX"/>
        </w:rPr>
        <w:t xml:space="preserve">, como </w:t>
      </w:r>
      <w:r w:rsidR="00683BFC" w:rsidRPr="007F188D">
        <w:rPr>
          <w:rFonts w:cs="Arial"/>
          <w:bCs/>
          <w:color w:val="000000"/>
          <w:sz w:val="26"/>
          <w:szCs w:val="26"/>
          <w:lang w:val="es-MX"/>
        </w:rPr>
        <w:t>fabricante</w:t>
      </w:r>
      <w:r w:rsidR="008D180E" w:rsidRPr="007F188D">
        <w:rPr>
          <w:rFonts w:cs="Arial"/>
          <w:bCs/>
          <w:color w:val="000000"/>
          <w:sz w:val="26"/>
          <w:szCs w:val="26"/>
          <w:lang w:val="es-MX"/>
        </w:rPr>
        <w:t xml:space="preserve"> de bolsas de plástico virgen, además de </w:t>
      </w:r>
      <w:r w:rsidR="006F433C" w:rsidRPr="007F188D">
        <w:rPr>
          <w:rFonts w:cs="Arial"/>
          <w:bCs/>
          <w:color w:val="000000"/>
          <w:sz w:val="26"/>
          <w:szCs w:val="26"/>
          <w:lang w:val="es-MX"/>
        </w:rPr>
        <w:t>cumpl</w:t>
      </w:r>
      <w:r w:rsidR="008D180E" w:rsidRPr="007F188D">
        <w:rPr>
          <w:rFonts w:cs="Arial"/>
          <w:bCs/>
          <w:color w:val="000000"/>
          <w:sz w:val="26"/>
          <w:szCs w:val="26"/>
          <w:lang w:val="es-MX"/>
        </w:rPr>
        <w:t xml:space="preserve">ir con </w:t>
      </w:r>
      <w:r w:rsidR="006F433C" w:rsidRPr="007F188D">
        <w:rPr>
          <w:rFonts w:cs="Arial"/>
          <w:bCs/>
          <w:color w:val="000000"/>
          <w:sz w:val="26"/>
          <w:szCs w:val="26"/>
          <w:lang w:val="es-MX"/>
        </w:rPr>
        <w:t>la normativa ambiental aplicable</w:t>
      </w:r>
      <w:r w:rsidR="008D180E" w:rsidRPr="007F188D">
        <w:rPr>
          <w:rFonts w:cs="Arial"/>
          <w:bCs/>
          <w:color w:val="000000"/>
          <w:sz w:val="26"/>
          <w:szCs w:val="26"/>
          <w:lang w:val="es-MX"/>
        </w:rPr>
        <w:t>, también cuenta con</w:t>
      </w:r>
      <w:r w:rsidR="006F433C" w:rsidRPr="007F188D">
        <w:rPr>
          <w:rFonts w:cs="Arial"/>
          <w:bCs/>
          <w:color w:val="000000"/>
          <w:sz w:val="26"/>
          <w:szCs w:val="26"/>
          <w:lang w:val="es-MX"/>
        </w:rPr>
        <w:t xml:space="preserve"> diversos programas internos a favor de la ecología</w:t>
      </w:r>
      <w:r w:rsidR="00683BFC" w:rsidRPr="007F188D">
        <w:rPr>
          <w:rFonts w:cs="Arial"/>
          <w:bCs/>
          <w:color w:val="000000"/>
          <w:sz w:val="26"/>
          <w:szCs w:val="26"/>
          <w:lang w:val="es-MX"/>
        </w:rPr>
        <w:t>, por lo que</w:t>
      </w:r>
      <w:r w:rsidR="006F433C" w:rsidRPr="007F188D">
        <w:rPr>
          <w:rFonts w:cs="Arial"/>
          <w:bCs/>
          <w:color w:val="000000"/>
          <w:sz w:val="26"/>
          <w:szCs w:val="26"/>
          <w:lang w:val="es-MX"/>
        </w:rPr>
        <w:t xml:space="preserve"> </w:t>
      </w:r>
      <w:r w:rsidRPr="007F188D">
        <w:rPr>
          <w:rFonts w:cs="Arial"/>
          <w:bCs/>
          <w:color w:val="000000"/>
          <w:sz w:val="26"/>
          <w:szCs w:val="26"/>
          <w:lang w:val="es-MX"/>
        </w:rPr>
        <w:t>la parte quejosa</w:t>
      </w:r>
      <w:r w:rsidR="006F433C" w:rsidRPr="007F188D">
        <w:rPr>
          <w:rFonts w:cs="Arial"/>
          <w:bCs/>
          <w:color w:val="000000"/>
          <w:sz w:val="26"/>
          <w:szCs w:val="26"/>
          <w:lang w:val="es-MX"/>
        </w:rPr>
        <w:t xml:space="preserve"> enfatiza en</w:t>
      </w:r>
      <w:r w:rsidRPr="007F188D">
        <w:rPr>
          <w:rFonts w:cs="Arial"/>
          <w:bCs/>
          <w:color w:val="000000"/>
          <w:sz w:val="26"/>
          <w:szCs w:val="26"/>
          <w:lang w:val="es-MX"/>
        </w:rPr>
        <w:t xml:space="preserve"> que la </w:t>
      </w:r>
      <w:r w:rsidRPr="007F188D">
        <w:rPr>
          <w:rFonts w:cs="Arial"/>
          <w:bCs/>
          <w:color w:val="000000"/>
          <w:sz w:val="26"/>
          <w:szCs w:val="26"/>
          <w:lang w:val="es-MX"/>
        </w:rPr>
        <w:lastRenderedPageBreak/>
        <w:t>contaminación generada por las bolsas de plástico recae en el manejo inadecuado al momento de desechar este producto</w:t>
      </w:r>
      <w:r w:rsidR="006F433C" w:rsidRPr="007F188D">
        <w:rPr>
          <w:rFonts w:cs="Arial"/>
          <w:bCs/>
          <w:color w:val="000000"/>
          <w:sz w:val="26"/>
          <w:szCs w:val="26"/>
          <w:lang w:val="es-MX"/>
        </w:rPr>
        <w:t xml:space="preserve"> por parte del consumidor final, así como la falta de condiciones necesarias para generar educación respecto del tratamiento que debe de tener este desecho</w:t>
      </w:r>
      <w:r w:rsidR="00012269" w:rsidRPr="007F188D">
        <w:rPr>
          <w:rFonts w:cs="Arial"/>
          <w:bCs/>
          <w:color w:val="000000"/>
          <w:sz w:val="26"/>
          <w:szCs w:val="26"/>
          <w:lang w:val="es-MX"/>
        </w:rPr>
        <w:t>,</w:t>
      </w:r>
      <w:r w:rsidR="006F433C" w:rsidRPr="007F188D">
        <w:rPr>
          <w:rFonts w:cs="Arial"/>
          <w:bCs/>
          <w:color w:val="000000"/>
          <w:sz w:val="26"/>
          <w:szCs w:val="26"/>
          <w:lang w:val="es-MX"/>
        </w:rPr>
        <w:t xml:space="preserve"> </w:t>
      </w:r>
      <w:r w:rsidR="00012269" w:rsidRPr="007F188D">
        <w:rPr>
          <w:rFonts w:cs="Arial"/>
          <w:bCs/>
          <w:color w:val="000000"/>
          <w:sz w:val="26"/>
          <w:szCs w:val="26"/>
          <w:lang w:val="es-MX"/>
        </w:rPr>
        <w:t xml:space="preserve">siendo una obligación </w:t>
      </w:r>
      <w:r w:rsidR="006F433C" w:rsidRPr="007F188D">
        <w:rPr>
          <w:rFonts w:cs="Arial"/>
          <w:bCs/>
          <w:color w:val="000000"/>
          <w:sz w:val="26"/>
          <w:szCs w:val="26"/>
          <w:lang w:val="es-MX"/>
        </w:rPr>
        <w:t>que debe asumir el Estado para garantizar el derecho al medio ambiente sano.</w:t>
      </w:r>
    </w:p>
    <w:p w14:paraId="4F4BEC7F" w14:textId="2EBC94C3" w:rsidR="0011157D" w:rsidRPr="007F188D" w:rsidRDefault="0011157D" w:rsidP="003B1256">
      <w:pPr>
        <w:pStyle w:val="corte4fondo"/>
        <w:tabs>
          <w:tab w:val="center" w:pos="4420"/>
          <w:tab w:val="left" w:pos="6975"/>
        </w:tabs>
        <w:spacing w:line="276" w:lineRule="auto"/>
        <w:rPr>
          <w:rFonts w:cs="Arial"/>
          <w:bCs/>
          <w:color w:val="000000"/>
          <w:sz w:val="26"/>
          <w:szCs w:val="26"/>
          <w:lang w:val="es-MX"/>
        </w:rPr>
      </w:pPr>
    </w:p>
    <w:p w14:paraId="51C7D5DA" w14:textId="722F9DA9" w:rsidR="0011710D" w:rsidRPr="007F188D" w:rsidRDefault="00954A1D"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Por otra parte, s</w:t>
      </w:r>
      <w:r w:rsidR="00251FC1" w:rsidRPr="007F188D">
        <w:rPr>
          <w:rFonts w:cs="Arial"/>
          <w:bCs/>
          <w:color w:val="000000"/>
          <w:sz w:val="26"/>
          <w:szCs w:val="26"/>
          <w:lang w:val="es-MX"/>
        </w:rPr>
        <w:t>i bien la parte quejosa advierte que el mismo artículo reclamado, en su párrafo segundo</w:t>
      </w:r>
      <w:r w:rsidR="009240F0" w:rsidRPr="007F188D">
        <w:rPr>
          <w:rFonts w:cs="Arial"/>
          <w:bCs/>
          <w:color w:val="000000"/>
          <w:sz w:val="26"/>
          <w:szCs w:val="26"/>
          <w:lang w:val="es-MX"/>
        </w:rPr>
        <w:t xml:space="preserve">, </w:t>
      </w:r>
      <w:r w:rsidR="00251FC1" w:rsidRPr="007F188D">
        <w:rPr>
          <w:rFonts w:cs="Arial"/>
          <w:bCs/>
          <w:color w:val="000000"/>
          <w:sz w:val="26"/>
          <w:szCs w:val="26"/>
          <w:lang w:val="es-MX"/>
        </w:rPr>
        <w:t>prevé como excepción para producir bolsas de plástico que</w:t>
      </w:r>
      <w:r w:rsidR="009240F0" w:rsidRPr="007F188D">
        <w:rPr>
          <w:rFonts w:cs="Arial"/>
          <w:bCs/>
          <w:color w:val="000000"/>
          <w:sz w:val="26"/>
          <w:szCs w:val="26"/>
          <w:lang w:val="es-MX"/>
        </w:rPr>
        <w:t xml:space="preserve"> éstas </w:t>
      </w:r>
      <w:r w:rsidR="00251FC1" w:rsidRPr="007F188D">
        <w:rPr>
          <w:rFonts w:cs="Arial"/>
          <w:bCs/>
          <w:color w:val="000000"/>
          <w:sz w:val="26"/>
          <w:szCs w:val="26"/>
          <w:lang w:val="es-MX"/>
        </w:rPr>
        <w:t>se fabriquen con un porcentaje mínimo del 30% de material reciclado y que dicha fabricación se</w:t>
      </w:r>
      <w:r w:rsidR="009240F0" w:rsidRPr="007F188D">
        <w:rPr>
          <w:rFonts w:cs="Arial"/>
          <w:bCs/>
          <w:color w:val="000000"/>
          <w:sz w:val="26"/>
          <w:szCs w:val="26"/>
          <w:lang w:val="es-MX"/>
        </w:rPr>
        <w:t xml:space="preserve"> realice </w:t>
      </w:r>
      <w:r w:rsidR="00251FC1" w:rsidRPr="007F188D">
        <w:rPr>
          <w:rFonts w:cs="Arial"/>
          <w:bCs/>
          <w:color w:val="000000"/>
          <w:sz w:val="26"/>
          <w:szCs w:val="26"/>
          <w:lang w:val="es-MX"/>
        </w:rPr>
        <w:t>con</w:t>
      </w:r>
      <w:r w:rsidR="00012269" w:rsidRPr="007F188D">
        <w:rPr>
          <w:rFonts w:cs="Arial"/>
          <w:bCs/>
          <w:color w:val="000000"/>
          <w:sz w:val="26"/>
          <w:szCs w:val="26"/>
          <w:lang w:val="es-MX"/>
        </w:rPr>
        <w:t xml:space="preserve"> los</w:t>
      </w:r>
      <w:r w:rsidR="00251FC1" w:rsidRPr="007F188D">
        <w:rPr>
          <w:rFonts w:cs="Arial"/>
          <w:bCs/>
          <w:color w:val="000000"/>
          <w:sz w:val="26"/>
          <w:szCs w:val="26"/>
          <w:lang w:val="es-MX"/>
        </w:rPr>
        <w:t xml:space="preserve"> materiales y procesos establecidos en la norma NMX-E-267 0</w:t>
      </w:r>
      <w:r w:rsidR="009240F0" w:rsidRPr="007F188D">
        <w:rPr>
          <w:rFonts w:cs="Arial"/>
          <w:bCs/>
          <w:color w:val="000000"/>
          <w:sz w:val="26"/>
          <w:szCs w:val="26"/>
          <w:lang w:val="es-MX"/>
        </w:rPr>
        <w:t>,</w:t>
      </w:r>
      <w:r w:rsidR="00251FC1" w:rsidRPr="007F188D">
        <w:rPr>
          <w:rFonts w:cs="Arial"/>
          <w:bCs/>
          <w:color w:val="000000"/>
          <w:sz w:val="26"/>
          <w:szCs w:val="26"/>
          <w:lang w:val="es-MX"/>
        </w:rPr>
        <w:t xml:space="preserve"> </w:t>
      </w:r>
      <w:r w:rsidR="009240F0" w:rsidRPr="007F188D">
        <w:rPr>
          <w:rFonts w:cs="Arial"/>
          <w:bCs/>
          <w:color w:val="000000"/>
          <w:sz w:val="26"/>
          <w:szCs w:val="26"/>
          <w:lang w:val="es-MX"/>
        </w:rPr>
        <w:t>también e</w:t>
      </w:r>
      <w:r w:rsidR="00C25562">
        <w:rPr>
          <w:rFonts w:cs="Arial"/>
          <w:bCs/>
          <w:color w:val="000000"/>
          <w:sz w:val="26"/>
          <w:szCs w:val="26"/>
          <w:lang w:val="es-MX"/>
        </w:rPr>
        <w:t>s</w:t>
      </w:r>
      <w:r w:rsidR="009240F0" w:rsidRPr="007F188D">
        <w:rPr>
          <w:rFonts w:cs="Arial"/>
          <w:bCs/>
          <w:color w:val="000000"/>
          <w:sz w:val="26"/>
          <w:szCs w:val="26"/>
          <w:lang w:val="es-MX"/>
        </w:rPr>
        <w:t xml:space="preserve"> cierto que, según lo sostiene la quejosa, </w:t>
      </w:r>
      <w:r w:rsidR="00251FC1" w:rsidRPr="007F188D">
        <w:rPr>
          <w:rFonts w:cs="Arial"/>
          <w:bCs/>
          <w:color w:val="000000"/>
          <w:sz w:val="26"/>
          <w:szCs w:val="26"/>
          <w:lang w:val="es-MX"/>
        </w:rPr>
        <w:t>las bolsas elaboradas con material</w:t>
      </w:r>
      <w:r w:rsidR="00917A4B" w:rsidRPr="007F188D">
        <w:rPr>
          <w:rFonts w:cs="Arial"/>
          <w:bCs/>
          <w:color w:val="000000"/>
          <w:sz w:val="26"/>
          <w:szCs w:val="26"/>
          <w:lang w:val="es-MX"/>
        </w:rPr>
        <w:t>es</w:t>
      </w:r>
      <w:r w:rsidR="00251FC1" w:rsidRPr="007F188D">
        <w:rPr>
          <w:rFonts w:cs="Arial"/>
          <w:bCs/>
          <w:color w:val="000000"/>
          <w:sz w:val="26"/>
          <w:szCs w:val="26"/>
          <w:lang w:val="es-MX"/>
        </w:rPr>
        <w:t xml:space="preserve"> reciclado</w:t>
      </w:r>
      <w:r w:rsidR="00917A4B" w:rsidRPr="007F188D">
        <w:rPr>
          <w:rFonts w:cs="Arial"/>
          <w:bCs/>
          <w:color w:val="000000"/>
          <w:sz w:val="26"/>
          <w:szCs w:val="26"/>
          <w:lang w:val="es-MX"/>
        </w:rPr>
        <w:t>s</w:t>
      </w:r>
      <w:r w:rsidR="00251FC1" w:rsidRPr="007F188D">
        <w:rPr>
          <w:rFonts w:cs="Arial"/>
          <w:bCs/>
          <w:color w:val="000000"/>
          <w:sz w:val="26"/>
          <w:szCs w:val="26"/>
          <w:lang w:val="es-MX"/>
        </w:rPr>
        <w:t xml:space="preserve"> no </w:t>
      </w:r>
      <w:r w:rsidR="00917A4B" w:rsidRPr="007F188D">
        <w:rPr>
          <w:rFonts w:cs="Arial"/>
          <w:bCs/>
          <w:color w:val="000000"/>
          <w:sz w:val="26"/>
          <w:szCs w:val="26"/>
          <w:lang w:val="es-MX"/>
        </w:rPr>
        <w:t>son</w:t>
      </w:r>
      <w:r w:rsidR="00251FC1" w:rsidRPr="007F188D">
        <w:rPr>
          <w:rFonts w:cs="Arial"/>
          <w:bCs/>
          <w:color w:val="000000"/>
          <w:sz w:val="26"/>
          <w:szCs w:val="26"/>
          <w:lang w:val="es-MX"/>
        </w:rPr>
        <w:t xml:space="preserve"> apt</w:t>
      </w:r>
      <w:r w:rsidR="00917A4B" w:rsidRPr="007F188D">
        <w:rPr>
          <w:rFonts w:cs="Arial"/>
          <w:bCs/>
          <w:color w:val="000000"/>
          <w:sz w:val="26"/>
          <w:szCs w:val="26"/>
          <w:lang w:val="es-MX"/>
        </w:rPr>
        <w:t>as</w:t>
      </w:r>
      <w:r w:rsidR="00251FC1" w:rsidRPr="007F188D">
        <w:rPr>
          <w:rFonts w:cs="Arial"/>
          <w:bCs/>
          <w:color w:val="000000"/>
          <w:sz w:val="26"/>
          <w:szCs w:val="26"/>
          <w:lang w:val="es-MX"/>
        </w:rPr>
        <w:t xml:space="preserve"> para el traslado y resguardo de alimentos, debido </w:t>
      </w:r>
      <w:r w:rsidR="00917A4B" w:rsidRPr="007F188D">
        <w:rPr>
          <w:rFonts w:cs="Arial"/>
          <w:bCs/>
          <w:color w:val="000000"/>
          <w:sz w:val="26"/>
          <w:szCs w:val="26"/>
          <w:lang w:val="es-MX"/>
        </w:rPr>
        <w:t>a que el plástico recolectado puede estar contaminado con diversos agentes químicos que impiden su us</w:t>
      </w:r>
      <w:r w:rsidR="008D180E" w:rsidRPr="007F188D">
        <w:rPr>
          <w:rFonts w:cs="Arial"/>
          <w:bCs/>
          <w:color w:val="000000"/>
          <w:sz w:val="26"/>
          <w:szCs w:val="26"/>
          <w:lang w:val="es-MX"/>
        </w:rPr>
        <w:t>o</w:t>
      </w:r>
      <w:r w:rsidR="0080678F" w:rsidRPr="007F188D">
        <w:rPr>
          <w:rFonts w:cs="Arial"/>
          <w:bCs/>
          <w:color w:val="000000"/>
          <w:sz w:val="26"/>
          <w:szCs w:val="26"/>
          <w:lang w:val="es-MX"/>
        </w:rPr>
        <w:t xml:space="preserve"> ─sin que hasta el momento exista un proceso adecuado de elaboración de bolsas de plástico reciclado que resulte óptimo para el manejo de alimentos. </w:t>
      </w:r>
    </w:p>
    <w:p w14:paraId="60B730E8" w14:textId="574722FC" w:rsidR="00251FC1" w:rsidRPr="007F188D" w:rsidRDefault="00251FC1" w:rsidP="003B1256">
      <w:pPr>
        <w:pStyle w:val="corte4fondo"/>
        <w:tabs>
          <w:tab w:val="center" w:pos="4420"/>
          <w:tab w:val="left" w:pos="6975"/>
        </w:tabs>
        <w:spacing w:line="276" w:lineRule="auto"/>
        <w:ind w:left="720" w:firstLine="0"/>
        <w:rPr>
          <w:rFonts w:cs="Arial"/>
          <w:bCs/>
          <w:color w:val="000000"/>
          <w:sz w:val="26"/>
          <w:szCs w:val="26"/>
          <w:lang w:val="es-MX"/>
        </w:rPr>
      </w:pPr>
    </w:p>
    <w:p w14:paraId="6894881E" w14:textId="54E55EF5" w:rsidR="006F433C" w:rsidRPr="007F188D" w:rsidRDefault="006F433C" w:rsidP="003B1256">
      <w:pPr>
        <w:pStyle w:val="corte4fondo"/>
        <w:numPr>
          <w:ilvl w:val="0"/>
          <w:numId w:val="11"/>
        </w:numPr>
        <w:tabs>
          <w:tab w:val="center" w:pos="4420"/>
          <w:tab w:val="left" w:pos="6975"/>
        </w:tabs>
        <w:spacing w:line="276" w:lineRule="auto"/>
        <w:rPr>
          <w:rFonts w:cs="Arial"/>
          <w:b/>
          <w:color w:val="000000"/>
          <w:sz w:val="26"/>
          <w:szCs w:val="26"/>
          <w:lang w:val="es-MX"/>
        </w:rPr>
      </w:pPr>
      <w:r w:rsidRPr="007F188D">
        <w:rPr>
          <w:rFonts w:cs="Arial"/>
          <w:b/>
          <w:color w:val="000000"/>
          <w:sz w:val="26"/>
          <w:szCs w:val="26"/>
          <w:u w:val="single"/>
          <w:lang w:val="es-MX"/>
        </w:rPr>
        <w:t>Tercer concepto de violación</w:t>
      </w:r>
      <w:r w:rsidRPr="007F188D">
        <w:rPr>
          <w:rFonts w:cs="Arial"/>
          <w:b/>
          <w:color w:val="000000"/>
          <w:sz w:val="26"/>
          <w:szCs w:val="26"/>
          <w:lang w:val="es-MX"/>
        </w:rPr>
        <w:t>. Violación de</w:t>
      </w:r>
      <w:r w:rsidR="00D54053" w:rsidRPr="007F188D">
        <w:rPr>
          <w:rFonts w:cs="Arial"/>
          <w:b/>
          <w:color w:val="000000"/>
          <w:sz w:val="26"/>
          <w:szCs w:val="26"/>
          <w:lang w:val="es-MX"/>
        </w:rPr>
        <w:t xml:space="preserve"> los </w:t>
      </w:r>
      <w:r w:rsidRPr="007F188D">
        <w:rPr>
          <w:rFonts w:cs="Arial"/>
          <w:b/>
          <w:color w:val="000000"/>
          <w:sz w:val="26"/>
          <w:szCs w:val="26"/>
          <w:lang w:val="es-MX"/>
        </w:rPr>
        <w:t>derecho</w:t>
      </w:r>
      <w:r w:rsidR="00D54053" w:rsidRPr="007F188D">
        <w:rPr>
          <w:rFonts w:cs="Arial"/>
          <w:b/>
          <w:color w:val="000000"/>
          <w:sz w:val="26"/>
          <w:szCs w:val="26"/>
          <w:lang w:val="es-MX"/>
        </w:rPr>
        <w:t>s</w:t>
      </w:r>
      <w:r w:rsidRPr="007F188D">
        <w:rPr>
          <w:rFonts w:cs="Arial"/>
          <w:b/>
          <w:color w:val="000000"/>
          <w:sz w:val="26"/>
          <w:szCs w:val="26"/>
          <w:lang w:val="es-MX"/>
        </w:rPr>
        <w:t xml:space="preserve"> ig</w:t>
      </w:r>
      <w:r w:rsidR="00D54053" w:rsidRPr="007F188D">
        <w:rPr>
          <w:rFonts w:cs="Arial"/>
          <w:b/>
          <w:color w:val="000000"/>
          <w:sz w:val="26"/>
          <w:szCs w:val="26"/>
          <w:lang w:val="es-MX"/>
        </w:rPr>
        <w:t>ualdad</w:t>
      </w:r>
      <w:r w:rsidR="00683BFC" w:rsidRPr="007F188D">
        <w:rPr>
          <w:rFonts w:cs="Arial"/>
          <w:b/>
          <w:color w:val="000000"/>
          <w:sz w:val="26"/>
          <w:szCs w:val="26"/>
          <w:lang w:val="es-MX"/>
        </w:rPr>
        <w:t xml:space="preserve"> y libertad de comercio</w:t>
      </w:r>
      <w:r w:rsidRPr="007F188D">
        <w:rPr>
          <w:rFonts w:cs="Arial"/>
          <w:b/>
          <w:color w:val="000000"/>
          <w:sz w:val="26"/>
          <w:szCs w:val="26"/>
          <w:lang w:val="es-MX"/>
        </w:rPr>
        <w:t>.</w:t>
      </w:r>
      <w:r w:rsidR="006D46E0" w:rsidRPr="007F188D">
        <w:rPr>
          <w:rStyle w:val="Refdenotaalpie"/>
          <w:rFonts w:cs="Arial"/>
          <w:b/>
          <w:color w:val="000000"/>
          <w:sz w:val="26"/>
          <w:szCs w:val="26"/>
          <w:lang w:val="es-MX"/>
        </w:rPr>
        <w:footnoteReference w:id="9"/>
      </w:r>
      <w:r w:rsidRPr="007F188D">
        <w:rPr>
          <w:rFonts w:cs="Arial"/>
          <w:b/>
          <w:color w:val="000000"/>
          <w:sz w:val="26"/>
          <w:szCs w:val="26"/>
          <w:lang w:val="es-MX"/>
        </w:rPr>
        <w:t xml:space="preserve"> </w:t>
      </w:r>
    </w:p>
    <w:p w14:paraId="429DCC89" w14:textId="77777777" w:rsidR="006F433C" w:rsidRPr="007F188D" w:rsidRDefault="006F433C" w:rsidP="003B1256">
      <w:pPr>
        <w:pStyle w:val="corte4fondo"/>
        <w:tabs>
          <w:tab w:val="center" w:pos="4420"/>
          <w:tab w:val="left" w:pos="6975"/>
        </w:tabs>
        <w:spacing w:line="276" w:lineRule="auto"/>
        <w:ind w:left="720" w:firstLine="0"/>
        <w:rPr>
          <w:rFonts w:cs="Arial"/>
          <w:bCs/>
          <w:color w:val="000000"/>
          <w:sz w:val="26"/>
          <w:szCs w:val="26"/>
          <w:lang w:val="es-MX"/>
        </w:rPr>
      </w:pPr>
    </w:p>
    <w:p w14:paraId="1FA85FE6" w14:textId="5F6F8D13" w:rsidR="002E16D1" w:rsidRPr="007F188D" w:rsidRDefault="006F433C"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La parte quejosa también argument</w:t>
      </w:r>
      <w:r w:rsidR="003641F3">
        <w:rPr>
          <w:rFonts w:cs="Arial"/>
          <w:bCs/>
          <w:color w:val="000000"/>
          <w:sz w:val="26"/>
          <w:szCs w:val="26"/>
          <w:lang w:val="es-MX"/>
        </w:rPr>
        <w:t>ó</w:t>
      </w:r>
      <w:r w:rsidRPr="007F188D">
        <w:rPr>
          <w:rFonts w:cs="Arial"/>
          <w:bCs/>
          <w:color w:val="000000"/>
          <w:sz w:val="26"/>
          <w:szCs w:val="26"/>
          <w:lang w:val="es-MX"/>
        </w:rPr>
        <w:t xml:space="preserve"> que el artículo </w:t>
      </w:r>
      <w:r w:rsidRPr="007F188D">
        <w:rPr>
          <w:rFonts w:cs="Arial"/>
          <w:b/>
          <w:color w:val="000000"/>
          <w:sz w:val="26"/>
          <w:szCs w:val="26"/>
          <w:lang w:val="es-MX"/>
        </w:rPr>
        <w:t>99</w:t>
      </w:r>
      <w:r w:rsidR="00D54053" w:rsidRPr="007F188D">
        <w:rPr>
          <w:rFonts w:cs="Arial"/>
          <w:bCs/>
          <w:color w:val="000000"/>
          <w:sz w:val="26"/>
          <w:szCs w:val="26"/>
          <w:lang w:val="es-MX"/>
        </w:rPr>
        <w:t xml:space="preserve">, al prohibir la producción, venta y obsequio de bolsas de plástico virgen, </w:t>
      </w:r>
      <w:r w:rsidR="006C5C03" w:rsidRPr="007F188D">
        <w:rPr>
          <w:rFonts w:cs="Arial"/>
          <w:bCs/>
          <w:color w:val="000000"/>
          <w:sz w:val="26"/>
          <w:szCs w:val="26"/>
          <w:lang w:val="es-MX"/>
        </w:rPr>
        <w:t xml:space="preserve">vulnera el principio de igualdad toda vez que </w:t>
      </w:r>
      <w:r w:rsidR="00D54053" w:rsidRPr="007F188D">
        <w:rPr>
          <w:rFonts w:cs="Arial"/>
          <w:bCs/>
          <w:color w:val="000000"/>
          <w:sz w:val="26"/>
          <w:szCs w:val="26"/>
          <w:lang w:val="es-MX"/>
        </w:rPr>
        <w:t>genera una medida arbitra</w:t>
      </w:r>
      <w:r w:rsidR="006C5C03" w:rsidRPr="007F188D">
        <w:rPr>
          <w:rFonts w:cs="Arial"/>
          <w:bCs/>
          <w:color w:val="000000"/>
          <w:sz w:val="26"/>
          <w:szCs w:val="26"/>
          <w:lang w:val="es-MX"/>
        </w:rPr>
        <w:t>ria que afecta solo a los productores de bolsas que emplean plástico virgen, lo que implica una ventaja excesiva e indebida a otros productores de materiales plásticos cuyo proceso genera mayores daños ambientales ─tal es el caso de las bolsas con barnizados o laminados─</w:t>
      </w:r>
      <w:r w:rsidR="002E16D1" w:rsidRPr="007F188D">
        <w:rPr>
          <w:rFonts w:cs="Arial"/>
          <w:bCs/>
          <w:color w:val="000000"/>
          <w:sz w:val="26"/>
          <w:szCs w:val="26"/>
          <w:lang w:val="es-MX"/>
        </w:rPr>
        <w:t>,</w:t>
      </w:r>
      <w:r w:rsidR="006C5C03" w:rsidRPr="007F188D">
        <w:rPr>
          <w:rFonts w:cs="Arial"/>
          <w:bCs/>
          <w:color w:val="000000"/>
          <w:sz w:val="26"/>
          <w:szCs w:val="26"/>
          <w:lang w:val="es-MX"/>
        </w:rPr>
        <w:t xml:space="preserve"> o de bolsas fabricadas con materiales diferentes al plástico</w:t>
      </w:r>
      <w:r w:rsidR="002E16D1" w:rsidRPr="007F188D">
        <w:rPr>
          <w:rFonts w:cs="Arial"/>
          <w:bCs/>
          <w:color w:val="000000"/>
          <w:sz w:val="26"/>
          <w:szCs w:val="26"/>
          <w:lang w:val="es-MX"/>
        </w:rPr>
        <w:t xml:space="preserve"> que también </w:t>
      </w:r>
      <w:r w:rsidR="006C5C03" w:rsidRPr="007F188D">
        <w:rPr>
          <w:rFonts w:cs="Arial"/>
          <w:bCs/>
          <w:color w:val="000000"/>
          <w:sz w:val="26"/>
          <w:szCs w:val="26"/>
          <w:lang w:val="es-MX"/>
        </w:rPr>
        <w:t>generan mayor contaminación debido a los diversos materiales que se emplean para su creación.</w:t>
      </w:r>
      <w:r w:rsidR="002E16D1" w:rsidRPr="007F188D">
        <w:rPr>
          <w:rFonts w:cs="Arial"/>
          <w:bCs/>
          <w:color w:val="000000"/>
          <w:sz w:val="26"/>
          <w:szCs w:val="26"/>
          <w:lang w:val="es-MX"/>
        </w:rPr>
        <w:t xml:space="preserve"> </w:t>
      </w:r>
    </w:p>
    <w:p w14:paraId="19BCBEE1" w14:textId="77777777" w:rsidR="00541248" w:rsidRPr="007F188D" w:rsidRDefault="00541248" w:rsidP="003B1256">
      <w:pPr>
        <w:pStyle w:val="corte4fondo"/>
        <w:tabs>
          <w:tab w:val="center" w:pos="4420"/>
          <w:tab w:val="left" w:pos="6975"/>
        </w:tabs>
        <w:spacing w:line="276" w:lineRule="auto"/>
        <w:ind w:left="720" w:firstLine="0"/>
        <w:rPr>
          <w:rFonts w:cs="Arial"/>
          <w:bCs/>
          <w:color w:val="000000"/>
          <w:sz w:val="26"/>
          <w:szCs w:val="26"/>
          <w:lang w:val="es-MX"/>
        </w:rPr>
      </w:pPr>
    </w:p>
    <w:p w14:paraId="501CC7D7" w14:textId="070303FD" w:rsidR="00D54053" w:rsidRPr="007F188D" w:rsidRDefault="002E16D1"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 xml:space="preserve">Por otra parte, la parte quejosa señala que el artículo </w:t>
      </w:r>
      <w:r w:rsidRPr="007F188D">
        <w:rPr>
          <w:rFonts w:cs="Arial"/>
          <w:b/>
          <w:color w:val="000000"/>
          <w:sz w:val="26"/>
          <w:szCs w:val="26"/>
          <w:lang w:val="es-MX"/>
        </w:rPr>
        <w:t>99</w:t>
      </w:r>
      <w:r w:rsidRPr="007F188D">
        <w:rPr>
          <w:rFonts w:cs="Arial"/>
          <w:bCs/>
          <w:color w:val="000000"/>
          <w:sz w:val="26"/>
          <w:szCs w:val="26"/>
          <w:lang w:val="es-MX"/>
        </w:rPr>
        <w:t xml:space="preserve"> podría generar una venta clandestina de bolsas de plástico virgen</w:t>
      </w:r>
      <w:r w:rsidR="00604C71" w:rsidRPr="007F188D">
        <w:rPr>
          <w:rFonts w:cs="Arial"/>
          <w:bCs/>
          <w:color w:val="000000"/>
          <w:sz w:val="26"/>
          <w:szCs w:val="26"/>
          <w:lang w:val="es-MX"/>
        </w:rPr>
        <w:t>, pues</w:t>
      </w:r>
      <w:r w:rsidRPr="007F188D">
        <w:rPr>
          <w:rFonts w:cs="Arial"/>
          <w:bCs/>
          <w:color w:val="000000"/>
          <w:sz w:val="26"/>
          <w:szCs w:val="26"/>
          <w:lang w:val="es-MX"/>
        </w:rPr>
        <w:t xml:space="preserve"> debido a su utilidad en la sociedad en general</w:t>
      </w:r>
      <w:r w:rsidR="00604C71" w:rsidRPr="007F188D">
        <w:rPr>
          <w:rFonts w:cs="Arial"/>
          <w:bCs/>
          <w:color w:val="000000"/>
          <w:sz w:val="26"/>
          <w:szCs w:val="26"/>
          <w:lang w:val="es-MX"/>
        </w:rPr>
        <w:t xml:space="preserve"> se han vuelto imprescindibles</w:t>
      </w:r>
      <w:r w:rsidRPr="007F188D">
        <w:rPr>
          <w:rFonts w:cs="Arial"/>
          <w:bCs/>
          <w:color w:val="000000"/>
          <w:sz w:val="26"/>
          <w:szCs w:val="26"/>
          <w:lang w:val="es-MX"/>
        </w:rPr>
        <w:t xml:space="preserve">, o en su caso, podría fomentar el uso de alternativas que pueden ser más </w:t>
      </w:r>
      <w:r w:rsidR="00604C71" w:rsidRPr="007F188D">
        <w:rPr>
          <w:rFonts w:cs="Arial"/>
          <w:bCs/>
          <w:color w:val="000000"/>
          <w:sz w:val="26"/>
          <w:szCs w:val="26"/>
          <w:lang w:val="es-MX"/>
        </w:rPr>
        <w:t xml:space="preserve">dañinas para el ambiente como es el caso, según lo señala la quejosa, de desechables ecológicos que no se degradan en su totalidad o el uso de papel cuya producción genera deforestación. Así, la parte quejosa </w:t>
      </w:r>
      <w:r w:rsidR="00604C71" w:rsidRPr="007F188D">
        <w:rPr>
          <w:rFonts w:cs="Arial"/>
          <w:bCs/>
          <w:color w:val="000000"/>
          <w:sz w:val="26"/>
          <w:szCs w:val="26"/>
          <w:lang w:val="es-MX"/>
        </w:rPr>
        <w:lastRenderedPageBreak/>
        <w:t xml:space="preserve">sostiene que </w:t>
      </w:r>
      <w:r w:rsidRPr="007F188D">
        <w:rPr>
          <w:rFonts w:cs="Arial"/>
          <w:bCs/>
          <w:color w:val="000000"/>
          <w:sz w:val="26"/>
          <w:szCs w:val="26"/>
          <w:lang w:val="es-MX"/>
        </w:rPr>
        <w:t>la norma es ineficaz y regresiva para el derecho de libertad de comercio</w:t>
      </w:r>
      <w:r w:rsidR="00604C71" w:rsidRPr="007F188D">
        <w:rPr>
          <w:rFonts w:cs="Arial"/>
          <w:bCs/>
          <w:color w:val="000000"/>
          <w:sz w:val="26"/>
          <w:szCs w:val="26"/>
          <w:lang w:val="es-MX"/>
        </w:rPr>
        <w:t xml:space="preserve"> e igualdad</w:t>
      </w:r>
      <w:r w:rsidRPr="007F188D">
        <w:rPr>
          <w:rFonts w:cs="Arial"/>
          <w:bCs/>
          <w:color w:val="000000"/>
          <w:sz w:val="26"/>
          <w:szCs w:val="26"/>
          <w:lang w:val="es-MX"/>
        </w:rPr>
        <w:t xml:space="preserve">, pues al intentar preservar y evitar daños al medio ambiente, </w:t>
      </w:r>
      <w:r w:rsidR="00604C71" w:rsidRPr="007F188D">
        <w:rPr>
          <w:rFonts w:cs="Arial"/>
          <w:bCs/>
          <w:color w:val="000000"/>
          <w:sz w:val="26"/>
          <w:szCs w:val="26"/>
          <w:lang w:val="es-MX"/>
        </w:rPr>
        <w:t xml:space="preserve">dicha medida puede ocasionar lo contrario. </w:t>
      </w:r>
    </w:p>
    <w:p w14:paraId="0C344C90" w14:textId="4D69F8FE" w:rsidR="00604C71" w:rsidRPr="007F188D" w:rsidRDefault="00604C71" w:rsidP="003B1256">
      <w:pPr>
        <w:pStyle w:val="corte4fondo"/>
        <w:tabs>
          <w:tab w:val="center" w:pos="4420"/>
          <w:tab w:val="left" w:pos="6975"/>
        </w:tabs>
        <w:spacing w:line="276" w:lineRule="auto"/>
        <w:ind w:left="720" w:firstLine="0"/>
        <w:rPr>
          <w:rFonts w:cs="Arial"/>
          <w:bCs/>
          <w:color w:val="000000"/>
          <w:sz w:val="26"/>
          <w:szCs w:val="26"/>
          <w:lang w:val="es-MX"/>
        </w:rPr>
      </w:pPr>
    </w:p>
    <w:p w14:paraId="75820974" w14:textId="3560A1B6" w:rsidR="00604C71" w:rsidRPr="007F188D" w:rsidRDefault="00604C71"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 xml:space="preserve">Finalmente, la parte quejosa considera que la medida adoptada por el legislador es desproporcional, porque restringe abruptamente la actividad por la que se constituyó la quejosa como persona moral </w:t>
      </w:r>
      <w:proofErr w:type="gramStart"/>
      <w:r w:rsidRPr="007F188D">
        <w:rPr>
          <w:rFonts w:cs="Arial"/>
          <w:bCs/>
          <w:color w:val="000000"/>
          <w:sz w:val="26"/>
          <w:szCs w:val="26"/>
          <w:lang w:val="es-MX"/>
        </w:rPr>
        <w:t>y</w:t>
      </w:r>
      <w:proofErr w:type="gramEnd"/>
      <w:r w:rsidRPr="007F188D">
        <w:rPr>
          <w:rFonts w:cs="Arial"/>
          <w:bCs/>
          <w:color w:val="000000"/>
          <w:sz w:val="26"/>
          <w:szCs w:val="26"/>
          <w:lang w:val="es-MX"/>
        </w:rPr>
        <w:t xml:space="preserve"> además, genera desempleo para las personas físicas que trabajan en ella. Así, la norma reclamada restringe la libertad comercial y la libertad patrimonial </w:t>
      </w:r>
      <w:r w:rsidR="00740185" w:rsidRPr="007F188D">
        <w:rPr>
          <w:rFonts w:cs="Arial"/>
          <w:bCs/>
          <w:color w:val="000000"/>
          <w:sz w:val="26"/>
          <w:szCs w:val="26"/>
          <w:lang w:val="es-MX"/>
        </w:rPr>
        <w:t xml:space="preserve">sin que exista una justificación real de que la prohibición de producir, vender u obsequiar bolsas de plástico virgen, pueda generar menor daño ambiental. </w:t>
      </w:r>
    </w:p>
    <w:p w14:paraId="57289D08" w14:textId="4C1D148C" w:rsidR="00740185" w:rsidRPr="007F188D" w:rsidRDefault="00740185" w:rsidP="003B1256">
      <w:pPr>
        <w:pStyle w:val="corte4fondo"/>
        <w:tabs>
          <w:tab w:val="center" w:pos="4420"/>
          <w:tab w:val="left" w:pos="6975"/>
        </w:tabs>
        <w:spacing w:line="276" w:lineRule="auto"/>
        <w:ind w:left="720" w:firstLine="0"/>
        <w:rPr>
          <w:rFonts w:cs="Arial"/>
          <w:bCs/>
          <w:color w:val="000000"/>
          <w:sz w:val="26"/>
          <w:szCs w:val="26"/>
          <w:lang w:val="es-MX"/>
        </w:rPr>
      </w:pPr>
    </w:p>
    <w:p w14:paraId="07D40384" w14:textId="4B60CDA6" w:rsidR="00740185" w:rsidRPr="007F188D" w:rsidRDefault="00740185" w:rsidP="003B1256">
      <w:pPr>
        <w:pStyle w:val="corte4fondo"/>
        <w:numPr>
          <w:ilvl w:val="0"/>
          <w:numId w:val="11"/>
        </w:numPr>
        <w:tabs>
          <w:tab w:val="center" w:pos="4420"/>
          <w:tab w:val="left" w:pos="6975"/>
        </w:tabs>
        <w:spacing w:line="276" w:lineRule="auto"/>
        <w:rPr>
          <w:rFonts w:cs="Arial"/>
          <w:bCs/>
          <w:color w:val="000000"/>
          <w:sz w:val="26"/>
          <w:szCs w:val="26"/>
          <w:lang w:val="es-MX"/>
        </w:rPr>
      </w:pPr>
      <w:r w:rsidRPr="007F188D">
        <w:rPr>
          <w:rFonts w:cs="Arial"/>
          <w:b/>
          <w:color w:val="000000"/>
          <w:sz w:val="26"/>
          <w:szCs w:val="26"/>
          <w:u w:val="single"/>
          <w:lang w:val="es-MX"/>
        </w:rPr>
        <w:t>Conceptos de violación cuarto y quinto.</w:t>
      </w:r>
      <w:r w:rsidRPr="007F188D">
        <w:rPr>
          <w:rFonts w:cs="Arial"/>
          <w:b/>
          <w:color w:val="000000"/>
          <w:sz w:val="26"/>
          <w:szCs w:val="26"/>
          <w:lang w:val="es-MX"/>
        </w:rPr>
        <w:t xml:space="preserve"> Violación del principio de legalidad y certeza jurídica con relación a la normativa para producir bolsas plásticas</w:t>
      </w:r>
      <w:r w:rsidRPr="007F188D">
        <w:rPr>
          <w:rFonts w:cs="Arial"/>
          <w:bCs/>
          <w:color w:val="000000"/>
          <w:sz w:val="26"/>
          <w:szCs w:val="26"/>
          <w:lang w:val="es-MX"/>
        </w:rPr>
        <w:t>.</w:t>
      </w:r>
      <w:r w:rsidRPr="007F188D">
        <w:rPr>
          <w:rStyle w:val="Refdenotaalpie"/>
          <w:rFonts w:cs="Arial"/>
          <w:bCs/>
          <w:color w:val="000000"/>
          <w:sz w:val="26"/>
          <w:szCs w:val="26"/>
          <w:lang w:val="es-MX"/>
        </w:rPr>
        <w:footnoteReference w:id="10"/>
      </w:r>
    </w:p>
    <w:p w14:paraId="5BBE2D39" w14:textId="29D9CE55" w:rsidR="00740185" w:rsidRPr="007F188D" w:rsidRDefault="00740185" w:rsidP="003B1256">
      <w:pPr>
        <w:pStyle w:val="corte4fondo"/>
        <w:tabs>
          <w:tab w:val="center" w:pos="4420"/>
          <w:tab w:val="left" w:pos="6975"/>
        </w:tabs>
        <w:spacing w:line="276" w:lineRule="auto"/>
        <w:ind w:left="720" w:firstLine="0"/>
        <w:rPr>
          <w:rFonts w:cs="Arial"/>
          <w:bCs/>
          <w:color w:val="000000"/>
          <w:sz w:val="26"/>
          <w:szCs w:val="26"/>
          <w:lang w:val="es-MX"/>
        </w:rPr>
      </w:pPr>
    </w:p>
    <w:p w14:paraId="22AE42FE" w14:textId="6672A8D6" w:rsidR="00DF3B2C" w:rsidRPr="007F188D" w:rsidRDefault="00740185"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La parte quejosa argumenta que</w:t>
      </w:r>
      <w:r w:rsidR="00475142" w:rsidRPr="007F188D">
        <w:rPr>
          <w:rFonts w:cs="Arial"/>
          <w:bCs/>
          <w:color w:val="000000"/>
          <w:sz w:val="26"/>
          <w:szCs w:val="26"/>
          <w:lang w:val="es-MX"/>
        </w:rPr>
        <w:t xml:space="preserve"> </w:t>
      </w:r>
      <w:r w:rsidRPr="007F188D">
        <w:rPr>
          <w:rFonts w:cs="Arial"/>
          <w:bCs/>
          <w:color w:val="000000"/>
          <w:sz w:val="26"/>
          <w:szCs w:val="26"/>
          <w:lang w:val="es-MX"/>
        </w:rPr>
        <w:t>los artículos</w:t>
      </w:r>
      <w:r w:rsidR="00DF3B2C" w:rsidRPr="007F188D">
        <w:rPr>
          <w:rFonts w:cs="Arial"/>
          <w:bCs/>
          <w:color w:val="000000"/>
          <w:sz w:val="26"/>
          <w:szCs w:val="26"/>
          <w:lang w:val="es-MX"/>
        </w:rPr>
        <w:t xml:space="preserve"> </w:t>
      </w:r>
      <w:r w:rsidR="00DF3B2C" w:rsidRPr="007F188D">
        <w:rPr>
          <w:rFonts w:cs="Arial"/>
          <w:b/>
          <w:color w:val="000000"/>
          <w:sz w:val="26"/>
          <w:szCs w:val="26"/>
          <w:lang w:val="es-MX"/>
        </w:rPr>
        <w:t>68</w:t>
      </w:r>
      <w:r w:rsidR="00DF3B2C" w:rsidRPr="007F188D">
        <w:rPr>
          <w:rFonts w:cs="Arial"/>
          <w:bCs/>
          <w:color w:val="000000"/>
          <w:sz w:val="26"/>
          <w:szCs w:val="26"/>
          <w:lang w:val="es-MX"/>
        </w:rPr>
        <w:t xml:space="preserve"> y </w:t>
      </w:r>
      <w:r w:rsidR="00DF3B2C" w:rsidRPr="007F188D">
        <w:rPr>
          <w:rFonts w:cs="Arial"/>
          <w:b/>
          <w:color w:val="000000"/>
          <w:sz w:val="26"/>
          <w:szCs w:val="26"/>
          <w:lang w:val="es-MX"/>
        </w:rPr>
        <w:t>99</w:t>
      </w:r>
      <w:r w:rsidR="00DF3B2C" w:rsidRPr="007F188D">
        <w:rPr>
          <w:rFonts w:cs="Arial"/>
          <w:bCs/>
          <w:color w:val="000000"/>
          <w:sz w:val="26"/>
          <w:szCs w:val="26"/>
          <w:lang w:val="es-MX"/>
        </w:rPr>
        <w:t xml:space="preserve">, segundo párrafo de la </w:t>
      </w:r>
      <w:r w:rsidR="008E62E6" w:rsidRPr="007F188D">
        <w:rPr>
          <w:rFonts w:cs="Arial"/>
          <w:bCs/>
          <w:color w:val="000000"/>
          <w:sz w:val="26"/>
          <w:szCs w:val="26"/>
          <w:lang w:val="es-MX"/>
        </w:rPr>
        <w:t xml:space="preserve">Ley de Residuos </w:t>
      </w:r>
      <w:r w:rsidR="00AD538C" w:rsidRPr="007F188D">
        <w:rPr>
          <w:rFonts w:cs="Arial"/>
          <w:bCs/>
          <w:color w:val="000000"/>
          <w:sz w:val="26"/>
          <w:szCs w:val="26"/>
          <w:lang w:val="es-MX"/>
        </w:rPr>
        <w:t>Sólidos</w:t>
      </w:r>
      <w:r w:rsidR="008E62E6" w:rsidRPr="007F188D">
        <w:rPr>
          <w:rFonts w:cs="Arial"/>
          <w:bCs/>
          <w:color w:val="000000"/>
          <w:sz w:val="26"/>
          <w:szCs w:val="26"/>
          <w:lang w:val="es-MX"/>
        </w:rPr>
        <w:t xml:space="preserve"> local</w:t>
      </w:r>
      <w:r w:rsidR="00DF3B2C" w:rsidRPr="007F188D">
        <w:rPr>
          <w:rFonts w:cs="Arial"/>
          <w:bCs/>
          <w:color w:val="000000"/>
          <w:sz w:val="26"/>
          <w:szCs w:val="26"/>
          <w:lang w:val="es-MX"/>
        </w:rPr>
        <w:t xml:space="preserve">, generan incertidumbre e inseguridad jurídica toda vez que contiene porciones normativas que utilizan términos indefinidos sobre la actividad que desarrolla como persona moral. </w:t>
      </w:r>
    </w:p>
    <w:p w14:paraId="2790A3F9" w14:textId="77777777" w:rsidR="00DF3B2C" w:rsidRPr="007F188D" w:rsidRDefault="00DF3B2C" w:rsidP="003B1256">
      <w:pPr>
        <w:pStyle w:val="corte4fondo"/>
        <w:tabs>
          <w:tab w:val="center" w:pos="4420"/>
          <w:tab w:val="left" w:pos="6975"/>
        </w:tabs>
        <w:spacing w:line="276" w:lineRule="auto"/>
        <w:ind w:left="720" w:firstLine="0"/>
        <w:rPr>
          <w:rFonts w:cs="Arial"/>
          <w:bCs/>
          <w:color w:val="000000"/>
          <w:sz w:val="26"/>
          <w:szCs w:val="26"/>
          <w:lang w:val="es-MX"/>
        </w:rPr>
      </w:pPr>
    </w:p>
    <w:p w14:paraId="2A12B1FA" w14:textId="28222761" w:rsidR="00DF3B2C" w:rsidRPr="007F188D" w:rsidRDefault="00DF3B2C"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En específico</w:t>
      </w:r>
      <w:r w:rsidR="005E3CEF" w:rsidRPr="007F188D">
        <w:rPr>
          <w:rFonts w:cs="Arial"/>
          <w:bCs/>
          <w:color w:val="000000"/>
          <w:sz w:val="26"/>
          <w:szCs w:val="26"/>
          <w:lang w:val="es-MX"/>
        </w:rPr>
        <w:t>, la parte quejosa</w:t>
      </w:r>
      <w:r w:rsidRPr="007F188D">
        <w:rPr>
          <w:rFonts w:cs="Arial"/>
          <w:bCs/>
          <w:color w:val="000000"/>
          <w:sz w:val="26"/>
          <w:szCs w:val="26"/>
          <w:lang w:val="es-MX"/>
        </w:rPr>
        <w:t xml:space="preserve"> señala que el artículo</w:t>
      </w:r>
      <w:r w:rsidR="00475142" w:rsidRPr="007F188D">
        <w:rPr>
          <w:rFonts w:cs="Arial"/>
          <w:bCs/>
          <w:color w:val="000000"/>
          <w:sz w:val="26"/>
          <w:szCs w:val="26"/>
          <w:lang w:val="es-MX"/>
        </w:rPr>
        <w:t xml:space="preserve"> </w:t>
      </w:r>
      <w:r w:rsidR="00740185" w:rsidRPr="007F188D">
        <w:rPr>
          <w:rFonts w:cs="Arial"/>
          <w:b/>
          <w:color w:val="000000"/>
          <w:sz w:val="26"/>
          <w:szCs w:val="26"/>
          <w:lang w:val="es-MX"/>
        </w:rPr>
        <w:t>68</w:t>
      </w:r>
      <w:r w:rsidR="00475142" w:rsidRPr="007F188D">
        <w:rPr>
          <w:rFonts w:cs="Arial"/>
          <w:bCs/>
          <w:color w:val="000000"/>
          <w:sz w:val="26"/>
          <w:szCs w:val="26"/>
          <w:lang w:val="es-MX"/>
        </w:rPr>
        <w:t>,</w:t>
      </w:r>
      <w:r w:rsidR="004A0EEA" w:rsidRPr="007F188D">
        <w:rPr>
          <w:rFonts w:cs="Arial"/>
          <w:bCs/>
          <w:color w:val="000000"/>
          <w:sz w:val="26"/>
          <w:szCs w:val="26"/>
          <w:lang w:val="es-MX"/>
        </w:rPr>
        <w:t xml:space="preserve"> al disponer que</w:t>
      </w:r>
      <w:r w:rsidR="00475142" w:rsidRPr="007F188D">
        <w:rPr>
          <w:rFonts w:cs="Arial"/>
          <w:bCs/>
          <w:color w:val="000000"/>
          <w:sz w:val="26"/>
          <w:szCs w:val="26"/>
          <w:lang w:val="es-MX"/>
        </w:rPr>
        <w:t xml:space="preserve"> </w:t>
      </w:r>
      <w:r w:rsidR="004A0EEA" w:rsidRPr="007F188D">
        <w:rPr>
          <w:rFonts w:cs="Arial"/>
          <w:bCs/>
          <w:color w:val="000000"/>
          <w:sz w:val="26"/>
          <w:szCs w:val="26"/>
          <w:lang w:val="es-MX"/>
        </w:rPr>
        <w:t xml:space="preserve">las dependencias, entidades y órganos autónomos, al adquirir bienes deberán de optar por productos </w:t>
      </w:r>
      <w:r w:rsidR="00475142" w:rsidRPr="007F188D">
        <w:rPr>
          <w:rFonts w:cs="Arial"/>
          <w:bCs/>
          <w:color w:val="000000"/>
          <w:sz w:val="26"/>
          <w:szCs w:val="26"/>
          <w:lang w:val="es-MX"/>
        </w:rPr>
        <w:t>“amigables con el ambiente”</w:t>
      </w:r>
      <w:r w:rsidRPr="007F188D">
        <w:rPr>
          <w:rFonts w:cs="Arial"/>
          <w:bCs/>
          <w:color w:val="000000"/>
          <w:sz w:val="26"/>
          <w:szCs w:val="26"/>
          <w:lang w:val="es-MX"/>
        </w:rPr>
        <w:t xml:space="preserve">, </w:t>
      </w:r>
      <w:r w:rsidR="005E3CEF" w:rsidRPr="007F188D">
        <w:rPr>
          <w:rFonts w:cs="Arial"/>
          <w:bCs/>
          <w:color w:val="000000"/>
          <w:sz w:val="26"/>
          <w:szCs w:val="26"/>
          <w:lang w:val="es-MX"/>
        </w:rPr>
        <w:t>no le permite tener certeza</w:t>
      </w:r>
      <w:r w:rsidR="004A0EEA" w:rsidRPr="007F188D">
        <w:rPr>
          <w:rFonts w:cs="Arial"/>
          <w:bCs/>
          <w:color w:val="000000"/>
          <w:sz w:val="26"/>
          <w:szCs w:val="26"/>
          <w:lang w:val="es-MX"/>
        </w:rPr>
        <w:t xml:space="preserve"> a la parte quejosa</w:t>
      </w:r>
      <w:r w:rsidR="005E3CEF" w:rsidRPr="007F188D">
        <w:rPr>
          <w:rFonts w:cs="Arial"/>
          <w:bCs/>
          <w:color w:val="000000"/>
          <w:sz w:val="26"/>
          <w:szCs w:val="26"/>
          <w:lang w:val="es-MX"/>
        </w:rPr>
        <w:t xml:space="preserve"> sobre los productos que puede comercializar </w:t>
      </w:r>
      <w:r w:rsidR="004A0EEA" w:rsidRPr="007F188D">
        <w:rPr>
          <w:rFonts w:cs="Arial"/>
          <w:bCs/>
          <w:color w:val="000000"/>
          <w:sz w:val="26"/>
          <w:szCs w:val="26"/>
          <w:lang w:val="es-MX"/>
        </w:rPr>
        <w:t>con dichas entidades públicas. En efecto, toda vez que no existe una definición de lo debe de entenderse por “amigables con el ambiente”, queda al arbitrio de la autoridad deducir que productos entran en tal categoría, sin ningún parámetro que limite la discrecionalidad de las autoridades.</w:t>
      </w:r>
      <w:r w:rsidR="004A0EEA" w:rsidRPr="007F188D">
        <w:rPr>
          <w:rStyle w:val="Refdenotaalpie"/>
          <w:rFonts w:cs="Arial"/>
          <w:bCs/>
          <w:color w:val="000000"/>
          <w:sz w:val="26"/>
          <w:szCs w:val="26"/>
          <w:lang w:val="es-MX"/>
        </w:rPr>
        <w:footnoteReference w:id="11"/>
      </w:r>
    </w:p>
    <w:p w14:paraId="57FD95B2" w14:textId="77777777" w:rsidR="00DF3B2C" w:rsidRPr="007F188D" w:rsidRDefault="00DF3B2C" w:rsidP="003B1256">
      <w:pPr>
        <w:pStyle w:val="corte4fondo"/>
        <w:tabs>
          <w:tab w:val="center" w:pos="4420"/>
          <w:tab w:val="left" w:pos="6975"/>
        </w:tabs>
        <w:spacing w:line="276" w:lineRule="auto"/>
        <w:ind w:left="720" w:firstLine="0"/>
        <w:rPr>
          <w:rFonts w:cs="Arial"/>
          <w:bCs/>
          <w:color w:val="000000"/>
          <w:sz w:val="26"/>
          <w:szCs w:val="26"/>
          <w:lang w:val="es-MX"/>
        </w:rPr>
      </w:pPr>
    </w:p>
    <w:p w14:paraId="31100C2C" w14:textId="26C0AE36" w:rsidR="00740185" w:rsidRPr="007F188D" w:rsidRDefault="00DF3B2C" w:rsidP="003B1256">
      <w:pPr>
        <w:pStyle w:val="corte4fondo"/>
        <w:tabs>
          <w:tab w:val="center" w:pos="4420"/>
          <w:tab w:val="left" w:pos="6975"/>
        </w:tabs>
        <w:spacing w:line="276" w:lineRule="auto"/>
        <w:ind w:left="720" w:firstLine="0"/>
        <w:rPr>
          <w:rFonts w:cs="Arial"/>
          <w:bCs/>
          <w:color w:val="000000"/>
          <w:sz w:val="26"/>
          <w:szCs w:val="26"/>
          <w:lang w:val="es-MX"/>
        </w:rPr>
      </w:pPr>
      <w:r w:rsidRPr="007F188D">
        <w:rPr>
          <w:rFonts w:cs="Arial"/>
          <w:bCs/>
          <w:color w:val="000000"/>
          <w:sz w:val="26"/>
          <w:szCs w:val="26"/>
          <w:lang w:val="es-MX"/>
        </w:rPr>
        <w:t>Por otr</w:t>
      </w:r>
      <w:r w:rsidR="005E3CEF" w:rsidRPr="007F188D">
        <w:rPr>
          <w:rFonts w:cs="Arial"/>
          <w:bCs/>
          <w:color w:val="000000"/>
          <w:sz w:val="26"/>
          <w:szCs w:val="26"/>
          <w:lang w:val="es-MX"/>
        </w:rPr>
        <w:t xml:space="preserve">o lado, la parte quejosa </w:t>
      </w:r>
      <w:r w:rsidRPr="007F188D">
        <w:rPr>
          <w:rFonts w:cs="Arial"/>
          <w:bCs/>
          <w:color w:val="000000"/>
          <w:sz w:val="26"/>
          <w:szCs w:val="26"/>
          <w:lang w:val="es-MX"/>
        </w:rPr>
        <w:t>argumenta que el artículo</w:t>
      </w:r>
      <w:r w:rsidR="00475142" w:rsidRPr="007F188D">
        <w:rPr>
          <w:rFonts w:cs="Arial"/>
          <w:bCs/>
          <w:color w:val="000000"/>
          <w:sz w:val="26"/>
          <w:szCs w:val="26"/>
          <w:lang w:val="es-MX"/>
        </w:rPr>
        <w:t xml:space="preserve"> </w:t>
      </w:r>
      <w:r w:rsidR="00740185" w:rsidRPr="007F188D">
        <w:rPr>
          <w:rFonts w:cs="Arial"/>
          <w:b/>
          <w:color w:val="000000"/>
          <w:sz w:val="26"/>
          <w:szCs w:val="26"/>
          <w:lang w:val="es-MX"/>
        </w:rPr>
        <w:t>99</w:t>
      </w:r>
      <w:r w:rsidR="00740185" w:rsidRPr="007F188D">
        <w:rPr>
          <w:rFonts w:cs="Arial"/>
          <w:bCs/>
          <w:color w:val="000000"/>
          <w:sz w:val="26"/>
          <w:szCs w:val="26"/>
          <w:lang w:val="es-MX"/>
        </w:rPr>
        <w:t>, párrafo segundo</w:t>
      </w:r>
      <w:r w:rsidRPr="007F188D">
        <w:rPr>
          <w:rFonts w:cs="Arial"/>
          <w:bCs/>
          <w:color w:val="000000"/>
          <w:sz w:val="26"/>
          <w:szCs w:val="26"/>
          <w:lang w:val="es-MX"/>
        </w:rPr>
        <w:t xml:space="preserve">, al establecer </w:t>
      </w:r>
      <w:r w:rsidR="005E3CEF" w:rsidRPr="007F188D">
        <w:rPr>
          <w:rFonts w:cs="Arial"/>
          <w:bCs/>
          <w:color w:val="000000"/>
          <w:sz w:val="26"/>
          <w:szCs w:val="26"/>
          <w:lang w:val="es-MX"/>
        </w:rPr>
        <w:t xml:space="preserve">dos condiciones para permitir la producción de bolsas de plástico: </w:t>
      </w:r>
      <w:r w:rsidR="005E3CEF" w:rsidRPr="007F188D">
        <w:rPr>
          <w:rFonts w:cs="Arial"/>
          <w:b/>
          <w:color w:val="000000"/>
          <w:sz w:val="26"/>
          <w:szCs w:val="26"/>
          <w:lang w:val="es-MX"/>
        </w:rPr>
        <w:t>i)</w:t>
      </w:r>
      <w:r w:rsidR="005E3CEF" w:rsidRPr="007F188D">
        <w:rPr>
          <w:rFonts w:cs="Arial"/>
          <w:bCs/>
          <w:color w:val="000000"/>
          <w:sz w:val="26"/>
          <w:szCs w:val="26"/>
          <w:lang w:val="es-MX"/>
        </w:rPr>
        <w:t xml:space="preserve"> que se fabriquen con un porcentaje mínimo del 30% de materiales reciclados; y </w:t>
      </w:r>
      <w:proofErr w:type="spellStart"/>
      <w:r w:rsidR="005E3CEF" w:rsidRPr="007F188D">
        <w:rPr>
          <w:rFonts w:cs="Arial"/>
          <w:b/>
          <w:color w:val="000000"/>
          <w:sz w:val="26"/>
          <w:szCs w:val="26"/>
          <w:lang w:val="es-MX"/>
        </w:rPr>
        <w:t>ii</w:t>
      </w:r>
      <w:proofErr w:type="spellEnd"/>
      <w:r w:rsidR="005E3CEF" w:rsidRPr="007F188D">
        <w:rPr>
          <w:rFonts w:cs="Arial"/>
          <w:b/>
          <w:color w:val="000000"/>
          <w:sz w:val="26"/>
          <w:szCs w:val="26"/>
          <w:lang w:val="es-MX"/>
        </w:rPr>
        <w:t>)</w:t>
      </w:r>
      <w:r w:rsidR="005E3CEF" w:rsidRPr="007F188D">
        <w:rPr>
          <w:rFonts w:cs="Arial"/>
          <w:bCs/>
          <w:color w:val="000000"/>
          <w:sz w:val="26"/>
          <w:szCs w:val="26"/>
          <w:lang w:val="es-MX"/>
        </w:rPr>
        <w:t xml:space="preserve"> </w:t>
      </w:r>
      <w:r w:rsidRPr="007F188D">
        <w:rPr>
          <w:rFonts w:cs="Arial"/>
          <w:bCs/>
          <w:color w:val="000000"/>
          <w:sz w:val="26"/>
          <w:szCs w:val="26"/>
          <w:lang w:val="es-MX"/>
        </w:rPr>
        <w:t xml:space="preserve">que se </w:t>
      </w:r>
      <w:r w:rsidR="005E3CEF" w:rsidRPr="007F188D">
        <w:rPr>
          <w:rFonts w:cs="Arial"/>
          <w:bCs/>
          <w:color w:val="000000"/>
          <w:sz w:val="26"/>
          <w:szCs w:val="26"/>
          <w:lang w:val="es-MX"/>
        </w:rPr>
        <w:t xml:space="preserve">fabriquen </w:t>
      </w:r>
      <w:r w:rsidRPr="007F188D">
        <w:rPr>
          <w:rFonts w:cs="Arial"/>
          <w:bCs/>
          <w:color w:val="000000"/>
          <w:sz w:val="26"/>
          <w:szCs w:val="26"/>
          <w:lang w:val="es-MX"/>
        </w:rPr>
        <w:t>utili</w:t>
      </w:r>
      <w:r w:rsidR="005E3CEF" w:rsidRPr="007F188D">
        <w:rPr>
          <w:rFonts w:cs="Arial"/>
          <w:bCs/>
          <w:color w:val="000000"/>
          <w:sz w:val="26"/>
          <w:szCs w:val="26"/>
          <w:lang w:val="es-MX"/>
        </w:rPr>
        <w:t>zando los</w:t>
      </w:r>
      <w:r w:rsidRPr="007F188D">
        <w:rPr>
          <w:rFonts w:cs="Arial"/>
          <w:bCs/>
          <w:color w:val="000000"/>
          <w:sz w:val="26"/>
          <w:szCs w:val="26"/>
          <w:lang w:val="es-MX"/>
        </w:rPr>
        <w:t xml:space="preserve"> materiales y procesos que permitan su ágil degradación acorde a la norma NMX-E-267 0</w:t>
      </w:r>
      <w:r w:rsidR="005E3CEF" w:rsidRPr="007F188D">
        <w:rPr>
          <w:rFonts w:cs="Arial"/>
          <w:bCs/>
          <w:color w:val="000000"/>
          <w:sz w:val="26"/>
          <w:szCs w:val="26"/>
          <w:lang w:val="es-MX"/>
        </w:rPr>
        <w:t xml:space="preserve">. Con todo, la norma señalada por el artículo reclamado no establece que tipo de materiales deben emplearse y </w:t>
      </w:r>
      <w:r w:rsidR="005E3CEF" w:rsidRPr="007F188D">
        <w:rPr>
          <w:rFonts w:cs="Arial"/>
          <w:bCs/>
          <w:color w:val="000000"/>
          <w:sz w:val="26"/>
          <w:szCs w:val="26"/>
          <w:lang w:val="es-MX"/>
        </w:rPr>
        <w:lastRenderedPageBreak/>
        <w:t xml:space="preserve">tampoco especifica los procesos, sino que establece dos métodos de prueba para determinar el contenido </w:t>
      </w:r>
      <w:proofErr w:type="spellStart"/>
      <w:r w:rsidR="005E3CEF" w:rsidRPr="007F188D">
        <w:rPr>
          <w:rFonts w:cs="Arial"/>
          <w:bCs/>
          <w:color w:val="000000"/>
          <w:sz w:val="26"/>
          <w:szCs w:val="26"/>
          <w:lang w:val="es-MX"/>
        </w:rPr>
        <w:t>biobasado</w:t>
      </w:r>
      <w:proofErr w:type="spellEnd"/>
      <w:r w:rsidR="005E3CEF" w:rsidRPr="007F188D">
        <w:rPr>
          <w:rFonts w:cs="Arial"/>
          <w:bCs/>
          <w:color w:val="000000"/>
          <w:sz w:val="26"/>
          <w:szCs w:val="26"/>
          <w:lang w:val="es-MX"/>
        </w:rPr>
        <w:t xml:space="preserve"> en resinas y productos plásticos. Así, se genera incertidumbre sobre los materiales y procesos que deben seguirse para que la producción de bolsas plásticas atienda lo establecido en dicho artículo.</w:t>
      </w:r>
      <w:r w:rsidR="004A0EEA" w:rsidRPr="007F188D">
        <w:rPr>
          <w:rStyle w:val="Refdenotaalpie"/>
          <w:rFonts w:cs="Arial"/>
          <w:bCs/>
          <w:color w:val="000000"/>
          <w:sz w:val="26"/>
          <w:szCs w:val="26"/>
          <w:lang w:val="es-MX"/>
        </w:rPr>
        <w:footnoteReference w:id="12"/>
      </w:r>
      <w:r w:rsidR="005E3CEF" w:rsidRPr="007F188D">
        <w:rPr>
          <w:rFonts w:cs="Arial"/>
          <w:bCs/>
          <w:color w:val="000000"/>
          <w:sz w:val="26"/>
          <w:szCs w:val="26"/>
          <w:lang w:val="es-MX"/>
        </w:rPr>
        <w:t xml:space="preserve"> </w:t>
      </w:r>
      <w:r w:rsidRPr="007F188D">
        <w:rPr>
          <w:rFonts w:cs="Arial"/>
          <w:bCs/>
          <w:color w:val="000000"/>
          <w:sz w:val="26"/>
          <w:szCs w:val="26"/>
          <w:lang w:val="es-MX"/>
        </w:rPr>
        <w:t xml:space="preserve"> </w:t>
      </w:r>
    </w:p>
    <w:p w14:paraId="0AEB45DC" w14:textId="77777777" w:rsidR="007B527A" w:rsidRPr="007F188D" w:rsidRDefault="007B527A" w:rsidP="00C419D1">
      <w:pPr>
        <w:pStyle w:val="corte4fondo"/>
        <w:tabs>
          <w:tab w:val="center" w:pos="4420"/>
          <w:tab w:val="left" w:pos="6975"/>
        </w:tabs>
        <w:rPr>
          <w:rFonts w:cs="Arial"/>
          <w:bCs/>
          <w:color w:val="000000"/>
          <w:sz w:val="26"/>
          <w:szCs w:val="26"/>
          <w:lang w:val="es-MX"/>
        </w:rPr>
      </w:pPr>
    </w:p>
    <w:p w14:paraId="7A1D4CA5" w14:textId="7A478785" w:rsidR="003B1256" w:rsidRPr="003B1256" w:rsidRDefault="007B527A" w:rsidP="003B1256">
      <w:pPr>
        <w:pStyle w:val="corte4fondo"/>
        <w:numPr>
          <w:ilvl w:val="0"/>
          <w:numId w:val="5"/>
        </w:numPr>
        <w:tabs>
          <w:tab w:val="center" w:pos="4420"/>
          <w:tab w:val="left" w:pos="6975"/>
        </w:tabs>
        <w:ind w:left="0" w:hanging="567"/>
        <w:rPr>
          <w:rFonts w:cs="Arial"/>
          <w:b/>
          <w:color w:val="000000"/>
          <w:sz w:val="26"/>
          <w:szCs w:val="26"/>
          <w:lang w:val="es-MX"/>
        </w:rPr>
      </w:pPr>
      <w:r w:rsidRPr="007F188D">
        <w:rPr>
          <w:rFonts w:cs="Arial"/>
          <w:b/>
          <w:color w:val="000000"/>
          <w:sz w:val="26"/>
          <w:szCs w:val="26"/>
          <w:lang w:val="es-MX"/>
        </w:rPr>
        <w:t>Trámite del juicio</w:t>
      </w:r>
      <w:r w:rsidR="003641F3">
        <w:rPr>
          <w:rFonts w:cs="Arial"/>
          <w:b/>
          <w:color w:val="000000"/>
          <w:sz w:val="26"/>
          <w:szCs w:val="26"/>
          <w:lang w:val="es-MX"/>
        </w:rPr>
        <w:t xml:space="preserve"> de</w:t>
      </w:r>
      <w:r w:rsidRPr="007F188D">
        <w:rPr>
          <w:rFonts w:cs="Arial"/>
          <w:b/>
          <w:color w:val="000000"/>
          <w:sz w:val="26"/>
          <w:szCs w:val="26"/>
          <w:lang w:val="es-MX"/>
        </w:rPr>
        <w:t xml:space="preserve"> </w:t>
      </w:r>
      <w:r w:rsidR="00A7221E" w:rsidRPr="007F188D">
        <w:rPr>
          <w:rFonts w:cs="Arial"/>
          <w:b/>
          <w:color w:val="000000"/>
          <w:sz w:val="26"/>
          <w:szCs w:val="26"/>
          <w:lang w:val="es-MX"/>
        </w:rPr>
        <w:t>amparo</w:t>
      </w:r>
      <w:r w:rsidRPr="007F188D">
        <w:rPr>
          <w:rFonts w:cs="Arial"/>
          <w:b/>
          <w:color w:val="000000"/>
          <w:sz w:val="26"/>
          <w:szCs w:val="26"/>
          <w:lang w:val="es-MX"/>
        </w:rPr>
        <w:t xml:space="preserve"> indirecto</w:t>
      </w:r>
      <w:r w:rsidR="00A7221E" w:rsidRPr="007F188D">
        <w:rPr>
          <w:rFonts w:cs="Arial"/>
          <w:b/>
          <w:color w:val="000000"/>
          <w:sz w:val="26"/>
          <w:szCs w:val="26"/>
          <w:lang w:val="es-MX"/>
        </w:rPr>
        <w:t>.</w:t>
      </w:r>
      <w:r w:rsidRPr="007F188D">
        <w:rPr>
          <w:rFonts w:cs="Arial"/>
          <w:b/>
          <w:color w:val="000000"/>
          <w:sz w:val="26"/>
          <w:szCs w:val="26"/>
          <w:lang w:val="es-MX"/>
        </w:rPr>
        <w:t xml:space="preserve"> </w:t>
      </w:r>
      <w:r w:rsidRPr="007F188D">
        <w:rPr>
          <w:rFonts w:cs="Arial"/>
          <w:bCs/>
          <w:color w:val="000000"/>
          <w:sz w:val="26"/>
          <w:szCs w:val="26"/>
          <w:lang w:val="es-MX"/>
        </w:rPr>
        <w:t xml:space="preserve">El 2 de agosto de 2019, el Juez </w:t>
      </w:r>
      <w:bookmarkStart w:id="2" w:name="_Hlk143641339"/>
      <w:r w:rsidRPr="007F188D">
        <w:rPr>
          <w:rFonts w:cs="Arial"/>
          <w:bCs/>
          <w:color w:val="000000"/>
          <w:sz w:val="26"/>
          <w:szCs w:val="26"/>
          <w:lang w:val="es-MX"/>
        </w:rPr>
        <w:t>Tercero de Distrito del Estado de Oaxaca</w:t>
      </w:r>
      <w:bookmarkEnd w:id="2"/>
      <w:r w:rsidRPr="007F188D">
        <w:rPr>
          <w:rFonts w:cs="Arial"/>
          <w:bCs/>
          <w:color w:val="000000"/>
          <w:sz w:val="26"/>
          <w:szCs w:val="26"/>
          <w:lang w:val="es-MX"/>
        </w:rPr>
        <w:t>, registr</w:t>
      </w:r>
      <w:r w:rsidR="0099523E">
        <w:rPr>
          <w:rFonts w:cs="Arial"/>
          <w:bCs/>
          <w:color w:val="000000"/>
          <w:sz w:val="26"/>
          <w:szCs w:val="26"/>
          <w:lang w:val="es-MX"/>
        </w:rPr>
        <w:t>ó</w:t>
      </w:r>
      <w:r w:rsidRPr="007F188D">
        <w:rPr>
          <w:rFonts w:cs="Arial"/>
          <w:bCs/>
          <w:color w:val="000000"/>
          <w:sz w:val="26"/>
          <w:szCs w:val="26"/>
          <w:lang w:val="es-MX"/>
        </w:rPr>
        <w:t xml:space="preserve"> el asunto bajo el número de expediente </w:t>
      </w:r>
      <w:r w:rsidR="000E7F75">
        <w:rPr>
          <w:rFonts w:cs="Arial"/>
          <w:bCs/>
          <w:color w:val="FF0000"/>
          <w:sz w:val="26"/>
          <w:szCs w:val="26"/>
          <w:lang w:val="es-MX"/>
        </w:rPr>
        <w:t>*****</w:t>
      </w:r>
      <w:r w:rsidRPr="007F188D">
        <w:rPr>
          <w:rFonts w:cs="Arial"/>
          <w:bCs/>
          <w:color w:val="000000"/>
          <w:sz w:val="26"/>
          <w:szCs w:val="26"/>
          <w:lang w:val="es-MX"/>
        </w:rPr>
        <w:t>y admitió a trámite la demanda.</w:t>
      </w:r>
    </w:p>
    <w:p w14:paraId="44777E1B" w14:textId="77777777" w:rsidR="003B1256" w:rsidRDefault="003B1256" w:rsidP="003B1256">
      <w:pPr>
        <w:pStyle w:val="corte4fondo"/>
        <w:tabs>
          <w:tab w:val="center" w:pos="4420"/>
          <w:tab w:val="left" w:pos="6975"/>
        </w:tabs>
        <w:spacing w:line="240" w:lineRule="auto"/>
        <w:ind w:firstLine="0"/>
        <w:rPr>
          <w:rFonts w:cs="Arial"/>
          <w:b/>
          <w:color w:val="000000"/>
          <w:sz w:val="26"/>
          <w:szCs w:val="26"/>
          <w:lang w:val="es-MX"/>
        </w:rPr>
      </w:pPr>
    </w:p>
    <w:p w14:paraId="149ABFD3" w14:textId="123E40BB" w:rsidR="001E1E50" w:rsidRPr="003B1256" w:rsidRDefault="00F6506F" w:rsidP="003B1256">
      <w:pPr>
        <w:pStyle w:val="corte4fondo"/>
        <w:numPr>
          <w:ilvl w:val="0"/>
          <w:numId w:val="5"/>
        </w:numPr>
        <w:tabs>
          <w:tab w:val="center" w:pos="4420"/>
          <w:tab w:val="left" w:pos="6975"/>
        </w:tabs>
        <w:ind w:left="0" w:hanging="567"/>
        <w:rPr>
          <w:rFonts w:cs="Arial"/>
          <w:b/>
          <w:color w:val="000000"/>
          <w:sz w:val="26"/>
          <w:szCs w:val="26"/>
          <w:lang w:val="es-MX"/>
        </w:rPr>
      </w:pPr>
      <w:r w:rsidRPr="003B1256">
        <w:rPr>
          <w:rFonts w:cs="Arial"/>
          <w:b/>
          <w:color w:val="000000"/>
          <w:sz w:val="26"/>
          <w:szCs w:val="26"/>
          <w:lang w:val="es-MX"/>
        </w:rPr>
        <w:t xml:space="preserve">Informe de la autoridad responsable. </w:t>
      </w:r>
      <w:r w:rsidRPr="003B1256">
        <w:rPr>
          <w:rFonts w:cs="Arial"/>
          <w:bCs/>
          <w:color w:val="000000"/>
          <w:sz w:val="26"/>
          <w:szCs w:val="26"/>
          <w:lang w:val="es-MX"/>
        </w:rPr>
        <w:t>Por su parte,</w:t>
      </w:r>
      <w:r w:rsidR="001E1E50" w:rsidRPr="003B1256">
        <w:rPr>
          <w:rFonts w:cs="Arial"/>
          <w:bCs/>
          <w:color w:val="000000"/>
          <w:sz w:val="26"/>
          <w:szCs w:val="26"/>
          <w:lang w:val="es-MX"/>
        </w:rPr>
        <w:t xml:space="preserve"> el Congreso del Estado de Oaxaca</w:t>
      </w:r>
      <w:r w:rsidRPr="003B1256">
        <w:rPr>
          <w:rFonts w:cs="Arial"/>
          <w:bCs/>
          <w:color w:val="000000"/>
          <w:sz w:val="26"/>
          <w:szCs w:val="26"/>
          <w:lang w:val="es-MX"/>
        </w:rPr>
        <w:t xml:space="preserve"> señaló en su informe justificado que </w:t>
      </w:r>
      <w:r w:rsidR="001E1E50" w:rsidRPr="003B1256">
        <w:rPr>
          <w:rFonts w:cs="Arial"/>
          <w:bCs/>
          <w:color w:val="000000"/>
          <w:sz w:val="26"/>
          <w:szCs w:val="26"/>
          <w:lang w:val="es-MX"/>
        </w:rPr>
        <w:t>el Decreto No. 629 ─que reformó y adicionó diversas normas a la Ley de Residuos S</w:t>
      </w:r>
      <w:r w:rsidR="003641F3">
        <w:rPr>
          <w:rFonts w:cs="Arial"/>
          <w:bCs/>
          <w:color w:val="000000"/>
          <w:sz w:val="26"/>
          <w:szCs w:val="26"/>
          <w:lang w:val="es-MX"/>
        </w:rPr>
        <w:t>ó</w:t>
      </w:r>
      <w:r w:rsidR="001E1E50" w:rsidRPr="003B1256">
        <w:rPr>
          <w:rFonts w:cs="Arial"/>
          <w:bCs/>
          <w:color w:val="000000"/>
          <w:sz w:val="26"/>
          <w:szCs w:val="26"/>
          <w:lang w:val="es-MX"/>
        </w:rPr>
        <w:t>lidos local─,</w:t>
      </w:r>
      <w:r w:rsidR="008D52E8" w:rsidRPr="003B1256">
        <w:rPr>
          <w:rFonts w:cs="Arial"/>
          <w:bCs/>
          <w:color w:val="000000"/>
          <w:sz w:val="26"/>
          <w:szCs w:val="26"/>
          <w:lang w:val="es-MX"/>
        </w:rPr>
        <w:t xml:space="preserve"> fue emitido como parte de la</w:t>
      </w:r>
      <w:r w:rsidR="00AE2FE9" w:rsidRPr="003B1256">
        <w:rPr>
          <w:rFonts w:cs="Arial"/>
          <w:bCs/>
          <w:color w:val="000000"/>
          <w:sz w:val="26"/>
          <w:szCs w:val="26"/>
          <w:lang w:val="es-MX"/>
        </w:rPr>
        <w:t xml:space="preserve"> responsabilidad</w:t>
      </w:r>
      <w:r w:rsidR="00333229" w:rsidRPr="003B1256">
        <w:rPr>
          <w:rFonts w:cs="Arial"/>
          <w:bCs/>
          <w:color w:val="000000"/>
          <w:sz w:val="26"/>
          <w:szCs w:val="26"/>
          <w:lang w:val="es-MX"/>
        </w:rPr>
        <w:t xml:space="preserve"> </w:t>
      </w:r>
      <w:r w:rsidR="008D52E8" w:rsidRPr="003B1256">
        <w:rPr>
          <w:rFonts w:cs="Arial"/>
          <w:bCs/>
          <w:color w:val="000000"/>
          <w:sz w:val="26"/>
          <w:szCs w:val="26"/>
          <w:lang w:val="es-MX"/>
        </w:rPr>
        <w:t xml:space="preserve">que tienen las autoridades públicas para </w:t>
      </w:r>
      <w:r w:rsidR="00AE2FE9" w:rsidRPr="003B1256">
        <w:rPr>
          <w:rFonts w:cs="Arial"/>
          <w:bCs/>
          <w:color w:val="000000"/>
          <w:sz w:val="26"/>
          <w:szCs w:val="26"/>
          <w:lang w:val="es-MX"/>
        </w:rPr>
        <w:t xml:space="preserve">salvaguardar el medio ambiente como elemento fundamental para </w:t>
      </w:r>
      <w:r w:rsidR="00333229" w:rsidRPr="003B1256">
        <w:rPr>
          <w:rFonts w:cs="Arial"/>
          <w:bCs/>
          <w:color w:val="000000"/>
          <w:sz w:val="26"/>
          <w:szCs w:val="26"/>
          <w:lang w:val="es-MX"/>
        </w:rPr>
        <w:t>garantizar los</w:t>
      </w:r>
      <w:r w:rsidR="00AE2FE9" w:rsidRPr="003B1256">
        <w:rPr>
          <w:rFonts w:cs="Arial"/>
          <w:bCs/>
          <w:color w:val="000000"/>
          <w:sz w:val="26"/>
          <w:szCs w:val="26"/>
          <w:lang w:val="es-MX"/>
        </w:rPr>
        <w:t xml:space="preserve"> derechos a la vida, la salud y a disfrutar de un medio ambiente sano</w:t>
      </w:r>
      <w:r w:rsidR="00333229" w:rsidRPr="003B1256">
        <w:rPr>
          <w:rFonts w:cs="Arial"/>
          <w:bCs/>
          <w:color w:val="000000"/>
          <w:sz w:val="26"/>
          <w:szCs w:val="26"/>
          <w:lang w:val="es-MX"/>
        </w:rPr>
        <w:t xml:space="preserve"> de todas las personas</w:t>
      </w:r>
      <w:r w:rsidR="00AE2FE9" w:rsidRPr="003B1256">
        <w:rPr>
          <w:rFonts w:cs="Arial"/>
          <w:bCs/>
          <w:color w:val="000000"/>
          <w:sz w:val="26"/>
          <w:szCs w:val="26"/>
          <w:lang w:val="es-MX"/>
        </w:rPr>
        <w:t>.</w:t>
      </w:r>
      <w:r w:rsidR="000D2893">
        <w:rPr>
          <w:rStyle w:val="Refdenotaalpie"/>
          <w:rFonts w:cs="Arial"/>
          <w:bCs/>
          <w:color w:val="000000"/>
          <w:sz w:val="26"/>
          <w:szCs w:val="26"/>
          <w:lang w:val="es-MX"/>
        </w:rPr>
        <w:footnoteReference w:id="13"/>
      </w:r>
      <w:r w:rsidR="0096699A" w:rsidRPr="0096699A">
        <w:rPr>
          <w:rFonts w:cs="Arial"/>
          <w:bCs/>
          <w:color w:val="000000"/>
          <w:sz w:val="12"/>
          <w:szCs w:val="12"/>
          <w:lang w:val="es-MX"/>
        </w:rPr>
        <w:t xml:space="preserve"> </w:t>
      </w:r>
      <w:r w:rsidR="00333229" w:rsidRPr="003B1256">
        <w:rPr>
          <w:rFonts w:cs="Arial"/>
          <w:bCs/>
          <w:color w:val="000000"/>
          <w:sz w:val="26"/>
          <w:szCs w:val="26"/>
          <w:lang w:val="es-MX"/>
        </w:rPr>
        <w:t>También</w:t>
      </w:r>
      <w:r w:rsidR="00AE2FE9" w:rsidRPr="003B1256">
        <w:rPr>
          <w:rFonts w:cs="Arial"/>
          <w:bCs/>
          <w:color w:val="000000"/>
          <w:sz w:val="26"/>
          <w:szCs w:val="26"/>
          <w:lang w:val="es-MX"/>
        </w:rPr>
        <w:t>, precisó qu</w:t>
      </w:r>
      <w:r w:rsidR="00333229" w:rsidRPr="003B1256">
        <w:rPr>
          <w:rFonts w:cs="Arial"/>
          <w:bCs/>
          <w:color w:val="000000"/>
          <w:sz w:val="26"/>
          <w:szCs w:val="26"/>
          <w:lang w:val="es-MX"/>
        </w:rPr>
        <w:t>e existe una responsabilidad solidaria de la ciudadanía para la preservación y restauración del medio ambiente, pues se requiere de la participación activa de todas las personas para garantizar los derechos anteriormente señalados.</w:t>
      </w:r>
      <w:r w:rsidR="000D2893">
        <w:rPr>
          <w:rStyle w:val="Refdenotaalpie"/>
          <w:rFonts w:cs="Arial"/>
          <w:bCs/>
          <w:color w:val="000000"/>
          <w:sz w:val="26"/>
          <w:szCs w:val="26"/>
          <w:lang w:val="es-MX"/>
        </w:rPr>
        <w:footnoteReference w:id="14"/>
      </w:r>
    </w:p>
    <w:p w14:paraId="471F3E02" w14:textId="77777777" w:rsidR="001E1E50" w:rsidRPr="001E1E50" w:rsidRDefault="001E1E50" w:rsidP="003B1256">
      <w:pPr>
        <w:pStyle w:val="corte4fondo"/>
        <w:tabs>
          <w:tab w:val="center" w:pos="4420"/>
          <w:tab w:val="left" w:pos="6975"/>
        </w:tabs>
        <w:spacing w:line="240" w:lineRule="auto"/>
        <w:ind w:firstLine="0"/>
        <w:rPr>
          <w:rFonts w:cs="Arial"/>
          <w:b/>
          <w:color w:val="000000"/>
          <w:sz w:val="26"/>
          <w:szCs w:val="26"/>
          <w:lang w:val="es-MX"/>
        </w:rPr>
      </w:pPr>
    </w:p>
    <w:p w14:paraId="6C62B027" w14:textId="6D52CFE3" w:rsidR="00082230" w:rsidRDefault="00F6506F" w:rsidP="00082230">
      <w:pPr>
        <w:pStyle w:val="corte4fondo"/>
        <w:numPr>
          <w:ilvl w:val="0"/>
          <w:numId w:val="5"/>
        </w:numPr>
        <w:tabs>
          <w:tab w:val="center" w:pos="4420"/>
          <w:tab w:val="left" w:pos="6975"/>
        </w:tabs>
        <w:ind w:left="0" w:hanging="567"/>
        <w:rPr>
          <w:rFonts w:cs="Arial"/>
          <w:b/>
          <w:color w:val="000000"/>
          <w:sz w:val="26"/>
          <w:szCs w:val="26"/>
          <w:lang w:val="es-MX"/>
        </w:rPr>
      </w:pPr>
      <w:r w:rsidRPr="00F6506F">
        <w:rPr>
          <w:rFonts w:cs="Arial"/>
          <w:b/>
          <w:color w:val="000000"/>
          <w:sz w:val="26"/>
          <w:szCs w:val="26"/>
          <w:lang w:val="es-MX"/>
        </w:rPr>
        <w:t>Sentencia del juicio de amparo indirecto.</w:t>
      </w:r>
      <w:r>
        <w:rPr>
          <w:rFonts w:cs="Arial"/>
          <w:bCs/>
          <w:color w:val="000000"/>
          <w:sz w:val="26"/>
          <w:szCs w:val="26"/>
          <w:lang w:val="es-MX"/>
        </w:rPr>
        <w:t xml:space="preserve"> </w:t>
      </w:r>
      <w:r w:rsidR="007B527A" w:rsidRPr="00082230">
        <w:rPr>
          <w:rFonts w:cs="Arial"/>
          <w:bCs/>
          <w:color w:val="000000"/>
          <w:sz w:val="26"/>
          <w:szCs w:val="26"/>
          <w:lang w:val="es-MX"/>
        </w:rPr>
        <w:t xml:space="preserve">El 29 de mayo de 2020, una vez concluido el trámite procesal respectivo, el Juez de Distrito dictó sentencia definitiva mediante la que </w:t>
      </w:r>
      <w:r w:rsidR="007B527A" w:rsidRPr="00082230">
        <w:rPr>
          <w:rFonts w:cs="Arial"/>
          <w:b/>
          <w:color w:val="000000"/>
          <w:sz w:val="26"/>
          <w:szCs w:val="26"/>
          <w:lang w:val="es-MX"/>
        </w:rPr>
        <w:t>sobreseyó</w:t>
      </w:r>
      <w:r w:rsidR="007B527A" w:rsidRPr="00082230">
        <w:rPr>
          <w:rFonts w:cs="Arial"/>
          <w:bCs/>
          <w:color w:val="000000"/>
          <w:sz w:val="26"/>
          <w:szCs w:val="26"/>
          <w:lang w:val="es-MX"/>
        </w:rPr>
        <w:t xml:space="preserve"> el juicio de amparo indirecto, ya que consideró que se actualizaba la causa de improcedencia prevista en </w:t>
      </w:r>
      <w:r w:rsidR="00543223" w:rsidRPr="00082230">
        <w:rPr>
          <w:rFonts w:cs="Arial"/>
          <w:bCs/>
          <w:color w:val="000000"/>
          <w:sz w:val="26"/>
          <w:szCs w:val="26"/>
          <w:lang w:val="es-MX"/>
        </w:rPr>
        <w:t xml:space="preserve">los </w:t>
      </w:r>
      <w:r w:rsidR="007B527A" w:rsidRPr="00082230">
        <w:rPr>
          <w:rFonts w:cs="Arial"/>
          <w:bCs/>
          <w:color w:val="000000"/>
          <w:sz w:val="26"/>
          <w:szCs w:val="26"/>
          <w:lang w:val="es-MX"/>
        </w:rPr>
        <w:t>artículo</w:t>
      </w:r>
      <w:r w:rsidR="00543223" w:rsidRPr="00082230">
        <w:rPr>
          <w:rFonts w:cs="Arial"/>
          <w:bCs/>
          <w:color w:val="000000"/>
          <w:sz w:val="26"/>
          <w:szCs w:val="26"/>
          <w:lang w:val="es-MX"/>
        </w:rPr>
        <w:t>s</w:t>
      </w:r>
      <w:r w:rsidR="007B527A" w:rsidRPr="00082230">
        <w:rPr>
          <w:rFonts w:cs="Arial"/>
          <w:bCs/>
          <w:color w:val="000000"/>
          <w:sz w:val="26"/>
          <w:szCs w:val="26"/>
          <w:lang w:val="es-MX"/>
        </w:rPr>
        <w:t xml:space="preserve"> 6</w:t>
      </w:r>
      <w:r w:rsidR="00543223" w:rsidRPr="00082230">
        <w:rPr>
          <w:rFonts w:cs="Arial"/>
          <w:bCs/>
          <w:color w:val="000000"/>
          <w:sz w:val="26"/>
          <w:szCs w:val="26"/>
          <w:lang w:val="es-MX"/>
        </w:rPr>
        <w:t>1, fracción XXIII, y 107, fracción I</w:t>
      </w:r>
      <w:r w:rsidR="007B527A" w:rsidRPr="00082230">
        <w:rPr>
          <w:rFonts w:cs="Arial"/>
          <w:bCs/>
          <w:color w:val="000000"/>
          <w:sz w:val="26"/>
          <w:szCs w:val="26"/>
          <w:lang w:val="es-MX"/>
        </w:rPr>
        <w:t xml:space="preserve"> de la Ley de Amparo,</w:t>
      </w:r>
      <w:r w:rsidR="00494EAC" w:rsidRPr="007F188D">
        <w:rPr>
          <w:rStyle w:val="Refdenotaalpie"/>
          <w:rFonts w:cs="Arial"/>
          <w:bCs/>
          <w:color w:val="000000"/>
          <w:sz w:val="26"/>
          <w:szCs w:val="26"/>
          <w:lang w:val="es-MX"/>
        </w:rPr>
        <w:footnoteReference w:id="15"/>
      </w:r>
      <w:r w:rsidR="007B527A" w:rsidRPr="00082230">
        <w:rPr>
          <w:rFonts w:cs="Arial"/>
          <w:bCs/>
          <w:color w:val="000000"/>
          <w:sz w:val="26"/>
          <w:szCs w:val="26"/>
          <w:lang w:val="es-MX"/>
        </w:rPr>
        <w:t xml:space="preserve"> relativa a </w:t>
      </w:r>
      <w:r w:rsidR="007B527A" w:rsidRPr="00082230">
        <w:rPr>
          <w:rFonts w:cs="Arial"/>
          <w:bCs/>
          <w:color w:val="000000"/>
          <w:sz w:val="26"/>
          <w:szCs w:val="26"/>
          <w:lang w:val="es-MX"/>
        </w:rPr>
        <w:lastRenderedPageBreak/>
        <w:t xml:space="preserve">la falta de interés legítimo de la parte quejosa para promover el juicio de amparo. </w:t>
      </w:r>
    </w:p>
    <w:p w14:paraId="210CAA1A" w14:textId="77777777" w:rsidR="00082230" w:rsidRDefault="00082230" w:rsidP="00082230">
      <w:pPr>
        <w:pStyle w:val="Prrafodelista"/>
        <w:rPr>
          <w:rFonts w:cs="Arial"/>
          <w:bCs/>
          <w:color w:val="000000"/>
          <w:sz w:val="26"/>
          <w:szCs w:val="26"/>
        </w:rPr>
      </w:pPr>
    </w:p>
    <w:p w14:paraId="41CDB7B9" w14:textId="0584393D" w:rsidR="0088669C" w:rsidRPr="00082230" w:rsidRDefault="008536DE" w:rsidP="00082230">
      <w:pPr>
        <w:pStyle w:val="corte4fondo"/>
        <w:numPr>
          <w:ilvl w:val="0"/>
          <w:numId w:val="5"/>
        </w:numPr>
        <w:tabs>
          <w:tab w:val="center" w:pos="4420"/>
          <w:tab w:val="left" w:pos="6975"/>
        </w:tabs>
        <w:ind w:left="0" w:hanging="567"/>
        <w:rPr>
          <w:rFonts w:cs="Arial"/>
          <w:b/>
          <w:color w:val="000000"/>
          <w:sz w:val="26"/>
          <w:szCs w:val="26"/>
          <w:lang w:val="es-MX"/>
        </w:rPr>
      </w:pPr>
      <w:r w:rsidRPr="00082230">
        <w:rPr>
          <w:rFonts w:cs="Arial"/>
          <w:bCs/>
          <w:color w:val="000000"/>
          <w:sz w:val="26"/>
          <w:szCs w:val="26"/>
          <w:lang w:val="es-MX"/>
        </w:rPr>
        <w:t>Al respecto</w:t>
      </w:r>
      <w:r w:rsidR="007B527A" w:rsidRPr="00082230">
        <w:rPr>
          <w:rFonts w:cs="Arial"/>
          <w:bCs/>
          <w:color w:val="000000"/>
          <w:sz w:val="26"/>
          <w:szCs w:val="26"/>
          <w:lang w:val="es-MX"/>
        </w:rPr>
        <w:t xml:space="preserve">, el Juez de Distrito </w:t>
      </w:r>
      <w:r w:rsidRPr="00082230">
        <w:rPr>
          <w:rFonts w:cs="Arial"/>
          <w:bCs/>
          <w:color w:val="000000"/>
          <w:sz w:val="26"/>
          <w:szCs w:val="26"/>
          <w:lang w:val="es-MX"/>
        </w:rPr>
        <w:t xml:space="preserve">consideró </w:t>
      </w:r>
      <w:r w:rsidR="007B527A" w:rsidRPr="00082230">
        <w:rPr>
          <w:rFonts w:cs="Arial"/>
          <w:bCs/>
          <w:color w:val="000000"/>
          <w:sz w:val="26"/>
          <w:szCs w:val="26"/>
          <w:lang w:val="es-MX"/>
        </w:rPr>
        <w:t>que</w:t>
      </w:r>
      <w:r w:rsidRPr="00082230">
        <w:rPr>
          <w:rFonts w:cs="Arial"/>
          <w:bCs/>
          <w:color w:val="000000"/>
          <w:sz w:val="26"/>
          <w:szCs w:val="26"/>
          <w:lang w:val="es-MX"/>
        </w:rPr>
        <w:t xml:space="preserve"> la parte quejosa no se encontraba en los supuestos señalados en los artículos cuya inconstitucionalidad se reclama, pues no comprobó fehacientemente que se dedica a vender, comercializar, distribuir, obsequiar o emplear bolsas de plástico elaboradas con polietileno de baja densidad, polietileno lineal, polietileno de alta densidad, polipropileno, polímero de plástico y cualquier otro de sus derivados, como lo señalan las normas reclamadas. </w:t>
      </w:r>
      <w:r w:rsidR="003641F3">
        <w:rPr>
          <w:rFonts w:cs="Arial"/>
          <w:bCs/>
          <w:color w:val="000000"/>
          <w:sz w:val="26"/>
          <w:szCs w:val="26"/>
          <w:lang w:val="es-MX"/>
        </w:rPr>
        <w:t>A</w:t>
      </w:r>
      <w:r w:rsidRPr="00082230">
        <w:rPr>
          <w:rFonts w:cs="Arial"/>
          <w:bCs/>
          <w:color w:val="000000"/>
          <w:sz w:val="26"/>
          <w:szCs w:val="26"/>
          <w:lang w:val="es-MX"/>
        </w:rPr>
        <w:t xml:space="preserve"> juicio del Juez de Distrito, el instrumento notarial que contiene el acta constitutiva de la persona moral quejosa, a pesar de señalar que su objeto es la transformación de toda clase de plásticos, su compraventa y comercialización, no fue suficiente para acreditar su actividad. </w:t>
      </w:r>
    </w:p>
    <w:p w14:paraId="0C0E0116" w14:textId="38D4CC69" w:rsidR="00922E39" w:rsidRPr="007F188D" w:rsidRDefault="00C419D1" w:rsidP="00C419D1">
      <w:pPr>
        <w:pStyle w:val="corte4fondo"/>
        <w:tabs>
          <w:tab w:val="center" w:pos="4420"/>
          <w:tab w:val="left" w:pos="6975"/>
        </w:tabs>
        <w:spacing w:line="276" w:lineRule="auto"/>
        <w:ind w:hanging="567"/>
        <w:rPr>
          <w:rFonts w:cs="Arial"/>
          <w:b/>
          <w:color w:val="000000"/>
          <w:sz w:val="26"/>
          <w:szCs w:val="26"/>
          <w:lang w:val="es-MX"/>
        </w:rPr>
      </w:pPr>
      <w:r>
        <w:rPr>
          <w:rFonts w:cs="Arial"/>
          <w:b/>
          <w:color w:val="000000"/>
          <w:sz w:val="26"/>
          <w:szCs w:val="26"/>
          <w:lang w:val="es-MX"/>
        </w:rPr>
        <w:tab/>
      </w:r>
    </w:p>
    <w:p w14:paraId="2251F27A" w14:textId="539363C8" w:rsidR="00E30C9D" w:rsidRPr="007F188D" w:rsidRDefault="00A7221E" w:rsidP="000848B2">
      <w:pPr>
        <w:pStyle w:val="corte4fondo"/>
        <w:numPr>
          <w:ilvl w:val="0"/>
          <w:numId w:val="5"/>
        </w:numPr>
        <w:tabs>
          <w:tab w:val="center" w:pos="4420"/>
          <w:tab w:val="left" w:pos="6975"/>
        </w:tabs>
        <w:ind w:left="0" w:hanging="567"/>
        <w:rPr>
          <w:rFonts w:cs="Arial"/>
          <w:b/>
          <w:color w:val="000000"/>
          <w:sz w:val="26"/>
          <w:szCs w:val="26"/>
          <w:lang w:val="es-MX"/>
        </w:rPr>
      </w:pPr>
      <w:r w:rsidRPr="007F188D">
        <w:rPr>
          <w:rFonts w:cs="Arial"/>
          <w:b/>
          <w:color w:val="000000"/>
          <w:sz w:val="26"/>
          <w:szCs w:val="26"/>
          <w:lang w:val="es-MX"/>
        </w:rPr>
        <w:t>Recurso de revisión.</w:t>
      </w:r>
      <w:r w:rsidR="00E30C9D" w:rsidRPr="007F188D">
        <w:rPr>
          <w:rFonts w:cs="Arial"/>
          <w:b/>
          <w:color w:val="000000"/>
          <w:sz w:val="26"/>
          <w:szCs w:val="26"/>
          <w:lang w:val="es-MX"/>
        </w:rPr>
        <w:t xml:space="preserve"> </w:t>
      </w:r>
      <w:r w:rsidR="00E30C9D" w:rsidRPr="007F188D">
        <w:rPr>
          <w:rFonts w:cs="Arial"/>
          <w:bCs/>
          <w:color w:val="000000"/>
          <w:sz w:val="26"/>
          <w:szCs w:val="26"/>
          <w:lang w:val="es-MX"/>
        </w:rPr>
        <w:t>Inconforme con la sentencia de amparo, mediante escrito presentado</w:t>
      </w:r>
      <w:r w:rsidR="003641F3">
        <w:rPr>
          <w:rFonts w:cs="Arial"/>
          <w:bCs/>
          <w:color w:val="000000"/>
          <w:sz w:val="26"/>
          <w:szCs w:val="26"/>
          <w:lang w:val="es-MX"/>
        </w:rPr>
        <w:t xml:space="preserve"> el</w:t>
      </w:r>
      <w:r w:rsidR="00E30C9D" w:rsidRPr="007F188D">
        <w:rPr>
          <w:rFonts w:cs="Arial"/>
          <w:bCs/>
          <w:color w:val="000000"/>
          <w:sz w:val="26"/>
          <w:szCs w:val="26"/>
          <w:lang w:val="es-MX"/>
        </w:rPr>
        <w:t xml:space="preserve"> 7 de septiembre del 2020, la parte quejosa interpuso recurso de revisión.  Dentro de su escrito, </w:t>
      </w:r>
      <w:bookmarkStart w:id="3" w:name="_Hlk143641906"/>
      <w:r w:rsidR="000848B2" w:rsidRPr="007F188D">
        <w:rPr>
          <w:rFonts w:cs="Arial"/>
          <w:bCs/>
          <w:color w:val="000000"/>
          <w:sz w:val="26"/>
          <w:szCs w:val="26"/>
          <w:lang w:val="es-MX"/>
        </w:rPr>
        <w:t>la</w:t>
      </w:r>
      <w:r w:rsidR="00E30C9D" w:rsidRPr="007F188D">
        <w:rPr>
          <w:rFonts w:cs="Arial"/>
          <w:bCs/>
          <w:color w:val="000000"/>
          <w:sz w:val="26"/>
          <w:szCs w:val="26"/>
          <w:lang w:val="es-MX"/>
        </w:rPr>
        <w:t xml:space="preserve"> recurrente expuso </w:t>
      </w:r>
      <w:r w:rsidR="00F6364C" w:rsidRPr="007F188D">
        <w:rPr>
          <w:rFonts w:cs="Arial"/>
          <w:bCs/>
          <w:color w:val="000000"/>
          <w:sz w:val="26"/>
          <w:szCs w:val="26"/>
          <w:lang w:val="es-MX"/>
        </w:rPr>
        <w:t>como</w:t>
      </w:r>
      <w:r w:rsidR="000848B2" w:rsidRPr="007F188D">
        <w:rPr>
          <w:rFonts w:cs="Arial"/>
          <w:bCs/>
          <w:color w:val="000000"/>
          <w:sz w:val="26"/>
          <w:szCs w:val="26"/>
          <w:lang w:val="es-MX"/>
        </w:rPr>
        <w:t xml:space="preserve"> único agravio que</w:t>
      </w:r>
      <w:r w:rsidR="00E30C9D" w:rsidRPr="007F188D">
        <w:rPr>
          <w:rFonts w:cs="Arial"/>
          <w:bCs/>
          <w:color w:val="000000"/>
          <w:sz w:val="26"/>
          <w:szCs w:val="26"/>
          <w:lang w:val="es-MX"/>
        </w:rPr>
        <w:t xml:space="preserve"> el Juez de Distrito</w:t>
      </w:r>
      <w:r w:rsidR="000848B2" w:rsidRPr="007F188D">
        <w:rPr>
          <w:rFonts w:cs="Arial"/>
          <w:bCs/>
          <w:color w:val="000000"/>
          <w:sz w:val="26"/>
          <w:szCs w:val="26"/>
          <w:lang w:val="es-MX"/>
        </w:rPr>
        <w:t xml:space="preserve"> </w:t>
      </w:r>
      <w:r w:rsidR="00E9003D" w:rsidRPr="007F188D">
        <w:rPr>
          <w:rFonts w:cs="Arial"/>
          <w:bCs/>
          <w:color w:val="000000"/>
          <w:sz w:val="26"/>
          <w:szCs w:val="26"/>
          <w:lang w:val="es-MX"/>
        </w:rPr>
        <w:t>vulner</w:t>
      </w:r>
      <w:r w:rsidR="00F6364C" w:rsidRPr="007F188D">
        <w:rPr>
          <w:rFonts w:cs="Arial"/>
          <w:bCs/>
          <w:color w:val="000000"/>
          <w:sz w:val="26"/>
          <w:szCs w:val="26"/>
          <w:lang w:val="es-MX"/>
        </w:rPr>
        <w:t>ó</w:t>
      </w:r>
      <w:r w:rsidR="00E9003D" w:rsidRPr="007F188D">
        <w:rPr>
          <w:rFonts w:cs="Arial"/>
          <w:bCs/>
          <w:color w:val="000000"/>
          <w:sz w:val="26"/>
          <w:szCs w:val="26"/>
          <w:lang w:val="es-MX"/>
        </w:rPr>
        <w:t xml:space="preserve"> el principio de exhaustividad de las sentencia, porque </w:t>
      </w:r>
      <w:r w:rsidR="00F6364C" w:rsidRPr="007F188D">
        <w:rPr>
          <w:rFonts w:cs="Arial"/>
          <w:bCs/>
          <w:color w:val="000000"/>
          <w:sz w:val="26"/>
          <w:szCs w:val="26"/>
          <w:lang w:val="es-MX"/>
        </w:rPr>
        <w:t>teniendo</w:t>
      </w:r>
      <w:r w:rsidR="00E9003D" w:rsidRPr="007F188D">
        <w:rPr>
          <w:rFonts w:cs="Arial"/>
          <w:bCs/>
          <w:color w:val="000000"/>
          <w:sz w:val="26"/>
          <w:szCs w:val="26"/>
          <w:lang w:val="es-MX"/>
        </w:rPr>
        <w:t xml:space="preserve"> diversas </w:t>
      </w:r>
      <w:r w:rsidR="00E30C9D" w:rsidRPr="007F188D">
        <w:rPr>
          <w:rFonts w:cs="Arial"/>
          <w:bCs/>
          <w:color w:val="000000"/>
          <w:sz w:val="26"/>
          <w:szCs w:val="26"/>
          <w:lang w:val="es-MX"/>
        </w:rPr>
        <w:t xml:space="preserve">pruebas para acreditar </w:t>
      </w:r>
      <w:r w:rsidR="00E9003D" w:rsidRPr="007F188D">
        <w:rPr>
          <w:rFonts w:cs="Arial"/>
          <w:bCs/>
          <w:color w:val="000000"/>
          <w:sz w:val="26"/>
          <w:szCs w:val="26"/>
          <w:lang w:val="es-MX"/>
        </w:rPr>
        <w:t xml:space="preserve">el </w:t>
      </w:r>
      <w:r w:rsidR="000848B2" w:rsidRPr="007F188D">
        <w:rPr>
          <w:rFonts w:cs="Arial"/>
          <w:bCs/>
          <w:color w:val="000000"/>
          <w:sz w:val="26"/>
          <w:szCs w:val="26"/>
          <w:lang w:val="es-MX"/>
        </w:rPr>
        <w:t>interés legítimo</w:t>
      </w:r>
      <w:r w:rsidR="00E9003D" w:rsidRPr="007F188D">
        <w:rPr>
          <w:rFonts w:cs="Arial"/>
          <w:bCs/>
          <w:color w:val="000000"/>
          <w:sz w:val="26"/>
          <w:szCs w:val="26"/>
          <w:lang w:val="es-MX"/>
        </w:rPr>
        <w:t xml:space="preserve"> de</w:t>
      </w:r>
      <w:r w:rsidR="00F6364C" w:rsidRPr="007F188D">
        <w:rPr>
          <w:rFonts w:cs="Arial"/>
          <w:bCs/>
          <w:color w:val="000000"/>
          <w:sz w:val="26"/>
          <w:szCs w:val="26"/>
          <w:lang w:val="es-MX"/>
        </w:rPr>
        <w:t xml:space="preserve"> la</w:t>
      </w:r>
      <w:r w:rsidR="00E9003D" w:rsidRPr="007F188D">
        <w:rPr>
          <w:rFonts w:cs="Arial"/>
          <w:bCs/>
          <w:color w:val="000000"/>
          <w:sz w:val="26"/>
          <w:szCs w:val="26"/>
          <w:lang w:val="es-MX"/>
        </w:rPr>
        <w:t xml:space="preserve"> recurrente ─</w:t>
      </w:r>
      <w:r w:rsidR="00A63F41" w:rsidRPr="007F188D">
        <w:rPr>
          <w:rFonts w:cs="Arial"/>
          <w:bCs/>
          <w:color w:val="000000"/>
          <w:sz w:val="26"/>
          <w:szCs w:val="26"/>
          <w:lang w:val="es-MX"/>
        </w:rPr>
        <w:t>tales como</w:t>
      </w:r>
      <w:r w:rsidR="000848B2" w:rsidRPr="007F188D">
        <w:rPr>
          <w:rFonts w:cs="Arial"/>
          <w:bCs/>
          <w:color w:val="000000"/>
          <w:sz w:val="26"/>
          <w:szCs w:val="26"/>
          <w:lang w:val="es-MX"/>
        </w:rPr>
        <w:t xml:space="preserve"> el instrumento notarial que contiene el acta constitutiva de la persona moral, la constancia de situación fiscal generada vía electrónica </w:t>
      </w:r>
      <w:r w:rsidR="00E9003D" w:rsidRPr="007F188D">
        <w:rPr>
          <w:rFonts w:cs="Arial"/>
          <w:bCs/>
          <w:color w:val="000000"/>
          <w:sz w:val="26"/>
          <w:szCs w:val="26"/>
          <w:lang w:val="es-MX"/>
        </w:rPr>
        <w:t xml:space="preserve">por el SAT, </w:t>
      </w:r>
      <w:r w:rsidR="000848B2" w:rsidRPr="007F188D">
        <w:rPr>
          <w:rFonts w:cs="Arial"/>
          <w:bCs/>
          <w:color w:val="000000"/>
          <w:sz w:val="26"/>
          <w:szCs w:val="26"/>
          <w:lang w:val="es-MX"/>
        </w:rPr>
        <w:t>la constancia de cumplimiento de obligaciones en materia de seguridad social generada vía electrónica por el I</w:t>
      </w:r>
      <w:r w:rsidR="00E9003D" w:rsidRPr="007F188D">
        <w:rPr>
          <w:rFonts w:cs="Arial"/>
          <w:bCs/>
          <w:color w:val="000000"/>
          <w:sz w:val="26"/>
          <w:szCs w:val="26"/>
          <w:lang w:val="es-MX"/>
        </w:rPr>
        <w:t>MSS</w:t>
      </w:r>
      <w:r w:rsidR="000848B2" w:rsidRPr="007F188D">
        <w:rPr>
          <w:rFonts w:cs="Arial"/>
          <w:bCs/>
          <w:color w:val="000000"/>
          <w:sz w:val="26"/>
          <w:szCs w:val="26"/>
          <w:lang w:val="es-MX"/>
        </w:rPr>
        <w:t xml:space="preserve"> y la prueba de inspección judicial</w:t>
      </w:r>
      <w:r w:rsidR="00E9003D" w:rsidRPr="007F188D">
        <w:rPr>
          <w:rFonts w:cs="Arial"/>
          <w:bCs/>
          <w:color w:val="000000"/>
          <w:sz w:val="26"/>
          <w:szCs w:val="26"/>
          <w:lang w:val="es-MX"/>
        </w:rPr>
        <w:t xml:space="preserve">─, no argumentó la falta de idoneidad de las mismas para acreditar dicho interés. </w:t>
      </w:r>
      <w:bookmarkEnd w:id="3"/>
    </w:p>
    <w:p w14:paraId="5E9AE136" w14:textId="77777777" w:rsidR="00A7221E" w:rsidRPr="007F188D" w:rsidRDefault="00A7221E" w:rsidP="00C419D1">
      <w:pPr>
        <w:pStyle w:val="corte4fondo"/>
        <w:tabs>
          <w:tab w:val="center" w:pos="4420"/>
          <w:tab w:val="left" w:pos="6975"/>
        </w:tabs>
        <w:spacing w:line="276" w:lineRule="auto"/>
        <w:ind w:hanging="567"/>
        <w:rPr>
          <w:rFonts w:cs="Arial"/>
          <w:b/>
          <w:color w:val="000000"/>
          <w:sz w:val="26"/>
          <w:szCs w:val="26"/>
          <w:lang w:val="es-MX"/>
        </w:rPr>
      </w:pPr>
    </w:p>
    <w:p w14:paraId="527E9A2B" w14:textId="6B3ED5C3" w:rsidR="00E9003D" w:rsidRPr="007F188D" w:rsidRDefault="00E9003D" w:rsidP="00E9003D">
      <w:pPr>
        <w:pStyle w:val="corte4fondo"/>
        <w:numPr>
          <w:ilvl w:val="0"/>
          <w:numId w:val="5"/>
        </w:numPr>
        <w:tabs>
          <w:tab w:val="center" w:pos="4420"/>
          <w:tab w:val="left" w:pos="6975"/>
        </w:tabs>
        <w:ind w:left="0" w:hanging="567"/>
        <w:rPr>
          <w:rFonts w:cs="Arial"/>
          <w:b/>
          <w:color w:val="000000"/>
          <w:sz w:val="26"/>
          <w:szCs w:val="26"/>
          <w:lang w:val="es-MX"/>
        </w:rPr>
      </w:pPr>
      <w:r w:rsidRPr="007F188D">
        <w:rPr>
          <w:rFonts w:cs="Arial"/>
          <w:b/>
          <w:color w:val="000000"/>
          <w:sz w:val="26"/>
          <w:szCs w:val="26"/>
          <w:lang w:val="es-MX"/>
        </w:rPr>
        <w:t xml:space="preserve">Trámite ante el Tribunal Colegiado. </w:t>
      </w:r>
      <w:r w:rsidRPr="007F188D">
        <w:rPr>
          <w:rFonts w:cs="Arial"/>
          <w:bCs/>
          <w:color w:val="000000"/>
          <w:sz w:val="26"/>
          <w:szCs w:val="26"/>
          <w:lang w:val="es-MX"/>
        </w:rPr>
        <w:t xml:space="preserve">El recurso de revisión antes mencionado fue turnado al Segundo Tribunal Colegiado en Materias Civil y Administrativa del Decimotercer Circuito, el cual, mediante acuerdo de 15 de junio de 2021 formó el expediente </w:t>
      </w:r>
      <w:r w:rsidR="000E7F75">
        <w:rPr>
          <w:rFonts w:cs="Arial"/>
          <w:bCs/>
          <w:color w:val="FF0000"/>
          <w:sz w:val="26"/>
          <w:szCs w:val="26"/>
          <w:lang w:val="es-MX"/>
        </w:rPr>
        <w:t>*****</w:t>
      </w:r>
      <w:r w:rsidR="00157E66">
        <w:rPr>
          <w:rFonts w:cs="Arial"/>
          <w:bCs/>
          <w:color w:val="FF0000"/>
          <w:sz w:val="26"/>
          <w:szCs w:val="26"/>
          <w:lang w:val="es-MX"/>
        </w:rPr>
        <w:t xml:space="preserve"> </w:t>
      </w:r>
      <w:r w:rsidRPr="007F188D">
        <w:rPr>
          <w:rFonts w:cs="Arial"/>
          <w:bCs/>
          <w:color w:val="000000"/>
          <w:sz w:val="26"/>
          <w:szCs w:val="26"/>
          <w:lang w:val="es-MX"/>
        </w:rPr>
        <w:t>y admitió a trámite el recurso de revisión.</w:t>
      </w:r>
    </w:p>
    <w:p w14:paraId="5DED48EC" w14:textId="77777777" w:rsidR="00E9003D" w:rsidRPr="007F188D" w:rsidRDefault="00E9003D" w:rsidP="00E9003D">
      <w:pPr>
        <w:pStyle w:val="Prrafodelista"/>
        <w:rPr>
          <w:rFonts w:ascii="Arial" w:hAnsi="Arial" w:cs="Arial"/>
          <w:b/>
          <w:color w:val="000000"/>
          <w:sz w:val="26"/>
          <w:szCs w:val="26"/>
        </w:rPr>
      </w:pPr>
    </w:p>
    <w:p w14:paraId="0CD833B3" w14:textId="1AED1939" w:rsidR="00E9003D" w:rsidRPr="007F188D" w:rsidRDefault="00E9003D" w:rsidP="00E9003D">
      <w:pPr>
        <w:pStyle w:val="corte4fondo"/>
        <w:numPr>
          <w:ilvl w:val="0"/>
          <w:numId w:val="5"/>
        </w:numPr>
        <w:tabs>
          <w:tab w:val="center" w:pos="4420"/>
          <w:tab w:val="left" w:pos="6975"/>
        </w:tabs>
        <w:ind w:left="0" w:hanging="567"/>
        <w:rPr>
          <w:rFonts w:cs="Arial"/>
          <w:bCs/>
          <w:color w:val="000000"/>
          <w:sz w:val="26"/>
          <w:szCs w:val="26"/>
          <w:lang w:val="es-MX"/>
        </w:rPr>
      </w:pPr>
      <w:r w:rsidRPr="007F188D">
        <w:rPr>
          <w:sz w:val="26"/>
          <w:szCs w:val="26"/>
          <w:lang w:val="es-MX"/>
        </w:rPr>
        <w:lastRenderedPageBreak/>
        <w:t>Mediante</w:t>
      </w:r>
      <w:r w:rsidRPr="007F188D">
        <w:rPr>
          <w:rFonts w:cs="Arial"/>
          <w:bCs/>
          <w:color w:val="000000"/>
          <w:sz w:val="26"/>
          <w:szCs w:val="26"/>
          <w:lang w:val="es-MX"/>
        </w:rPr>
        <w:t xml:space="preserve"> resolución de 11 de marzo del 2022, el Tribunal Colegiado resolvió que la recurrente </w:t>
      </w:r>
      <w:bookmarkStart w:id="4" w:name="_Hlk143642287"/>
      <w:r w:rsidRPr="007F188D">
        <w:rPr>
          <w:rFonts w:cs="Arial"/>
          <w:bCs/>
          <w:color w:val="000000"/>
          <w:sz w:val="26"/>
          <w:szCs w:val="26"/>
          <w:lang w:val="es-MX"/>
        </w:rPr>
        <w:t>s</w:t>
      </w:r>
      <w:r w:rsidR="001E1A4B">
        <w:rPr>
          <w:rFonts w:cs="Arial"/>
          <w:bCs/>
          <w:color w:val="000000"/>
          <w:sz w:val="26"/>
          <w:szCs w:val="26"/>
          <w:lang w:val="es-MX"/>
        </w:rPr>
        <w:t xml:space="preserve">í </w:t>
      </w:r>
      <w:r w:rsidRPr="007F188D">
        <w:rPr>
          <w:rFonts w:cs="Arial"/>
          <w:bCs/>
          <w:color w:val="000000"/>
          <w:sz w:val="26"/>
          <w:szCs w:val="26"/>
          <w:lang w:val="es-MX"/>
        </w:rPr>
        <w:t>acredit</w:t>
      </w:r>
      <w:r w:rsidR="001E1A4B">
        <w:rPr>
          <w:rFonts w:cs="Arial"/>
          <w:bCs/>
          <w:color w:val="000000"/>
          <w:sz w:val="26"/>
          <w:szCs w:val="26"/>
          <w:lang w:val="es-MX"/>
        </w:rPr>
        <w:t>ó</w:t>
      </w:r>
      <w:r w:rsidRPr="007F188D">
        <w:rPr>
          <w:rFonts w:cs="Arial"/>
          <w:bCs/>
          <w:color w:val="000000"/>
          <w:sz w:val="26"/>
          <w:szCs w:val="26"/>
          <w:lang w:val="es-MX"/>
        </w:rPr>
        <w:t xml:space="preserve"> u</w:t>
      </w:r>
      <w:r w:rsidR="00F6364C" w:rsidRPr="007F188D">
        <w:rPr>
          <w:rFonts w:cs="Arial"/>
          <w:bCs/>
          <w:color w:val="000000"/>
          <w:sz w:val="26"/>
          <w:szCs w:val="26"/>
          <w:lang w:val="es-MX"/>
        </w:rPr>
        <w:t>n</w:t>
      </w:r>
      <w:r w:rsidRPr="007F188D">
        <w:rPr>
          <w:rFonts w:cs="Arial"/>
          <w:bCs/>
          <w:color w:val="000000"/>
          <w:sz w:val="26"/>
          <w:szCs w:val="26"/>
          <w:lang w:val="es-MX"/>
        </w:rPr>
        <w:t xml:space="preserve"> interés legítimo para reclamar la inconstitucionalidad de los artículos </w:t>
      </w:r>
      <w:r w:rsidRPr="007F188D">
        <w:rPr>
          <w:rFonts w:cs="Arial"/>
          <w:b/>
          <w:color w:val="000000"/>
          <w:sz w:val="26"/>
          <w:szCs w:val="26"/>
          <w:lang w:val="es-MX"/>
        </w:rPr>
        <w:t>68</w:t>
      </w:r>
      <w:r w:rsidRPr="007F188D">
        <w:rPr>
          <w:rFonts w:cs="Arial"/>
          <w:bCs/>
          <w:color w:val="000000"/>
          <w:sz w:val="26"/>
          <w:szCs w:val="26"/>
          <w:lang w:val="es-MX"/>
        </w:rPr>
        <w:t xml:space="preserve">, párrafo segundo, </w:t>
      </w:r>
      <w:r w:rsidRPr="007F188D">
        <w:rPr>
          <w:rFonts w:cs="Arial"/>
          <w:b/>
          <w:color w:val="000000"/>
          <w:sz w:val="26"/>
          <w:szCs w:val="26"/>
          <w:lang w:val="es-MX"/>
        </w:rPr>
        <w:t>99</w:t>
      </w:r>
      <w:r w:rsidRPr="007F188D">
        <w:rPr>
          <w:rFonts w:cs="Arial"/>
          <w:bCs/>
          <w:color w:val="000000"/>
          <w:sz w:val="26"/>
          <w:szCs w:val="26"/>
          <w:lang w:val="es-MX"/>
        </w:rPr>
        <w:t xml:space="preserve">, y </w:t>
      </w:r>
      <w:r w:rsidRPr="007F188D">
        <w:rPr>
          <w:rFonts w:cs="Arial"/>
          <w:b/>
          <w:color w:val="000000"/>
          <w:sz w:val="26"/>
          <w:szCs w:val="26"/>
          <w:lang w:val="es-MX"/>
        </w:rPr>
        <w:t>107</w:t>
      </w:r>
      <w:r w:rsidRPr="007F188D">
        <w:rPr>
          <w:rFonts w:cs="Arial"/>
          <w:bCs/>
          <w:color w:val="000000"/>
          <w:sz w:val="26"/>
          <w:szCs w:val="26"/>
          <w:lang w:val="es-MX"/>
        </w:rPr>
        <w:t xml:space="preserve"> fracción </w:t>
      </w:r>
      <w:r w:rsidRPr="007F188D">
        <w:rPr>
          <w:rFonts w:cs="Arial"/>
          <w:b/>
          <w:color w:val="000000"/>
          <w:sz w:val="26"/>
          <w:szCs w:val="26"/>
          <w:lang w:val="es-MX"/>
        </w:rPr>
        <w:t>I</w:t>
      </w:r>
      <w:r w:rsidRPr="007F188D">
        <w:rPr>
          <w:rFonts w:cs="Arial"/>
          <w:bCs/>
          <w:color w:val="000000"/>
          <w:sz w:val="26"/>
          <w:szCs w:val="26"/>
          <w:lang w:val="es-MX"/>
        </w:rPr>
        <w:t xml:space="preserve"> de la </w:t>
      </w:r>
      <w:r w:rsidR="008E62E6" w:rsidRPr="007F188D">
        <w:rPr>
          <w:rFonts w:cs="Arial"/>
          <w:bCs/>
          <w:color w:val="000000"/>
          <w:sz w:val="26"/>
          <w:szCs w:val="26"/>
          <w:lang w:val="es-MX"/>
        </w:rPr>
        <w:t xml:space="preserve">Ley de Residuos </w:t>
      </w:r>
      <w:r w:rsidR="00AD538C" w:rsidRPr="007F188D">
        <w:rPr>
          <w:rFonts w:cs="Arial"/>
          <w:bCs/>
          <w:color w:val="000000"/>
          <w:sz w:val="26"/>
          <w:szCs w:val="26"/>
          <w:lang w:val="es-MX"/>
        </w:rPr>
        <w:t>Sólidos</w:t>
      </w:r>
      <w:r w:rsidR="008E62E6" w:rsidRPr="007F188D">
        <w:rPr>
          <w:rFonts w:cs="Arial"/>
          <w:bCs/>
          <w:color w:val="000000"/>
          <w:sz w:val="26"/>
          <w:szCs w:val="26"/>
          <w:lang w:val="es-MX"/>
        </w:rPr>
        <w:t xml:space="preserve"> local</w:t>
      </w:r>
      <w:r w:rsidRPr="007F188D">
        <w:rPr>
          <w:rFonts w:cs="Arial"/>
          <w:bCs/>
          <w:color w:val="000000"/>
          <w:sz w:val="26"/>
          <w:szCs w:val="26"/>
          <w:lang w:val="es-MX"/>
        </w:rPr>
        <w:t>, pues las pruebas presentadas</w:t>
      </w:r>
      <w:r w:rsidR="004870D8" w:rsidRPr="007F188D">
        <w:rPr>
          <w:rFonts w:cs="Arial"/>
          <w:bCs/>
          <w:color w:val="000000"/>
          <w:sz w:val="26"/>
          <w:szCs w:val="26"/>
          <w:lang w:val="es-MX"/>
        </w:rPr>
        <w:t xml:space="preserve"> por la </w:t>
      </w:r>
      <w:r w:rsidR="000C6A70">
        <w:rPr>
          <w:rFonts w:cs="Arial"/>
          <w:bCs/>
          <w:color w:val="000000"/>
          <w:sz w:val="26"/>
          <w:szCs w:val="26"/>
          <w:lang w:val="es-MX"/>
        </w:rPr>
        <w:t>recurrente</w:t>
      </w:r>
      <w:r w:rsidRPr="007F188D">
        <w:rPr>
          <w:rFonts w:cs="Arial"/>
          <w:bCs/>
          <w:color w:val="000000"/>
          <w:sz w:val="26"/>
          <w:szCs w:val="26"/>
          <w:lang w:val="es-MX"/>
        </w:rPr>
        <w:t xml:space="preserve"> acredita</w:t>
      </w:r>
      <w:r w:rsidR="004870D8" w:rsidRPr="007F188D">
        <w:rPr>
          <w:rFonts w:cs="Arial"/>
          <w:bCs/>
          <w:color w:val="000000"/>
          <w:sz w:val="26"/>
          <w:szCs w:val="26"/>
          <w:lang w:val="es-MX"/>
        </w:rPr>
        <w:t>n</w:t>
      </w:r>
      <w:r w:rsidR="00A63F41" w:rsidRPr="007F188D">
        <w:rPr>
          <w:rFonts w:cs="Arial"/>
          <w:bCs/>
          <w:color w:val="000000"/>
          <w:sz w:val="26"/>
          <w:szCs w:val="26"/>
          <w:lang w:val="es-MX"/>
        </w:rPr>
        <w:t xml:space="preserve"> </w:t>
      </w:r>
      <w:r w:rsidR="004870D8" w:rsidRPr="007F188D">
        <w:rPr>
          <w:rFonts w:cs="Arial"/>
          <w:bCs/>
          <w:color w:val="000000"/>
          <w:sz w:val="26"/>
          <w:szCs w:val="26"/>
          <w:lang w:val="es-MX"/>
        </w:rPr>
        <w:t>su actividad de</w:t>
      </w:r>
      <w:r w:rsidRPr="007F188D">
        <w:rPr>
          <w:rFonts w:cs="Arial"/>
          <w:bCs/>
          <w:color w:val="000000"/>
          <w:sz w:val="26"/>
          <w:szCs w:val="26"/>
          <w:lang w:val="es-MX"/>
        </w:rPr>
        <w:t xml:space="preserve"> produc</w:t>
      </w:r>
      <w:r w:rsidR="004870D8" w:rsidRPr="007F188D">
        <w:rPr>
          <w:rFonts w:cs="Arial"/>
          <w:bCs/>
          <w:color w:val="000000"/>
          <w:sz w:val="26"/>
          <w:szCs w:val="26"/>
          <w:lang w:val="es-MX"/>
        </w:rPr>
        <w:t>ción</w:t>
      </w:r>
      <w:r w:rsidRPr="007F188D">
        <w:rPr>
          <w:rFonts w:cs="Arial"/>
          <w:bCs/>
          <w:color w:val="000000"/>
          <w:sz w:val="26"/>
          <w:szCs w:val="26"/>
          <w:lang w:val="es-MX"/>
        </w:rPr>
        <w:t xml:space="preserve"> y vent</w:t>
      </w:r>
      <w:r w:rsidR="004870D8" w:rsidRPr="007F188D">
        <w:rPr>
          <w:rFonts w:cs="Arial"/>
          <w:bCs/>
          <w:color w:val="000000"/>
          <w:sz w:val="26"/>
          <w:szCs w:val="26"/>
          <w:lang w:val="es-MX"/>
        </w:rPr>
        <w:t>a</w:t>
      </w:r>
      <w:r w:rsidRPr="007F188D">
        <w:rPr>
          <w:rFonts w:cs="Arial"/>
          <w:bCs/>
          <w:color w:val="000000"/>
          <w:sz w:val="26"/>
          <w:szCs w:val="26"/>
          <w:lang w:val="es-MX"/>
        </w:rPr>
        <w:t xml:space="preserve"> de productos de material plástico</w:t>
      </w:r>
      <w:r w:rsidR="000C6A70">
        <w:rPr>
          <w:rFonts w:cs="Arial"/>
          <w:bCs/>
          <w:color w:val="000000"/>
          <w:sz w:val="26"/>
          <w:szCs w:val="26"/>
          <w:lang w:val="es-MX"/>
        </w:rPr>
        <w:t>, así como por el hecho notorio que se desprende de las páginas electrónicas mediante las cuales la recurrente anuncia sus productos.</w:t>
      </w:r>
      <w:r w:rsidR="000C6A70">
        <w:rPr>
          <w:rStyle w:val="Refdenotaalpie"/>
          <w:rFonts w:cs="Arial"/>
          <w:bCs/>
          <w:color w:val="000000"/>
          <w:sz w:val="26"/>
          <w:szCs w:val="26"/>
          <w:lang w:val="es-MX"/>
        </w:rPr>
        <w:footnoteReference w:id="16"/>
      </w:r>
    </w:p>
    <w:p w14:paraId="2A186AFA" w14:textId="77777777" w:rsidR="00DA3C1A" w:rsidRPr="007F188D" w:rsidRDefault="00DA3C1A" w:rsidP="00DA3C1A">
      <w:pPr>
        <w:pStyle w:val="Prrafodelista"/>
        <w:rPr>
          <w:rFonts w:cs="Arial"/>
          <w:bCs/>
          <w:color w:val="000000"/>
          <w:sz w:val="26"/>
          <w:szCs w:val="26"/>
        </w:rPr>
      </w:pPr>
    </w:p>
    <w:p w14:paraId="6C91F7B6" w14:textId="14369FD2" w:rsidR="004870D8" w:rsidRPr="007F188D" w:rsidRDefault="00DA3C1A" w:rsidP="004870D8">
      <w:pPr>
        <w:pStyle w:val="corte4fondo"/>
        <w:numPr>
          <w:ilvl w:val="0"/>
          <w:numId w:val="5"/>
        </w:numPr>
        <w:tabs>
          <w:tab w:val="center" w:pos="4420"/>
          <w:tab w:val="left" w:pos="6975"/>
        </w:tabs>
        <w:ind w:left="0" w:hanging="567"/>
        <w:rPr>
          <w:rFonts w:cs="Arial"/>
          <w:bCs/>
          <w:color w:val="000000"/>
          <w:sz w:val="26"/>
          <w:szCs w:val="26"/>
          <w:lang w:val="es-MX"/>
        </w:rPr>
      </w:pPr>
      <w:r w:rsidRPr="007F188D">
        <w:rPr>
          <w:rFonts w:cs="Arial"/>
          <w:bCs/>
          <w:color w:val="000000"/>
          <w:sz w:val="26"/>
          <w:szCs w:val="26"/>
          <w:lang w:val="es-MX"/>
        </w:rPr>
        <w:t>Asimismo, el Tribunal Colegiado advirtió que</w:t>
      </w:r>
      <w:r w:rsidR="004870D8" w:rsidRPr="007F188D">
        <w:rPr>
          <w:rFonts w:cs="Arial"/>
          <w:bCs/>
          <w:color w:val="000000"/>
          <w:sz w:val="26"/>
          <w:szCs w:val="26"/>
          <w:lang w:val="es-MX"/>
        </w:rPr>
        <w:t>,</w:t>
      </w:r>
      <w:r w:rsidRPr="007F188D">
        <w:rPr>
          <w:rFonts w:cs="Arial"/>
          <w:bCs/>
          <w:color w:val="000000"/>
          <w:sz w:val="26"/>
          <w:szCs w:val="26"/>
          <w:lang w:val="es-MX"/>
        </w:rPr>
        <w:t xml:space="preserve"> si bien la parte quejosa y recurrente no formuló concepto de violación en contra del artículo </w:t>
      </w:r>
      <w:r w:rsidRPr="0066593F">
        <w:rPr>
          <w:rFonts w:cs="Arial"/>
          <w:b/>
          <w:color w:val="000000"/>
          <w:sz w:val="26"/>
          <w:szCs w:val="26"/>
          <w:lang w:val="es-MX"/>
        </w:rPr>
        <w:t>107</w:t>
      </w:r>
      <w:r w:rsidRPr="007F188D">
        <w:rPr>
          <w:rFonts w:cs="Arial"/>
          <w:bCs/>
          <w:color w:val="000000"/>
          <w:sz w:val="26"/>
          <w:szCs w:val="26"/>
          <w:lang w:val="es-MX"/>
        </w:rPr>
        <w:t>, fracción I de la Ley de Residuos Sólidos local</w:t>
      </w:r>
      <w:r w:rsidR="004870D8" w:rsidRPr="007F188D">
        <w:rPr>
          <w:rFonts w:cs="Arial"/>
          <w:bCs/>
          <w:color w:val="000000"/>
          <w:sz w:val="26"/>
          <w:szCs w:val="26"/>
          <w:lang w:val="es-MX"/>
        </w:rPr>
        <w:t xml:space="preserve">, lo cierto es que dicho precepto forma parte de una </w:t>
      </w:r>
      <w:r w:rsidR="004870D8" w:rsidRPr="0066593F">
        <w:rPr>
          <w:rFonts w:cs="Arial"/>
          <w:b/>
          <w:color w:val="000000"/>
          <w:sz w:val="26"/>
          <w:szCs w:val="26"/>
          <w:lang w:val="es-MX"/>
        </w:rPr>
        <w:t xml:space="preserve">unidad normativa </w:t>
      </w:r>
      <w:r w:rsidR="004870D8" w:rsidRPr="007F188D">
        <w:rPr>
          <w:rFonts w:cs="Arial"/>
          <w:bCs/>
          <w:color w:val="000000"/>
          <w:sz w:val="26"/>
          <w:szCs w:val="26"/>
          <w:lang w:val="es-MX"/>
        </w:rPr>
        <w:t xml:space="preserve">conformada por el resto de los artículos impugnados, de modo que una eventual declaratoria de inconstitucionalidad de uno de ellos afectaría a los demás en su sentido, alcance y aplicación. </w:t>
      </w:r>
    </w:p>
    <w:p w14:paraId="60CB2687" w14:textId="77777777" w:rsidR="004870D8" w:rsidRPr="007F188D" w:rsidRDefault="004870D8" w:rsidP="003B1256">
      <w:pPr>
        <w:pStyle w:val="corte4fondo"/>
        <w:tabs>
          <w:tab w:val="center" w:pos="4420"/>
          <w:tab w:val="left" w:pos="6975"/>
        </w:tabs>
        <w:spacing w:line="240" w:lineRule="auto"/>
        <w:ind w:firstLine="0"/>
        <w:rPr>
          <w:rFonts w:cs="Arial"/>
          <w:bCs/>
          <w:color w:val="000000"/>
          <w:sz w:val="26"/>
          <w:szCs w:val="26"/>
          <w:lang w:val="es-MX"/>
        </w:rPr>
      </w:pPr>
    </w:p>
    <w:p w14:paraId="7A6386E1" w14:textId="08EA29D4" w:rsidR="00E9003D" w:rsidRPr="007F188D" w:rsidRDefault="00E9003D" w:rsidP="00E9003D">
      <w:pPr>
        <w:pStyle w:val="corte4fondo"/>
        <w:numPr>
          <w:ilvl w:val="0"/>
          <w:numId w:val="5"/>
        </w:numPr>
        <w:tabs>
          <w:tab w:val="center" w:pos="4420"/>
          <w:tab w:val="left" w:pos="6975"/>
        </w:tabs>
        <w:ind w:left="0" w:hanging="567"/>
        <w:rPr>
          <w:rFonts w:cs="Arial"/>
          <w:bCs/>
          <w:color w:val="000000"/>
          <w:sz w:val="26"/>
          <w:szCs w:val="26"/>
          <w:lang w:val="es-MX"/>
        </w:rPr>
      </w:pPr>
      <w:r w:rsidRPr="007F188D">
        <w:rPr>
          <w:rFonts w:cs="Arial"/>
          <w:bCs/>
          <w:color w:val="000000"/>
          <w:sz w:val="26"/>
          <w:szCs w:val="26"/>
          <w:lang w:val="es-MX"/>
        </w:rPr>
        <w:t>Por otra parte, el Tribunal Colegiado re</w:t>
      </w:r>
      <w:r w:rsidR="00DC3F09">
        <w:rPr>
          <w:rFonts w:cs="Arial"/>
          <w:bCs/>
          <w:color w:val="000000"/>
          <w:sz w:val="26"/>
          <w:szCs w:val="26"/>
          <w:lang w:val="es-MX"/>
        </w:rPr>
        <w:t>vocó la resolución recurrida e indicó que</w:t>
      </w:r>
      <w:r w:rsidRPr="007F188D">
        <w:rPr>
          <w:rFonts w:cs="Arial"/>
          <w:bCs/>
          <w:color w:val="000000"/>
          <w:sz w:val="26"/>
          <w:szCs w:val="26"/>
          <w:lang w:val="es-MX"/>
        </w:rPr>
        <w:t xml:space="preserve"> carecía de competencia para </w:t>
      </w:r>
      <w:r w:rsidR="0031760E">
        <w:rPr>
          <w:rFonts w:cs="Arial"/>
          <w:bCs/>
          <w:color w:val="000000"/>
          <w:sz w:val="26"/>
          <w:szCs w:val="26"/>
          <w:lang w:val="es-MX"/>
        </w:rPr>
        <w:t>resolver sobre la constitucionalidad de las normas generales reclamadas</w:t>
      </w:r>
      <w:r w:rsidRPr="007F188D">
        <w:rPr>
          <w:rFonts w:cs="Arial"/>
          <w:bCs/>
          <w:color w:val="000000"/>
          <w:sz w:val="26"/>
          <w:szCs w:val="26"/>
          <w:lang w:val="es-MX"/>
        </w:rPr>
        <w:t xml:space="preserve">, al tratarse de un asunto </w:t>
      </w:r>
      <w:r w:rsidR="00A63F41" w:rsidRPr="007F188D">
        <w:rPr>
          <w:rFonts w:cs="Arial"/>
          <w:bCs/>
          <w:color w:val="000000"/>
          <w:sz w:val="26"/>
          <w:szCs w:val="26"/>
          <w:lang w:val="es-MX"/>
        </w:rPr>
        <w:t xml:space="preserve">que </w:t>
      </w:r>
      <w:r w:rsidRPr="007F188D">
        <w:rPr>
          <w:rFonts w:cs="Arial"/>
          <w:bCs/>
          <w:color w:val="000000"/>
          <w:sz w:val="26"/>
          <w:szCs w:val="26"/>
          <w:lang w:val="es-MX"/>
        </w:rPr>
        <w:t>implica fijar el alcance de</w:t>
      </w:r>
      <w:r w:rsidR="0096568A" w:rsidRPr="007F188D">
        <w:rPr>
          <w:rFonts w:cs="Arial"/>
          <w:bCs/>
          <w:color w:val="000000"/>
          <w:sz w:val="26"/>
          <w:szCs w:val="26"/>
          <w:lang w:val="es-MX"/>
        </w:rPr>
        <w:t xml:space="preserve">l </w:t>
      </w:r>
      <w:r w:rsidRPr="007F188D">
        <w:rPr>
          <w:rFonts w:cs="Arial"/>
          <w:bCs/>
          <w:color w:val="000000"/>
          <w:sz w:val="26"/>
          <w:szCs w:val="26"/>
          <w:lang w:val="es-MX"/>
        </w:rPr>
        <w:t xml:space="preserve">derecho humano </w:t>
      </w:r>
      <w:r w:rsidR="0096568A" w:rsidRPr="007F188D">
        <w:rPr>
          <w:rFonts w:cs="Arial"/>
          <w:bCs/>
          <w:color w:val="000000"/>
          <w:sz w:val="26"/>
          <w:szCs w:val="26"/>
          <w:lang w:val="es-MX"/>
        </w:rPr>
        <w:t xml:space="preserve">a un ambiente sano </w:t>
      </w:r>
      <w:r w:rsidRPr="007F188D">
        <w:rPr>
          <w:rFonts w:cs="Arial"/>
          <w:bCs/>
          <w:color w:val="000000"/>
          <w:sz w:val="26"/>
          <w:szCs w:val="26"/>
          <w:lang w:val="es-MX"/>
        </w:rPr>
        <w:t>previsto e</w:t>
      </w:r>
      <w:r w:rsidR="008242F9" w:rsidRPr="007F188D">
        <w:rPr>
          <w:rFonts w:cs="Arial"/>
          <w:bCs/>
          <w:color w:val="000000"/>
          <w:sz w:val="26"/>
          <w:szCs w:val="26"/>
          <w:lang w:val="es-MX"/>
        </w:rPr>
        <w:t>n</w:t>
      </w:r>
      <w:r w:rsidR="0096568A" w:rsidRPr="007F188D">
        <w:rPr>
          <w:rFonts w:cs="Arial"/>
          <w:bCs/>
          <w:color w:val="000000"/>
          <w:sz w:val="26"/>
          <w:szCs w:val="26"/>
          <w:lang w:val="es-MX"/>
        </w:rPr>
        <w:t xml:space="preserve"> </w:t>
      </w:r>
      <w:r w:rsidRPr="007F188D">
        <w:rPr>
          <w:rFonts w:cs="Arial"/>
          <w:bCs/>
          <w:color w:val="000000"/>
          <w:sz w:val="26"/>
          <w:szCs w:val="26"/>
          <w:lang w:val="es-MX"/>
        </w:rPr>
        <w:t xml:space="preserve">tratados internacionales de los que el Estado Mexicano </w:t>
      </w:r>
      <w:r w:rsidR="0096568A" w:rsidRPr="007F188D">
        <w:rPr>
          <w:rFonts w:cs="Arial"/>
          <w:bCs/>
          <w:color w:val="000000"/>
          <w:sz w:val="26"/>
          <w:szCs w:val="26"/>
          <w:lang w:val="es-MX"/>
        </w:rPr>
        <w:t>es</w:t>
      </w:r>
      <w:r w:rsidRPr="007F188D">
        <w:rPr>
          <w:rFonts w:cs="Arial"/>
          <w:bCs/>
          <w:color w:val="000000"/>
          <w:sz w:val="26"/>
          <w:szCs w:val="26"/>
          <w:lang w:val="es-MX"/>
        </w:rPr>
        <w:t xml:space="preserve"> parte</w:t>
      </w:r>
      <w:r w:rsidR="0096568A" w:rsidRPr="007F188D">
        <w:rPr>
          <w:rFonts w:cs="Arial"/>
          <w:bCs/>
          <w:color w:val="000000"/>
          <w:sz w:val="26"/>
          <w:szCs w:val="26"/>
          <w:lang w:val="es-MX"/>
        </w:rPr>
        <w:t xml:space="preserve">, por lo que </w:t>
      </w:r>
      <w:r w:rsidRPr="007F188D">
        <w:rPr>
          <w:rFonts w:cs="Arial"/>
          <w:bCs/>
          <w:color w:val="000000"/>
          <w:sz w:val="26"/>
          <w:szCs w:val="26"/>
          <w:lang w:val="es-MX"/>
        </w:rPr>
        <w:t>se actualiza la competencia originaria de este Alto Tribunal para conocer del presente asunto.</w:t>
      </w:r>
      <w:r w:rsidR="0096568A" w:rsidRPr="007F188D">
        <w:rPr>
          <w:rFonts w:cs="Arial"/>
          <w:bCs/>
          <w:color w:val="000000"/>
          <w:sz w:val="26"/>
          <w:szCs w:val="26"/>
          <w:lang w:val="es-MX"/>
        </w:rPr>
        <w:t xml:space="preserve"> En consecuencia, el Tribunal </w:t>
      </w:r>
      <w:r w:rsidR="00D6220C">
        <w:rPr>
          <w:rFonts w:cs="Arial"/>
          <w:bCs/>
          <w:color w:val="000000"/>
          <w:sz w:val="26"/>
          <w:szCs w:val="26"/>
          <w:lang w:val="es-MX"/>
        </w:rPr>
        <w:t>dejó a salvo la jurisdicción de esta Suprema Corte de Justicia de la Nación y ordenó remitir los autos a este Alto Tribunal</w:t>
      </w:r>
      <w:r w:rsidR="0096568A" w:rsidRPr="007F188D">
        <w:rPr>
          <w:rFonts w:cs="Arial"/>
          <w:bCs/>
          <w:color w:val="000000"/>
          <w:sz w:val="26"/>
          <w:szCs w:val="26"/>
          <w:lang w:val="es-MX"/>
        </w:rPr>
        <w:t xml:space="preserve">. </w:t>
      </w:r>
    </w:p>
    <w:bookmarkEnd w:id="4"/>
    <w:p w14:paraId="0C430FA9" w14:textId="77777777" w:rsidR="00922E39" w:rsidRPr="007F188D" w:rsidRDefault="00922E39" w:rsidP="00B96E41">
      <w:pPr>
        <w:pStyle w:val="Prrafodelista"/>
        <w:spacing w:line="360" w:lineRule="auto"/>
        <w:ind w:left="0" w:hanging="567"/>
        <w:rPr>
          <w:rFonts w:ascii="Arial" w:hAnsi="Arial" w:cs="Arial"/>
          <w:b/>
          <w:sz w:val="26"/>
          <w:szCs w:val="26"/>
        </w:rPr>
      </w:pPr>
    </w:p>
    <w:p w14:paraId="03BC8F74" w14:textId="3670AA18" w:rsidR="00560E4B" w:rsidRPr="007F188D" w:rsidRDefault="009619A2" w:rsidP="00B96E41">
      <w:pPr>
        <w:pStyle w:val="corte4fondo"/>
        <w:numPr>
          <w:ilvl w:val="0"/>
          <w:numId w:val="5"/>
        </w:numPr>
        <w:tabs>
          <w:tab w:val="center" w:pos="4420"/>
          <w:tab w:val="left" w:pos="6975"/>
        </w:tabs>
        <w:ind w:left="0" w:hanging="567"/>
        <w:rPr>
          <w:rFonts w:cs="Arial"/>
          <w:b/>
          <w:color w:val="000000"/>
          <w:sz w:val="26"/>
          <w:szCs w:val="26"/>
          <w:lang w:val="es-MX"/>
        </w:rPr>
      </w:pPr>
      <w:r w:rsidRPr="007F188D">
        <w:rPr>
          <w:rFonts w:cs="Arial"/>
          <w:b/>
          <w:sz w:val="26"/>
          <w:szCs w:val="26"/>
          <w:lang w:val="es-MX"/>
        </w:rPr>
        <w:t>Trámite ante la Suprema Corte</w:t>
      </w:r>
      <w:r w:rsidR="0096568A" w:rsidRPr="007F188D">
        <w:rPr>
          <w:rFonts w:cs="Arial"/>
          <w:bCs/>
          <w:sz w:val="26"/>
          <w:szCs w:val="26"/>
          <w:lang w:val="es-MX"/>
        </w:rPr>
        <w:t xml:space="preserve">. En atención a lo anterior, mediante auto de 30 de marzo de 2022, esta Suprema Corte de Justicia de la Nación asumió su competencia originaria para conocer del presente amparo en revisión, resguardándose el asunto con el número de expediente 128/2022 y </w:t>
      </w:r>
      <w:r w:rsidR="0096568A" w:rsidRPr="007F188D">
        <w:rPr>
          <w:rFonts w:cs="Arial"/>
          <w:bCs/>
          <w:sz w:val="26"/>
          <w:szCs w:val="26"/>
          <w:lang w:val="es-MX"/>
        </w:rPr>
        <w:lastRenderedPageBreak/>
        <w:t>turnándose a la Ministra Norma Lucía Piña Hernández para su estudio.</w:t>
      </w:r>
      <w:r w:rsidR="004A0EEA" w:rsidRPr="007F188D">
        <w:rPr>
          <w:rFonts w:cs="Arial"/>
          <w:bCs/>
          <w:sz w:val="26"/>
          <w:szCs w:val="26"/>
          <w:lang w:val="es-MX"/>
        </w:rPr>
        <w:t xml:space="preserve"> Posteriormente</w:t>
      </w:r>
      <w:r w:rsidR="00E97F92" w:rsidRPr="007F188D">
        <w:rPr>
          <w:rFonts w:cs="Arial"/>
          <w:bCs/>
          <w:sz w:val="26"/>
          <w:szCs w:val="26"/>
          <w:lang w:val="es-MX"/>
        </w:rPr>
        <w:t xml:space="preserve">, por auto de </w:t>
      </w:r>
      <w:r w:rsidR="00376410">
        <w:rPr>
          <w:rFonts w:cs="Arial"/>
          <w:bCs/>
          <w:sz w:val="26"/>
          <w:szCs w:val="26"/>
          <w:lang w:val="es-MX"/>
        </w:rPr>
        <w:t>16</w:t>
      </w:r>
      <w:r w:rsidR="00E97F92" w:rsidRPr="007F188D">
        <w:rPr>
          <w:rFonts w:cs="Arial"/>
          <w:bCs/>
          <w:sz w:val="26"/>
          <w:szCs w:val="26"/>
          <w:lang w:val="es-MX"/>
        </w:rPr>
        <w:t xml:space="preserve"> de mayo de 2022, la Primera Sala de esta Suprema Corte se avocó al conocimiento del presente amparo en revisión, y se env</w:t>
      </w:r>
      <w:r w:rsidR="003F6082">
        <w:rPr>
          <w:rFonts w:cs="Arial"/>
          <w:bCs/>
          <w:sz w:val="26"/>
          <w:szCs w:val="26"/>
          <w:lang w:val="es-MX"/>
        </w:rPr>
        <w:t>iaron</w:t>
      </w:r>
      <w:r w:rsidR="00E97F92" w:rsidRPr="007F188D">
        <w:rPr>
          <w:rFonts w:cs="Arial"/>
          <w:bCs/>
          <w:sz w:val="26"/>
          <w:szCs w:val="26"/>
          <w:lang w:val="es-MX"/>
        </w:rPr>
        <w:t xml:space="preserve"> los autos a la Ponencia de la Ministra Norma Lucía Piña Hernández para la elaboración del proyecto respectivo.</w:t>
      </w:r>
    </w:p>
    <w:p w14:paraId="278704B6" w14:textId="77777777" w:rsidR="004A0EEA" w:rsidRPr="007F188D" w:rsidRDefault="004A0EEA" w:rsidP="004A0EEA">
      <w:pPr>
        <w:pStyle w:val="Prrafodelista"/>
        <w:rPr>
          <w:rFonts w:cs="Arial"/>
          <w:b/>
          <w:color w:val="000000"/>
          <w:sz w:val="26"/>
          <w:szCs w:val="26"/>
        </w:rPr>
      </w:pPr>
    </w:p>
    <w:p w14:paraId="01AA3F04" w14:textId="3A705F23" w:rsidR="00333229" w:rsidRPr="00333229" w:rsidRDefault="00E97F92" w:rsidP="00333229">
      <w:pPr>
        <w:pStyle w:val="corte4fondo"/>
        <w:numPr>
          <w:ilvl w:val="0"/>
          <w:numId w:val="5"/>
        </w:numPr>
        <w:tabs>
          <w:tab w:val="center" w:pos="4420"/>
          <w:tab w:val="left" w:pos="6975"/>
        </w:tabs>
        <w:ind w:left="0" w:hanging="567"/>
        <w:rPr>
          <w:rFonts w:cs="Arial"/>
          <w:b/>
          <w:color w:val="000000"/>
          <w:sz w:val="26"/>
          <w:szCs w:val="26"/>
          <w:lang w:val="es-MX"/>
        </w:rPr>
      </w:pPr>
      <w:bookmarkStart w:id="5" w:name="_Hlk146714381"/>
      <w:r w:rsidRPr="007F188D">
        <w:rPr>
          <w:rFonts w:cs="Arial"/>
          <w:bCs/>
          <w:color w:val="000000"/>
          <w:sz w:val="26"/>
          <w:szCs w:val="26"/>
          <w:lang w:val="es-MX"/>
        </w:rPr>
        <w:t xml:space="preserve">Con todo, debido a que el 2 de enero de 2023, la </w:t>
      </w:r>
      <w:r w:rsidRPr="007F188D">
        <w:rPr>
          <w:rFonts w:cs="Arial"/>
          <w:bCs/>
          <w:sz w:val="26"/>
          <w:szCs w:val="26"/>
          <w:lang w:val="es-MX"/>
        </w:rPr>
        <w:t>Ministra Norma Lucía Piña Hernández fue electa Presidenta de esta Suprema Corte</w:t>
      </w:r>
      <w:r w:rsidR="00E52AC1">
        <w:rPr>
          <w:rFonts w:cs="Arial"/>
          <w:bCs/>
          <w:sz w:val="26"/>
          <w:szCs w:val="26"/>
          <w:lang w:val="es-MX"/>
        </w:rPr>
        <w:t xml:space="preserve"> de Justicia de la Nación</w:t>
      </w:r>
      <w:r w:rsidRPr="007F188D">
        <w:rPr>
          <w:rFonts w:cs="Arial"/>
          <w:bCs/>
          <w:sz w:val="26"/>
          <w:szCs w:val="26"/>
          <w:lang w:val="es-MX"/>
        </w:rPr>
        <w:t xml:space="preserve">, por auto de </w:t>
      </w:r>
      <w:r w:rsidR="00E52AC1">
        <w:rPr>
          <w:rFonts w:cs="Arial"/>
          <w:bCs/>
          <w:sz w:val="26"/>
          <w:szCs w:val="26"/>
          <w:lang w:val="es-MX"/>
        </w:rPr>
        <w:t>5</w:t>
      </w:r>
      <w:r w:rsidRPr="007F188D">
        <w:rPr>
          <w:rFonts w:cs="Arial"/>
          <w:bCs/>
          <w:sz w:val="26"/>
          <w:szCs w:val="26"/>
          <w:lang w:val="es-MX"/>
        </w:rPr>
        <w:t xml:space="preserve"> de enero de 2023, el asunto fue </w:t>
      </w:r>
      <w:proofErr w:type="spellStart"/>
      <w:r w:rsidRPr="007F188D">
        <w:rPr>
          <w:rFonts w:cs="Arial"/>
          <w:bCs/>
          <w:sz w:val="26"/>
          <w:szCs w:val="26"/>
          <w:lang w:val="es-MX"/>
        </w:rPr>
        <w:t>returnado</w:t>
      </w:r>
      <w:proofErr w:type="spellEnd"/>
      <w:r w:rsidRPr="007F188D">
        <w:rPr>
          <w:rFonts w:cs="Arial"/>
          <w:bCs/>
          <w:sz w:val="26"/>
          <w:szCs w:val="26"/>
          <w:lang w:val="es-MX"/>
        </w:rPr>
        <w:t xml:space="preserve"> a la Ponencia del Ministro Arturo Zaldívar Lelo de Larrea para la elaboración del proyecto de resolución respectivo. </w:t>
      </w:r>
    </w:p>
    <w:bookmarkEnd w:id="5"/>
    <w:p w14:paraId="665C6562" w14:textId="77777777" w:rsidR="00333229" w:rsidRPr="00DB3DE1" w:rsidRDefault="00333229" w:rsidP="00333229">
      <w:pPr>
        <w:pStyle w:val="corte4fondo"/>
        <w:tabs>
          <w:tab w:val="center" w:pos="4420"/>
          <w:tab w:val="left" w:pos="6975"/>
        </w:tabs>
        <w:ind w:firstLine="0"/>
        <w:rPr>
          <w:rFonts w:cs="Arial"/>
          <w:b/>
          <w:color w:val="000000"/>
          <w:sz w:val="26"/>
          <w:szCs w:val="26"/>
          <w:lang w:val="es-MX"/>
        </w:rPr>
      </w:pPr>
    </w:p>
    <w:p w14:paraId="4262007A" w14:textId="0954B963" w:rsidR="00772082" w:rsidRPr="007F188D" w:rsidRDefault="00922E39" w:rsidP="00347BF9">
      <w:pPr>
        <w:pStyle w:val="Ttulo1"/>
        <w:numPr>
          <w:ilvl w:val="0"/>
          <w:numId w:val="13"/>
        </w:numPr>
        <w:spacing w:before="0" w:line="360" w:lineRule="auto"/>
        <w:jc w:val="center"/>
        <w:rPr>
          <w:rFonts w:ascii="Arial" w:hAnsi="Arial" w:cs="Arial"/>
          <w:b/>
          <w:bCs/>
          <w:color w:val="auto"/>
          <w:sz w:val="26"/>
          <w:szCs w:val="26"/>
        </w:rPr>
      </w:pPr>
      <w:r w:rsidRPr="007F188D">
        <w:rPr>
          <w:rFonts w:ascii="Arial" w:hAnsi="Arial" w:cs="Arial"/>
          <w:b/>
          <w:bCs/>
          <w:color w:val="auto"/>
          <w:sz w:val="26"/>
          <w:szCs w:val="26"/>
        </w:rPr>
        <w:t>COMPETENCIA</w:t>
      </w:r>
    </w:p>
    <w:p w14:paraId="44B90F6D" w14:textId="77777777" w:rsidR="00922E39" w:rsidRPr="007F188D" w:rsidRDefault="00922E39" w:rsidP="00347BF9">
      <w:pPr>
        <w:pStyle w:val="corte4fondo"/>
        <w:spacing w:line="276" w:lineRule="auto"/>
        <w:ind w:left="1145" w:firstLine="0"/>
        <w:rPr>
          <w:rFonts w:cs="Arial"/>
          <w:b/>
          <w:sz w:val="26"/>
          <w:szCs w:val="26"/>
          <w:lang w:val="es-MX"/>
        </w:rPr>
      </w:pPr>
    </w:p>
    <w:p w14:paraId="1D69D0A8" w14:textId="77846907" w:rsidR="009313C6" w:rsidRPr="00333229" w:rsidRDefault="0070107B" w:rsidP="00DB3DE1">
      <w:pPr>
        <w:pStyle w:val="corte4fondo"/>
        <w:numPr>
          <w:ilvl w:val="0"/>
          <w:numId w:val="5"/>
        </w:numPr>
        <w:ind w:left="0" w:hanging="567"/>
        <w:rPr>
          <w:rFonts w:cs="Arial"/>
          <w:bCs/>
          <w:sz w:val="26"/>
          <w:szCs w:val="26"/>
        </w:rPr>
      </w:pPr>
      <w:r w:rsidRPr="007F188D">
        <w:rPr>
          <w:rFonts w:cs="Arial"/>
          <w:bCs/>
          <w:sz w:val="26"/>
          <w:szCs w:val="26"/>
          <w:lang w:val="es-MX"/>
        </w:rPr>
        <w:t>La Primera Sala</w:t>
      </w:r>
      <w:r w:rsidR="00983721" w:rsidRPr="007F188D">
        <w:rPr>
          <w:rFonts w:cs="Arial"/>
          <w:bCs/>
          <w:sz w:val="26"/>
          <w:szCs w:val="26"/>
          <w:lang w:val="es-MX"/>
        </w:rPr>
        <w:t xml:space="preserve"> de la Suprema Corte de Justicia de la Nación es competente para conocer del presente amparo en revisión </w:t>
      </w:r>
      <w:r w:rsidR="00983721" w:rsidRPr="007F188D">
        <w:rPr>
          <w:rFonts w:cs="Arial"/>
          <w:bCs/>
          <w:sz w:val="26"/>
          <w:szCs w:val="26"/>
        </w:rPr>
        <w:t>en términos de lo dispuesto en los artículos</w:t>
      </w:r>
      <w:r w:rsidR="004D5443" w:rsidRPr="007F188D">
        <w:rPr>
          <w:rFonts w:cs="Arial"/>
          <w:bCs/>
          <w:sz w:val="26"/>
          <w:szCs w:val="26"/>
        </w:rPr>
        <w:t xml:space="preserve"> 107, fracción VIII, </w:t>
      </w:r>
      <w:r w:rsidR="009313C6" w:rsidRPr="007F188D">
        <w:rPr>
          <w:rFonts w:cs="Arial"/>
          <w:bCs/>
          <w:sz w:val="26"/>
          <w:szCs w:val="26"/>
        </w:rPr>
        <w:t xml:space="preserve">segundo párrafo </w:t>
      </w:r>
      <w:r w:rsidR="004D5443" w:rsidRPr="007F188D">
        <w:rPr>
          <w:rFonts w:cs="Arial"/>
          <w:bCs/>
          <w:sz w:val="26"/>
          <w:szCs w:val="26"/>
        </w:rPr>
        <w:t>de la Constitución General;</w:t>
      </w:r>
      <w:r w:rsidR="0069299C" w:rsidRPr="007F188D">
        <w:rPr>
          <w:rStyle w:val="Refdenotaalpie"/>
          <w:rFonts w:cs="Arial"/>
          <w:bCs/>
          <w:sz w:val="26"/>
          <w:szCs w:val="26"/>
        </w:rPr>
        <w:footnoteReference w:id="17"/>
      </w:r>
      <w:r w:rsidR="004D5443" w:rsidRPr="007F188D">
        <w:rPr>
          <w:rFonts w:cs="Arial"/>
          <w:bCs/>
          <w:sz w:val="26"/>
          <w:szCs w:val="26"/>
        </w:rPr>
        <w:t xml:space="preserve"> </w:t>
      </w:r>
      <w:r w:rsidR="009313C6" w:rsidRPr="007F188D">
        <w:rPr>
          <w:rFonts w:cs="Arial"/>
          <w:bCs/>
          <w:sz w:val="26"/>
          <w:szCs w:val="26"/>
        </w:rPr>
        <w:t xml:space="preserve">80 bis, 81, fracción I, inciso e), y </w:t>
      </w:r>
      <w:r w:rsidR="004D5443" w:rsidRPr="007F188D">
        <w:rPr>
          <w:rFonts w:cs="Arial"/>
          <w:bCs/>
          <w:sz w:val="26"/>
          <w:szCs w:val="26"/>
        </w:rPr>
        <w:t>8</w:t>
      </w:r>
      <w:r w:rsidR="0027248B" w:rsidRPr="007F188D">
        <w:rPr>
          <w:rFonts w:cs="Arial"/>
          <w:bCs/>
          <w:sz w:val="26"/>
          <w:szCs w:val="26"/>
        </w:rPr>
        <w:t>3 de la Ley de Amparo;</w:t>
      </w:r>
      <w:r w:rsidR="0069299C" w:rsidRPr="007F188D">
        <w:rPr>
          <w:rStyle w:val="Refdenotaalpie"/>
          <w:rFonts w:cs="Arial"/>
          <w:bCs/>
          <w:sz w:val="26"/>
          <w:szCs w:val="26"/>
        </w:rPr>
        <w:footnoteReference w:id="18"/>
      </w:r>
      <w:r w:rsidR="009313C6" w:rsidRPr="007F188D">
        <w:rPr>
          <w:rFonts w:cs="Arial"/>
          <w:color w:val="000000"/>
          <w:sz w:val="26"/>
          <w:szCs w:val="26"/>
        </w:rPr>
        <w:t xml:space="preserve"> 21</w:t>
      </w:r>
      <w:r w:rsidR="0069299C" w:rsidRPr="007F188D">
        <w:rPr>
          <w:rFonts w:cs="Arial"/>
          <w:color w:val="000000"/>
          <w:sz w:val="26"/>
          <w:szCs w:val="26"/>
        </w:rPr>
        <w:t>, fracción II</w:t>
      </w:r>
      <w:r w:rsidR="009313C6" w:rsidRPr="007F188D">
        <w:rPr>
          <w:rFonts w:cs="Arial"/>
          <w:color w:val="000000"/>
          <w:sz w:val="26"/>
          <w:szCs w:val="26"/>
        </w:rPr>
        <w:t xml:space="preserve"> de </w:t>
      </w:r>
      <w:r w:rsidR="009313C6" w:rsidRPr="007F188D">
        <w:rPr>
          <w:rFonts w:cs="Arial"/>
          <w:color w:val="000000"/>
          <w:sz w:val="26"/>
          <w:szCs w:val="26"/>
        </w:rPr>
        <w:lastRenderedPageBreak/>
        <w:t>la Ley Orgánica del Poder Judicial de la Federación,</w:t>
      </w:r>
      <w:r w:rsidR="0069299C" w:rsidRPr="007F188D">
        <w:rPr>
          <w:rStyle w:val="Refdenotaalpie"/>
          <w:rFonts w:cs="Arial"/>
          <w:color w:val="000000"/>
          <w:sz w:val="26"/>
          <w:szCs w:val="26"/>
        </w:rPr>
        <w:footnoteReference w:id="19"/>
      </w:r>
      <w:r w:rsidR="009313C6" w:rsidRPr="007F188D">
        <w:rPr>
          <w:rFonts w:cs="Arial"/>
          <w:color w:val="000000"/>
          <w:sz w:val="26"/>
          <w:szCs w:val="26"/>
        </w:rPr>
        <w:t xml:space="preserve"> así como los puntos </w:t>
      </w:r>
      <w:r w:rsidR="009313C6" w:rsidRPr="007F188D">
        <w:rPr>
          <w:rFonts w:cs="Arial"/>
          <w:sz w:val="26"/>
          <w:szCs w:val="26"/>
        </w:rPr>
        <w:t>Primero y Tercero del Acuerdo General Plenario 1/2023 emitido el 26 de enero de 2023</w:t>
      </w:r>
      <w:r w:rsidR="002B1C0E" w:rsidRPr="007F188D">
        <w:rPr>
          <w:rFonts w:cs="Arial"/>
          <w:color w:val="000000"/>
          <w:sz w:val="26"/>
          <w:szCs w:val="26"/>
        </w:rPr>
        <w:t>.</w:t>
      </w:r>
      <w:r w:rsidR="0069299C" w:rsidRPr="007F188D">
        <w:rPr>
          <w:rStyle w:val="Refdenotaalpie"/>
          <w:rFonts w:cs="Arial"/>
          <w:color w:val="000000"/>
          <w:sz w:val="26"/>
          <w:szCs w:val="26"/>
        </w:rPr>
        <w:footnoteReference w:id="20"/>
      </w:r>
    </w:p>
    <w:p w14:paraId="5DD7F589" w14:textId="77777777" w:rsidR="00333229" w:rsidRPr="00DB3DE1" w:rsidRDefault="00333229" w:rsidP="00546C0F">
      <w:pPr>
        <w:pStyle w:val="corte4fondo"/>
        <w:spacing w:line="276" w:lineRule="auto"/>
        <w:ind w:firstLine="0"/>
        <w:rPr>
          <w:rFonts w:cs="Arial"/>
          <w:bCs/>
          <w:sz w:val="26"/>
          <w:szCs w:val="26"/>
        </w:rPr>
      </w:pPr>
    </w:p>
    <w:p w14:paraId="2BDC973B" w14:textId="7DD3D5B3" w:rsidR="009313C6" w:rsidRPr="007F188D" w:rsidRDefault="009313C6" w:rsidP="00A63F41">
      <w:pPr>
        <w:pStyle w:val="corte4fondo"/>
        <w:numPr>
          <w:ilvl w:val="0"/>
          <w:numId w:val="5"/>
        </w:numPr>
        <w:ind w:left="0" w:hanging="567"/>
        <w:rPr>
          <w:rFonts w:cs="Arial"/>
          <w:bCs/>
          <w:sz w:val="26"/>
          <w:szCs w:val="26"/>
        </w:rPr>
      </w:pPr>
      <w:r w:rsidRPr="007F188D">
        <w:rPr>
          <w:rFonts w:cs="Arial"/>
          <w:bCs/>
          <w:sz w:val="26"/>
          <w:szCs w:val="26"/>
        </w:rPr>
        <w:t xml:space="preserve">Lo anterior, ya que el recurso fue interpuesto en contra de una sentencia de amparo indirecto en materia administrativa dictada por un </w:t>
      </w:r>
      <w:r w:rsidR="00F6364C" w:rsidRPr="007F188D">
        <w:rPr>
          <w:rFonts w:cs="Arial"/>
          <w:bCs/>
          <w:sz w:val="26"/>
          <w:szCs w:val="26"/>
        </w:rPr>
        <w:t>Juez</w:t>
      </w:r>
      <w:r w:rsidRPr="007F188D">
        <w:rPr>
          <w:rFonts w:cs="Arial"/>
          <w:bCs/>
          <w:sz w:val="26"/>
          <w:szCs w:val="26"/>
        </w:rPr>
        <w:t xml:space="preserve"> de </w:t>
      </w:r>
      <w:r w:rsidR="00F6364C" w:rsidRPr="007F188D">
        <w:rPr>
          <w:rFonts w:cs="Arial"/>
          <w:bCs/>
          <w:sz w:val="26"/>
          <w:szCs w:val="26"/>
        </w:rPr>
        <w:t>D</w:t>
      </w:r>
      <w:r w:rsidRPr="007F188D">
        <w:rPr>
          <w:rFonts w:cs="Arial"/>
          <w:bCs/>
          <w:sz w:val="26"/>
          <w:szCs w:val="26"/>
        </w:rPr>
        <w:t>istrito</w:t>
      </w:r>
      <w:r w:rsidR="00221A5E" w:rsidRPr="007F188D">
        <w:rPr>
          <w:rFonts w:cs="Arial"/>
          <w:bCs/>
          <w:sz w:val="26"/>
          <w:szCs w:val="26"/>
        </w:rPr>
        <w:t>,</w:t>
      </w:r>
      <w:r w:rsidRPr="007F188D">
        <w:rPr>
          <w:rFonts w:cs="Arial"/>
          <w:bCs/>
          <w:sz w:val="26"/>
          <w:szCs w:val="26"/>
        </w:rPr>
        <w:t xml:space="preserve"> </w:t>
      </w:r>
      <w:r w:rsidR="00F6364C" w:rsidRPr="007F188D">
        <w:rPr>
          <w:rFonts w:cs="Arial"/>
          <w:bCs/>
          <w:sz w:val="26"/>
          <w:szCs w:val="26"/>
        </w:rPr>
        <w:t xml:space="preserve">respecto de la cual </w:t>
      </w:r>
      <w:r w:rsidR="007F7A8E" w:rsidRPr="007F188D">
        <w:rPr>
          <w:rFonts w:cs="Arial"/>
          <w:bCs/>
          <w:sz w:val="26"/>
          <w:szCs w:val="26"/>
        </w:rPr>
        <w:t>la Suprema Cort</w:t>
      </w:r>
      <w:r w:rsidR="00221A5E" w:rsidRPr="007F188D">
        <w:rPr>
          <w:rFonts w:cs="Arial"/>
          <w:bCs/>
          <w:sz w:val="26"/>
          <w:szCs w:val="26"/>
        </w:rPr>
        <w:t>e</w:t>
      </w:r>
      <w:r w:rsidR="00A63F41" w:rsidRPr="007F188D">
        <w:rPr>
          <w:rFonts w:cs="Arial"/>
          <w:bCs/>
          <w:sz w:val="26"/>
          <w:szCs w:val="26"/>
        </w:rPr>
        <w:t xml:space="preserve"> de Justicia de Nación determinó asumir su competencia originaria</w:t>
      </w:r>
      <w:r w:rsidR="00221A5E" w:rsidRPr="007F188D">
        <w:rPr>
          <w:rFonts w:cs="Arial"/>
          <w:bCs/>
          <w:sz w:val="26"/>
          <w:szCs w:val="26"/>
        </w:rPr>
        <w:t xml:space="preserve">. En ese sentido, al no configurar un interés excepcional para que conozca el Pleno, corresponde conocer a esta Primera Sala conforme a su especialidad. </w:t>
      </w:r>
    </w:p>
    <w:p w14:paraId="4503E8BD" w14:textId="77777777" w:rsidR="0069299C" w:rsidRPr="007F188D" w:rsidRDefault="0069299C" w:rsidP="00347BF9">
      <w:pPr>
        <w:pStyle w:val="Prrafodelista"/>
        <w:spacing w:line="360" w:lineRule="auto"/>
        <w:rPr>
          <w:rFonts w:cs="Arial"/>
          <w:bCs/>
          <w:sz w:val="26"/>
          <w:szCs w:val="26"/>
        </w:rPr>
      </w:pPr>
    </w:p>
    <w:p w14:paraId="2F114800" w14:textId="6652DCB3" w:rsidR="0069299C" w:rsidRPr="007F188D" w:rsidRDefault="0069299C" w:rsidP="00A63F41">
      <w:pPr>
        <w:pStyle w:val="Ttulo1"/>
        <w:numPr>
          <w:ilvl w:val="0"/>
          <w:numId w:val="13"/>
        </w:numPr>
        <w:spacing w:before="0" w:line="360" w:lineRule="auto"/>
        <w:jc w:val="center"/>
        <w:rPr>
          <w:rFonts w:ascii="Arial" w:hAnsi="Arial" w:cs="Arial"/>
          <w:b/>
          <w:bCs/>
          <w:sz w:val="26"/>
          <w:szCs w:val="26"/>
        </w:rPr>
      </w:pPr>
      <w:r w:rsidRPr="007F188D">
        <w:rPr>
          <w:rFonts w:ascii="Arial" w:hAnsi="Arial" w:cs="Arial"/>
          <w:b/>
          <w:bCs/>
          <w:color w:val="auto"/>
          <w:sz w:val="26"/>
          <w:szCs w:val="26"/>
        </w:rPr>
        <w:t>OPORTUNIDAD Y LEGITIMACIÓN</w:t>
      </w:r>
    </w:p>
    <w:p w14:paraId="5FF67366" w14:textId="77777777" w:rsidR="0069299C" w:rsidRPr="007F188D" w:rsidRDefault="0069299C" w:rsidP="00347BF9">
      <w:pPr>
        <w:pStyle w:val="Prrafodelista"/>
        <w:spacing w:line="276" w:lineRule="auto"/>
        <w:rPr>
          <w:rFonts w:cs="Arial"/>
          <w:bCs/>
          <w:sz w:val="26"/>
          <w:szCs w:val="26"/>
        </w:rPr>
      </w:pPr>
    </w:p>
    <w:p w14:paraId="7F3F2A7F" w14:textId="6163D8C1" w:rsidR="0069299C" w:rsidRPr="007F188D" w:rsidRDefault="0069299C" w:rsidP="00B96E41">
      <w:pPr>
        <w:pStyle w:val="corte4fondo"/>
        <w:numPr>
          <w:ilvl w:val="0"/>
          <w:numId w:val="5"/>
        </w:numPr>
        <w:ind w:left="0" w:hanging="567"/>
        <w:rPr>
          <w:rFonts w:cs="Arial"/>
          <w:bCs/>
          <w:sz w:val="26"/>
          <w:szCs w:val="26"/>
        </w:rPr>
      </w:pPr>
      <w:r w:rsidRPr="007F188D">
        <w:rPr>
          <w:rFonts w:eastAsia="Arial" w:cs="Arial"/>
          <w:bCs/>
          <w:color w:val="000000" w:themeColor="text1"/>
          <w:sz w:val="26"/>
          <w:szCs w:val="26"/>
        </w:rPr>
        <w:t>Esta Primera Sala no se ocupará del estudio de estas cuestiones procesales, al haber sido abordadas por el Tribunal Colegiado de Circuito que previno del asunto.</w:t>
      </w:r>
    </w:p>
    <w:p w14:paraId="4B74D4BF" w14:textId="2ACEE7BA" w:rsidR="00DA2127" w:rsidRPr="007F188D" w:rsidRDefault="00DA2127" w:rsidP="00543223">
      <w:pPr>
        <w:pStyle w:val="Ttulo1"/>
        <w:numPr>
          <w:ilvl w:val="0"/>
          <w:numId w:val="13"/>
        </w:numPr>
        <w:spacing w:before="0" w:line="360" w:lineRule="auto"/>
        <w:jc w:val="center"/>
        <w:rPr>
          <w:rFonts w:ascii="Arial" w:hAnsi="Arial" w:cs="Arial"/>
          <w:b/>
          <w:bCs/>
          <w:color w:val="auto"/>
          <w:sz w:val="26"/>
          <w:szCs w:val="26"/>
        </w:rPr>
      </w:pPr>
      <w:r w:rsidRPr="007F188D">
        <w:rPr>
          <w:rFonts w:ascii="Arial" w:hAnsi="Arial" w:cs="Arial"/>
          <w:b/>
          <w:bCs/>
          <w:color w:val="auto"/>
          <w:sz w:val="26"/>
          <w:szCs w:val="26"/>
        </w:rPr>
        <w:t>PROCEDENCIA</w:t>
      </w:r>
    </w:p>
    <w:p w14:paraId="2572D2C0" w14:textId="77777777" w:rsidR="00DA2127" w:rsidRPr="007F188D" w:rsidRDefault="00DA2127" w:rsidP="00347BF9">
      <w:pPr>
        <w:pStyle w:val="corte4fondo"/>
        <w:spacing w:line="276" w:lineRule="auto"/>
        <w:ind w:firstLine="0"/>
        <w:rPr>
          <w:rFonts w:cs="Arial"/>
          <w:bCs/>
          <w:sz w:val="26"/>
          <w:szCs w:val="26"/>
        </w:rPr>
      </w:pPr>
    </w:p>
    <w:p w14:paraId="4E2B12B4" w14:textId="3349CCBB" w:rsidR="004141FF" w:rsidRPr="007F188D" w:rsidRDefault="000109F4" w:rsidP="001C7697">
      <w:pPr>
        <w:pStyle w:val="corte4fondo"/>
        <w:numPr>
          <w:ilvl w:val="0"/>
          <w:numId w:val="5"/>
        </w:numPr>
        <w:ind w:left="0" w:hanging="567"/>
        <w:rPr>
          <w:rFonts w:cs="Arial"/>
          <w:bCs/>
          <w:sz w:val="26"/>
          <w:szCs w:val="26"/>
        </w:rPr>
      </w:pPr>
      <w:r w:rsidRPr="007F188D">
        <w:rPr>
          <w:rFonts w:eastAsia="Arial" w:cs="Arial"/>
          <w:bCs/>
          <w:color w:val="000000" w:themeColor="text1"/>
          <w:sz w:val="26"/>
          <w:szCs w:val="26"/>
        </w:rPr>
        <w:t xml:space="preserve">Como se adelantó, </w:t>
      </w:r>
      <w:r w:rsidR="004141FF" w:rsidRPr="007F188D">
        <w:rPr>
          <w:rFonts w:eastAsia="Arial" w:cs="Arial"/>
          <w:bCs/>
          <w:color w:val="000000" w:themeColor="text1"/>
          <w:sz w:val="26"/>
          <w:szCs w:val="26"/>
        </w:rPr>
        <w:t xml:space="preserve">la parte quejosa promovió un juicio de amparo indirecto en contra de </w:t>
      </w:r>
      <w:r w:rsidR="004141FF" w:rsidRPr="007F188D">
        <w:rPr>
          <w:rFonts w:cs="Arial"/>
          <w:bCs/>
          <w:sz w:val="26"/>
          <w:szCs w:val="26"/>
        </w:rPr>
        <w:t xml:space="preserve">los artículos </w:t>
      </w:r>
      <w:r w:rsidR="004141FF" w:rsidRPr="0073408A">
        <w:rPr>
          <w:rFonts w:cs="Arial"/>
          <w:b/>
          <w:sz w:val="26"/>
          <w:szCs w:val="26"/>
        </w:rPr>
        <w:t>68</w:t>
      </w:r>
      <w:r w:rsidR="004141FF" w:rsidRPr="007F188D">
        <w:rPr>
          <w:rFonts w:cs="Arial"/>
          <w:bCs/>
          <w:sz w:val="26"/>
          <w:szCs w:val="26"/>
        </w:rPr>
        <w:t xml:space="preserve">, segundo párrafo; </w:t>
      </w:r>
      <w:r w:rsidR="004141FF" w:rsidRPr="0073408A">
        <w:rPr>
          <w:rFonts w:cs="Arial"/>
          <w:b/>
          <w:sz w:val="26"/>
          <w:szCs w:val="26"/>
        </w:rPr>
        <w:t>99</w:t>
      </w:r>
      <w:r w:rsidR="004141FF" w:rsidRPr="007F188D">
        <w:rPr>
          <w:rFonts w:cs="Arial"/>
          <w:bCs/>
          <w:sz w:val="26"/>
          <w:szCs w:val="26"/>
        </w:rPr>
        <w:t xml:space="preserve"> y </w:t>
      </w:r>
      <w:r w:rsidR="004141FF" w:rsidRPr="0073408A">
        <w:rPr>
          <w:rFonts w:cs="Arial"/>
          <w:b/>
          <w:sz w:val="26"/>
          <w:szCs w:val="26"/>
        </w:rPr>
        <w:t>107</w:t>
      </w:r>
      <w:r w:rsidR="004141FF" w:rsidRPr="007F188D">
        <w:rPr>
          <w:rFonts w:cs="Arial"/>
          <w:bCs/>
          <w:sz w:val="26"/>
          <w:szCs w:val="26"/>
        </w:rPr>
        <w:t xml:space="preserve">, fracción </w:t>
      </w:r>
      <w:r w:rsidR="004141FF" w:rsidRPr="0073408A">
        <w:rPr>
          <w:rFonts w:cs="Arial"/>
          <w:b/>
          <w:sz w:val="26"/>
          <w:szCs w:val="26"/>
        </w:rPr>
        <w:t>I</w:t>
      </w:r>
      <w:r w:rsidR="004141FF" w:rsidRPr="007F188D">
        <w:rPr>
          <w:rFonts w:cs="Arial"/>
          <w:bCs/>
          <w:sz w:val="26"/>
          <w:szCs w:val="26"/>
        </w:rPr>
        <w:t>, de la Ley de Residuos Sólidos local</w:t>
      </w:r>
      <w:r w:rsidR="00711564">
        <w:rPr>
          <w:rStyle w:val="Refdenotaalpie"/>
          <w:rFonts w:cs="Arial"/>
          <w:bCs/>
          <w:sz w:val="26"/>
          <w:szCs w:val="26"/>
        </w:rPr>
        <w:footnoteReference w:id="21"/>
      </w:r>
      <w:r w:rsidR="004141FF" w:rsidRPr="007F188D">
        <w:rPr>
          <w:rFonts w:cs="Arial"/>
          <w:bCs/>
          <w:sz w:val="26"/>
          <w:szCs w:val="26"/>
        </w:rPr>
        <w:t xml:space="preserve"> ─que establecen prohibiciones a </w:t>
      </w:r>
      <w:r w:rsidR="00F40245" w:rsidRPr="007F188D">
        <w:rPr>
          <w:rFonts w:cs="Arial"/>
          <w:bCs/>
          <w:sz w:val="26"/>
          <w:szCs w:val="26"/>
        </w:rPr>
        <w:t>l</w:t>
      </w:r>
      <w:r w:rsidR="00711564">
        <w:rPr>
          <w:rFonts w:cs="Arial"/>
          <w:bCs/>
          <w:sz w:val="26"/>
          <w:szCs w:val="26"/>
        </w:rPr>
        <w:t xml:space="preserve">a distribución </w:t>
      </w:r>
      <w:r w:rsidR="004141FF" w:rsidRPr="007F188D">
        <w:rPr>
          <w:rFonts w:cs="Arial"/>
          <w:bCs/>
          <w:sz w:val="26"/>
          <w:szCs w:val="26"/>
        </w:rPr>
        <w:lastRenderedPageBreak/>
        <w:t xml:space="preserve">de bolsas de plástico elaboradas con polietileno de baja densidad, polietileno lineal, polietileno de alta densidad, polipropileno, polímero de plástico y cualquier otro de sus derivados─, </w:t>
      </w:r>
      <w:r w:rsidR="001C7697" w:rsidRPr="007F188D">
        <w:rPr>
          <w:rFonts w:cs="Arial"/>
          <w:bCs/>
          <w:sz w:val="26"/>
          <w:szCs w:val="26"/>
        </w:rPr>
        <w:t xml:space="preserve">pues consideró que </w:t>
      </w:r>
      <w:r w:rsidR="00711564" w:rsidRPr="007F188D">
        <w:rPr>
          <w:rFonts w:cs="Arial"/>
          <w:bCs/>
          <w:sz w:val="26"/>
          <w:szCs w:val="26"/>
        </w:rPr>
        <w:t>violan sus derechos a la libertad de comercio, igualdad, legalidad y certeza jurídica</w:t>
      </w:r>
      <w:r w:rsidR="00711564">
        <w:rPr>
          <w:rFonts w:cs="Arial"/>
          <w:bCs/>
          <w:sz w:val="26"/>
          <w:szCs w:val="26"/>
        </w:rPr>
        <w:t xml:space="preserve">; y además, </w:t>
      </w:r>
      <w:r w:rsidR="001C7697" w:rsidRPr="007F188D">
        <w:rPr>
          <w:rFonts w:cs="Arial"/>
          <w:bCs/>
          <w:sz w:val="26"/>
          <w:szCs w:val="26"/>
        </w:rPr>
        <w:t>vulneran en su perjuicio el principio de “quien contamina paga” que se desprende del derecho humano al medio ambiente sano</w:t>
      </w:r>
      <w:r w:rsidR="00711564">
        <w:rPr>
          <w:rFonts w:cs="Arial"/>
          <w:bCs/>
          <w:sz w:val="26"/>
          <w:szCs w:val="26"/>
        </w:rPr>
        <w:t>.</w:t>
      </w:r>
    </w:p>
    <w:p w14:paraId="71788374" w14:textId="0D8F5135" w:rsidR="004141FF" w:rsidRPr="007F188D" w:rsidRDefault="004141FF" w:rsidP="00546C0F">
      <w:pPr>
        <w:pStyle w:val="corte4fondo"/>
        <w:spacing w:line="276" w:lineRule="auto"/>
        <w:ind w:firstLine="0"/>
        <w:rPr>
          <w:rFonts w:cs="Arial"/>
          <w:bCs/>
          <w:sz w:val="26"/>
          <w:szCs w:val="26"/>
        </w:rPr>
      </w:pPr>
      <w:r w:rsidRPr="007F188D">
        <w:rPr>
          <w:rFonts w:cs="Arial"/>
          <w:bCs/>
          <w:sz w:val="26"/>
          <w:szCs w:val="26"/>
        </w:rPr>
        <w:t xml:space="preserve"> </w:t>
      </w:r>
    </w:p>
    <w:p w14:paraId="1656B020" w14:textId="7214E1FF" w:rsidR="00F40245" w:rsidRPr="007F188D" w:rsidRDefault="001C7697" w:rsidP="00587F05">
      <w:pPr>
        <w:pStyle w:val="corte4fondo"/>
        <w:numPr>
          <w:ilvl w:val="0"/>
          <w:numId w:val="5"/>
        </w:numPr>
        <w:ind w:left="0" w:hanging="567"/>
        <w:rPr>
          <w:rFonts w:cs="Arial"/>
          <w:bCs/>
          <w:sz w:val="26"/>
          <w:szCs w:val="26"/>
        </w:rPr>
      </w:pPr>
      <w:r w:rsidRPr="007F188D">
        <w:rPr>
          <w:rFonts w:eastAsia="Arial" w:cs="Arial"/>
          <w:bCs/>
          <w:color w:val="000000" w:themeColor="text1"/>
          <w:sz w:val="26"/>
          <w:szCs w:val="26"/>
        </w:rPr>
        <w:t xml:space="preserve">La Jueza de Distrito que conoció del asunto </w:t>
      </w:r>
      <w:r w:rsidRPr="007F188D">
        <w:rPr>
          <w:rFonts w:eastAsia="Arial" w:cs="Arial"/>
          <w:b/>
          <w:color w:val="000000" w:themeColor="text1"/>
          <w:sz w:val="26"/>
          <w:szCs w:val="26"/>
        </w:rPr>
        <w:t xml:space="preserve">sobreseyó </w:t>
      </w:r>
      <w:r w:rsidRPr="007F188D">
        <w:rPr>
          <w:rFonts w:eastAsia="Arial" w:cs="Arial"/>
          <w:bCs/>
          <w:color w:val="000000" w:themeColor="text1"/>
          <w:sz w:val="26"/>
          <w:szCs w:val="26"/>
        </w:rPr>
        <w:t>el juicio porque consideró que</w:t>
      </w:r>
      <w:r w:rsidR="00AF514E" w:rsidRPr="007F188D">
        <w:rPr>
          <w:rFonts w:cs="Arial"/>
          <w:bCs/>
          <w:sz w:val="26"/>
          <w:szCs w:val="26"/>
        </w:rPr>
        <w:t xml:space="preserve"> la recurrente no acreditó un interés legítimo para cuestionar la constitucionalidad de los artículos </w:t>
      </w:r>
      <w:r w:rsidR="00F40245" w:rsidRPr="007F188D">
        <w:rPr>
          <w:rFonts w:cs="Arial"/>
          <w:bCs/>
          <w:sz w:val="26"/>
          <w:szCs w:val="26"/>
        </w:rPr>
        <w:t>reclamados.</w:t>
      </w:r>
    </w:p>
    <w:p w14:paraId="16AF771F" w14:textId="77777777" w:rsidR="00F40245" w:rsidRPr="007F188D" w:rsidRDefault="00F40245" w:rsidP="00F40245">
      <w:pPr>
        <w:pStyle w:val="Prrafodelista"/>
        <w:rPr>
          <w:rFonts w:cs="Arial"/>
          <w:bCs/>
          <w:sz w:val="26"/>
          <w:szCs w:val="26"/>
        </w:rPr>
      </w:pPr>
    </w:p>
    <w:p w14:paraId="737824F5" w14:textId="5049E278" w:rsidR="00255704" w:rsidRPr="007F188D" w:rsidRDefault="00F40245" w:rsidP="00255704">
      <w:pPr>
        <w:pStyle w:val="corte4fondo"/>
        <w:numPr>
          <w:ilvl w:val="0"/>
          <w:numId w:val="5"/>
        </w:numPr>
        <w:ind w:left="0" w:hanging="567"/>
        <w:rPr>
          <w:rFonts w:cs="Arial"/>
          <w:bCs/>
          <w:sz w:val="26"/>
          <w:szCs w:val="26"/>
        </w:rPr>
      </w:pPr>
      <w:r w:rsidRPr="007F188D">
        <w:rPr>
          <w:rFonts w:cs="Arial"/>
          <w:bCs/>
          <w:sz w:val="26"/>
          <w:szCs w:val="26"/>
        </w:rPr>
        <w:t xml:space="preserve">Inconforme, la parte quejosa interpuso recurso de revisión, en el que señaló haber </w:t>
      </w:r>
      <w:r w:rsidR="006D5E70" w:rsidRPr="007F188D">
        <w:rPr>
          <w:rFonts w:cs="Arial"/>
          <w:bCs/>
          <w:sz w:val="26"/>
          <w:szCs w:val="26"/>
        </w:rPr>
        <w:t>ofreci</w:t>
      </w:r>
      <w:r w:rsidRPr="007F188D">
        <w:rPr>
          <w:rFonts w:cs="Arial"/>
          <w:bCs/>
          <w:sz w:val="26"/>
          <w:szCs w:val="26"/>
        </w:rPr>
        <w:t>do</w:t>
      </w:r>
      <w:r w:rsidR="006D5E70" w:rsidRPr="007F188D">
        <w:rPr>
          <w:rFonts w:cs="Arial"/>
          <w:bCs/>
          <w:sz w:val="26"/>
          <w:szCs w:val="26"/>
        </w:rPr>
        <w:t xml:space="preserve"> diversas</w:t>
      </w:r>
      <w:r w:rsidR="00AD538C" w:rsidRPr="007F188D">
        <w:rPr>
          <w:rFonts w:cs="Arial"/>
          <w:bCs/>
          <w:color w:val="000000"/>
          <w:sz w:val="26"/>
          <w:szCs w:val="26"/>
          <w:lang w:val="es-MX"/>
        </w:rPr>
        <w:t xml:space="preserve"> pruebas </w:t>
      </w:r>
      <w:r w:rsidRPr="007F188D">
        <w:rPr>
          <w:rFonts w:cs="Arial"/>
          <w:bCs/>
          <w:color w:val="000000"/>
          <w:sz w:val="26"/>
          <w:szCs w:val="26"/>
          <w:lang w:val="es-MX"/>
        </w:rPr>
        <w:t xml:space="preserve">en su demanda de amparo </w:t>
      </w:r>
      <w:r w:rsidR="00AD538C" w:rsidRPr="007F188D">
        <w:rPr>
          <w:rFonts w:cs="Arial"/>
          <w:bCs/>
          <w:color w:val="000000"/>
          <w:sz w:val="26"/>
          <w:szCs w:val="26"/>
          <w:lang w:val="es-MX"/>
        </w:rPr>
        <w:t xml:space="preserve">para acreditar </w:t>
      </w:r>
      <w:r w:rsidR="004870D8" w:rsidRPr="007F188D">
        <w:rPr>
          <w:rFonts w:cs="Arial"/>
          <w:bCs/>
          <w:color w:val="000000"/>
          <w:sz w:val="26"/>
          <w:szCs w:val="26"/>
          <w:lang w:val="es-MX"/>
        </w:rPr>
        <w:t xml:space="preserve">que </w:t>
      </w:r>
      <w:r w:rsidR="001552F2" w:rsidRPr="007F188D">
        <w:rPr>
          <w:rFonts w:cs="Arial"/>
          <w:bCs/>
          <w:color w:val="000000"/>
          <w:sz w:val="26"/>
          <w:szCs w:val="26"/>
          <w:lang w:val="es-MX"/>
        </w:rPr>
        <w:t xml:space="preserve">se dedica a la producción, distribución y comercialización de bolsas </w:t>
      </w:r>
      <w:r w:rsidR="003A39CA" w:rsidRPr="007F188D">
        <w:rPr>
          <w:rFonts w:cs="Arial"/>
          <w:bCs/>
          <w:color w:val="000000"/>
          <w:sz w:val="26"/>
          <w:szCs w:val="26"/>
          <w:lang w:val="es-MX"/>
        </w:rPr>
        <w:t>elaboradas con</w:t>
      </w:r>
      <w:r w:rsidR="001552F2" w:rsidRPr="007F188D">
        <w:rPr>
          <w:rFonts w:cs="Arial"/>
          <w:bCs/>
          <w:color w:val="000000"/>
          <w:sz w:val="26"/>
          <w:szCs w:val="26"/>
          <w:lang w:val="es-MX"/>
        </w:rPr>
        <w:t xml:space="preserve"> plástico</w:t>
      </w:r>
      <w:r w:rsidR="003A39CA" w:rsidRPr="007F188D">
        <w:rPr>
          <w:rFonts w:cs="Arial"/>
          <w:bCs/>
          <w:color w:val="000000"/>
          <w:sz w:val="26"/>
          <w:szCs w:val="26"/>
          <w:lang w:val="es-MX"/>
        </w:rPr>
        <w:t>s no reciclados.</w:t>
      </w:r>
      <w:r w:rsidR="000109F4" w:rsidRPr="007F188D">
        <w:rPr>
          <w:rFonts w:cs="Arial"/>
          <w:bCs/>
          <w:color w:val="000000"/>
          <w:sz w:val="26"/>
          <w:szCs w:val="26"/>
          <w:lang w:val="es-MX"/>
        </w:rPr>
        <w:t xml:space="preserve"> </w:t>
      </w:r>
    </w:p>
    <w:p w14:paraId="3E44E410" w14:textId="77777777" w:rsidR="00255704" w:rsidRPr="007F188D" w:rsidRDefault="00255704" w:rsidP="006F7578">
      <w:pPr>
        <w:pStyle w:val="corte4fondo"/>
        <w:spacing w:line="240" w:lineRule="auto"/>
        <w:ind w:firstLine="0"/>
        <w:rPr>
          <w:rFonts w:cs="Arial"/>
          <w:bCs/>
          <w:sz w:val="26"/>
          <w:szCs w:val="26"/>
        </w:rPr>
      </w:pPr>
    </w:p>
    <w:p w14:paraId="52742461" w14:textId="51E1CD1B" w:rsidR="00255704" w:rsidRPr="007F188D" w:rsidRDefault="006D5E70" w:rsidP="00255704">
      <w:pPr>
        <w:pStyle w:val="corte4fondo"/>
        <w:numPr>
          <w:ilvl w:val="0"/>
          <w:numId w:val="5"/>
        </w:numPr>
        <w:ind w:left="0" w:hanging="567"/>
        <w:rPr>
          <w:rFonts w:cs="Arial"/>
          <w:bCs/>
          <w:sz w:val="26"/>
          <w:szCs w:val="26"/>
        </w:rPr>
      </w:pPr>
      <w:r w:rsidRPr="007F188D">
        <w:rPr>
          <w:rFonts w:cs="Arial"/>
          <w:bCs/>
          <w:sz w:val="26"/>
          <w:szCs w:val="26"/>
        </w:rPr>
        <w:t>Al respecto, el Tribunal Colegiado que conoció del recurso sostuvo que la recurrente sí acreditaba un interés legítimo</w:t>
      </w:r>
      <w:r w:rsidR="00DA2127" w:rsidRPr="007F188D">
        <w:rPr>
          <w:rFonts w:cs="Arial"/>
          <w:bCs/>
          <w:sz w:val="26"/>
          <w:szCs w:val="26"/>
        </w:rPr>
        <w:t>,</w:t>
      </w:r>
      <w:r w:rsidRPr="007F188D">
        <w:rPr>
          <w:rFonts w:cs="Arial"/>
          <w:bCs/>
          <w:sz w:val="26"/>
          <w:szCs w:val="26"/>
        </w:rPr>
        <w:t xml:space="preserve"> </w:t>
      </w:r>
      <w:r w:rsidR="00DA2127" w:rsidRPr="007F188D">
        <w:rPr>
          <w:rFonts w:cs="Arial"/>
          <w:bCs/>
          <w:sz w:val="26"/>
          <w:szCs w:val="26"/>
        </w:rPr>
        <w:t xml:space="preserve">pues </w:t>
      </w:r>
      <w:r w:rsidR="007E1AAE" w:rsidRPr="007F188D">
        <w:rPr>
          <w:rFonts w:cs="Arial"/>
          <w:bCs/>
          <w:sz w:val="26"/>
          <w:szCs w:val="26"/>
        </w:rPr>
        <w:t>conforme a las</w:t>
      </w:r>
      <w:r w:rsidR="00DA2127" w:rsidRPr="007F188D">
        <w:rPr>
          <w:rFonts w:cs="Arial"/>
          <w:bCs/>
          <w:sz w:val="26"/>
          <w:szCs w:val="26"/>
        </w:rPr>
        <w:t xml:space="preserve"> pruebas presenta</w:t>
      </w:r>
      <w:r w:rsidR="00711564">
        <w:rPr>
          <w:rFonts w:cs="Arial"/>
          <w:bCs/>
          <w:sz w:val="26"/>
          <w:szCs w:val="26"/>
        </w:rPr>
        <w:t>das</w:t>
      </w:r>
      <w:r w:rsidR="00672D63" w:rsidRPr="007F188D">
        <w:rPr>
          <w:rFonts w:cs="Arial"/>
          <w:bCs/>
          <w:sz w:val="26"/>
          <w:szCs w:val="26"/>
        </w:rPr>
        <w:t xml:space="preserve"> y</w:t>
      </w:r>
      <w:r w:rsidR="00DA2127" w:rsidRPr="007F188D">
        <w:rPr>
          <w:rFonts w:cs="Arial"/>
          <w:bCs/>
          <w:sz w:val="26"/>
          <w:szCs w:val="26"/>
        </w:rPr>
        <w:t xml:space="preserve"> </w:t>
      </w:r>
      <w:r w:rsidR="00F40245" w:rsidRPr="007F188D">
        <w:rPr>
          <w:rFonts w:cs="Arial"/>
          <w:bCs/>
          <w:sz w:val="26"/>
          <w:szCs w:val="26"/>
        </w:rPr>
        <w:t>con</w:t>
      </w:r>
      <w:r w:rsidR="000109F4" w:rsidRPr="007F188D">
        <w:rPr>
          <w:rFonts w:cs="Arial"/>
          <w:bCs/>
          <w:sz w:val="26"/>
          <w:szCs w:val="26"/>
        </w:rPr>
        <w:t xml:space="preserve"> información obtenida </w:t>
      </w:r>
      <w:r w:rsidR="00F40245" w:rsidRPr="007F188D">
        <w:rPr>
          <w:rFonts w:cs="Arial"/>
          <w:bCs/>
          <w:sz w:val="26"/>
          <w:szCs w:val="26"/>
        </w:rPr>
        <w:t xml:space="preserve">por el propio Tribunal </w:t>
      </w:r>
      <w:r w:rsidR="000109F4" w:rsidRPr="007F188D">
        <w:rPr>
          <w:rFonts w:cs="Arial"/>
          <w:bCs/>
          <w:sz w:val="26"/>
          <w:szCs w:val="26"/>
        </w:rPr>
        <w:t xml:space="preserve">en </w:t>
      </w:r>
      <w:r w:rsidR="00F40245" w:rsidRPr="007F188D">
        <w:rPr>
          <w:rFonts w:cs="Arial"/>
          <w:bCs/>
          <w:sz w:val="26"/>
          <w:szCs w:val="26"/>
        </w:rPr>
        <w:t>diversas</w:t>
      </w:r>
      <w:r w:rsidR="000109F4" w:rsidRPr="007F188D">
        <w:rPr>
          <w:rFonts w:cs="Arial"/>
          <w:bCs/>
          <w:sz w:val="26"/>
          <w:szCs w:val="26"/>
        </w:rPr>
        <w:t xml:space="preserve"> página</w:t>
      </w:r>
      <w:r w:rsidR="00F40245" w:rsidRPr="007F188D">
        <w:rPr>
          <w:rFonts w:cs="Arial"/>
          <w:bCs/>
          <w:sz w:val="26"/>
          <w:szCs w:val="26"/>
        </w:rPr>
        <w:t>s de internet,</w:t>
      </w:r>
      <w:r w:rsidR="003A39CA" w:rsidRPr="007F188D">
        <w:rPr>
          <w:rStyle w:val="Refdenotaalpie"/>
          <w:rFonts w:cs="Arial"/>
          <w:bCs/>
          <w:sz w:val="26"/>
          <w:szCs w:val="26"/>
        </w:rPr>
        <w:footnoteReference w:id="22"/>
      </w:r>
      <w:r w:rsidR="00F40245" w:rsidRPr="007F188D">
        <w:rPr>
          <w:rFonts w:cs="Arial"/>
          <w:bCs/>
          <w:sz w:val="26"/>
          <w:szCs w:val="26"/>
        </w:rPr>
        <w:t xml:space="preserve"> se despren</w:t>
      </w:r>
      <w:r w:rsidR="00711564">
        <w:rPr>
          <w:rFonts w:cs="Arial"/>
          <w:bCs/>
          <w:sz w:val="26"/>
          <w:szCs w:val="26"/>
        </w:rPr>
        <w:t>día</w:t>
      </w:r>
      <w:r w:rsidR="00F40245" w:rsidRPr="007F188D">
        <w:rPr>
          <w:rFonts w:cs="Arial"/>
          <w:bCs/>
          <w:sz w:val="26"/>
          <w:szCs w:val="26"/>
        </w:rPr>
        <w:t xml:space="preserve"> que la parte quejosa y recurrente</w:t>
      </w:r>
      <w:r w:rsidR="00F35F99" w:rsidRPr="007F188D">
        <w:rPr>
          <w:rFonts w:cs="Arial"/>
          <w:bCs/>
          <w:sz w:val="26"/>
          <w:szCs w:val="26"/>
        </w:rPr>
        <w:t xml:space="preserve"> se </w:t>
      </w:r>
      <w:r w:rsidR="00F35F99" w:rsidRPr="007F188D">
        <w:rPr>
          <w:rFonts w:cs="Arial"/>
          <w:bCs/>
          <w:sz w:val="26"/>
          <w:szCs w:val="26"/>
        </w:rPr>
        <w:lastRenderedPageBreak/>
        <w:t>dedica a la</w:t>
      </w:r>
      <w:r w:rsidR="00F40245" w:rsidRPr="007F188D">
        <w:rPr>
          <w:rFonts w:cs="Arial"/>
          <w:bCs/>
          <w:sz w:val="26"/>
          <w:szCs w:val="26"/>
        </w:rPr>
        <w:t xml:space="preserve"> </w:t>
      </w:r>
      <w:r w:rsidR="00F40245" w:rsidRPr="00711564">
        <w:rPr>
          <w:rFonts w:cs="Arial"/>
          <w:b/>
          <w:sz w:val="26"/>
          <w:szCs w:val="26"/>
          <w:u w:val="single"/>
        </w:rPr>
        <w:t>producción</w:t>
      </w:r>
      <w:r w:rsidR="00F40245" w:rsidRPr="007F188D">
        <w:rPr>
          <w:rFonts w:cs="Arial"/>
          <w:bCs/>
          <w:sz w:val="26"/>
          <w:szCs w:val="26"/>
        </w:rPr>
        <w:t xml:space="preserve"> y</w:t>
      </w:r>
      <w:r w:rsidR="00F35F99" w:rsidRPr="007F188D">
        <w:rPr>
          <w:rFonts w:cs="Arial"/>
          <w:bCs/>
          <w:sz w:val="26"/>
          <w:szCs w:val="26"/>
        </w:rPr>
        <w:t xml:space="preserve"> </w:t>
      </w:r>
      <w:r w:rsidR="00F35F99" w:rsidRPr="00711564">
        <w:rPr>
          <w:rFonts w:cs="Arial"/>
          <w:b/>
          <w:sz w:val="26"/>
          <w:szCs w:val="26"/>
          <w:u w:val="single"/>
        </w:rPr>
        <w:t>venta</w:t>
      </w:r>
      <w:r w:rsidR="00F35F99" w:rsidRPr="007F188D">
        <w:rPr>
          <w:rFonts w:cs="Arial"/>
          <w:bCs/>
          <w:sz w:val="26"/>
          <w:szCs w:val="26"/>
        </w:rPr>
        <w:t xml:space="preserve"> de </w:t>
      </w:r>
      <w:r w:rsidR="00360DA8" w:rsidRPr="007F188D">
        <w:rPr>
          <w:rFonts w:cs="Arial"/>
          <w:bCs/>
          <w:sz w:val="26"/>
          <w:szCs w:val="26"/>
        </w:rPr>
        <w:t xml:space="preserve">bolsas elaboradas </w:t>
      </w:r>
      <w:r w:rsidR="00255704" w:rsidRPr="007F188D">
        <w:rPr>
          <w:rFonts w:cs="Arial"/>
          <w:bCs/>
          <w:sz w:val="26"/>
          <w:szCs w:val="26"/>
        </w:rPr>
        <w:t>d</w:t>
      </w:r>
      <w:r w:rsidR="003A39CA" w:rsidRPr="007F188D">
        <w:rPr>
          <w:rFonts w:cs="Arial"/>
          <w:bCs/>
          <w:sz w:val="26"/>
          <w:szCs w:val="26"/>
        </w:rPr>
        <w:t>e</w:t>
      </w:r>
      <w:r w:rsidR="00255704" w:rsidRPr="007F188D">
        <w:rPr>
          <w:rFonts w:cs="Arial"/>
          <w:bCs/>
          <w:sz w:val="26"/>
          <w:szCs w:val="26"/>
        </w:rPr>
        <w:t xml:space="preserve"> material plástico ─incluyendo polietileno de baja densidad, polietileno lineal, polietileno de alta densidad, polipropileno, polímero de plástico y cualquier otro de sus derivados─</w:t>
      </w:r>
      <w:r w:rsidR="00C05E19">
        <w:rPr>
          <w:rFonts w:cs="Arial"/>
          <w:bCs/>
          <w:sz w:val="26"/>
          <w:szCs w:val="26"/>
        </w:rPr>
        <w:t xml:space="preserve"> </w:t>
      </w:r>
      <w:r w:rsidR="00255704" w:rsidRPr="007F188D">
        <w:rPr>
          <w:rFonts w:cs="Arial"/>
          <w:bCs/>
          <w:sz w:val="26"/>
          <w:szCs w:val="26"/>
        </w:rPr>
        <w:t>, por lo que</w:t>
      </w:r>
      <w:r w:rsidR="000A2CFD" w:rsidRPr="007F188D">
        <w:rPr>
          <w:rFonts w:cs="Arial"/>
          <w:bCs/>
          <w:sz w:val="26"/>
          <w:szCs w:val="26"/>
        </w:rPr>
        <w:t xml:space="preserve"> el contenido de los artículos reclamados le ocasionan un agravio personal y directo al </w:t>
      </w:r>
      <w:r w:rsidR="000A2CFD" w:rsidRPr="00711564">
        <w:rPr>
          <w:rFonts w:cs="Arial"/>
          <w:b/>
          <w:sz w:val="26"/>
          <w:szCs w:val="26"/>
          <w:u w:val="single"/>
        </w:rPr>
        <w:t>extinguir el derecho a comercializar sus productos en la forma en que lo hacía anteriormente</w:t>
      </w:r>
      <w:r w:rsidR="00C05E19">
        <w:rPr>
          <w:rFonts w:cs="Arial"/>
          <w:bCs/>
          <w:sz w:val="26"/>
          <w:szCs w:val="26"/>
        </w:rPr>
        <w:t xml:space="preserve">, </w:t>
      </w:r>
      <w:r w:rsidR="00C05E19" w:rsidRPr="001F605E">
        <w:rPr>
          <w:rFonts w:cs="Arial"/>
          <w:bCs/>
          <w:sz w:val="26"/>
          <w:szCs w:val="26"/>
        </w:rPr>
        <w:t xml:space="preserve">pues </w:t>
      </w:r>
      <w:r w:rsidR="00DD5BEE" w:rsidRPr="001F605E">
        <w:rPr>
          <w:rFonts w:cs="Arial"/>
          <w:bCs/>
          <w:sz w:val="26"/>
          <w:szCs w:val="26"/>
        </w:rPr>
        <w:t>─</w:t>
      </w:r>
      <w:r w:rsidR="00C05E19" w:rsidRPr="001F605E">
        <w:rPr>
          <w:rFonts w:cs="Arial"/>
          <w:bCs/>
          <w:sz w:val="26"/>
          <w:szCs w:val="26"/>
        </w:rPr>
        <w:t>a juicio del Tribunal Colegiado</w:t>
      </w:r>
      <w:r w:rsidR="00DD5BEE" w:rsidRPr="001F605E">
        <w:rPr>
          <w:rFonts w:cs="Arial"/>
          <w:bCs/>
          <w:sz w:val="26"/>
          <w:szCs w:val="26"/>
        </w:rPr>
        <w:t>─</w:t>
      </w:r>
      <w:r w:rsidR="00C05E19" w:rsidRPr="001F605E">
        <w:rPr>
          <w:rFonts w:cs="Arial"/>
          <w:bCs/>
          <w:sz w:val="26"/>
          <w:szCs w:val="26"/>
        </w:rPr>
        <w:t xml:space="preserve"> la parte quejosa está obligada a observar sin condición alguna la prohibición de vender, distribuir o comercializar bolsas plásticas de un solo uso </w:t>
      </w:r>
      <w:r w:rsidR="00C05E19" w:rsidRPr="00711564">
        <w:rPr>
          <w:rFonts w:cs="Arial"/>
          <w:b/>
          <w:sz w:val="26"/>
          <w:szCs w:val="26"/>
          <w:u w:val="single"/>
        </w:rPr>
        <w:t>en el Estado de Oaxaca</w:t>
      </w:r>
      <w:r w:rsidR="00C05E19" w:rsidRPr="001F605E">
        <w:rPr>
          <w:rFonts w:cs="Arial"/>
          <w:bCs/>
          <w:sz w:val="26"/>
          <w:szCs w:val="26"/>
        </w:rPr>
        <w:t>.</w:t>
      </w:r>
      <w:r w:rsidR="00C05E19" w:rsidRPr="001F605E">
        <w:rPr>
          <w:rStyle w:val="Refdenotaalpie"/>
          <w:rFonts w:cs="Arial"/>
          <w:bCs/>
          <w:sz w:val="26"/>
          <w:szCs w:val="26"/>
        </w:rPr>
        <w:footnoteReference w:id="23"/>
      </w:r>
    </w:p>
    <w:p w14:paraId="7CE60618" w14:textId="77777777" w:rsidR="000A2CFD" w:rsidRPr="00DD5BEE" w:rsidRDefault="000A2CFD" w:rsidP="000A2CFD">
      <w:pPr>
        <w:pStyle w:val="Prrafodelista"/>
        <w:rPr>
          <w:rFonts w:cs="Arial"/>
          <w:bCs/>
          <w:sz w:val="26"/>
          <w:szCs w:val="26"/>
          <w:lang w:val="es-ES_tradnl"/>
        </w:rPr>
      </w:pPr>
    </w:p>
    <w:p w14:paraId="61E16112" w14:textId="1E8E38A3" w:rsidR="00C91CDD" w:rsidRPr="007F188D" w:rsidRDefault="000A2CFD" w:rsidP="00C91CDD">
      <w:pPr>
        <w:pStyle w:val="corte4fondo"/>
        <w:numPr>
          <w:ilvl w:val="0"/>
          <w:numId w:val="5"/>
        </w:numPr>
        <w:ind w:left="0" w:hanging="567"/>
        <w:rPr>
          <w:rFonts w:cs="Arial"/>
          <w:bCs/>
          <w:sz w:val="26"/>
          <w:szCs w:val="26"/>
        </w:rPr>
      </w:pPr>
      <w:r w:rsidRPr="007F188D">
        <w:rPr>
          <w:rFonts w:cs="Arial"/>
          <w:bCs/>
          <w:sz w:val="26"/>
          <w:szCs w:val="26"/>
        </w:rPr>
        <w:t xml:space="preserve">Por otra parte, el Tribunal Colegiado </w:t>
      </w:r>
      <w:r w:rsidR="001A16F0" w:rsidRPr="007F188D">
        <w:rPr>
          <w:rFonts w:cs="Arial"/>
          <w:bCs/>
          <w:sz w:val="26"/>
          <w:szCs w:val="26"/>
        </w:rPr>
        <w:t>sostuvo</w:t>
      </w:r>
      <w:r w:rsidRPr="007F188D">
        <w:rPr>
          <w:rFonts w:cs="Arial"/>
          <w:bCs/>
          <w:sz w:val="26"/>
          <w:szCs w:val="26"/>
        </w:rPr>
        <w:t xml:space="preserve"> que </w:t>
      </w:r>
      <w:r w:rsidR="001A16F0" w:rsidRPr="007F188D">
        <w:rPr>
          <w:rFonts w:cs="Arial"/>
          <w:bCs/>
          <w:sz w:val="26"/>
          <w:szCs w:val="26"/>
        </w:rPr>
        <w:t xml:space="preserve">carecía de competencia para pronunciarse sobre la constitucionalidad de los preceptos normativos impugnados, toda vez que consideró que su análisis implica fijar el alcance del derecho humano al medio ambiente sano, que conforme al inciso B) del punto Cuarto, del Acuerdo </w:t>
      </w:r>
      <w:r w:rsidR="00C91CDD" w:rsidRPr="007F188D">
        <w:rPr>
          <w:rFonts w:cs="Arial"/>
          <w:bCs/>
          <w:sz w:val="26"/>
          <w:szCs w:val="26"/>
        </w:rPr>
        <w:t xml:space="preserve">General </w:t>
      </w:r>
      <w:r w:rsidR="001A16F0" w:rsidRPr="007F188D">
        <w:rPr>
          <w:rFonts w:cs="Arial"/>
          <w:bCs/>
          <w:sz w:val="26"/>
          <w:szCs w:val="26"/>
        </w:rPr>
        <w:t xml:space="preserve">5/2013, dicho análisis corresponde a esta Suprema Corte de Justicia de la Nación.  </w:t>
      </w:r>
    </w:p>
    <w:p w14:paraId="2A16CBBC" w14:textId="77777777" w:rsidR="00C91CDD" w:rsidRPr="007F188D" w:rsidRDefault="00C91CDD" w:rsidP="00C91CDD">
      <w:pPr>
        <w:pStyle w:val="Prrafodelista"/>
        <w:rPr>
          <w:rFonts w:cs="Arial"/>
          <w:bCs/>
          <w:sz w:val="26"/>
          <w:szCs w:val="26"/>
        </w:rPr>
      </w:pPr>
    </w:p>
    <w:p w14:paraId="55FC53B7" w14:textId="421839A4" w:rsidR="00D06AC8" w:rsidRDefault="00C91CDD" w:rsidP="0048151F">
      <w:pPr>
        <w:pStyle w:val="corte4fondo"/>
        <w:numPr>
          <w:ilvl w:val="0"/>
          <w:numId w:val="5"/>
        </w:numPr>
        <w:ind w:left="0" w:hanging="567"/>
        <w:rPr>
          <w:rFonts w:cs="Arial"/>
          <w:bCs/>
          <w:sz w:val="26"/>
          <w:szCs w:val="26"/>
        </w:rPr>
      </w:pPr>
      <w:r w:rsidRPr="007F188D">
        <w:rPr>
          <w:rFonts w:cs="Arial"/>
          <w:bCs/>
          <w:sz w:val="26"/>
          <w:szCs w:val="26"/>
        </w:rPr>
        <w:t xml:space="preserve">En consecuencia, contrario a lo que sostuvo el Juez de Distrito, </w:t>
      </w:r>
      <w:r w:rsidR="0066593F">
        <w:rPr>
          <w:rFonts w:cs="Arial"/>
          <w:bCs/>
          <w:sz w:val="26"/>
          <w:szCs w:val="26"/>
        </w:rPr>
        <w:t xml:space="preserve">y tal como lo sostuvo </w:t>
      </w:r>
      <w:r w:rsidRPr="007F188D">
        <w:rPr>
          <w:rFonts w:cs="Arial"/>
          <w:bCs/>
          <w:sz w:val="26"/>
          <w:szCs w:val="26"/>
        </w:rPr>
        <w:t xml:space="preserve">el Tribunal Colegiado con sustento en el inciso B) del punto Cuarto, del Acuerdo General 1/2023, publicado el veintiséis de enero de dos mil veintitrés (documento que sustituye al Acuerdo General 5/2013), </w:t>
      </w:r>
      <w:r w:rsidR="0066593F">
        <w:rPr>
          <w:rFonts w:cs="Arial"/>
          <w:bCs/>
          <w:sz w:val="26"/>
          <w:szCs w:val="26"/>
        </w:rPr>
        <w:t>e</w:t>
      </w:r>
      <w:r w:rsidRPr="007F188D">
        <w:rPr>
          <w:rFonts w:cs="Arial"/>
          <w:bCs/>
          <w:sz w:val="26"/>
          <w:szCs w:val="26"/>
        </w:rPr>
        <w:t xml:space="preserve">l presente asunto es </w:t>
      </w:r>
      <w:r w:rsidRPr="00711564">
        <w:rPr>
          <w:rFonts w:cs="Arial"/>
          <w:b/>
          <w:sz w:val="26"/>
          <w:szCs w:val="26"/>
        </w:rPr>
        <w:t>procedente</w:t>
      </w:r>
      <w:r w:rsidR="00840DE2" w:rsidRPr="00711564">
        <w:rPr>
          <w:rFonts w:cs="Arial"/>
          <w:b/>
          <w:sz w:val="26"/>
          <w:szCs w:val="26"/>
        </w:rPr>
        <w:t>.</w:t>
      </w:r>
      <w:r w:rsidR="00840DE2" w:rsidRPr="007F188D">
        <w:rPr>
          <w:rFonts w:cs="Arial"/>
          <w:bCs/>
          <w:sz w:val="26"/>
          <w:szCs w:val="26"/>
        </w:rPr>
        <w:t xml:space="preserve"> </w:t>
      </w:r>
      <w:r w:rsidR="0048151F" w:rsidRPr="0048151F">
        <w:rPr>
          <w:rFonts w:cs="Arial"/>
          <w:bCs/>
          <w:sz w:val="26"/>
          <w:szCs w:val="26"/>
        </w:rPr>
        <w:t xml:space="preserve"> </w:t>
      </w:r>
    </w:p>
    <w:p w14:paraId="7A1E43C1" w14:textId="77777777" w:rsidR="0048151F" w:rsidRDefault="0048151F" w:rsidP="0048151F">
      <w:pPr>
        <w:pStyle w:val="Prrafodelista"/>
        <w:rPr>
          <w:rFonts w:cs="Arial"/>
          <w:bCs/>
          <w:sz w:val="26"/>
          <w:szCs w:val="26"/>
        </w:rPr>
      </w:pPr>
    </w:p>
    <w:p w14:paraId="01EA80B2" w14:textId="7D6DE8E9" w:rsidR="001A4E82" w:rsidRPr="00711564" w:rsidRDefault="0048151F" w:rsidP="00ED4BEE">
      <w:pPr>
        <w:pStyle w:val="corte4fondo"/>
        <w:numPr>
          <w:ilvl w:val="0"/>
          <w:numId w:val="5"/>
        </w:numPr>
        <w:ind w:left="0" w:hanging="567"/>
        <w:rPr>
          <w:rFonts w:cs="Arial"/>
          <w:bCs/>
          <w:sz w:val="26"/>
          <w:szCs w:val="26"/>
        </w:rPr>
      </w:pPr>
      <w:r>
        <w:rPr>
          <w:rFonts w:cs="Arial"/>
          <w:bCs/>
          <w:sz w:val="26"/>
          <w:szCs w:val="26"/>
        </w:rPr>
        <w:t>Ahora bien</w:t>
      </w:r>
      <w:r>
        <w:rPr>
          <w:rFonts w:cs="Arial"/>
          <w:sz w:val="26"/>
          <w:szCs w:val="26"/>
        </w:rPr>
        <w:t xml:space="preserve">, </w:t>
      </w:r>
      <w:r w:rsidR="001A4E82">
        <w:rPr>
          <w:rFonts w:cs="Arial"/>
          <w:sz w:val="26"/>
          <w:szCs w:val="26"/>
        </w:rPr>
        <w:t xml:space="preserve">esta Primera Sala advierte que el segundo párrafo del artículo </w:t>
      </w:r>
      <w:r w:rsidR="001A4E82" w:rsidRPr="00C10B54">
        <w:rPr>
          <w:rFonts w:cs="Arial"/>
          <w:b/>
          <w:bCs/>
          <w:sz w:val="26"/>
          <w:szCs w:val="26"/>
        </w:rPr>
        <w:t xml:space="preserve">68 </w:t>
      </w:r>
      <w:r w:rsidR="001A4E82">
        <w:rPr>
          <w:rFonts w:cs="Arial"/>
          <w:sz w:val="26"/>
          <w:szCs w:val="26"/>
        </w:rPr>
        <w:t xml:space="preserve">de la Ley de Residuos Sólidos local ─reclamado por la parte quejosa en la porción normativa “productos amigables con el </w:t>
      </w:r>
      <w:proofErr w:type="gramStart"/>
      <w:r w:rsidR="001A4E82">
        <w:rPr>
          <w:rFonts w:cs="Arial"/>
          <w:sz w:val="26"/>
          <w:szCs w:val="26"/>
        </w:rPr>
        <w:t>ambiente”─</w:t>
      </w:r>
      <w:proofErr w:type="gramEnd"/>
      <w:r w:rsidR="001A4E82">
        <w:rPr>
          <w:rFonts w:cs="Arial"/>
          <w:sz w:val="26"/>
          <w:szCs w:val="26"/>
        </w:rPr>
        <w:t xml:space="preserve">, fue reformado mediante Decreto No. 2411, publicado en el Periódico Oficial del Estado Libre y Soberano de Oaxaca el cinco de junio de dos mil veintiuno. Sin embargo, la porción normativa reclamada se mantiene en los mismos términos que al momento en que se presentó la demanda de amparo, por lo que </w:t>
      </w:r>
      <w:r w:rsidR="001D0715">
        <w:rPr>
          <w:rFonts w:cs="Arial"/>
          <w:sz w:val="26"/>
          <w:szCs w:val="26"/>
        </w:rPr>
        <w:t>dicha reforma no afecta la procedencia</w:t>
      </w:r>
      <w:r w:rsidR="001A4E82">
        <w:rPr>
          <w:rFonts w:cs="Arial"/>
          <w:sz w:val="26"/>
          <w:szCs w:val="26"/>
        </w:rPr>
        <w:t>.</w:t>
      </w:r>
      <w:r w:rsidR="001A4E82">
        <w:rPr>
          <w:rStyle w:val="Refdenotaalpie"/>
          <w:rFonts w:cs="Arial"/>
          <w:sz w:val="26"/>
          <w:szCs w:val="26"/>
        </w:rPr>
        <w:footnoteReference w:id="24"/>
      </w:r>
      <w:r w:rsidR="001A4E82">
        <w:rPr>
          <w:rFonts w:cs="Arial"/>
          <w:sz w:val="26"/>
          <w:szCs w:val="26"/>
        </w:rPr>
        <w:t xml:space="preserve">  </w:t>
      </w:r>
    </w:p>
    <w:p w14:paraId="127FD3FF" w14:textId="77777777" w:rsidR="00711564" w:rsidRDefault="00711564" w:rsidP="00711564">
      <w:pPr>
        <w:pStyle w:val="Prrafodelista"/>
        <w:rPr>
          <w:rFonts w:cs="Arial"/>
          <w:bCs/>
          <w:sz w:val="26"/>
          <w:szCs w:val="26"/>
        </w:rPr>
      </w:pPr>
    </w:p>
    <w:tbl>
      <w:tblPr>
        <w:tblStyle w:val="Tablaconcuadrcula"/>
        <w:tblW w:w="0" w:type="auto"/>
        <w:tblLook w:val="04A0" w:firstRow="1" w:lastRow="0" w:firstColumn="1" w:lastColumn="0" w:noHBand="0" w:noVBand="1"/>
      </w:tblPr>
      <w:tblGrid>
        <w:gridCol w:w="4415"/>
        <w:gridCol w:w="4415"/>
      </w:tblGrid>
      <w:tr w:rsidR="00711564" w14:paraId="386308FE" w14:textId="77777777" w:rsidTr="00220183">
        <w:trPr>
          <w:trHeight w:val="896"/>
        </w:trPr>
        <w:tc>
          <w:tcPr>
            <w:tcW w:w="4415" w:type="dxa"/>
            <w:vAlign w:val="center"/>
          </w:tcPr>
          <w:p w14:paraId="69C1D10E" w14:textId="7675C74C" w:rsidR="00711564" w:rsidRPr="00883F45" w:rsidRDefault="00220183" w:rsidP="00220183">
            <w:pPr>
              <w:pStyle w:val="corte4fondo"/>
              <w:spacing w:line="240" w:lineRule="auto"/>
              <w:ind w:firstLine="0"/>
              <w:jc w:val="center"/>
              <w:rPr>
                <w:rFonts w:cs="Arial"/>
                <w:b/>
                <w:sz w:val="22"/>
                <w:szCs w:val="22"/>
              </w:rPr>
            </w:pPr>
            <w:r w:rsidRPr="00883F45">
              <w:rPr>
                <w:rFonts w:cs="Arial"/>
                <w:b/>
                <w:sz w:val="22"/>
                <w:szCs w:val="22"/>
              </w:rPr>
              <w:t>Texto</w:t>
            </w:r>
            <w:r w:rsidR="001D0715">
              <w:rPr>
                <w:rFonts w:cs="Arial"/>
                <w:b/>
                <w:sz w:val="22"/>
                <w:szCs w:val="22"/>
              </w:rPr>
              <w:t xml:space="preserve"> vigente</w:t>
            </w:r>
            <w:r w:rsidRPr="00883F45">
              <w:rPr>
                <w:rFonts w:cs="Arial"/>
                <w:b/>
                <w:sz w:val="22"/>
                <w:szCs w:val="22"/>
              </w:rPr>
              <w:t xml:space="preserve"> al momento de ser reclamado por la parte quejosa</w:t>
            </w:r>
          </w:p>
        </w:tc>
        <w:tc>
          <w:tcPr>
            <w:tcW w:w="4415" w:type="dxa"/>
            <w:vAlign w:val="center"/>
          </w:tcPr>
          <w:p w14:paraId="4B7DE911" w14:textId="2FD1371F" w:rsidR="00711564" w:rsidRPr="00883F45" w:rsidRDefault="00711564" w:rsidP="00220183">
            <w:pPr>
              <w:pStyle w:val="corte4fondo"/>
              <w:spacing w:line="240" w:lineRule="auto"/>
              <w:ind w:firstLine="0"/>
              <w:jc w:val="center"/>
              <w:rPr>
                <w:rFonts w:cs="Arial"/>
                <w:b/>
                <w:sz w:val="22"/>
                <w:szCs w:val="22"/>
              </w:rPr>
            </w:pPr>
            <w:r w:rsidRPr="00883F45">
              <w:rPr>
                <w:rFonts w:cs="Arial"/>
                <w:b/>
                <w:sz w:val="22"/>
                <w:szCs w:val="22"/>
              </w:rPr>
              <w:t>Tex</w:t>
            </w:r>
            <w:r w:rsidR="00220183" w:rsidRPr="00883F45">
              <w:rPr>
                <w:rFonts w:cs="Arial"/>
                <w:b/>
                <w:sz w:val="22"/>
                <w:szCs w:val="22"/>
              </w:rPr>
              <w:t xml:space="preserve">to </w:t>
            </w:r>
            <w:r w:rsidRPr="00883F45">
              <w:rPr>
                <w:rFonts w:cs="Arial"/>
                <w:b/>
                <w:sz w:val="22"/>
                <w:szCs w:val="22"/>
              </w:rPr>
              <w:t>reformado</w:t>
            </w:r>
            <w:r w:rsidR="00220183" w:rsidRPr="00883F45">
              <w:rPr>
                <w:rFonts w:cs="Arial"/>
                <w:b/>
                <w:sz w:val="22"/>
                <w:szCs w:val="22"/>
              </w:rPr>
              <w:t xml:space="preserve"> mediante </w:t>
            </w:r>
            <w:r w:rsidR="00220183" w:rsidRPr="00883F45">
              <w:rPr>
                <w:rFonts w:cs="Arial"/>
                <w:b/>
                <w:sz w:val="22"/>
                <w:szCs w:val="22"/>
                <w:lang w:val="es-MX"/>
              </w:rPr>
              <w:t>Decreto No. 2411</w:t>
            </w:r>
          </w:p>
        </w:tc>
      </w:tr>
      <w:tr w:rsidR="00711564" w14:paraId="3BF71D34" w14:textId="77777777" w:rsidTr="00711564">
        <w:tc>
          <w:tcPr>
            <w:tcW w:w="4415" w:type="dxa"/>
          </w:tcPr>
          <w:p w14:paraId="3D93E7D2" w14:textId="77777777" w:rsidR="00711564" w:rsidRPr="00883F45" w:rsidRDefault="00711564" w:rsidP="00711564">
            <w:pPr>
              <w:pStyle w:val="Textonotapie"/>
              <w:spacing w:before="240"/>
              <w:jc w:val="both"/>
              <w:rPr>
                <w:rFonts w:ascii="Arial" w:hAnsi="Arial" w:cs="Arial"/>
                <w:sz w:val="22"/>
                <w:szCs w:val="22"/>
              </w:rPr>
            </w:pPr>
            <w:r w:rsidRPr="00883F45">
              <w:rPr>
                <w:rFonts w:ascii="Arial" w:hAnsi="Arial" w:cs="Arial"/>
                <w:b/>
                <w:bCs/>
                <w:sz w:val="22"/>
                <w:szCs w:val="22"/>
              </w:rPr>
              <w:t>Artículo 68.</w:t>
            </w:r>
            <w:r w:rsidRPr="00883F45">
              <w:rPr>
                <w:rFonts w:ascii="Arial" w:hAnsi="Arial" w:cs="Arial"/>
                <w:sz w:val="22"/>
                <w:szCs w:val="22"/>
              </w:rPr>
              <w:t xml:space="preserve"> Las dependencias y entidades de los Gobiernos estatal y municipales, así como los órganos autónomos, establecerán en sus oficinas y dependencias sistemas de manejo ambiental, los cuales tendrán por objeto prevenir y minimizar la generación de residuos sólidos urbanos, su manejo responsable y su reutilización y reciclaje.</w:t>
            </w:r>
          </w:p>
          <w:p w14:paraId="1AC7F3D4" w14:textId="77777777" w:rsidR="00711564" w:rsidRPr="00883F45" w:rsidRDefault="00711564" w:rsidP="00711564">
            <w:pPr>
              <w:pStyle w:val="Textonotapie"/>
              <w:jc w:val="both"/>
              <w:rPr>
                <w:rFonts w:ascii="Arial" w:hAnsi="Arial" w:cs="Arial"/>
                <w:sz w:val="22"/>
                <w:szCs w:val="22"/>
              </w:rPr>
            </w:pPr>
          </w:p>
          <w:p w14:paraId="4A5CCD9E" w14:textId="3D67FA7B" w:rsidR="00711564" w:rsidRPr="00883F45" w:rsidRDefault="00711564" w:rsidP="00711564">
            <w:pPr>
              <w:pStyle w:val="Textonotapie"/>
              <w:jc w:val="both"/>
              <w:rPr>
                <w:rFonts w:ascii="Arial" w:hAnsi="Arial" w:cs="Arial"/>
                <w:sz w:val="22"/>
                <w:szCs w:val="22"/>
              </w:rPr>
            </w:pPr>
            <w:r w:rsidRPr="00883F45">
              <w:rPr>
                <w:rFonts w:ascii="Arial" w:hAnsi="Arial" w:cs="Arial"/>
                <w:sz w:val="22"/>
                <w:szCs w:val="22"/>
              </w:rPr>
              <w:t>En sus procesos de adquisiciones de bienes y servicios, dichas dependencias, entidades y órganos autónomos optarán por productos amigables con el ambiente. La Secretaría del Medio Ambiente, Energías y Desarrollo Sustentable vigilará el cumplimiento de ello.</w:t>
            </w:r>
          </w:p>
        </w:tc>
        <w:tc>
          <w:tcPr>
            <w:tcW w:w="4415" w:type="dxa"/>
          </w:tcPr>
          <w:p w14:paraId="1D840F3B" w14:textId="0E7BAD5B" w:rsidR="00220183" w:rsidRPr="00883F45" w:rsidRDefault="00220183" w:rsidP="00220183">
            <w:pPr>
              <w:pStyle w:val="corte4fondo"/>
              <w:spacing w:before="240" w:line="240" w:lineRule="auto"/>
              <w:ind w:firstLine="0"/>
              <w:rPr>
                <w:rFonts w:cs="Arial"/>
                <w:bCs/>
                <w:sz w:val="22"/>
                <w:szCs w:val="22"/>
                <w:lang w:val="es-MX"/>
              </w:rPr>
            </w:pPr>
            <w:r w:rsidRPr="00883F45">
              <w:rPr>
                <w:rFonts w:cs="Arial"/>
                <w:b/>
                <w:sz w:val="22"/>
                <w:szCs w:val="22"/>
                <w:lang w:val="es-MX"/>
              </w:rPr>
              <w:t>Artículo 68.</w:t>
            </w:r>
            <w:r w:rsidRPr="00883F45">
              <w:rPr>
                <w:rFonts w:cs="Arial"/>
                <w:bCs/>
                <w:sz w:val="22"/>
                <w:szCs w:val="22"/>
                <w:lang w:val="es-MX"/>
              </w:rPr>
              <w:t xml:space="preserve"> Las dependencias y entidades de los Gobiernos estatal y municipales, así como los órganos autónomos, establecerán en sus oficinas y dependencias sistemas de manejo ambiental, los cuales tendrán por objeto prevenir y minimizar la generación de residuos sólidos urbanos, su manejo responsable y su reutilización y reciclaje.</w:t>
            </w:r>
          </w:p>
          <w:p w14:paraId="20B44521" w14:textId="77777777" w:rsidR="00220183" w:rsidRPr="00883F45" w:rsidRDefault="00220183" w:rsidP="00220183">
            <w:pPr>
              <w:pStyle w:val="corte4fondo"/>
              <w:spacing w:line="240" w:lineRule="auto"/>
              <w:ind w:firstLine="0"/>
              <w:rPr>
                <w:rFonts w:cs="Arial"/>
                <w:bCs/>
                <w:sz w:val="22"/>
                <w:szCs w:val="22"/>
                <w:lang w:val="es-MX"/>
              </w:rPr>
            </w:pPr>
          </w:p>
          <w:p w14:paraId="2C19100E" w14:textId="77777777" w:rsidR="00711564" w:rsidRPr="00883F45" w:rsidRDefault="00220183" w:rsidP="00220183">
            <w:pPr>
              <w:pStyle w:val="corte4fondo"/>
              <w:spacing w:line="240" w:lineRule="auto"/>
              <w:ind w:firstLine="0"/>
              <w:rPr>
                <w:rFonts w:cs="Arial"/>
                <w:bCs/>
                <w:sz w:val="22"/>
                <w:szCs w:val="22"/>
                <w:lang w:val="es-MX"/>
              </w:rPr>
            </w:pPr>
            <w:r w:rsidRPr="00883F45">
              <w:rPr>
                <w:rFonts w:cs="Arial"/>
                <w:bCs/>
                <w:sz w:val="22"/>
                <w:szCs w:val="22"/>
                <w:lang w:val="es-MX"/>
              </w:rPr>
              <w:t xml:space="preserve">En sus procesos de adquisiciones de bienes y servicios, dichas dependencias, entidades y órganos autónomos optarán por productos amigables con el ambiente, </w:t>
            </w:r>
            <w:r w:rsidRPr="00883F45">
              <w:rPr>
                <w:rFonts w:cs="Arial"/>
                <w:b/>
                <w:sz w:val="22"/>
                <w:szCs w:val="22"/>
                <w:lang w:val="es-MX"/>
              </w:rPr>
              <w:t xml:space="preserve">elaborados preferentemente por </w:t>
            </w:r>
            <w:proofErr w:type="gramStart"/>
            <w:r w:rsidRPr="00883F45">
              <w:rPr>
                <w:rFonts w:cs="Arial"/>
                <w:b/>
                <w:sz w:val="22"/>
                <w:szCs w:val="22"/>
                <w:lang w:val="es-MX"/>
              </w:rPr>
              <w:t>artesanas y artesanos</w:t>
            </w:r>
            <w:proofErr w:type="gramEnd"/>
            <w:r w:rsidRPr="00883F45">
              <w:rPr>
                <w:rFonts w:cs="Arial"/>
                <w:b/>
                <w:sz w:val="22"/>
                <w:szCs w:val="22"/>
                <w:lang w:val="es-MX"/>
              </w:rPr>
              <w:t>, mujeres, jóvenes, personas con discapacidad y empresas locales.</w:t>
            </w:r>
            <w:r w:rsidRPr="00883F45">
              <w:rPr>
                <w:rFonts w:cs="Arial"/>
                <w:bCs/>
                <w:sz w:val="22"/>
                <w:szCs w:val="22"/>
                <w:lang w:val="es-MX"/>
              </w:rPr>
              <w:t xml:space="preserve"> La Secretaría del Medio Ambiente, Energías y Desarrollo Sustentable vigilará el cumplimiento de ello. </w:t>
            </w:r>
          </w:p>
          <w:p w14:paraId="32E90ABE" w14:textId="77777777" w:rsidR="00220183" w:rsidRPr="00883F45" w:rsidRDefault="00220183" w:rsidP="00220183">
            <w:pPr>
              <w:pStyle w:val="corte4fondo"/>
              <w:spacing w:line="240" w:lineRule="auto"/>
              <w:ind w:firstLine="0"/>
              <w:rPr>
                <w:rFonts w:cs="Arial"/>
                <w:bCs/>
                <w:sz w:val="22"/>
                <w:szCs w:val="22"/>
              </w:rPr>
            </w:pPr>
          </w:p>
          <w:p w14:paraId="6548FBF7" w14:textId="456CAA65" w:rsidR="00220183" w:rsidRPr="00883F45" w:rsidRDefault="00220183" w:rsidP="00220183">
            <w:pPr>
              <w:pStyle w:val="corte4fondo"/>
              <w:spacing w:line="240" w:lineRule="auto"/>
              <w:ind w:firstLine="0"/>
              <w:rPr>
                <w:rFonts w:cs="Arial"/>
                <w:bCs/>
                <w:sz w:val="22"/>
                <w:szCs w:val="22"/>
              </w:rPr>
            </w:pPr>
            <w:r w:rsidRPr="00883F45">
              <w:rPr>
                <w:rFonts w:cs="Arial"/>
                <w:bCs/>
                <w:sz w:val="22"/>
                <w:szCs w:val="22"/>
              </w:rPr>
              <w:t>[…]</w:t>
            </w:r>
          </w:p>
        </w:tc>
      </w:tr>
    </w:tbl>
    <w:p w14:paraId="3710970E" w14:textId="77777777" w:rsidR="00711564" w:rsidRPr="001A4E82" w:rsidRDefault="00711564" w:rsidP="00711564">
      <w:pPr>
        <w:pStyle w:val="corte4fondo"/>
        <w:ind w:firstLine="0"/>
        <w:rPr>
          <w:rFonts w:cs="Arial"/>
          <w:bCs/>
          <w:sz w:val="26"/>
          <w:szCs w:val="26"/>
        </w:rPr>
      </w:pPr>
    </w:p>
    <w:p w14:paraId="1C57E8D6" w14:textId="77777777" w:rsidR="001A4E82" w:rsidRDefault="001A4E82" w:rsidP="001A4E82">
      <w:pPr>
        <w:pStyle w:val="Prrafodelista"/>
        <w:rPr>
          <w:rFonts w:cs="Arial"/>
          <w:bCs/>
          <w:sz w:val="26"/>
          <w:szCs w:val="26"/>
        </w:rPr>
      </w:pPr>
    </w:p>
    <w:p w14:paraId="012A0653" w14:textId="37D3AE65" w:rsidR="00BE0FF3" w:rsidRPr="00834E63" w:rsidRDefault="001A4E82" w:rsidP="00ED4BEE">
      <w:pPr>
        <w:pStyle w:val="corte4fondo"/>
        <w:numPr>
          <w:ilvl w:val="0"/>
          <w:numId w:val="5"/>
        </w:numPr>
        <w:ind w:left="0" w:hanging="567"/>
        <w:rPr>
          <w:rFonts w:cs="Arial"/>
          <w:sz w:val="26"/>
          <w:szCs w:val="26"/>
        </w:rPr>
      </w:pPr>
      <w:r>
        <w:rPr>
          <w:rFonts w:cs="Arial"/>
          <w:bCs/>
          <w:sz w:val="26"/>
          <w:szCs w:val="26"/>
          <w:lang w:val="es-MX"/>
        </w:rPr>
        <w:t xml:space="preserve">Por otra parte, </w:t>
      </w:r>
      <w:r w:rsidR="0048151F">
        <w:rPr>
          <w:rFonts w:cs="Arial"/>
          <w:bCs/>
          <w:sz w:val="26"/>
          <w:szCs w:val="26"/>
        </w:rPr>
        <w:t xml:space="preserve">esta Primera Sala </w:t>
      </w:r>
      <w:r w:rsidR="00711564">
        <w:rPr>
          <w:rFonts w:cs="Arial"/>
          <w:bCs/>
          <w:sz w:val="26"/>
          <w:szCs w:val="26"/>
        </w:rPr>
        <w:t xml:space="preserve">no ignora </w:t>
      </w:r>
      <w:r w:rsidR="0048151F">
        <w:rPr>
          <w:rFonts w:cs="Arial"/>
          <w:bCs/>
          <w:sz w:val="26"/>
          <w:szCs w:val="26"/>
        </w:rPr>
        <w:t xml:space="preserve">que mediante la </w:t>
      </w:r>
      <w:r w:rsidR="0048151F" w:rsidRPr="00704B38">
        <w:rPr>
          <w:rFonts w:cs="Arial"/>
          <w:b/>
          <w:sz w:val="26"/>
          <w:szCs w:val="26"/>
        </w:rPr>
        <w:t>Declaratoria General de Inconstitucionalidad 8/2022</w:t>
      </w:r>
      <w:r w:rsidR="0048151F">
        <w:rPr>
          <w:rFonts w:cs="Arial"/>
          <w:bCs/>
          <w:sz w:val="26"/>
          <w:szCs w:val="26"/>
        </w:rPr>
        <w:t>,</w:t>
      </w:r>
      <w:r w:rsidR="0048151F">
        <w:rPr>
          <w:rStyle w:val="Refdenotaalpie"/>
          <w:rFonts w:cs="Arial"/>
          <w:bCs/>
          <w:sz w:val="26"/>
          <w:szCs w:val="26"/>
        </w:rPr>
        <w:footnoteReference w:id="25"/>
      </w:r>
      <w:r w:rsidR="0048151F">
        <w:rPr>
          <w:rFonts w:cs="Arial"/>
          <w:bCs/>
          <w:sz w:val="26"/>
          <w:szCs w:val="26"/>
        </w:rPr>
        <w:t xml:space="preserve"> </w:t>
      </w:r>
      <w:r w:rsidR="00704B38">
        <w:rPr>
          <w:rFonts w:cs="Arial"/>
          <w:bCs/>
          <w:sz w:val="26"/>
          <w:szCs w:val="26"/>
        </w:rPr>
        <w:t>el</w:t>
      </w:r>
      <w:r w:rsidR="0048151F">
        <w:rPr>
          <w:rFonts w:cs="Arial"/>
          <w:bCs/>
          <w:sz w:val="26"/>
          <w:szCs w:val="26"/>
        </w:rPr>
        <w:t xml:space="preserve"> Tribunal Pleno declaró la inconstitucionalidad de las fracciones </w:t>
      </w:r>
      <w:r w:rsidR="0048151F" w:rsidRPr="00BE0FF3">
        <w:rPr>
          <w:rFonts w:cs="Arial"/>
          <w:b/>
          <w:sz w:val="26"/>
          <w:szCs w:val="26"/>
        </w:rPr>
        <w:t>XI</w:t>
      </w:r>
      <w:r w:rsidR="0048151F">
        <w:rPr>
          <w:rFonts w:cs="Arial"/>
          <w:bCs/>
          <w:sz w:val="26"/>
          <w:szCs w:val="26"/>
        </w:rPr>
        <w:t xml:space="preserve"> y </w:t>
      </w:r>
      <w:r w:rsidR="0048151F" w:rsidRPr="00BE0FF3">
        <w:rPr>
          <w:rFonts w:cs="Arial"/>
          <w:b/>
          <w:sz w:val="26"/>
          <w:szCs w:val="26"/>
        </w:rPr>
        <w:t xml:space="preserve">XII </w:t>
      </w:r>
      <w:r w:rsidR="0048151F">
        <w:rPr>
          <w:rFonts w:cs="Arial"/>
          <w:bCs/>
          <w:sz w:val="26"/>
          <w:szCs w:val="26"/>
        </w:rPr>
        <w:t xml:space="preserve">del artículo </w:t>
      </w:r>
      <w:r w:rsidR="0048151F" w:rsidRPr="00BE0FF3">
        <w:rPr>
          <w:rFonts w:cs="Arial"/>
          <w:b/>
          <w:sz w:val="26"/>
          <w:szCs w:val="26"/>
        </w:rPr>
        <w:t>98</w:t>
      </w:r>
      <w:r w:rsidR="0048151F">
        <w:rPr>
          <w:rFonts w:cs="Arial"/>
          <w:bCs/>
          <w:sz w:val="26"/>
          <w:szCs w:val="26"/>
        </w:rPr>
        <w:t xml:space="preserve"> de la Ley de Residuos S</w:t>
      </w:r>
      <w:r w:rsidR="00704B38">
        <w:rPr>
          <w:rFonts w:cs="Arial"/>
          <w:bCs/>
          <w:sz w:val="26"/>
          <w:szCs w:val="26"/>
        </w:rPr>
        <w:t>ó</w:t>
      </w:r>
      <w:r w:rsidR="0048151F">
        <w:rPr>
          <w:rFonts w:cs="Arial"/>
          <w:bCs/>
          <w:sz w:val="26"/>
          <w:szCs w:val="26"/>
        </w:rPr>
        <w:t>lidos local</w:t>
      </w:r>
      <w:r w:rsidR="00704B38">
        <w:rPr>
          <w:rStyle w:val="Refdenotaalpie"/>
          <w:rFonts w:cs="Arial"/>
          <w:bCs/>
          <w:sz w:val="26"/>
          <w:szCs w:val="26"/>
        </w:rPr>
        <w:footnoteReference w:id="26"/>
      </w:r>
      <w:r w:rsidR="00704B38">
        <w:rPr>
          <w:rFonts w:cs="Arial"/>
          <w:bCs/>
          <w:sz w:val="26"/>
          <w:szCs w:val="26"/>
        </w:rPr>
        <w:t xml:space="preserve"> </w:t>
      </w:r>
      <w:r w:rsidR="00A1130F">
        <w:rPr>
          <w:rFonts w:cs="Arial"/>
          <w:bCs/>
          <w:sz w:val="26"/>
          <w:szCs w:val="26"/>
        </w:rPr>
        <w:t>─</w:t>
      </w:r>
      <w:r w:rsidR="00704B38">
        <w:rPr>
          <w:rFonts w:cs="Arial"/>
          <w:bCs/>
          <w:sz w:val="26"/>
          <w:szCs w:val="26"/>
        </w:rPr>
        <w:t>ambas contenidas en el Decreto que se reclama en el presente asunto</w:t>
      </w:r>
      <w:r w:rsidR="00A1130F">
        <w:rPr>
          <w:rFonts w:cs="Arial"/>
          <w:bCs/>
          <w:sz w:val="26"/>
          <w:szCs w:val="26"/>
        </w:rPr>
        <w:t>─</w:t>
      </w:r>
      <w:r w:rsidR="00BE0FF3">
        <w:rPr>
          <w:rFonts w:cs="Arial"/>
          <w:bCs/>
          <w:sz w:val="26"/>
          <w:szCs w:val="26"/>
        </w:rPr>
        <w:t xml:space="preserve">, en las que se establecía la prohibición de </w:t>
      </w:r>
      <w:r w:rsidR="00ED4BEE">
        <w:rPr>
          <w:rFonts w:cs="Arial"/>
          <w:bCs/>
          <w:sz w:val="26"/>
          <w:szCs w:val="26"/>
        </w:rPr>
        <w:t xml:space="preserve">vender, distribuir o emplear envases de tereftalato de polietileno (PET) y poliestireno </w:t>
      </w:r>
      <w:r w:rsidR="00ED4BEE">
        <w:rPr>
          <w:rFonts w:cs="Arial"/>
          <w:bCs/>
          <w:sz w:val="26"/>
          <w:szCs w:val="26"/>
        </w:rPr>
        <w:lastRenderedPageBreak/>
        <w:t>expandido (unicel)</w:t>
      </w:r>
      <w:r w:rsidR="00704B38">
        <w:rPr>
          <w:rFonts w:cs="Arial"/>
          <w:bCs/>
          <w:sz w:val="26"/>
          <w:szCs w:val="26"/>
        </w:rPr>
        <w:t>.</w:t>
      </w:r>
      <w:r w:rsidR="00ED4BEE">
        <w:rPr>
          <w:rFonts w:cs="Arial"/>
          <w:bCs/>
          <w:sz w:val="26"/>
          <w:szCs w:val="26"/>
        </w:rPr>
        <w:t xml:space="preserve"> </w:t>
      </w:r>
      <w:r w:rsidR="0066593F">
        <w:rPr>
          <w:rFonts w:cs="Arial"/>
          <w:bCs/>
          <w:sz w:val="26"/>
          <w:szCs w:val="26"/>
        </w:rPr>
        <w:t>D</w:t>
      </w:r>
      <w:r w:rsidR="00704B38" w:rsidRPr="00ED4BEE">
        <w:rPr>
          <w:rFonts w:cs="Arial"/>
          <w:bCs/>
          <w:sz w:val="26"/>
          <w:szCs w:val="26"/>
        </w:rPr>
        <w:t xml:space="preserve">icha declaratoria derivó de los </w:t>
      </w:r>
      <w:r w:rsidR="00704B38" w:rsidRPr="00ED4BEE">
        <w:rPr>
          <w:rFonts w:cs="Arial"/>
          <w:b/>
          <w:sz w:val="26"/>
          <w:szCs w:val="26"/>
        </w:rPr>
        <w:t>amparos en revisión 173/2022</w:t>
      </w:r>
      <w:r w:rsidR="00BE0FF3">
        <w:rPr>
          <w:rStyle w:val="Refdenotaalpie"/>
          <w:rFonts w:cs="Arial"/>
          <w:b/>
          <w:sz w:val="26"/>
          <w:szCs w:val="26"/>
        </w:rPr>
        <w:footnoteReference w:id="27"/>
      </w:r>
      <w:r w:rsidR="00704B38" w:rsidRPr="00ED4BEE">
        <w:rPr>
          <w:rFonts w:cs="Arial"/>
          <w:bCs/>
          <w:sz w:val="26"/>
          <w:szCs w:val="26"/>
        </w:rPr>
        <w:t xml:space="preserve"> y </w:t>
      </w:r>
      <w:r w:rsidR="00704B38" w:rsidRPr="00ED4BEE">
        <w:rPr>
          <w:rFonts w:cs="Arial"/>
          <w:b/>
          <w:sz w:val="26"/>
          <w:szCs w:val="26"/>
        </w:rPr>
        <w:t>230/2022</w:t>
      </w:r>
      <w:r w:rsidR="00704B38" w:rsidRPr="00ED4BEE">
        <w:rPr>
          <w:rFonts w:cs="Arial"/>
          <w:bCs/>
          <w:sz w:val="26"/>
          <w:szCs w:val="26"/>
        </w:rPr>
        <w:t>,</w:t>
      </w:r>
      <w:r w:rsidR="00704B38">
        <w:rPr>
          <w:rStyle w:val="Refdenotaalpie"/>
          <w:rFonts w:cs="Arial"/>
          <w:bCs/>
          <w:sz w:val="26"/>
          <w:szCs w:val="26"/>
        </w:rPr>
        <w:footnoteReference w:id="28"/>
      </w:r>
      <w:r w:rsidR="00704B38" w:rsidRPr="00ED4BEE">
        <w:rPr>
          <w:rFonts w:cs="Arial"/>
          <w:bCs/>
          <w:sz w:val="26"/>
          <w:szCs w:val="26"/>
        </w:rPr>
        <w:t xml:space="preserve"> </w:t>
      </w:r>
      <w:r w:rsidR="00704B38" w:rsidRPr="00834E63">
        <w:rPr>
          <w:rFonts w:cs="Arial"/>
          <w:sz w:val="26"/>
          <w:szCs w:val="26"/>
        </w:rPr>
        <w:t>en los que la Segunda Sala</w:t>
      </w:r>
      <w:r w:rsidR="00BE0FF3" w:rsidRPr="00834E63">
        <w:rPr>
          <w:rFonts w:cs="Arial"/>
          <w:sz w:val="26"/>
          <w:szCs w:val="26"/>
        </w:rPr>
        <w:t xml:space="preserve"> determinó que</w:t>
      </w:r>
      <w:r w:rsidR="00ED4BEE" w:rsidRPr="00834E63">
        <w:rPr>
          <w:rFonts w:cs="Arial"/>
          <w:sz w:val="26"/>
          <w:szCs w:val="26"/>
        </w:rPr>
        <w:t xml:space="preserve"> asistía la razón a las partes quejosas en tanto que alegaban que</w:t>
      </w:r>
      <w:r w:rsidR="00BE0FF3" w:rsidRPr="00834E63">
        <w:rPr>
          <w:rFonts w:cs="Arial"/>
          <w:sz w:val="26"/>
          <w:szCs w:val="26"/>
        </w:rPr>
        <w:t xml:space="preserve"> </w:t>
      </w:r>
      <w:r w:rsidR="00ED4BEE" w:rsidRPr="00834E63">
        <w:rPr>
          <w:rFonts w:cs="Arial"/>
          <w:sz w:val="26"/>
          <w:szCs w:val="26"/>
        </w:rPr>
        <w:t>ambas fracciones</w:t>
      </w:r>
      <w:r w:rsidR="00BE0FF3" w:rsidRPr="00834E63">
        <w:rPr>
          <w:rFonts w:cs="Arial"/>
          <w:sz w:val="26"/>
          <w:szCs w:val="26"/>
        </w:rPr>
        <w:t xml:space="preserve"> invadían la competencia de la Federación para emitir normas respecto de los residuos sólidos </w:t>
      </w:r>
      <w:r w:rsidR="00ED4BEE" w:rsidRPr="00834E63">
        <w:rPr>
          <w:rFonts w:cs="Arial"/>
          <w:sz w:val="26"/>
          <w:szCs w:val="26"/>
        </w:rPr>
        <w:t xml:space="preserve">de manejo especial ─como los son el PET y el unicel─, conforme a la Constitución General, la </w:t>
      </w:r>
      <w:r w:rsidR="00ED4BEE" w:rsidRPr="00834E63">
        <w:rPr>
          <w:rFonts w:cs="Arial"/>
          <w:sz w:val="26"/>
          <w:szCs w:val="26"/>
          <w:lang w:val="es-MX"/>
        </w:rPr>
        <w:t xml:space="preserve">Ley General del Equilibrio Ecológico y la Protección al Ambiente, y la Ley General para la Prevención y Gestión Integral de los Residuos. </w:t>
      </w:r>
    </w:p>
    <w:p w14:paraId="0F8DD21A" w14:textId="77777777" w:rsidR="00ED4BEE" w:rsidRDefault="00ED4BEE" w:rsidP="00ED4BEE">
      <w:pPr>
        <w:pStyle w:val="Prrafodelista"/>
        <w:rPr>
          <w:rFonts w:cs="Arial"/>
          <w:bCs/>
          <w:sz w:val="26"/>
          <w:szCs w:val="26"/>
        </w:rPr>
      </w:pPr>
    </w:p>
    <w:p w14:paraId="5459AEA5" w14:textId="2BEF058D" w:rsidR="00ED4BEE" w:rsidRDefault="0066593F" w:rsidP="00ED4BEE">
      <w:pPr>
        <w:pStyle w:val="corte4fondo"/>
        <w:numPr>
          <w:ilvl w:val="0"/>
          <w:numId w:val="5"/>
        </w:numPr>
        <w:ind w:left="0" w:hanging="567"/>
        <w:rPr>
          <w:rFonts w:cs="Arial"/>
          <w:bCs/>
          <w:sz w:val="26"/>
          <w:szCs w:val="26"/>
        </w:rPr>
      </w:pPr>
      <w:r>
        <w:rPr>
          <w:rFonts w:cs="Arial"/>
          <w:bCs/>
          <w:sz w:val="26"/>
          <w:szCs w:val="26"/>
        </w:rPr>
        <w:t>Con todo</w:t>
      </w:r>
      <w:r w:rsidR="00ED4BEE">
        <w:rPr>
          <w:rFonts w:cs="Arial"/>
          <w:bCs/>
          <w:sz w:val="26"/>
          <w:szCs w:val="26"/>
        </w:rPr>
        <w:t xml:space="preserve">, </w:t>
      </w:r>
      <w:r>
        <w:rPr>
          <w:rFonts w:cs="Arial"/>
          <w:bCs/>
          <w:sz w:val="26"/>
          <w:szCs w:val="26"/>
        </w:rPr>
        <w:t>ya que</w:t>
      </w:r>
      <w:r w:rsidR="00ED4BEE">
        <w:rPr>
          <w:rFonts w:cs="Arial"/>
          <w:bCs/>
          <w:sz w:val="26"/>
          <w:szCs w:val="26"/>
        </w:rPr>
        <w:t xml:space="preserve"> la parte quejosa </w:t>
      </w:r>
      <w:r w:rsidR="00ED4BEE" w:rsidRPr="006A3E2C">
        <w:rPr>
          <w:rFonts w:cs="Arial"/>
          <w:b/>
          <w:sz w:val="26"/>
          <w:szCs w:val="26"/>
        </w:rPr>
        <w:t xml:space="preserve">no </w:t>
      </w:r>
      <w:r w:rsidR="007238A2" w:rsidRPr="006A3E2C">
        <w:rPr>
          <w:rFonts w:cs="Arial"/>
          <w:b/>
          <w:sz w:val="26"/>
          <w:szCs w:val="26"/>
        </w:rPr>
        <w:t>impugnó ninguna de las fracciones declaradas inconstitucionales por la Segunda Sala y por el Tribunal Pleno</w:t>
      </w:r>
      <w:r w:rsidR="007238A2">
        <w:rPr>
          <w:rFonts w:cs="Arial"/>
          <w:bCs/>
          <w:sz w:val="26"/>
          <w:szCs w:val="26"/>
        </w:rPr>
        <w:t xml:space="preserve">, y </w:t>
      </w:r>
      <w:r w:rsidR="007238A2" w:rsidRPr="00103EEE">
        <w:rPr>
          <w:rFonts w:cs="Arial"/>
          <w:b/>
          <w:sz w:val="26"/>
          <w:szCs w:val="26"/>
        </w:rPr>
        <w:t xml:space="preserve">tampoco </w:t>
      </w:r>
      <w:r w:rsidR="00ED4BEE" w:rsidRPr="00103EEE">
        <w:rPr>
          <w:rFonts w:cs="Arial"/>
          <w:b/>
          <w:sz w:val="26"/>
          <w:szCs w:val="26"/>
        </w:rPr>
        <w:t>alegó en ninguno de sus conceptos de violación la invasión de esferas competenciales</w:t>
      </w:r>
      <w:r w:rsidR="00ED4BEE">
        <w:rPr>
          <w:rFonts w:cs="Arial"/>
          <w:bCs/>
          <w:sz w:val="26"/>
          <w:szCs w:val="26"/>
        </w:rPr>
        <w:t xml:space="preserve">, </w:t>
      </w:r>
      <w:r w:rsidR="007238A2">
        <w:rPr>
          <w:rFonts w:cs="Arial"/>
          <w:bCs/>
          <w:sz w:val="26"/>
          <w:szCs w:val="26"/>
        </w:rPr>
        <w:t xml:space="preserve">dicha declaratoria no afecta ni incide en </w:t>
      </w:r>
      <w:r w:rsidR="00834E63">
        <w:rPr>
          <w:rFonts w:cs="Arial"/>
          <w:bCs/>
          <w:sz w:val="26"/>
          <w:szCs w:val="26"/>
        </w:rPr>
        <w:t>el estudio</w:t>
      </w:r>
      <w:r>
        <w:rPr>
          <w:rFonts w:cs="Arial"/>
          <w:bCs/>
          <w:sz w:val="26"/>
          <w:szCs w:val="26"/>
        </w:rPr>
        <w:t xml:space="preserve"> d</w:t>
      </w:r>
      <w:r w:rsidR="00834E63">
        <w:rPr>
          <w:rFonts w:cs="Arial"/>
          <w:bCs/>
          <w:sz w:val="26"/>
          <w:szCs w:val="26"/>
        </w:rPr>
        <w:t>el presente</w:t>
      </w:r>
      <w:r w:rsidR="007238A2">
        <w:rPr>
          <w:rFonts w:cs="Arial"/>
          <w:bCs/>
          <w:sz w:val="26"/>
          <w:szCs w:val="26"/>
        </w:rPr>
        <w:t xml:space="preserve"> asunto. </w:t>
      </w:r>
    </w:p>
    <w:p w14:paraId="29840DCF" w14:textId="77777777" w:rsidR="006A3E2C" w:rsidRPr="00103EEE" w:rsidRDefault="006A3E2C" w:rsidP="00D93214">
      <w:pPr>
        <w:rPr>
          <w:rFonts w:cs="Arial"/>
          <w:bCs/>
          <w:sz w:val="26"/>
          <w:szCs w:val="26"/>
          <w:lang w:val="es-ES_tradnl"/>
        </w:rPr>
      </w:pPr>
    </w:p>
    <w:p w14:paraId="3B79AD3B" w14:textId="22424AF5" w:rsidR="006A3E2C" w:rsidRPr="006A3E2C" w:rsidRDefault="00103EEE" w:rsidP="006A3E2C">
      <w:pPr>
        <w:pStyle w:val="corte4fondo"/>
        <w:numPr>
          <w:ilvl w:val="0"/>
          <w:numId w:val="5"/>
        </w:numPr>
        <w:ind w:left="0" w:hanging="567"/>
        <w:rPr>
          <w:rFonts w:cs="Arial"/>
          <w:bCs/>
          <w:sz w:val="26"/>
          <w:szCs w:val="26"/>
          <w:lang w:val="es-MX"/>
        </w:rPr>
      </w:pPr>
      <w:r>
        <w:rPr>
          <w:rFonts w:cs="Arial"/>
          <w:bCs/>
          <w:sz w:val="26"/>
          <w:szCs w:val="26"/>
        </w:rPr>
        <w:t xml:space="preserve">En todo caso, y a </w:t>
      </w:r>
      <w:r w:rsidR="006A3E2C">
        <w:rPr>
          <w:rFonts w:cs="Arial"/>
          <w:bCs/>
          <w:sz w:val="26"/>
          <w:szCs w:val="26"/>
        </w:rPr>
        <w:t xml:space="preserve">mayor abundamiento, esta Primera Sala observa que el </w:t>
      </w:r>
      <w:r>
        <w:rPr>
          <w:rFonts w:cs="Arial"/>
          <w:bCs/>
          <w:sz w:val="26"/>
          <w:szCs w:val="26"/>
        </w:rPr>
        <w:t>análisis</w:t>
      </w:r>
      <w:r w:rsidR="006A3E2C">
        <w:rPr>
          <w:rFonts w:cs="Arial"/>
          <w:bCs/>
          <w:sz w:val="26"/>
          <w:szCs w:val="26"/>
        </w:rPr>
        <w:t xml:space="preserve"> efectuado en los amparos en revisión emitidos por la Segunda Sala se acotó </w:t>
      </w:r>
      <w:r w:rsidR="006A3E2C" w:rsidRPr="00103EEE">
        <w:rPr>
          <w:rFonts w:cs="Arial"/>
          <w:bCs/>
          <w:i/>
          <w:iCs/>
          <w:sz w:val="26"/>
          <w:szCs w:val="26"/>
        </w:rPr>
        <w:t>exclusivamente</w:t>
      </w:r>
      <w:r w:rsidR="006A3E2C" w:rsidRPr="006A3E2C">
        <w:rPr>
          <w:rFonts w:cs="Arial"/>
          <w:bCs/>
          <w:sz w:val="26"/>
          <w:szCs w:val="26"/>
        </w:rPr>
        <w:t xml:space="preserve"> a la prohibición de </w:t>
      </w:r>
      <w:r w:rsidR="006A3E2C" w:rsidRPr="006A3E2C">
        <w:rPr>
          <w:rFonts w:cs="Arial"/>
          <w:bCs/>
          <w:sz w:val="26"/>
          <w:szCs w:val="26"/>
          <w:lang w:val="es-MX"/>
        </w:rPr>
        <w:t>tereftalato de polietileno (PET) y el poliestireno expandido (unicel)</w:t>
      </w:r>
      <w:r w:rsidR="001D0715">
        <w:rPr>
          <w:rStyle w:val="Refdenotaalpie"/>
          <w:rFonts w:cs="Arial"/>
          <w:bCs/>
          <w:sz w:val="26"/>
          <w:szCs w:val="26"/>
          <w:lang w:val="es-MX"/>
        </w:rPr>
        <w:footnoteReference w:id="29"/>
      </w:r>
      <w:r w:rsidR="006A3E2C">
        <w:rPr>
          <w:rFonts w:cs="Arial"/>
          <w:bCs/>
          <w:sz w:val="26"/>
          <w:szCs w:val="26"/>
          <w:lang w:val="es-MX"/>
        </w:rPr>
        <w:t xml:space="preserve"> —</w:t>
      </w:r>
      <w:r w:rsidR="006A3E2C" w:rsidRPr="00103EEE">
        <w:rPr>
          <w:rFonts w:cs="Arial"/>
          <w:b/>
          <w:sz w:val="26"/>
          <w:szCs w:val="26"/>
          <w:lang w:val="es-MX"/>
        </w:rPr>
        <w:t>materiales distintos a los regulados en las disposiciones que aquí se impugnan</w:t>
      </w:r>
      <w:r w:rsidR="006A3E2C">
        <w:rPr>
          <w:rFonts w:cs="Arial"/>
          <w:bCs/>
          <w:sz w:val="26"/>
          <w:szCs w:val="26"/>
          <w:lang w:val="es-MX"/>
        </w:rPr>
        <w:t xml:space="preserve">— </w:t>
      </w:r>
      <w:r w:rsidR="006A3E2C" w:rsidRPr="006A3E2C">
        <w:rPr>
          <w:rFonts w:cs="Arial"/>
          <w:bCs/>
          <w:sz w:val="26"/>
          <w:szCs w:val="26"/>
          <w:lang w:val="es-MX"/>
        </w:rPr>
        <w:t xml:space="preserve">por lo cual </w:t>
      </w:r>
      <w:r w:rsidR="006A3E2C">
        <w:rPr>
          <w:rFonts w:cs="Arial"/>
          <w:bCs/>
          <w:sz w:val="26"/>
          <w:szCs w:val="26"/>
          <w:lang w:val="es-MX"/>
        </w:rPr>
        <w:t xml:space="preserve">dicho </w:t>
      </w:r>
      <w:r>
        <w:rPr>
          <w:rFonts w:cs="Arial"/>
          <w:bCs/>
          <w:sz w:val="26"/>
          <w:szCs w:val="26"/>
          <w:lang w:val="es-MX"/>
        </w:rPr>
        <w:t>estudio</w:t>
      </w:r>
      <w:r w:rsidR="006A3E2C">
        <w:rPr>
          <w:rFonts w:cs="Arial"/>
          <w:bCs/>
          <w:sz w:val="26"/>
          <w:szCs w:val="26"/>
          <w:lang w:val="es-MX"/>
        </w:rPr>
        <w:t xml:space="preserve"> </w:t>
      </w:r>
      <w:r w:rsidR="006A3E2C" w:rsidRPr="006A3E2C">
        <w:rPr>
          <w:rFonts w:cs="Arial"/>
          <w:bCs/>
          <w:sz w:val="26"/>
          <w:szCs w:val="26"/>
          <w:lang w:val="es-MX"/>
        </w:rPr>
        <w:t xml:space="preserve">no </w:t>
      </w:r>
      <w:r w:rsidR="006A3E2C">
        <w:rPr>
          <w:rFonts w:cs="Arial"/>
          <w:bCs/>
          <w:sz w:val="26"/>
          <w:szCs w:val="26"/>
          <w:lang w:val="es-MX"/>
        </w:rPr>
        <w:t>resulta</w:t>
      </w:r>
      <w:r w:rsidR="006A3E2C" w:rsidRPr="006A3E2C">
        <w:rPr>
          <w:rFonts w:cs="Arial"/>
          <w:bCs/>
          <w:sz w:val="26"/>
          <w:szCs w:val="26"/>
          <w:lang w:val="es-MX"/>
        </w:rPr>
        <w:t xml:space="preserve"> trasladable </w:t>
      </w:r>
      <w:r w:rsidR="006A3E2C">
        <w:rPr>
          <w:rFonts w:cs="Arial"/>
          <w:bCs/>
          <w:sz w:val="26"/>
          <w:szCs w:val="26"/>
          <w:lang w:val="es-MX"/>
        </w:rPr>
        <w:t xml:space="preserve">en automático </w:t>
      </w:r>
      <w:r w:rsidR="006A3E2C" w:rsidRPr="006A3E2C">
        <w:rPr>
          <w:rFonts w:cs="Arial"/>
          <w:bCs/>
          <w:sz w:val="26"/>
          <w:szCs w:val="26"/>
          <w:lang w:val="es-MX"/>
        </w:rPr>
        <w:t>a la prohibición</w:t>
      </w:r>
      <w:r w:rsidR="006A3E2C">
        <w:rPr>
          <w:rFonts w:cs="Arial"/>
          <w:bCs/>
          <w:sz w:val="26"/>
          <w:szCs w:val="26"/>
          <w:lang w:val="es-MX"/>
        </w:rPr>
        <w:t xml:space="preserve"> impugnada en este asunto</w:t>
      </w:r>
      <w:r w:rsidR="006A3E2C" w:rsidRPr="006A3E2C">
        <w:rPr>
          <w:rFonts w:cs="Arial"/>
          <w:bCs/>
          <w:sz w:val="26"/>
          <w:szCs w:val="26"/>
          <w:lang w:val="es-MX"/>
        </w:rPr>
        <w:t xml:space="preserve"> </w:t>
      </w:r>
      <w:r w:rsidR="006A3E2C">
        <w:rPr>
          <w:rFonts w:cs="Arial"/>
          <w:bCs/>
          <w:sz w:val="26"/>
          <w:szCs w:val="26"/>
          <w:lang w:val="es-MX"/>
        </w:rPr>
        <w:t xml:space="preserve">(la distribución de </w:t>
      </w:r>
      <w:r w:rsidR="006A3E2C" w:rsidRPr="006A3E2C">
        <w:rPr>
          <w:rFonts w:cs="Arial"/>
          <w:bCs/>
          <w:sz w:val="26"/>
          <w:szCs w:val="26"/>
          <w:lang w:val="es-MX"/>
        </w:rPr>
        <w:t>bolsas de plástico virgen elaboradas con polietileno de baja densidad, polietileno lineal, polietileno de alta densidad, polipropileno, polímero de plástico y cualquier otro de sus derivados</w:t>
      </w:r>
      <w:r w:rsidR="006A3E2C">
        <w:rPr>
          <w:rFonts w:cs="Arial"/>
          <w:bCs/>
          <w:sz w:val="26"/>
          <w:szCs w:val="26"/>
          <w:lang w:val="es-MX"/>
        </w:rPr>
        <w:t>)</w:t>
      </w:r>
      <w:r w:rsidR="006A3E2C" w:rsidRPr="006A3E2C">
        <w:rPr>
          <w:rFonts w:cs="Arial"/>
          <w:bCs/>
          <w:sz w:val="26"/>
          <w:szCs w:val="26"/>
          <w:lang w:val="es-MX"/>
        </w:rPr>
        <w:t xml:space="preserve">. </w:t>
      </w:r>
      <w:r>
        <w:rPr>
          <w:rFonts w:cs="Arial"/>
          <w:bCs/>
          <w:sz w:val="26"/>
          <w:szCs w:val="26"/>
          <w:lang w:val="es-MX"/>
        </w:rPr>
        <w:t>En tal sentido</w:t>
      </w:r>
      <w:r w:rsidR="006A3E2C">
        <w:rPr>
          <w:rFonts w:cs="Arial"/>
          <w:bCs/>
          <w:sz w:val="26"/>
          <w:szCs w:val="26"/>
          <w:lang w:val="es-MX"/>
        </w:rPr>
        <w:t xml:space="preserve">, </w:t>
      </w:r>
      <w:r>
        <w:rPr>
          <w:rFonts w:cs="Arial"/>
          <w:bCs/>
          <w:sz w:val="26"/>
          <w:szCs w:val="26"/>
          <w:lang w:val="es-MX"/>
        </w:rPr>
        <w:t xml:space="preserve">es evidente que </w:t>
      </w:r>
      <w:r w:rsidR="006A3E2C">
        <w:rPr>
          <w:rFonts w:cs="Arial"/>
          <w:bCs/>
          <w:sz w:val="26"/>
          <w:szCs w:val="26"/>
          <w:lang w:val="es-MX"/>
        </w:rPr>
        <w:t xml:space="preserve">cualquier </w:t>
      </w:r>
      <w:r>
        <w:rPr>
          <w:rFonts w:cs="Arial"/>
          <w:bCs/>
          <w:sz w:val="26"/>
          <w:szCs w:val="26"/>
          <w:lang w:val="es-MX"/>
        </w:rPr>
        <w:t>pronunciamiento sobre</w:t>
      </w:r>
      <w:r w:rsidR="006A3E2C">
        <w:rPr>
          <w:rFonts w:cs="Arial"/>
          <w:bCs/>
          <w:sz w:val="26"/>
          <w:szCs w:val="26"/>
          <w:lang w:val="es-MX"/>
        </w:rPr>
        <w:t xml:space="preserve"> las facultades del Congreso de Oaxaca para prohibir la distribución de bolsas de plástico requeriría </w:t>
      </w:r>
      <w:r w:rsidR="006A3E2C" w:rsidRPr="006A3E2C">
        <w:rPr>
          <w:rFonts w:cs="Arial"/>
          <w:bCs/>
          <w:i/>
          <w:iCs/>
          <w:sz w:val="26"/>
          <w:szCs w:val="26"/>
          <w:lang w:val="es-MX"/>
        </w:rPr>
        <w:t>necesariamente</w:t>
      </w:r>
      <w:r w:rsidR="006A3E2C">
        <w:rPr>
          <w:rFonts w:cs="Arial"/>
          <w:bCs/>
          <w:sz w:val="26"/>
          <w:szCs w:val="26"/>
          <w:lang w:val="es-MX"/>
        </w:rPr>
        <w:t xml:space="preserve"> de un estudio propio que, a falta de conceptos de violación y </w:t>
      </w:r>
      <w:r w:rsidR="006A3E2C">
        <w:rPr>
          <w:rFonts w:cs="Arial"/>
          <w:bCs/>
          <w:sz w:val="26"/>
          <w:szCs w:val="26"/>
          <w:lang w:val="es-MX"/>
        </w:rPr>
        <w:lastRenderedPageBreak/>
        <w:t xml:space="preserve">al tratarse de un asunto de estricto derecho, desbordaría la litis del presente medio de impugnación. </w:t>
      </w:r>
    </w:p>
    <w:p w14:paraId="0B90C683" w14:textId="0F1E01E2" w:rsidR="00082230" w:rsidRPr="0048151F" w:rsidRDefault="00CE77DE" w:rsidP="00CE77DE">
      <w:pPr>
        <w:tabs>
          <w:tab w:val="left" w:pos="2417"/>
        </w:tabs>
        <w:spacing w:line="360" w:lineRule="auto"/>
        <w:rPr>
          <w:rFonts w:cs="Arial"/>
          <w:bCs/>
          <w:sz w:val="26"/>
          <w:szCs w:val="26"/>
          <w:lang w:val="es-ES_tradnl"/>
        </w:rPr>
      </w:pPr>
      <w:r>
        <w:rPr>
          <w:rFonts w:cs="Arial"/>
          <w:bCs/>
          <w:sz w:val="26"/>
          <w:szCs w:val="26"/>
          <w:lang w:val="es-ES_tradnl"/>
        </w:rPr>
        <w:tab/>
      </w:r>
    </w:p>
    <w:p w14:paraId="7DCFF131" w14:textId="6C80B119" w:rsidR="00840DE2" w:rsidRPr="007F188D" w:rsidRDefault="00840DE2" w:rsidP="00840DE2">
      <w:pPr>
        <w:pStyle w:val="Prrafodelista"/>
        <w:numPr>
          <w:ilvl w:val="0"/>
          <w:numId w:val="13"/>
        </w:numPr>
        <w:spacing w:line="360" w:lineRule="auto"/>
        <w:jc w:val="center"/>
        <w:rPr>
          <w:rFonts w:ascii="Arial" w:hAnsi="Arial" w:cs="Arial"/>
          <w:b/>
          <w:sz w:val="26"/>
          <w:szCs w:val="26"/>
        </w:rPr>
      </w:pPr>
      <w:r w:rsidRPr="007F188D">
        <w:rPr>
          <w:rFonts w:ascii="Arial" w:hAnsi="Arial" w:cs="Arial"/>
          <w:b/>
          <w:sz w:val="26"/>
          <w:szCs w:val="26"/>
        </w:rPr>
        <w:t>ESTUDIO DE FONDO</w:t>
      </w:r>
    </w:p>
    <w:p w14:paraId="75E2B38B" w14:textId="77777777" w:rsidR="00840DE2" w:rsidRPr="007F188D" w:rsidRDefault="00840DE2" w:rsidP="00347BF9">
      <w:pPr>
        <w:pStyle w:val="Prrafodelista"/>
        <w:spacing w:line="276" w:lineRule="auto"/>
        <w:ind w:left="1080"/>
        <w:rPr>
          <w:rFonts w:ascii="Arial" w:hAnsi="Arial" w:cs="Arial"/>
          <w:b/>
          <w:sz w:val="26"/>
          <w:szCs w:val="26"/>
        </w:rPr>
      </w:pPr>
    </w:p>
    <w:p w14:paraId="606FDC25" w14:textId="4F2CCCAF" w:rsidR="00B33924" w:rsidRDefault="00840DE2" w:rsidP="00B33924">
      <w:pPr>
        <w:pStyle w:val="corte4fondo"/>
        <w:numPr>
          <w:ilvl w:val="0"/>
          <w:numId w:val="5"/>
        </w:numPr>
        <w:ind w:left="0" w:hanging="567"/>
        <w:rPr>
          <w:rFonts w:cs="Arial"/>
          <w:bCs/>
          <w:sz w:val="26"/>
          <w:szCs w:val="26"/>
        </w:rPr>
      </w:pPr>
      <w:r w:rsidRPr="00B33924">
        <w:rPr>
          <w:rFonts w:cs="Arial"/>
          <w:bCs/>
          <w:sz w:val="26"/>
          <w:szCs w:val="26"/>
        </w:rPr>
        <w:t>Como</w:t>
      </w:r>
      <w:r w:rsidRPr="007F188D">
        <w:rPr>
          <w:rFonts w:cs="Arial"/>
          <w:bCs/>
          <w:sz w:val="26"/>
          <w:szCs w:val="26"/>
        </w:rPr>
        <w:t xml:space="preserve"> se desprende de las constancias </w:t>
      </w:r>
      <w:r w:rsidR="00AE2FE9">
        <w:rPr>
          <w:rFonts w:cs="Arial"/>
          <w:bCs/>
          <w:sz w:val="26"/>
          <w:szCs w:val="26"/>
        </w:rPr>
        <w:t>en</w:t>
      </w:r>
      <w:r w:rsidRPr="007F188D">
        <w:rPr>
          <w:rFonts w:cs="Arial"/>
          <w:bCs/>
          <w:sz w:val="26"/>
          <w:szCs w:val="26"/>
        </w:rPr>
        <w:t xml:space="preserve"> autos, </w:t>
      </w:r>
      <w:r w:rsidR="000E7F75">
        <w:rPr>
          <w:rFonts w:cs="Arial"/>
          <w:bCs/>
          <w:color w:val="FF0000"/>
          <w:sz w:val="26"/>
          <w:szCs w:val="26"/>
        </w:rPr>
        <w:t>*****</w:t>
      </w:r>
      <w:r w:rsidR="00E7308F" w:rsidRPr="007F188D">
        <w:rPr>
          <w:rFonts w:cs="Arial"/>
          <w:bCs/>
          <w:sz w:val="26"/>
          <w:szCs w:val="26"/>
        </w:rPr>
        <w:t>, parte quejosa y recurrente, planteó en su demanda de amparo</w:t>
      </w:r>
      <w:r w:rsidR="00F603B6">
        <w:rPr>
          <w:rFonts w:cs="Arial"/>
          <w:bCs/>
          <w:sz w:val="26"/>
          <w:szCs w:val="26"/>
        </w:rPr>
        <w:t xml:space="preserve"> la inconstitucionalidad del Decreto No. 629, en específico los artículos </w:t>
      </w:r>
      <w:r w:rsidR="00F603B6" w:rsidRPr="0073408A">
        <w:rPr>
          <w:rFonts w:cs="Arial"/>
          <w:b/>
          <w:sz w:val="26"/>
          <w:szCs w:val="26"/>
        </w:rPr>
        <w:t>68</w:t>
      </w:r>
      <w:r w:rsidR="00F603B6">
        <w:rPr>
          <w:rFonts w:cs="Arial"/>
          <w:bCs/>
          <w:sz w:val="26"/>
          <w:szCs w:val="26"/>
        </w:rPr>
        <w:t xml:space="preserve">, segundo párrafo, </w:t>
      </w:r>
      <w:r w:rsidR="00F603B6" w:rsidRPr="0073408A">
        <w:rPr>
          <w:rFonts w:cs="Arial"/>
          <w:b/>
          <w:sz w:val="26"/>
          <w:szCs w:val="26"/>
        </w:rPr>
        <w:t>99</w:t>
      </w:r>
      <w:r w:rsidR="00F603B6">
        <w:rPr>
          <w:rFonts w:cs="Arial"/>
          <w:bCs/>
          <w:sz w:val="26"/>
          <w:szCs w:val="26"/>
        </w:rPr>
        <w:t xml:space="preserve"> y </w:t>
      </w:r>
      <w:r w:rsidR="00F603B6" w:rsidRPr="0073408A">
        <w:rPr>
          <w:rFonts w:cs="Arial"/>
          <w:b/>
          <w:sz w:val="26"/>
          <w:szCs w:val="26"/>
        </w:rPr>
        <w:t>107</w:t>
      </w:r>
      <w:r w:rsidR="00F603B6">
        <w:rPr>
          <w:rFonts w:cs="Arial"/>
          <w:bCs/>
          <w:sz w:val="26"/>
          <w:szCs w:val="26"/>
        </w:rPr>
        <w:t xml:space="preserve">, fracción </w:t>
      </w:r>
      <w:r w:rsidR="00F603B6" w:rsidRPr="0073408A">
        <w:rPr>
          <w:rFonts w:cs="Arial"/>
          <w:b/>
          <w:sz w:val="26"/>
          <w:szCs w:val="26"/>
        </w:rPr>
        <w:t>I</w:t>
      </w:r>
      <w:r w:rsidR="00F603B6">
        <w:rPr>
          <w:rFonts w:cs="Arial"/>
          <w:bCs/>
          <w:sz w:val="26"/>
          <w:szCs w:val="26"/>
        </w:rPr>
        <w:t>, de la Ley de Residuos Sólidos local</w:t>
      </w:r>
      <w:r w:rsidR="00BC473D">
        <w:rPr>
          <w:rFonts w:cs="Arial"/>
          <w:bCs/>
          <w:sz w:val="26"/>
          <w:szCs w:val="26"/>
        </w:rPr>
        <w:t>,</w:t>
      </w:r>
      <w:r w:rsidR="00F603B6">
        <w:rPr>
          <w:rStyle w:val="Refdenotaalpie"/>
          <w:rFonts w:cs="Arial"/>
          <w:bCs/>
          <w:sz w:val="26"/>
          <w:szCs w:val="26"/>
        </w:rPr>
        <w:footnoteReference w:id="30"/>
      </w:r>
      <w:r w:rsidR="00BC473D">
        <w:rPr>
          <w:rFonts w:cs="Arial"/>
          <w:bCs/>
          <w:sz w:val="26"/>
          <w:szCs w:val="26"/>
        </w:rPr>
        <w:t xml:space="preserve"> pues ─a su juicio─ </w:t>
      </w:r>
      <w:r w:rsidR="0066593F">
        <w:rPr>
          <w:rFonts w:cs="Arial"/>
          <w:bCs/>
          <w:sz w:val="26"/>
          <w:szCs w:val="26"/>
        </w:rPr>
        <w:t xml:space="preserve">resultan </w:t>
      </w:r>
      <w:r w:rsidR="0066593F" w:rsidRPr="00E4723A">
        <w:rPr>
          <w:rFonts w:cs="Arial"/>
          <w:bCs/>
          <w:sz w:val="26"/>
          <w:szCs w:val="26"/>
        </w:rPr>
        <w:t xml:space="preserve">violatorios </w:t>
      </w:r>
      <w:r w:rsidR="001A395F" w:rsidRPr="00E4723A">
        <w:rPr>
          <w:rFonts w:cs="Arial"/>
          <w:bCs/>
          <w:sz w:val="26"/>
          <w:szCs w:val="26"/>
        </w:rPr>
        <w:t>de los derechos a la libertad comercio, igualdad y seguridad jurídica, y vulneran en su perjuicio el principio “quien contamina paga”</w:t>
      </w:r>
      <w:r w:rsidR="00E4723A" w:rsidRPr="00E4723A">
        <w:rPr>
          <w:rFonts w:cs="Arial"/>
          <w:bCs/>
          <w:sz w:val="26"/>
          <w:szCs w:val="26"/>
        </w:rPr>
        <w:t>.</w:t>
      </w:r>
    </w:p>
    <w:p w14:paraId="05A6460D" w14:textId="77777777" w:rsidR="007238A2" w:rsidRDefault="007238A2" w:rsidP="006F7578">
      <w:pPr>
        <w:pStyle w:val="corte4fondo"/>
        <w:spacing w:line="240" w:lineRule="auto"/>
        <w:ind w:firstLine="0"/>
        <w:rPr>
          <w:rFonts w:cs="Arial"/>
          <w:bCs/>
          <w:sz w:val="26"/>
          <w:szCs w:val="26"/>
        </w:rPr>
      </w:pPr>
    </w:p>
    <w:p w14:paraId="7F2373D6" w14:textId="6F0FE714" w:rsidR="000D2893" w:rsidRPr="00520DA8" w:rsidRDefault="000D2893" w:rsidP="00E84AA7">
      <w:pPr>
        <w:pStyle w:val="corte4fondo"/>
        <w:numPr>
          <w:ilvl w:val="0"/>
          <w:numId w:val="5"/>
        </w:numPr>
        <w:ind w:left="0" w:hanging="567"/>
        <w:rPr>
          <w:rFonts w:cs="Arial"/>
          <w:bCs/>
          <w:sz w:val="26"/>
          <w:szCs w:val="26"/>
        </w:rPr>
      </w:pPr>
      <w:r>
        <w:rPr>
          <w:rFonts w:cs="Arial"/>
          <w:bCs/>
          <w:sz w:val="26"/>
          <w:szCs w:val="26"/>
        </w:rPr>
        <w:t xml:space="preserve">En su </w:t>
      </w:r>
      <w:r w:rsidRPr="001C52BC">
        <w:rPr>
          <w:rFonts w:cs="Arial"/>
          <w:b/>
          <w:sz w:val="26"/>
          <w:szCs w:val="26"/>
        </w:rPr>
        <w:t>informe justificado</w:t>
      </w:r>
      <w:r>
        <w:rPr>
          <w:rFonts w:cs="Arial"/>
          <w:bCs/>
          <w:sz w:val="26"/>
          <w:szCs w:val="26"/>
        </w:rPr>
        <w:t xml:space="preserve">, el Congreso del Estado de Oaxaca </w:t>
      </w:r>
      <w:r w:rsidR="00D06AC8">
        <w:rPr>
          <w:rFonts w:cs="Arial"/>
          <w:bCs/>
          <w:sz w:val="26"/>
          <w:szCs w:val="26"/>
        </w:rPr>
        <w:t xml:space="preserve">señaló que el Decreto reclamado por el que se reformaron y adicionaron diversas disposiciones a la Ley de Residuos </w:t>
      </w:r>
      <w:r w:rsidR="00BC473D">
        <w:rPr>
          <w:rFonts w:cs="Arial"/>
          <w:bCs/>
          <w:sz w:val="26"/>
          <w:szCs w:val="26"/>
        </w:rPr>
        <w:t>Sólidos</w:t>
      </w:r>
      <w:r w:rsidR="00D06AC8">
        <w:rPr>
          <w:rFonts w:cs="Arial"/>
          <w:bCs/>
          <w:sz w:val="26"/>
          <w:szCs w:val="26"/>
        </w:rPr>
        <w:t xml:space="preserve"> local, se emitió </w:t>
      </w:r>
      <w:r w:rsidR="00D06AC8">
        <w:rPr>
          <w:rFonts w:cs="Arial"/>
          <w:bCs/>
          <w:color w:val="000000"/>
          <w:sz w:val="26"/>
          <w:szCs w:val="26"/>
          <w:lang w:val="es-MX"/>
        </w:rPr>
        <w:t xml:space="preserve">como parte de la responsabilidad que tienen las </w:t>
      </w:r>
      <w:proofErr w:type="gramStart"/>
      <w:r w:rsidR="00D06AC8">
        <w:rPr>
          <w:rFonts w:cs="Arial"/>
          <w:bCs/>
          <w:color w:val="000000"/>
          <w:sz w:val="26"/>
          <w:szCs w:val="26"/>
          <w:lang w:val="es-MX"/>
        </w:rPr>
        <w:t>autoridades públicas</w:t>
      </w:r>
      <w:proofErr w:type="gramEnd"/>
      <w:r w:rsidR="00D06AC8">
        <w:rPr>
          <w:rFonts w:cs="Arial"/>
          <w:bCs/>
          <w:color w:val="000000"/>
          <w:sz w:val="26"/>
          <w:szCs w:val="26"/>
          <w:lang w:val="es-MX"/>
        </w:rPr>
        <w:t xml:space="preserve"> para salvaguardar el medio ambiente como elemento fundamental para garantizar los derechos a la vida, la salud y a disfrutar de un medio ambiente sano de todas las personas.</w:t>
      </w:r>
      <w:r w:rsidR="00D06AC8">
        <w:rPr>
          <w:rStyle w:val="Refdenotaalpie"/>
          <w:rFonts w:cs="Arial"/>
          <w:bCs/>
          <w:color w:val="000000"/>
          <w:sz w:val="26"/>
          <w:szCs w:val="26"/>
          <w:lang w:val="es-MX"/>
        </w:rPr>
        <w:footnoteReference w:id="31"/>
      </w:r>
    </w:p>
    <w:p w14:paraId="7D0054BD" w14:textId="77777777" w:rsidR="00520DA8" w:rsidRDefault="00520DA8" w:rsidP="00520DA8">
      <w:pPr>
        <w:pStyle w:val="Prrafodelista"/>
        <w:rPr>
          <w:rFonts w:cs="Arial"/>
          <w:bCs/>
          <w:sz w:val="26"/>
          <w:szCs w:val="26"/>
        </w:rPr>
      </w:pPr>
    </w:p>
    <w:p w14:paraId="34FDE387" w14:textId="79460A57" w:rsidR="009F2745" w:rsidRDefault="00520DA8" w:rsidP="00BC473D">
      <w:pPr>
        <w:pStyle w:val="corte4fondo"/>
        <w:numPr>
          <w:ilvl w:val="0"/>
          <w:numId w:val="5"/>
        </w:numPr>
        <w:ind w:left="0" w:hanging="567"/>
        <w:rPr>
          <w:rFonts w:cs="Arial"/>
          <w:bCs/>
          <w:sz w:val="26"/>
          <w:szCs w:val="26"/>
        </w:rPr>
      </w:pPr>
      <w:r w:rsidRPr="00BC473D">
        <w:rPr>
          <w:rFonts w:cs="Arial"/>
          <w:bCs/>
          <w:sz w:val="26"/>
          <w:szCs w:val="26"/>
        </w:rPr>
        <w:t xml:space="preserve">Como se reseñó, el Juez de Distrito </w:t>
      </w:r>
      <w:r w:rsidRPr="00BC473D">
        <w:rPr>
          <w:rFonts w:cs="Arial"/>
          <w:b/>
          <w:sz w:val="26"/>
          <w:szCs w:val="26"/>
        </w:rPr>
        <w:t>sobreseyó</w:t>
      </w:r>
      <w:r w:rsidR="00BC473D" w:rsidRPr="00BC473D">
        <w:rPr>
          <w:rFonts w:cs="Arial"/>
          <w:bCs/>
          <w:sz w:val="26"/>
          <w:szCs w:val="26"/>
        </w:rPr>
        <w:t xml:space="preserve"> el juicio de amparo indirecto, pues consideró que la parte quejosa no acreditó tener interés legítimo para combatir las normas reclamadas al no comprobar que se dedicaba a vender, comercializar, distribuir, obsequiar o emplear bolsas elaboradas únicamente con plástico no reciclado.</w:t>
      </w:r>
      <w:r w:rsidRPr="00BC473D">
        <w:rPr>
          <w:rFonts w:cs="Arial"/>
          <w:bCs/>
          <w:sz w:val="26"/>
          <w:szCs w:val="26"/>
        </w:rPr>
        <w:t xml:space="preserve"> La parte quejosa interpuso recurso de revisión en </w:t>
      </w:r>
      <w:r w:rsidR="00BC473D" w:rsidRPr="00BC473D">
        <w:rPr>
          <w:rFonts w:cs="Arial"/>
          <w:bCs/>
          <w:sz w:val="26"/>
          <w:szCs w:val="26"/>
        </w:rPr>
        <w:t xml:space="preserve">el </w:t>
      </w:r>
      <w:r w:rsidRPr="00BC473D">
        <w:rPr>
          <w:rFonts w:cs="Arial"/>
          <w:bCs/>
          <w:sz w:val="26"/>
          <w:szCs w:val="26"/>
        </w:rPr>
        <w:t xml:space="preserve">que </w:t>
      </w:r>
      <w:r w:rsidR="00BC473D" w:rsidRPr="00BC473D">
        <w:rPr>
          <w:rFonts w:cs="Arial"/>
          <w:bCs/>
          <w:sz w:val="26"/>
          <w:szCs w:val="26"/>
        </w:rPr>
        <w:t xml:space="preserve">alegó </w:t>
      </w:r>
      <w:r w:rsidRPr="00BC473D">
        <w:rPr>
          <w:rFonts w:cs="Arial"/>
          <w:bCs/>
          <w:sz w:val="26"/>
          <w:szCs w:val="26"/>
        </w:rPr>
        <w:t>fundamentalmente que</w:t>
      </w:r>
      <w:r w:rsidR="00BC473D" w:rsidRPr="00BC473D">
        <w:rPr>
          <w:rFonts w:cs="Arial"/>
          <w:bCs/>
          <w:sz w:val="26"/>
          <w:szCs w:val="26"/>
        </w:rPr>
        <w:t xml:space="preserve"> el Juez de Distrito no argumentó la falta de idoneidad de las pruebas presentadas junto con la demanda de amparo, mediante las que acreditaban dicho interés</w:t>
      </w:r>
      <w:r w:rsidR="009F2745">
        <w:rPr>
          <w:rFonts w:cs="Arial"/>
          <w:bCs/>
          <w:sz w:val="26"/>
          <w:szCs w:val="26"/>
        </w:rPr>
        <w:t xml:space="preserve">, </w:t>
      </w:r>
      <w:r w:rsidR="009F2745" w:rsidRPr="009F2745">
        <w:rPr>
          <w:rFonts w:cs="Arial"/>
          <w:b/>
          <w:sz w:val="26"/>
          <w:szCs w:val="26"/>
        </w:rPr>
        <w:t>por lo que debieron haberse estudiado sus conceptos de violación.</w:t>
      </w:r>
      <w:r w:rsidR="009F2745">
        <w:rPr>
          <w:rFonts w:cs="Arial"/>
          <w:bCs/>
          <w:sz w:val="26"/>
          <w:szCs w:val="26"/>
        </w:rPr>
        <w:t xml:space="preserve"> </w:t>
      </w:r>
      <w:r w:rsidRPr="00BC473D">
        <w:rPr>
          <w:rFonts w:cs="Arial"/>
          <w:bCs/>
          <w:sz w:val="26"/>
          <w:szCs w:val="26"/>
        </w:rPr>
        <w:t xml:space="preserve"> </w:t>
      </w:r>
    </w:p>
    <w:p w14:paraId="0B0E7794" w14:textId="77777777" w:rsidR="009F2745" w:rsidRDefault="009F2745" w:rsidP="009F2745">
      <w:pPr>
        <w:pStyle w:val="Prrafodelista"/>
        <w:rPr>
          <w:rFonts w:cs="Arial"/>
          <w:bCs/>
          <w:sz w:val="26"/>
          <w:szCs w:val="26"/>
        </w:rPr>
      </w:pPr>
    </w:p>
    <w:p w14:paraId="034751E8" w14:textId="6CDF529E" w:rsidR="009F2745" w:rsidRDefault="00520DA8" w:rsidP="00AC6B79">
      <w:pPr>
        <w:pStyle w:val="corte4fondo"/>
        <w:numPr>
          <w:ilvl w:val="0"/>
          <w:numId w:val="5"/>
        </w:numPr>
        <w:ind w:left="0" w:hanging="567"/>
        <w:rPr>
          <w:rFonts w:cs="Arial"/>
          <w:bCs/>
          <w:sz w:val="26"/>
          <w:szCs w:val="26"/>
        </w:rPr>
      </w:pPr>
      <w:r w:rsidRPr="00AC6B79">
        <w:rPr>
          <w:rFonts w:cs="Arial"/>
          <w:bCs/>
          <w:sz w:val="26"/>
          <w:szCs w:val="26"/>
        </w:rPr>
        <w:t xml:space="preserve">El </w:t>
      </w:r>
      <w:r w:rsidR="00BC473D" w:rsidRPr="00AC6B79">
        <w:rPr>
          <w:rFonts w:cs="Arial"/>
          <w:bCs/>
          <w:sz w:val="26"/>
          <w:szCs w:val="26"/>
        </w:rPr>
        <w:t>T</w:t>
      </w:r>
      <w:r w:rsidRPr="00AC6B79">
        <w:rPr>
          <w:rFonts w:cs="Arial"/>
          <w:bCs/>
          <w:sz w:val="26"/>
          <w:szCs w:val="26"/>
        </w:rPr>
        <w:t xml:space="preserve">ribunal </w:t>
      </w:r>
      <w:r w:rsidR="00BC473D" w:rsidRPr="00AC6B79">
        <w:rPr>
          <w:rFonts w:cs="Arial"/>
          <w:bCs/>
          <w:sz w:val="26"/>
          <w:szCs w:val="26"/>
        </w:rPr>
        <w:t>C</w:t>
      </w:r>
      <w:r w:rsidRPr="00AC6B79">
        <w:rPr>
          <w:rFonts w:cs="Arial"/>
          <w:bCs/>
          <w:sz w:val="26"/>
          <w:szCs w:val="26"/>
        </w:rPr>
        <w:t xml:space="preserve">olegiado </w:t>
      </w:r>
      <w:r w:rsidRPr="00AC6B79">
        <w:rPr>
          <w:rFonts w:cs="Arial"/>
          <w:b/>
          <w:sz w:val="26"/>
          <w:szCs w:val="26"/>
        </w:rPr>
        <w:t>levantó el sobreseimiento</w:t>
      </w:r>
      <w:r w:rsidRPr="00AC6B79">
        <w:rPr>
          <w:rFonts w:cs="Arial"/>
          <w:bCs/>
          <w:sz w:val="26"/>
          <w:szCs w:val="26"/>
        </w:rPr>
        <w:t xml:space="preserve"> al considerar que</w:t>
      </w:r>
      <w:r w:rsidR="00BC473D" w:rsidRPr="00AC6B79">
        <w:rPr>
          <w:rFonts w:cs="Arial"/>
          <w:bCs/>
          <w:sz w:val="26"/>
          <w:szCs w:val="26"/>
        </w:rPr>
        <w:t xml:space="preserve"> la parte quejosa s</w:t>
      </w:r>
      <w:r w:rsidR="0066593F">
        <w:rPr>
          <w:rFonts w:cs="Arial"/>
          <w:bCs/>
          <w:sz w:val="26"/>
          <w:szCs w:val="26"/>
        </w:rPr>
        <w:t>í</w:t>
      </w:r>
      <w:r w:rsidR="00BC473D" w:rsidRPr="00AC6B79">
        <w:rPr>
          <w:rFonts w:cs="Arial"/>
          <w:bCs/>
          <w:sz w:val="26"/>
          <w:szCs w:val="26"/>
        </w:rPr>
        <w:t xml:space="preserve"> acredit</w:t>
      </w:r>
      <w:r w:rsidR="00C84804">
        <w:rPr>
          <w:rFonts w:cs="Arial"/>
          <w:bCs/>
          <w:sz w:val="26"/>
          <w:szCs w:val="26"/>
        </w:rPr>
        <w:t xml:space="preserve">ó </w:t>
      </w:r>
      <w:r w:rsidR="00BC473D" w:rsidRPr="00AC6B79">
        <w:rPr>
          <w:rFonts w:cs="Arial"/>
          <w:bCs/>
          <w:sz w:val="26"/>
          <w:szCs w:val="26"/>
        </w:rPr>
        <w:t>su interés legítimo</w:t>
      </w:r>
      <w:r w:rsidR="00C84804">
        <w:rPr>
          <w:rFonts w:cs="Arial"/>
          <w:bCs/>
          <w:sz w:val="26"/>
          <w:szCs w:val="26"/>
        </w:rPr>
        <w:t>, pues quedó demostrado que aquella se dedica a la producción, venta y comercialización de los productos regulados —cuando menos— en el estado de Oaxaca. En consecuencia, dicho órgano colegiado</w:t>
      </w:r>
      <w:r w:rsidR="009F2745" w:rsidRPr="00AC6B79">
        <w:rPr>
          <w:rFonts w:cs="Arial"/>
          <w:bCs/>
          <w:sz w:val="26"/>
          <w:szCs w:val="26"/>
        </w:rPr>
        <w:t xml:space="preserve"> </w:t>
      </w:r>
      <w:r w:rsidR="00AC6B79">
        <w:rPr>
          <w:rFonts w:cs="Arial"/>
          <w:bCs/>
          <w:sz w:val="26"/>
          <w:szCs w:val="26"/>
        </w:rPr>
        <w:t>reservó jurisdicción a esta Suprema Corte</w:t>
      </w:r>
      <w:r w:rsidR="00C84804">
        <w:rPr>
          <w:rFonts w:cs="Arial"/>
          <w:bCs/>
          <w:sz w:val="26"/>
          <w:szCs w:val="26"/>
        </w:rPr>
        <w:t xml:space="preserve"> </w:t>
      </w:r>
      <w:r w:rsidR="00C9434B">
        <w:rPr>
          <w:rFonts w:cs="Arial"/>
          <w:bCs/>
          <w:sz w:val="26"/>
          <w:szCs w:val="26"/>
        </w:rPr>
        <w:t xml:space="preserve">de Justicia de la Nación </w:t>
      </w:r>
      <w:r w:rsidR="00C84804" w:rsidRPr="00AC6B79">
        <w:rPr>
          <w:rFonts w:cs="Arial"/>
          <w:bCs/>
          <w:sz w:val="26"/>
          <w:szCs w:val="26"/>
        </w:rPr>
        <w:t>sin entrar al estudio de los conceptos de violación</w:t>
      </w:r>
      <w:r w:rsidR="00C84804">
        <w:rPr>
          <w:rFonts w:cs="Arial"/>
          <w:bCs/>
          <w:sz w:val="26"/>
          <w:szCs w:val="26"/>
        </w:rPr>
        <w:t>.</w:t>
      </w:r>
    </w:p>
    <w:p w14:paraId="0C29BC9B" w14:textId="77777777" w:rsidR="00AC6B79" w:rsidRPr="00AC6B79" w:rsidRDefault="00AC6B79" w:rsidP="00292A5A">
      <w:pPr>
        <w:pStyle w:val="corte4fondo"/>
        <w:spacing w:line="276" w:lineRule="auto"/>
        <w:ind w:firstLine="0"/>
        <w:rPr>
          <w:rFonts w:cs="Arial"/>
          <w:bCs/>
          <w:sz w:val="26"/>
          <w:szCs w:val="26"/>
        </w:rPr>
      </w:pPr>
    </w:p>
    <w:p w14:paraId="27DFD8B4" w14:textId="4A95F73F" w:rsidR="009F2745" w:rsidRDefault="00520DA8" w:rsidP="009F2745">
      <w:pPr>
        <w:pStyle w:val="corte4fondo"/>
        <w:numPr>
          <w:ilvl w:val="0"/>
          <w:numId w:val="5"/>
        </w:numPr>
        <w:ind w:left="0" w:hanging="567"/>
        <w:rPr>
          <w:rFonts w:cs="Arial"/>
          <w:bCs/>
          <w:sz w:val="26"/>
          <w:szCs w:val="26"/>
        </w:rPr>
      </w:pPr>
      <w:r w:rsidRPr="009F2745">
        <w:rPr>
          <w:rFonts w:cs="Arial"/>
          <w:bCs/>
          <w:sz w:val="26"/>
          <w:szCs w:val="26"/>
        </w:rPr>
        <w:t xml:space="preserve">En consecuencia, </w:t>
      </w:r>
      <w:r w:rsidR="009F2745">
        <w:rPr>
          <w:rFonts w:cs="Arial"/>
          <w:bCs/>
          <w:sz w:val="26"/>
          <w:szCs w:val="26"/>
        </w:rPr>
        <w:t xml:space="preserve">al haberse levantado el sobreseimiento para conocer de la demanda de amparo, </w:t>
      </w:r>
      <w:r w:rsidR="009F2745" w:rsidRPr="00C84804">
        <w:rPr>
          <w:rFonts w:cs="Arial"/>
          <w:b/>
          <w:sz w:val="26"/>
          <w:szCs w:val="26"/>
        </w:rPr>
        <w:t xml:space="preserve">la materia de estudio </w:t>
      </w:r>
      <w:r w:rsidR="0066593F" w:rsidRPr="00C84804">
        <w:rPr>
          <w:rFonts w:cs="Arial"/>
          <w:b/>
          <w:sz w:val="26"/>
          <w:szCs w:val="26"/>
        </w:rPr>
        <w:t xml:space="preserve">del presente recurso de revisión </w:t>
      </w:r>
      <w:r w:rsidR="009F2745" w:rsidRPr="00C84804">
        <w:rPr>
          <w:rFonts w:cs="Arial"/>
          <w:b/>
          <w:sz w:val="26"/>
          <w:szCs w:val="26"/>
        </w:rPr>
        <w:t xml:space="preserve">se centra en determinar si son fundados los conceptos de violación </w:t>
      </w:r>
      <w:r w:rsidR="009F2745">
        <w:rPr>
          <w:rFonts w:cs="Arial"/>
          <w:bCs/>
          <w:sz w:val="26"/>
          <w:szCs w:val="26"/>
        </w:rPr>
        <w:t xml:space="preserve">planteados por la quejosa, en los </w:t>
      </w:r>
      <w:r w:rsidR="0066593F">
        <w:rPr>
          <w:rFonts w:cs="Arial"/>
          <w:bCs/>
          <w:sz w:val="26"/>
          <w:szCs w:val="26"/>
        </w:rPr>
        <w:t xml:space="preserve">que </w:t>
      </w:r>
      <w:r w:rsidR="009F2745">
        <w:rPr>
          <w:rFonts w:cs="Arial"/>
          <w:bCs/>
          <w:sz w:val="26"/>
          <w:szCs w:val="26"/>
        </w:rPr>
        <w:t xml:space="preserve">señaló, fundamentalmente, tres cuestiones: </w:t>
      </w:r>
    </w:p>
    <w:p w14:paraId="2BC7FA8F" w14:textId="77777777" w:rsidR="00973427" w:rsidRPr="00BC473D" w:rsidRDefault="00973427" w:rsidP="00BD486B">
      <w:pPr>
        <w:pStyle w:val="corte4fondo"/>
        <w:spacing w:line="276" w:lineRule="auto"/>
        <w:ind w:firstLine="0"/>
        <w:rPr>
          <w:rFonts w:cs="Arial"/>
          <w:b/>
          <w:sz w:val="26"/>
          <w:szCs w:val="26"/>
        </w:rPr>
      </w:pPr>
    </w:p>
    <w:p w14:paraId="31E3F96C" w14:textId="77777777" w:rsidR="00973427" w:rsidRPr="00BC473D" w:rsidRDefault="00973427" w:rsidP="00973427">
      <w:pPr>
        <w:pStyle w:val="corte4fondo"/>
        <w:numPr>
          <w:ilvl w:val="0"/>
          <w:numId w:val="20"/>
        </w:numPr>
        <w:spacing w:line="276" w:lineRule="auto"/>
        <w:rPr>
          <w:rFonts w:cs="Arial"/>
          <w:sz w:val="26"/>
          <w:szCs w:val="26"/>
        </w:rPr>
      </w:pPr>
      <w:r w:rsidRPr="00BC473D">
        <w:rPr>
          <w:rFonts w:cs="Arial"/>
          <w:sz w:val="26"/>
          <w:szCs w:val="26"/>
        </w:rPr>
        <w:t>El Decreto reclamado tuvo vicios durante el procedimiento legislativo que le dio origen.</w:t>
      </w:r>
    </w:p>
    <w:p w14:paraId="11E463ED" w14:textId="77777777" w:rsidR="00973427" w:rsidRPr="00BC473D" w:rsidRDefault="00973427" w:rsidP="00973427">
      <w:pPr>
        <w:pStyle w:val="corte4fondo"/>
        <w:spacing w:line="276" w:lineRule="auto"/>
        <w:ind w:left="720" w:firstLine="0"/>
        <w:rPr>
          <w:rFonts w:cs="Arial"/>
          <w:sz w:val="26"/>
          <w:szCs w:val="26"/>
        </w:rPr>
      </w:pPr>
    </w:p>
    <w:p w14:paraId="01DA3DB7" w14:textId="4DE5A2C4" w:rsidR="00973427" w:rsidRPr="00BC473D" w:rsidRDefault="00973427" w:rsidP="00973427">
      <w:pPr>
        <w:pStyle w:val="corte4fondo"/>
        <w:numPr>
          <w:ilvl w:val="0"/>
          <w:numId w:val="20"/>
        </w:numPr>
        <w:spacing w:line="276" w:lineRule="auto"/>
        <w:rPr>
          <w:rFonts w:cs="Arial"/>
          <w:sz w:val="26"/>
          <w:szCs w:val="26"/>
        </w:rPr>
      </w:pPr>
      <w:r w:rsidRPr="00BC473D">
        <w:rPr>
          <w:rFonts w:cs="Arial"/>
          <w:sz w:val="26"/>
          <w:szCs w:val="26"/>
        </w:rPr>
        <w:t xml:space="preserve">Los artículos </w:t>
      </w:r>
      <w:r w:rsidRPr="00BC473D">
        <w:rPr>
          <w:rFonts w:cs="Arial"/>
          <w:b/>
          <w:sz w:val="26"/>
          <w:szCs w:val="26"/>
        </w:rPr>
        <w:t>99</w:t>
      </w:r>
      <w:r w:rsidRPr="00BC473D">
        <w:rPr>
          <w:rFonts w:cs="Arial"/>
          <w:sz w:val="26"/>
          <w:szCs w:val="26"/>
        </w:rPr>
        <w:t xml:space="preserve"> y </w:t>
      </w:r>
      <w:r w:rsidRPr="00BC473D">
        <w:rPr>
          <w:rFonts w:cs="Arial"/>
          <w:b/>
          <w:sz w:val="26"/>
          <w:szCs w:val="26"/>
        </w:rPr>
        <w:t>107</w:t>
      </w:r>
      <w:r w:rsidRPr="00BC473D">
        <w:rPr>
          <w:rFonts w:cs="Arial"/>
          <w:sz w:val="26"/>
          <w:szCs w:val="26"/>
        </w:rPr>
        <w:t xml:space="preserve">, fracción </w:t>
      </w:r>
      <w:r w:rsidRPr="00BC473D">
        <w:rPr>
          <w:rFonts w:cs="Arial"/>
          <w:b/>
          <w:sz w:val="26"/>
          <w:szCs w:val="26"/>
        </w:rPr>
        <w:t>I</w:t>
      </w:r>
      <w:r w:rsidRPr="00BC473D">
        <w:rPr>
          <w:rFonts w:cs="Arial"/>
          <w:sz w:val="26"/>
          <w:szCs w:val="26"/>
        </w:rPr>
        <w:t>, al prohibir y sancionar la producción de bolsas de plástico virgen,</w:t>
      </w:r>
      <w:r w:rsidRPr="00BC473D">
        <w:rPr>
          <w:rStyle w:val="Refdenotaalpie"/>
          <w:rFonts w:cs="Arial"/>
          <w:sz w:val="26"/>
          <w:szCs w:val="26"/>
        </w:rPr>
        <w:footnoteReference w:id="32"/>
      </w:r>
      <w:r w:rsidRPr="00BC473D">
        <w:rPr>
          <w:rFonts w:cs="Arial"/>
          <w:sz w:val="26"/>
          <w:szCs w:val="26"/>
        </w:rPr>
        <w:t xml:space="preserve"> violan su derecho a la libertad de comercio, toda vez que le impiden desarrollar una de las actividades productivas por las que está constituida, lo que a su vez </w:t>
      </w:r>
      <w:r w:rsidR="0066593F">
        <w:rPr>
          <w:rFonts w:cs="Arial"/>
          <w:sz w:val="26"/>
          <w:szCs w:val="26"/>
        </w:rPr>
        <w:t>comporta</w:t>
      </w:r>
      <w:r w:rsidRPr="00BC473D">
        <w:rPr>
          <w:rFonts w:cs="Arial"/>
          <w:sz w:val="26"/>
          <w:szCs w:val="26"/>
        </w:rPr>
        <w:t xml:space="preserve">: </w:t>
      </w:r>
      <w:r w:rsidRPr="00BC473D">
        <w:rPr>
          <w:rFonts w:cs="Arial"/>
          <w:b/>
          <w:sz w:val="26"/>
          <w:szCs w:val="26"/>
        </w:rPr>
        <w:t>i)</w:t>
      </w:r>
      <w:r w:rsidRPr="00BC473D">
        <w:rPr>
          <w:rFonts w:cs="Arial"/>
          <w:sz w:val="26"/>
          <w:szCs w:val="26"/>
        </w:rPr>
        <w:t xml:space="preserve"> </w:t>
      </w:r>
      <w:bookmarkStart w:id="6" w:name="_Hlk144467687"/>
      <w:r w:rsidRPr="00BC473D">
        <w:rPr>
          <w:rFonts w:cs="Arial"/>
          <w:sz w:val="26"/>
          <w:szCs w:val="26"/>
        </w:rPr>
        <w:t xml:space="preserve">la aplicación en su </w:t>
      </w:r>
      <w:r w:rsidRPr="0066593F">
        <w:rPr>
          <w:rFonts w:cs="Arial"/>
          <w:i/>
          <w:iCs/>
          <w:sz w:val="26"/>
          <w:szCs w:val="26"/>
        </w:rPr>
        <w:t>perjuicio</w:t>
      </w:r>
      <w:r w:rsidRPr="00BC473D">
        <w:rPr>
          <w:rFonts w:cs="Arial"/>
          <w:sz w:val="26"/>
          <w:szCs w:val="26"/>
        </w:rPr>
        <w:t xml:space="preserve"> del principio “quien contamina paga”, pues a su juicio únicamente se responsabiliza a los fabricantes de bolsas de plástico por la contaminación ambiental derivada de éstas; y </w:t>
      </w:r>
      <w:proofErr w:type="spellStart"/>
      <w:r w:rsidRPr="00BC473D">
        <w:rPr>
          <w:rFonts w:cs="Arial"/>
          <w:b/>
          <w:sz w:val="26"/>
          <w:szCs w:val="26"/>
        </w:rPr>
        <w:t>ii</w:t>
      </w:r>
      <w:proofErr w:type="spellEnd"/>
      <w:r w:rsidRPr="00BC473D">
        <w:rPr>
          <w:rFonts w:cs="Arial"/>
          <w:b/>
          <w:sz w:val="26"/>
          <w:szCs w:val="26"/>
        </w:rPr>
        <w:t>)</w:t>
      </w:r>
      <w:r w:rsidRPr="00BC473D">
        <w:rPr>
          <w:rFonts w:cs="Arial"/>
          <w:sz w:val="26"/>
          <w:szCs w:val="26"/>
        </w:rPr>
        <w:t xml:space="preserve"> </w:t>
      </w:r>
      <w:r w:rsidR="0066593F">
        <w:rPr>
          <w:rFonts w:cs="Arial"/>
          <w:sz w:val="26"/>
          <w:szCs w:val="26"/>
        </w:rPr>
        <w:t xml:space="preserve">una </w:t>
      </w:r>
      <w:r w:rsidR="0066593F">
        <w:rPr>
          <w:rFonts w:cs="Arial"/>
          <w:sz w:val="26"/>
          <w:szCs w:val="26"/>
        </w:rPr>
        <w:lastRenderedPageBreak/>
        <w:t xml:space="preserve">violación a su derecho </w:t>
      </w:r>
      <w:r w:rsidRPr="00BC473D">
        <w:rPr>
          <w:rFonts w:cs="Arial"/>
          <w:sz w:val="26"/>
          <w:szCs w:val="26"/>
        </w:rPr>
        <w:t xml:space="preserve">a la igualdad, respecto de otros fabricantes de productos plásticos; </w:t>
      </w:r>
    </w:p>
    <w:bookmarkEnd w:id="6"/>
    <w:p w14:paraId="2C7E34F4" w14:textId="77777777" w:rsidR="00973427" w:rsidRPr="00BC473D" w:rsidRDefault="00973427" w:rsidP="00973427">
      <w:pPr>
        <w:pStyle w:val="Prrafodelista"/>
        <w:spacing w:line="276" w:lineRule="auto"/>
        <w:rPr>
          <w:rFonts w:cs="Arial"/>
          <w:sz w:val="26"/>
          <w:szCs w:val="26"/>
          <w:lang w:val="es-ES_tradnl"/>
        </w:rPr>
      </w:pPr>
    </w:p>
    <w:p w14:paraId="2322E126" w14:textId="68586A47" w:rsidR="00520DA8" w:rsidRPr="00BC473D" w:rsidRDefault="00973427" w:rsidP="00973427">
      <w:pPr>
        <w:pStyle w:val="corte4fondo"/>
        <w:numPr>
          <w:ilvl w:val="0"/>
          <w:numId w:val="20"/>
        </w:numPr>
        <w:spacing w:line="276" w:lineRule="auto"/>
        <w:rPr>
          <w:rFonts w:cs="Arial"/>
          <w:sz w:val="26"/>
          <w:szCs w:val="26"/>
        </w:rPr>
      </w:pPr>
      <w:bookmarkStart w:id="7" w:name="_Hlk143936877"/>
      <w:r w:rsidRPr="00BC473D">
        <w:rPr>
          <w:rFonts w:cs="Arial"/>
          <w:sz w:val="26"/>
          <w:szCs w:val="26"/>
          <w:lang w:val="es-MX"/>
        </w:rPr>
        <w:t>Las porciones normativas</w:t>
      </w:r>
      <w:r w:rsidRPr="00BC473D">
        <w:rPr>
          <w:rFonts w:cs="Arial"/>
          <w:sz w:val="26"/>
          <w:szCs w:val="26"/>
        </w:rPr>
        <w:t xml:space="preserve"> “productos amigables con el ambiente”, del artículo </w:t>
      </w:r>
      <w:r w:rsidRPr="00BC473D">
        <w:rPr>
          <w:rFonts w:cs="Arial"/>
          <w:b/>
          <w:sz w:val="26"/>
          <w:szCs w:val="26"/>
        </w:rPr>
        <w:t>68</w:t>
      </w:r>
      <w:r w:rsidRPr="00BC473D">
        <w:rPr>
          <w:rFonts w:cs="Arial"/>
          <w:sz w:val="26"/>
          <w:szCs w:val="26"/>
        </w:rPr>
        <w:t xml:space="preserve">, segundo párrafo, y “acorde a la norma NMX-E-267 0 (sic) las que la sustituyan” del artículo </w:t>
      </w:r>
      <w:r w:rsidRPr="00BC473D">
        <w:rPr>
          <w:rFonts w:cs="Arial"/>
          <w:b/>
          <w:sz w:val="26"/>
          <w:szCs w:val="26"/>
        </w:rPr>
        <w:t>99</w:t>
      </w:r>
      <w:r w:rsidRPr="00BC473D">
        <w:rPr>
          <w:rFonts w:cs="Arial"/>
          <w:sz w:val="26"/>
          <w:szCs w:val="26"/>
        </w:rPr>
        <w:t xml:space="preserve">, segundo párrafo, violan sus derechos a la legalidad y seguridad jurídica, toda vez que, por una parte, le impiden tener certeza sobre cuáles productos deben de considerarse como amigables con el ambiente; y por otro lado, contrario a lo que establece el artículo </w:t>
      </w:r>
      <w:r w:rsidRPr="00BC473D">
        <w:rPr>
          <w:rFonts w:cs="Arial"/>
          <w:b/>
          <w:sz w:val="26"/>
          <w:szCs w:val="26"/>
        </w:rPr>
        <w:t>99</w:t>
      </w:r>
      <w:r w:rsidRPr="00BC473D">
        <w:rPr>
          <w:rFonts w:cs="Arial"/>
          <w:sz w:val="26"/>
          <w:szCs w:val="26"/>
        </w:rPr>
        <w:t xml:space="preserve">, la norma mexicana no establece materiales ni procesos para la elaboración de bolsas plásticas.  </w:t>
      </w:r>
      <w:r w:rsidRPr="00BC473D">
        <w:rPr>
          <w:rFonts w:cs="Arial"/>
          <w:bCs/>
          <w:sz w:val="26"/>
          <w:szCs w:val="26"/>
        </w:rPr>
        <w:t xml:space="preserve"> </w:t>
      </w:r>
      <w:bookmarkEnd w:id="7"/>
    </w:p>
    <w:p w14:paraId="31E16A00" w14:textId="2FAC5F49" w:rsidR="000E13A1" w:rsidRPr="00520DA8" w:rsidRDefault="000E13A1" w:rsidP="00973427">
      <w:pPr>
        <w:pStyle w:val="corte4fondo"/>
        <w:ind w:firstLine="0"/>
        <w:rPr>
          <w:rFonts w:cs="Arial"/>
          <w:bCs/>
          <w:sz w:val="26"/>
          <w:szCs w:val="26"/>
          <w:highlight w:val="yellow"/>
        </w:rPr>
      </w:pPr>
      <w:r w:rsidRPr="00520DA8">
        <w:rPr>
          <w:rFonts w:cs="Arial"/>
          <w:bCs/>
          <w:sz w:val="26"/>
          <w:szCs w:val="26"/>
          <w:highlight w:val="yellow"/>
        </w:rPr>
        <w:t xml:space="preserve"> </w:t>
      </w:r>
    </w:p>
    <w:p w14:paraId="27688CF5" w14:textId="38A88636" w:rsidR="00973427" w:rsidRDefault="00973427" w:rsidP="00973427">
      <w:pPr>
        <w:pStyle w:val="corte4fondo"/>
        <w:numPr>
          <w:ilvl w:val="0"/>
          <w:numId w:val="5"/>
        </w:numPr>
        <w:ind w:left="0" w:hanging="567"/>
        <w:rPr>
          <w:rFonts w:cs="Arial"/>
          <w:bCs/>
          <w:sz w:val="26"/>
          <w:szCs w:val="26"/>
        </w:rPr>
      </w:pPr>
      <w:r w:rsidRPr="007F188D">
        <w:rPr>
          <w:rFonts w:cs="Arial"/>
          <w:bCs/>
          <w:sz w:val="26"/>
          <w:szCs w:val="26"/>
        </w:rPr>
        <w:t>En tal sentido, la parte quejosa</w:t>
      </w:r>
      <w:r w:rsidR="00BC473D">
        <w:rPr>
          <w:rFonts w:cs="Arial"/>
          <w:bCs/>
          <w:sz w:val="26"/>
          <w:szCs w:val="26"/>
        </w:rPr>
        <w:t xml:space="preserve"> ─</w:t>
      </w:r>
      <w:r w:rsidRPr="007F188D">
        <w:rPr>
          <w:rFonts w:cs="Arial"/>
          <w:bCs/>
          <w:sz w:val="26"/>
          <w:szCs w:val="26"/>
        </w:rPr>
        <w:t xml:space="preserve">al </w:t>
      </w:r>
      <w:r>
        <w:rPr>
          <w:rFonts w:cs="Arial"/>
          <w:bCs/>
          <w:sz w:val="26"/>
          <w:szCs w:val="26"/>
        </w:rPr>
        <w:t>dedicarse a</w:t>
      </w:r>
      <w:r w:rsidRPr="007F188D">
        <w:rPr>
          <w:rFonts w:cs="Arial"/>
          <w:bCs/>
          <w:sz w:val="26"/>
          <w:szCs w:val="26"/>
        </w:rPr>
        <w:t xml:space="preserve"> la producción y venta de bolsas elaboradas con plástico no reciclado</w:t>
      </w:r>
      <w:r w:rsidR="00BC473D">
        <w:rPr>
          <w:rFonts w:cs="Arial"/>
          <w:bCs/>
          <w:sz w:val="26"/>
          <w:szCs w:val="26"/>
        </w:rPr>
        <w:t>─</w:t>
      </w:r>
      <w:r w:rsidRPr="007F188D">
        <w:rPr>
          <w:rFonts w:cs="Arial"/>
          <w:bCs/>
          <w:sz w:val="26"/>
          <w:szCs w:val="26"/>
        </w:rPr>
        <w:t xml:space="preserve"> </w:t>
      </w:r>
      <w:r>
        <w:rPr>
          <w:rFonts w:cs="Arial"/>
          <w:bCs/>
          <w:sz w:val="26"/>
          <w:szCs w:val="26"/>
        </w:rPr>
        <w:t>solicita le sea</w:t>
      </w:r>
      <w:r w:rsidRPr="007F188D">
        <w:rPr>
          <w:rFonts w:cs="Arial"/>
          <w:bCs/>
          <w:sz w:val="26"/>
          <w:szCs w:val="26"/>
        </w:rPr>
        <w:t xml:space="preserve"> </w:t>
      </w:r>
      <w:r>
        <w:rPr>
          <w:rFonts w:cs="Arial"/>
          <w:bCs/>
          <w:sz w:val="26"/>
          <w:szCs w:val="26"/>
        </w:rPr>
        <w:t>concedido</w:t>
      </w:r>
      <w:r w:rsidRPr="007F188D">
        <w:rPr>
          <w:rFonts w:cs="Arial"/>
          <w:bCs/>
          <w:sz w:val="26"/>
          <w:szCs w:val="26"/>
        </w:rPr>
        <w:t xml:space="preserve"> el amparo para efecto de que los artículos reclamados se le inapliquen.</w:t>
      </w:r>
    </w:p>
    <w:p w14:paraId="2EF92761" w14:textId="77777777" w:rsidR="00973427" w:rsidRPr="00973427" w:rsidRDefault="00973427" w:rsidP="00BB3E12">
      <w:pPr>
        <w:pStyle w:val="corte4fondo"/>
        <w:tabs>
          <w:tab w:val="left" w:pos="3969"/>
        </w:tabs>
        <w:spacing w:line="276" w:lineRule="auto"/>
        <w:ind w:firstLine="0"/>
        <w:rPr>
          <w:rFonts w:cs="Arial"/>
          <w:bCs/>
          <w:sz w:val="26"/>
          <w:szCs w:val="26"/>
        </w:rPr>
      </w:pPr>
    </w:p>
    <w:p w14:paraId="22133A5A" w14:textId="6271175C" w:rsidR="006D3280" w:rsidRPr="006D3280" w:rsidRDefault="00520DA8" w:rsidP="008C3C80">
      <w:pPr>
        <w:pStyle w:val="corte4fondo"/>
        <w:numPr>
          <w:ilvl w:val="0"/>
          <w:numId w:val="5"/>
        </w:numPr>
        <w:tabs>
          <w:tab w:val="left" w:pos="3969"/>
        </w:tabs>
        <w:ind w:left="0" w:hanging="567"/>
        <w:rPr>
          <w:rFonts w:cs="Arial"/>
          <w:bCs/>
          <w:sz w:val="26"/>
          <w:szCs w:val="26"/>
        </w:rPr>
      </w:pPr>
      <w:r w:rsidRPr="00BC473D">
        <w:rPr>
          <w:rFonts w:cs="Arial"/>
          <w:sz w:val="26"/>
          <w:szCs w:val="26"/>
        </w:rPr>
        <w:t xml:space="preserve">Pues bien, </w:t>
      </w:r>
      <w:r w:rsidR="009F2745">
        <w:rPr>
          <w:rFonts w:cs="Arial"/>
          <w:sz w:val="26"/>
          <w:szCs w:val="26"/>
        </w:rPr>
        <w:t>de manera preliminar</w:t>
      </w:r>
      <w:r w:rsidR="00032CA5" w:rsidRPr="00BC473D">
        <w:rPr>
          <w:rFonts w:cs="Arial"/>
          <w:sz w:val="26"/>
          <w:szCs w:val="26"/>
        </w:rPr>
        <w:t xml:space="preserve">, cabe precisar que </w:t>
      </w:r>
      <w:r w:rsidR="003351A7">
        <w:rPr>
          <w:rFonts w:cs="Arial"/>
          <w:bCs/>
          <w:sz w:val="26"/>
          <w:szCs w:val="26"/>
        </w:rPr>
        <w:t>resulta</w:t>
      </w:r>
      <w:r w:rsidR="00032CA5" w:rsidRPr="00032CA5">
        <w:rPr>
          <w:rFonts w:cs="Arial"/>
          <w:b/>
          <w:sz w:val="26"/>
          <w:szCs w:val="26"/>
        </w:rPr>
        <w:t xml:space="preserve"> inoperante</w:t>
      </w:r>
      <w:r w:rsidR="00032CA5">
        <w:rPr>
          <w:rFonts w:cs="Arial"/>
          <w:bCs/>
          <w:sz w:val="26"/>
          <w:szCs w:val="26"/>
        </w:rPr>
        <w:t xml:space="preserve"> </w:t>
      </w:r>
      <w:r w:rsidR="00861F27">
        <w:rPr>
          <w:rFonts w:cs="Arial"/>
          <w:bCs/>
          <w:sz w:val="26"/>
          <w:szCs w:val="26"/>
        </w:rPr>
        <w:t xml:space="preserve">el </w:t>
      </w:r>
      <w:r w:rsidR="00032CA5">
        <w:rPr>
          <w:rFonts w:cs="Arial"/>
          <w:bCs/>
          <w:sz w:val="26"/>
          <w:szCs w:val="26"/>
        </w:rPr>
        <w:t xml:space="preserve">primer </w:t>
      </w:r>
      <w:r w:rsidR="00861F27">
        <w:rPr>
          <w:rFonts w:cs="Arial"/>
          <w:bCs/>
          <w:sz w:val="26"/>
          <w:szCs w:val="26"/>
        </w:rPr>
        <w:t xml:space="preserve">concepto de violación </w:t>
      </w:r>
      <w:r w:rsidR="003351A7">
        <w:rPr>
          <w:rFonts w:cs="Arial"/>
          <w:bCs/>
          <w:sz w:val="26"/>
          <w:szCs w:val="26"/>
        </w:rPr>
        <w:t>señalado</w:t>
      </w:r>
      <w:r w:rsidR="00032CA5">
        <w:rPr>
          <w:rFonts w:cs="Arial"/>
          <w:bCs/>
          <w:sz w:val="26"/>
          <w:szCs w:val="26"/>
        </w:rPr>
        <w:t xml:space="preserve"> por la parte quejosa, en el que alega la existencia de vicios </w:t>
      </w:r>
      <w:r w:rsidR="00861F27">
        <w:rPr>
          <w:rFonts w:cs="Arial"/>
          <w:bCs/>
          <w:sz w:val="26"/>
          <w:szCs w:val="26"/>
        </w:rPr>
        <w:t xml:space="preserve">en el procedimiento legislativo que dio origen al </w:t>
      </w:r>
      <w:r w:rsidR="00365E96">
        <w:rPr>
          <w:rFonts w:cs="Arial"/>
          <w:bCs/>
          <w:sz w:val="26"/>
          <w:szCs w:val="26"/>
        </w:rPr>
        <w:t>decreto</w:t>
      </w:r>
      <w:r w:rsidR="00032CA5">
        <w:rPr>
          <w:rFonts w:cs="Arial"/>
          <w:bCs/>
          <w:sz w:val="26"/>
          <w:szCs w:val="26"/>
        </w:rPr>
        <w:t xml:space="preserve"> reclamado. </w:t>
      </w:r>
      <w:r w:rsidR="003351A7">
        <w:rPr>
          <w:rFonts w:cs="Arial"/>
          <w:bCs/>
          <w:sz w:val="26"/>
          <w:szCs w:val="26"/>
          <w:lang w:val="es-MX"/>
        </w:rPr>
        <w:t>Ello es así, ya que</w:t>
      </w:r>
      <w:r w:rsidR="00032CA5" w:rsidRPr="003351A7">
        <w:rPr>
          <w:rFonts w:cs="Arial"/>
          <w:bCs/>
          <w:sz w:val="26"/>
          <w:szCs w:val="26"/>
        </w:rPr>
        <w:t xml:space="preserve"> </w:t>
      </w:r>
      <w:r w:rsidR="00032CA5" w:rsidRPr="003351A7">
        <w:rPr>
          <w:rFonts w:cs="Arial"/>
          <w:bCs/>
          <w:sz w:val="26"/>
          <w:szCs w:val="26"/>
          <w:lang w:val="es-MX"/>
        </w:rPr>
        <w:t>las irregularidades plan</w:t>
      </w:r>
      <w:r w:rsidR="00365E96">
        <w:rPr>
          <w:rFonts w:cs="Arial"/>
          <w:bCs/>
          <w:sz w:val="26"/>
          <w:szCs w:val="26"/>
          <w:lang w:val="es-MX"/>
        </w:rPr>
        <w:t>t</w:t>
      </w:r>
      <w:r w:rsidR="00032CA5" w:rsidRPr="003351A7">
        <w:rPr>
          <w:rFonts w:cs="Arial"/>
          <w:bCs/>
          <w:sz w:val="26"/>
          <w:szCs w:val="26"/>
          <w:lang w:val="es-MX"/>
        </w:rPr>
        <w:t xml:space="preserve">eadas ─el tiempo que el Congreso local tardó en enviar el proyecto de decreto al Ejecutivo local, así como el tiempo que se tardó en publicar el proyecto de decreto una vez aprobado por este último─, </w:t>
      </w:r>
      <w:r w:rsidR="003351A7">
        <w:rPr>
          <w:rFonts w:cs="Arial"/>
          <w:bCs/>
          <w:sz w:val="26"/>
          <w:szCs w:val="26"/>
          <w:lang w:val="es-MX"/>
        </w:rPr>
        <w:t>no inciden en la esfera jurídica de la parte quejosa ni trastocan algún derecho fundamental del cual sea titular</w:t>
      </w:r>
      <w:r w:rsidR="006D3280">
        <w:rPr>
          <w:rFonts w:cs="Arial"/>
          <w:bCs/>
          <w:sz w:val="26"/>
          <w:szCs w:val="26"/>
          <w:lang w:val="es-MX"/>
        </w:rPr>
        <w:t xml:space="preserve">. </w:t>
      </w:r>
    </w:p>
    <w:p w14:paraId="56B25534" w14:textId="77777777" w:rsidR="006D3280" w:rsidRPr="00365E96" w:rsidRDefault="006D3280" w:rsidP="006F7578">
      <w:pPr>
        <w:pStyle w:val="Prrafodelista"/>
        <w:rPr>
          <w:rFonts w:cs="Arial"/>
          <w:bCs/>
          <w:sz w:val="26"/>
          <w:szCs w:val="26"/>
          <w:lang w:val="es-ES_tradnl"/>
        </w:rPr>
      </w:pPr>
    </w:p>
    <w:p w14:paraId="6BC52275" w14:textId="7F254C1A" w:rsidR="00DB3DE1" w:rsidRPr="006D39BC" w:rsidRDefault="006D3280" w:rsidP="006D39BC">
      <w:pPr>
        <w:pStyle w:val="corte4fondo"/>
        <w:numPr>
          <w:ilvl w:val="0"/>
          <w:numId w:val="5"/>
        </w:numPr>
        <w:ind w:left="0" w:hanging="567"/>
        <w:rPr>
          <w:rFonts w:cs="Arial"/>
          <w:bCs/>
          <w:sz w:val="26"/>
          <w:szCs w:val="26"/>
          <w:lang w:val="es-MX"/>
        </w:rPr>
      </w:pPr>
      <w:r>
        <w:rPr>
          <w:rFonts w:cs="Arial"/>
          <w:bCs/>
          <w:sz w:val="26"/>
          <w:szCs w:val="26"/>
          <w:lang w:val="es-MX"/>
        </w:rPr>
        <w:t>En efecto,</w:t>
      </w:r>
      <w:r w:rsidR="00365E96">
        <w:rPr>
          <w:rFonts w:cs="Arial"/>
          <w:bCs/>
          <w:sz w:val="26"/>
          <w:szCs w:val="26"/>
          <w:lang w:val="es-MX"/>
        </w:rPr>
        <w:t xml:space="preserve"> </w:t>
      </w:r>
      <w:r w:rsidR="0073408A" w:rsidRPr="00365E96">
        <w:rPr>
          <w:rFonts w:cs="Arial"/>
          <w:bCs/>
          <w:sz w:val="26"/>
          <w:szCs w:val="26"/>
          <w:lang w:val="es-MX"/>
        </w:rPr>
        <w:t xml:space="preserve">la parte quejosa </w:t>
      </w:r>
      <w:r w:rsidR="00CE7268">
        <w:rPr>
          <w:rFonts w:cs="Arial"/>
          <w:bCs/>
          <w:sz w:val="26"/>
          <w:szCs w:val="26"/>
          <w:lang w:val="es-MX"/>
        </w:rPr>
        <w:t>señal</w:t>
      </w:r>
      <w:r w:rsidR="008C3C80">
        <w:rPr>
          <w:rFonts w:cs="Arial"/>
          <w:bCs/>
          <w:sz w:val="26"/>
          <w:szCs w:val="26"/>
          <w:lang w:val="es-MX"/>
        </w:rPr>
        <w:t>ó</w:t>
      </w:r>
      <w:r w:rsidR="0073408A" w:rsidRPr="00365E96">
        <w:rPr>
          <w:rFonts w:cs="Arial"/>
          <w:bCs/>
          <w:sz w:val="26"/>
          <w:szCs w:val="26"/>
          <w:lang w:val="es-MX"/>
        </w:rPr>
        <w:t xml:space="preserve"> que </w:t>
      </w:r>
      <w:r w:rsidR="00365E96">
        <w:rPr>
          <w:rFonts w:cs="Arial"/>
          <w:bCs/>
          <w:sz w:val="26"/>
          <w:szCs w:val="26"/>
          <w:lang w:val="es-MX"/>
        </w:rPr>
        <w:t>l</w:t>
      </w:r>
      <w:r w:rsidR="00CE7268">
        <w:rPr>
          <w:rFonts w:cs="Arial"/>
          <w:bCs/>
          <w:sz w:val="26"/>
          <w:szCs w:val="26"/>
          <w:lang w:val="es-MX"/>
        </w:rPr>
        <w:t>as irregularidades del procedimiento legislativo que dieron origen al decreto reclamado trastoca</w:t>
      </w:r>
      <w:r w:rsidR="008C3C80">
        <w:rPr>
          <w:rFonts w:cs="Arial"/>
          <w:bCs/>
          <w:sz w:val="26"/>
          <w:szCs w:val="26"/>
          <w:lang w:val="es-MX"/>
        </w:rPr>
        <w:t>ro</w:t>
      </w:r>
      <w:r w:rsidR="00CE7268">
        <w:rPr>
          <w:rFonts w:cs="Arial"/>
          <w:bCs/>
          <w:sz w:val="26"/>
          <w:szCs w:val="26"/>
          <w:lang w:val="es-MX"/>
        </w:rPr>
        <w:t>n</w:t>
      </w:r>
      <w:r w:rsidR="0073408A" w:rsidRPr="00365E96">
        <w:rPr>
          <w:rFonts w:cs="Arial"/>
          <w:bCs/>
          <w:sz w:val="26"/>
          <w:szCs w:val="26"/>
          <w:lang w:val="es-MX"/>
        </w:rPr>
        <w:t xml:space="preserve"> </w:t>
      </w:r>
      <w:r w:rsidR="00CE7268">
        <w:rPr>
          <w:rFonts w:cs="Arial"/>
          <w:bCs/>
          <w:sz w:val="26"/>
          <w:szCs w:val="26"/>
          <w:lang w:val="es-MX"/>
        </w:rPr>
        <w:t>el principio de</w:t>
      </w:r>
      <w:r w:rsidR="0073408A" w:rsidRPr="00365E96">
        <w:rPr>
          <w:rFonts w:cs="Arial"/>
          <w:bCs/>
          <w:sz w:val="26"/>
          <w:szCs w:val="26"/>
          <w:lang w:val="es-MX"/>
        </w:rPr>
        <w:t xml:space="preserve"> equidad en la deliberación parlamentaria, contraviniendo </w:t>
      </w:r>
      <w:r w:rsidR="00146521">
        <w:rPr>
          <w:rFonts w:cs="Arial"/>
          <w:bCs/>
          <w:sz w:val="26"/>
          <w:szCs w:val="26"/>
          <w:lang w:val="es-MX"/>
        </w:rPr>
        <w:t xml:space="preserve">a su vez </w:t>
      </w:r>
      <w:r w:rsidR="0073408A" w:rsidRPr="00365E96">
        <w:rPr>
          <w:rFonts w:cs="Arial"/>
          <w:bCs/>
          <w:sz w:val="26"/>
          <w:szCs w:val="26"/>
          <w:lang w:val="es-MX"/>
        </w:rPr>
        <w:t>los principios del debido proceso y de legalidad previstos en los artículos 14 y 16 de la Constitución General.</w:t>
      </w:r>
      <w:r w:rsidR="00291BB0">
        <w:rPr>
          <w:rFonts w:cs="Arial"/>
          <w:bCs/>
          <w:sz w:val="26"/>
          <w:szCs w:val="26"/>
          <w:lang w:val="es-MX"/>
        </w:rPr>
        <w:t xml:space="preserve"> En ese sentido, esta Primera Sala comparte el criterio que ha adoptado la Segunda Sala de esta Suprema Corte</w:t>
      </w:r>
      <w:r w:rsidR="0025425F">
        <w:rPr>
          <w:rFonts w:cs="Arial"/>
          <w:bCs/>
          <w:sz w:val="26"/>
          <w:szCs w:val="26"/>
          <w:lang w:val="es-MX"/>
        </w:rPr>
        <w:t xml:space="preserve"> de Justicia de </w:t>
      </w:r>
      <w:r w:rsidR="001E2633">
        <w:rPr>
          <w:rFonts w:cs="Arial"/>
          <w:bCs/>
          <w:sz w:val="26"/>
          <w:szCs w:val="26"/>
          <w:lang w:val="es-MX"/>
        </w:rPr>
        <w:t>la Nación</w:t>
      </w:r>
      <w:r w:rsidR="00291BB0">
        <w:rPr>
          <w:rFonts w:cs="Arial"/>
          <w:bCs/>
          <w:sz w:val="26"/>
          <w:szCs w:val="26"/>
          <w:lang w:val="es-MX"/>
        </w:rPr>
        <w:t>,</w:t>
      </w:r>
      <w:r w:rsidR="00291BB0">
        <w:rPr>
          <w:rStyle w:val="Refdenotaalpie"/>
          <w:rFonts w:cs="Arial"/>
          <w:bCs/>
          <w:sz w:val="26"/>
          <w:szCs w:val="26"/>
          <w:lang w:val="es-MX"/>
        </w:rPr>
        <w:footnoteReference w:id="33"/>
      </w:r>
      <w:r w:rsidR="00291BB0">
        <w:rPr>
          <w:rFonts w:cs="Arial"/>
          <w:bCs/>
          <w:sz w:val="26"/>
          <w:szCs w:val="26"/>
          <w:lang w:val="es-MX"/>
        </w:rPr>
        <w:t xml:space="preserve"> relativo a que el principio de equidad </w:t>
      </w:r>
      <w:r w:rsidR="00E51A6B">
        <w:rPr>
          <w:rFonts w:cs="Arial"/>
          <w:bCs/>
          <w:sz w:val="26"/>
          <w:szCs w:val="26"/>
          <w:lang w:val="es-MX"/>
        </w:rPr>
        <w:t xml:space="preserve">en la </w:t>
      </w:r>
      <w:r w:rsidR="00291BB0">
        <w:rPr>
          <w:rFonts w:cs="Arial"/>
          <w:bCs/>
          <w:sz w:val="26"/>
          <w:szCs w:val="26"/>
          <w:lang w:val="es-MX"/>
        </w:rPr>
        <w:t xml:space="preserve">deliberación </w:t>
      </w:r>
      <w:r w:rsidR="00291BB0">
        <w:rPr>
          <w:rFonts w:cs="Arial"/>
          <w:bCs/>
          <w:sz w:val="26"/>
          <w:szCs w:val="26"/>
          <w:lang w:val="es-MX"/>
        </w:rPr>
        <w:lastRenderedPageBreak/>
        <w:t xml:space="preserve">parlamentaria </w:t>
      </w:r>
      <w:r w:rsidR="00E51A6B">
        <w:rPr>
          <w:rFonts w:cs="Arial"/>
          <w:bCs/>
          <w:sz w:val="26"/>
          <w:szCs w:val="26"/>
          <w:lang w:val="es-MX"/>
        </w:rPr>
        <w:t>tutela únicamente a los</w:t>
      </w:r>
      <w:r w:rsidR="00291BB0">
        <w:rPr>
          <w:rFonts w:cs="Arial"/>
          <w:bCs/>
          <w:sz w:val="26"/>
          <w:szCs w:val="26"/>
          <w:lang w:val="es-MX"/>
        </w:rPr>
        <w:t xml:space="preserve"> grupos parlamentarios para que eje</w:t>
      </w:r>
      <w:r w:rsidR="00291BB0" w:rsidRPr="00E51A6B">
        <w:rPr>
          <w:rFonts w:cs="Arial"/>
          <w:bCs/>
          <w:sz w:val="26"/>
          <w:szCs w:val="26"/>
          <w:lang w:val="es-MX"/>
        </w:rPr>
        <w:t>rzan su derecho a participar en condiciones de igualdad y libertad durante la discusión o aprobación de una ley</w:t>
      </w:r>
      <w:r w:rsidR="006D39BC">
        <w:rPr>
          <w:rFonts w:cs="Arial"/>
          <w:bCs/>
          <w:sz w:val="26"/>
          <w:szCs w:val="26"/>
          <w:lang w:val="es-MX"/>
        </w:rPr>
        <w:t xml:space="preserve">. </w:t>
      </w:r>
      <w:r w:rsidR="006D39BC" w:rsidRPr="006D39BC">
        <w:rPr>
          <w:rFonts w:cs="Arial"/>
          <w:bCs/>
          <w:sz w:val="26"/>
          <w:szCs w:val="26"/>
          <w:lang w:val="es-MX"/>
        </w:rPr>
        <w:t xml:space="preserve">Por </w:t>
      </w:r>
      <w:r w:rsidR="003B1256">
        <w:rPr>
          <w:rFonts w:cs="Arial"/>
          <w:bCs/>
          <w:sz w:val="26"/>
          <w:szCs w:val="26"/>
          <w:lang w:val="es-MX"/>
        </w:rPr>
        <w:t>ello</w:t>
      </w:r>
      <w:r w:rsidR="006D39BC" w:rsidRPr="006D39BC">
        <w:rPr>
          <w:rFonts w:cs="Arial"/>
          <w:bCs/>
          <w:sz w:val="26"/>
          <w:szCs w:val="26"/>
          <w:lang w:val="es-MX"/>
        </w:rPr>
        <w:t xml:space="preserve">, el primer concepto de violación alegado por la quejosa en su demanda de amparo es </w:t>
      </w:r>
      <w:r w:rsidR="006D39BC" w:rsidRPr="006D39BC">
        <w:rPr>
          <w:rFonts w:cs="Arial"/>
          <w:b/>
          <w:sz w:val="26"/>
          <w:szCs w:val="26"/>
          <w:lang w:val="es-MX"/>
        </w:rPr>
        <w:t>inoperante.</w:t>
      </w:r>
      <w:r w:rsidR="006D39BC" w:rsidRPr="006D39BC">
        <w:rPr>
          <w:rFonts w:cs="Arial"/>
          <w:bCs/>
          <w:sz w:val="26"/>
          <w:szCs w:val="26"/>
          <w:lang w:val="es-MX"/>
        </w:rPr>
        <w:t xml:space="preserve"> </w:t>
      </w:r>
    </w:p>
    <w:p w14:paraId="04C7C88F" w14:textId="77777777" w:rsidR="00DB3DE1" w:rsidRDefault="00DB3DE1" w:rsidP="006F7578">
      <w:pPr>
        <w:pStyle w:val="Prrafodelista"/>
        <w:rPr>
          <w:rFonts w:cs="Arial"/>
          <w:bCs/>
          <w:sz w:val="26"/>
          <w:szCs w:val="26"/>
        </w:rPr>
      </w:pPr>
    </w:p>
    <w:p w14:paraId="6938368F" w14:textId="4FB427C4" w:rsidR="002A4857" w:rsidRPr="00CB5EE6" w:rsidRDefault="00DB3DE1" w:rsidP="00CB5EE6">
      <w:pPr>
        <w:pStyle w:val="corte4fondo"/>
        <w:numPr>
          <w:ilvl w:val="0"/>
          <w:numId w:val="5"/>
        </w:numPr>
        <w:ind w:left="0" w:hanging="567"/>
        <w:rPr>
          <w:rFonts w:cs="Arial"/>
          <w:bCs/>
          <w:sz w:val="26"/>
          <w:szCs w:val="26"/>
        </w:rPr>
      </w:pPr>
      <w:r>
        <w:rPr>
          <w:rFonts w:cs="Arial"/>
          <w:bCs/>
          <w:sz w:val="26"/>
          <w:szCs w:val="26"/>
        </w:rPr>
        <w:t>Ahora bien, por lo que respecta al resto de los conceptos de violación alegados por la parte quejosa y recurrente,</w:t>
      </w:r>
      <w:r w:rsidR="000E13A1" w:rsidRPr="007F188D">
        <w:rPr>
          <w:rFonts w:cs="Arial"/>
          <w:bCs/>
          <w:sz w:val="26"/>
          <w:szCs w:val="26"/>
        </w:rPr>
        <w:t xml:space="preserve"> </w:t>
      </w:r>
      <w:r>
        <w:rPr>
          <w:rFonts w:cs="Arial"/>
          <w:bCs/>
          <w:sz w:val="26"/>
          <w:szCs w:val="26"/>
        </w:rPr>
        <w:t xml:space="preserve">esta Primera Sala </w:t>
      </w:r>
      <w:r w:rsidR="00CB5EE6">
        <w:rPr>
          <w:rFonts w:cs="Arial"/>
          <w:bCs/>
          <w:sz w:val="26"/>
          <w:szCs w:val="26"/>
        </w:rPr>
        <w:t>desarrollará</w:t>
      </w:r>
      <w:r w:rsidR="0066593F">
        <w:rPr>
          <w:rFonts w:cs="Arial"/>
          <w:bCs/>
          <w:sz w:val="26"/>
          <w:szCs w:val="26"/>
        </w:rPr>
        <w:t xml:space="preserve"> el estudio de fondo</w:t>
      </w:r>
      <w:r w:rsidR="00CB5EE6">
        <w:rPr>
          <w:rFonts w:cs="Arial"/>
          <w:bCs/>
          <w:sz w:val="26"/>
          <w:szCs w:val="26"/>
        </w:rPr>
        <w:t xml:space="preserve"> conforme </w:t>
      </w:r>
      <w:r w:rsidR="0066593F" w:rsidRPr="00CB5EE6">
        <w:rPr>
          <w:rFonts w:cs="Arial"/>
          <w:bCs/>
          <w:sz w:val="26"/>
          <w:szCs w:val="26"/>
        </w:rPr>
        <w:t>al siguiente orden metodológico</w:t>
      </w:r>
      <w:r w:rsidR="009F2745" w:rsidRPr="00CB5EE6">
        <w:rPr>
          <w:rFonts w:cs="Arial"/>
          <w:bCs/>
          <w:sz w:val="26"/>
          <w:szCs w:val="26"/>
        </w:rPr>
        <w:t>:</w:t>
      </w:r>
      <w:r w:rsidR="00CB5EE6" w:rsidRPr="00CB5EE6">
        <w:rPr>
          <w:rFonts w:cs="Arial"/>
          <w:bCs/>
          <w:sz w:val="26"/>
          <w:szCs w:val="26"/>
        </w:rPr>
        <w:t xml:space="preserve"> </w:t>
      </w:r>
      <w:r w:rsidR="00A1130F" w:rsidRPr="00CB5EE6">
        <w:rPr>
          <w:rFonts w:cs="Arial"/>
          <w:b/>
          <w:sz w:val="26"/>
          <w:szCs w:val="26"/>
        </w:rPr>
        <w:t>(A)</w:t>
      </w:r>
      <w:r w:rsidR="00A1130F" w:rsidRPr="00CB5EE6">
        <w:rPr>
          <w:rFonts w:cs="Arial"/>
          <w:bCs/>
          <w:sz w:val="26"/>
          <w:szCs w:val="26"/>
        </w:rPr>
        <w:t xml:space="preserve"> </w:t>
      </w:r>
      <w:r w:rsidR="00CB5EE6">
        <w:rPr>
          <w:rFonts w:cs="Arial"/>
          <w:bCs/>
          <w:sz w:val="26"/>
          <w:szCs w:val="26"/>
        </w:rPr>
        <w:t>primero se analizará</w:t>
      </w:r>
      <w:r w:rsidR="008D6392" w:rsidRPr="00CB5EE6">
        <w:rPr>
          <w:rFonts w:cs="Arial"/>
          <w:bCs/>
          <w:sz w:val="26"/>
          <w:szCs w:val="26"/>
        </w:rPr>
        <w:t xml:space="preserve"> </w:t>
      </w:r>
      <w:r w:rsidR="00A1130F" w:rsidRPr="00CB5EE6">
        <w:rPr>
          <w:rFonts w:cs="Arial"/>
          <w:bCs/>
          <w:sz w:val="26"/>
          <w:szCs w:val="26"/>
        </w:rPr>
        <w:t xml:space="preserve">si los artículos </w:t>
      </w:r>
      <w:r w:rsidR="00A1130F" w:rsidRPr="00CB5EE6">
        <w:rPr>
          <w:rFonts w:cs="Arial"/>
          <w:b/>
          <w:sz w:val="26"/>
          <w:szCs w:val="26"/>
        </w:rPr>
        <w:t>99</w:t>
      </w:r>
      <w:r w:rsidR="00A1130F" w:rsidRPr="00CB5EE6">
        <w:rPr>
          <w:rFonts w:cs="Arial"/>
          <w:bCs/>
          <w:sz w:val="26"/>
          <w:szCs w:val="26"/>
        </w:rPr>
        <w:t xml:space="preserve"> y </w:t>
      </w:r>
      <w:r w:rsidR="00A1130F" w:rsidRPr="00CB5EE6">
        <w:rPr>
          <w:rFonts w:cs="Arial"/>
          <w:b/>
          <w:sz w:val="26"/>
          <w:szCs w:val="26"/>
        </w:rPr>
        <w:t>107</w:t>
      </w:r>
      <w:r w:rsidR="00A1130F" w:rsidRPr="00CB5EE6">
        <w:rPr>
          <w:rFonts w:cs="Arial"/>
          <w:bCs/>
          <w:sz w:val="26"/>
          <w:szCs w:val="26"/>
        </w:rPr>
        <w:t xml:space="preserve">, fracción </w:t>
      </w:r>
      <w:r w:rsidR="00A1130F" w:rsidRPr="00CB5EE6">
        <w:rPr>
          <w:rFonts w:cs="Arial"/>
          <w:b/>
          <w:sz w:val="26"/>
          <w:szCs w:val="26"/>
        </w:rPr>
        <w:t>I</w:t>
      </w:r>
      <w:r w:rsidR="00A1130F" w:rsidRPr="00CB5EE6">
        <w:rPr>
          <w:rFonts w:cs="Arial"/>
          <w:bCs/>
          <w:sz w:val="26"/>
          <w:szCs w:val="26"/>
        </w:rPr>
        <w:t>, de la Ley de Residuos Sólidos local</w:t>
      </w:r>
      <w:r w:rsidR="0066593F" w:rsidRPr="00CB5EE6">
        <w:rPr>
          <w:rFonts w:cs="Arial"/>
          <w:bCs/>
          <w:sz w:val="26"/>
          <w:szCs w:val="26"/>
        </w:rPr>
        <w:t xml:space="preserve"> vulneran: </w:t>
      </w:r>
      <w:r w:rsidR="00BC473D" w:rsidRPr="00CB5EE6">
        <w:rPr>
          <w:rFonts w:cs="Arial"/>
          <w:b/>
          <w:sz w:val="26"/>
          <w:szCs w:val="26"/>
        </w:rPr>
        <w:t>(</w:t>
      </w:r>
      <w:r w:rsidR="0066593F" w:rsidRPr="00CB5EE6">
        <w:rPr>
          <w:rFonts w:cs="Arial"/>
          <w:b/>
          <w:sz w:val="26"/>
          <w:szCs w:val="26"/>
        </w:rPr>
        <w:t>a</w:t>
      </w:r>
      <w:r w:rsidR="00BC473D" w:rsidRPr="00CB5EE6">
        <w:rPr>
          <w:rFonts w:cs="Arial"/>
          <w:b/>
          <w:sz w:val="26"/>
          <w:szCs w:val="26"/>
        </w:rPr>
        <w:t>)</w:t>
      </w:r>
      <w:r w:rsidR="008D6392" w:rsidRPr="00CB5EE6">
        <w:rPr>
          <w:rFonts w:cs="Arial"/>
          <w:bCs/>
          <w:sz w:val="26"/>
          <w:szCs w:val="26"/>
        </w:rPr>
        <w:t xml:space="preserve"> </w:t>
      </w:r>
      <w:r w:rsidR="0066593F" w:rsidRPr="00CB5EE6">
        <w:rPr>
          <w:rFonts w:cs="Arial"/>
          <w:bCs/>
          <w:sz w:val="26"/>
          <w:szCs w:val="26"/>
        </w:rPr>
        <w:t>la libertad de comercio</w:t>
      </w:r>
      <w:r w:rsidR="00CB5EE6" w:rsidRPr="00CB5EE6">
        <w:rPr>
          <w:rFonts w:cs="Arial"/>
          <w:bCs/>
          <w:sz w:val="26"/>
          <w:szCs w:val="26"/>
        </w:rPr>
        <w:t>, y</w:t>
      </w:r>
      <w:r w:rsidR="008D6392" w:rsidRPr="00CB5EE6">
        <w:rPr>
          <w:rFonts w:cs="Arial"/>
          <w:bCs/>
          <w:sz w:val="26"/>
          <w:szCs w:val="26"/>
        </w:rPr>
        <w:t xml:space="preserve"> </w:t>
      </w:r>
      <w:r w:rsidR="008D6392" w:rsidRPr="00CB5EE6">
        <w:rPr>
          <w:rFonts w:cs="Arial"/>
          <w:b/>
          <w:sz w:val="26"/>
          <w:szCs w:val="26"/>
        </w:rPr>
        <w:t>(</w:t>
      </w:r>
      <w:r w:rsidR="0066593F" w:rsidRPr="00CB5EE6">
        <w:rPr>
          <w:rFonts w:cs="Arial"/>
          <w:b/>
          <w:sz w:val="26"/>
          <w:szCs w:val="26"/>
        </w:rPr>
        <w:t>b</w:t>
      </w:r>
      <w:r w:rsidR="00BC473D" w:rsidRPr="00CB5EE6">
        <w:rPr>
          <w:rFonts w:cs="Arial"/>
          <w:b/>
          <w:sz w:val="26"/>
          <w:szCs w:val="26"/>
        </w:rPr>
        <w:t>)</w:t>
      </w:r>
      <w:r w:rsidR="009F2745" w:rsidRPr="00CB5EE6">
        <w:rPr>
          <w:rFonts w:cs="Arial"/>
          <w:b/>
          <w:sz w:val="26"/>
          <w:szCs w:val="26"/>
        </w:rPr>
        <w:t xml:space="preserve"> </w:t>
      </w:r>
      <w:r w:rsidR="00CB5EE6" w:rsidRPr="00CB5EE6">
        <w:rPr>
          <w:rFonts w:cs="Arial"/>
          <w:bCs/>
          <w:sz w:val="26"/>
          <w:szCs w:val="26"/>
        </w:rPr>
        <w:t>el derecho de igualdad</w:t>
      </w:r>
      <w:r w:rsidR="00BC473D" w:rsidRPr="00CB5EE6">
        <w:rPr>
          <w:rFonts w:cs="Arial"/>
          <w:bCs/>
          <w:sz w:val="26"/>
          <w:szCs w:val="26"/>
        </w:rPr>
        <w:t>.</w:t>
      </w:r>
      <w:r w:rsidR="00CB5EE6">
        <w:rPr>
          <w:rFonts w:cs="Arial"/>
          <w:bCs/>
          <w:sz w:val="26"/>
          <w:szCs w:val="26"/>
        </w:rPr>
        <w:t xml:space="preserve"> </w:t>
      </w:r>
      <w:r w:rsidR="008D6392" w:rsidRPr="00CB5EE6">
        <w:rPr>
          <w:rFonts w:cs="Arial"/>
          <w:b/>
          <w:sz w:val="26"/>
          <w:szCs w:val="26"/>
        </w:rPr>
        <w:t>(B)</w:t>
      </w:r>
      <w:r w:rsidR="008D6392" w:rsidRPr="00CB5EE6">
        <w:rPr>
          <w:rFonts w:cs="Arial"/>
          <w:bCs/>
          <w:sz w:val="26"/>
          <w:szCs w:val="26"/>
        </w:rPr>
        <w:t xml:space="preserve"> </w:t>
      </w:r>
      <w:r w:rsidR="00CB5EE6">
        <w:rPr>
          <w:rFonts w:cs="Arial"/>
          <w:bCs/>
          <w:sz w:val="26"/>
          <w:szCs w:val="26"/>
        </w:rPr>
        <w:t xml:space="preserve">En segundo lugar </w:t>
      </w:r>
      <w:r w:rsidR="00BC473D" w:rsidRPr="00CB5EE6">
        <w:rPr>
          <w:rFonts w:cs="Arial"/>
          <w:bCs/>
          <w:sz w:val="26"/>
          <w:szCs w:val="26"/>
        </w:rPr>
        <w:t xml:space="preserve">se </w:t>
      </w:r>
      <w:r w:rsidR="008D6392" w:rsidRPr="00CB5EE6">
        <w:rPr>
          <w:rFonts w:cs="Arial"/>
          <w:bCs/>
          <w:sz w:val="26"/>
          <w:szCs w:val="26"/>
        </w:rPr>
        <w:t>examinar</w:t>
      </w:r>
      <w:r w:rsidR="00BC473D" w:rsidRPr="00CB5EE6">
        <w:rPr>
          <w:rFonts w:cs="Arial"/>
          <w:bCs/>
          <w:sz w:val="26"/>
          <w:szCs w:val="26"/>
        </w:rPr>
        <w:t>á</w:t>
      </w:r>
      <w:r w:rsidR="008D6392" w:rsidRPr="00CB5EE6">
        <w:rPr>
          <w:rFonts w:cs="Arial"/>
          <w:bCs/>
          <w:sz w:val="26"/>
          <w:szCs w:val="26"/>
        </w:rPr>
        <w:t xml:space="preserve"> si las</w:t>
      </w:r>
      <w:r w:rsidR="002A4857" w:rsidRPr="00CB5EE6">
        <w:rPr>
          <w:rFonts w:cs="Arial"/>
          <w:bCs/>
          <w:sz w:val="26"/>
          <w:szCs w:val="26"/>
        </w:rPr>
        <w:t xml:space="preserve"> porciones normativas </w:t>
      </w:r>
      <w:r w:rsidR="002A4857" w:rsidRPr="00CB5EE6">
        <w:rPr>
          <w:rFonts w:cs="Arial"/>
          <w:bCs/>
          <w:i/>
          <w:iCs/>
          <w:sz w:val="26"/>
          <w:szCs w:val="26"/>
        </w:rPr>
        <w:t>“productos amigables con el ambiente”</w:t>
      </w:r>
      <w:r w:rsidR="002A4857" w:rsidRPr="00CB5EE6">
        <w:rPr>
          <w:rFonts w:cs="Arial"/>
          <w:bCs/>
          <w:sz w:val="26"/>
          <w:szCs w:val="26"/>
        </w:rPr>
        <w:t xml:space="preserve"> y </w:t>
      </w:r>
      <w:r w:rsidR="002A4857" w:rsidRPr="00CB5EE6">
        <w:rPr>
          <w:rFonts w:cs="Arial"/>
          <w:bCs/>
          <w:i/>
          <w:iCs/>
          <w:sz w:val="26"/>
          <w:szCs w:val="26"/>
        </w:rPr>
        <w:t xml:space="preserve">“acorde a la norma NMX-E-267 0 (sic) las que la sustituyan”, </w:t>
      </w:r>
      <w:r w:rsidR="002A4857" w:rsidRPr="00CB5EE6">
        <w:rPr>
          <w:rFonts w:cs="Arial"/>
          <w:bCs/>
          <w:sz w:val="26"/>
          <w:szCs w:val="26"/>
        </w:rPr>
        <w:t xml:space="preserve">contenidas en el artículo </w:t>
      </w:r>
      <w:r w:rsidR="002A4857" w:rsidRPr="00CB5EE6">
        <w:rPr>
          <w:rFonts w:cs="Arial"/>
          <w:b/>
          <w:sz w:val="26"/>
          <w:szCs w:val="26"/>
        </w:rPr>
        <w:t>68</w:t>
      </w:r>
      <w:r w:rsidR="002A4857" w:rsidRPr="00CB5EE6">
        <w:rPr>
          <w:rFonts w:cs="Arial"/>
          <w:bCs/>
          <w:sz w:val="26"/>
          <w:szCs w:val="26"/>
        </w:rPr>
        <w:t xml:space="preserve">, segundo párrafo y </w:t>
      </w:r>
      <w:r w:rsidR="002A4857" w:rsidRPr="00CB5EE6">
        <w:rPr>
          <w:rFonts w:cs="Arial"/>
          <w:b/>
          <w:sz w:val="26"/>
          <w:szCs w:val="26"/>
        </w:rPr>
        <w:t>99</w:t>
      </w:r>
      <w:r w:rsidR="002A4857" w:rsidRPr="00CB5EE6">
        <w:rPr>
          <w:rFonts w:cs="Arial"/>
          <w:bCs/>
          <w:sz w:val="26"/>
          <w:szCs w:val="26"/>
        </w:rPr>
        <w:t>, segundo párrafo de la Ley de Residuos Sólidos local, respectivamente</w:t>
      </w:r>
      <w:r w:rsidR="008D6392" w:rsidRPr="00CB5EE6">
        <w:rPr>
          <w:rFonts w:cs="Arial"/>
          <w:bCs/>
          <w:sz w:val="26"/>
          <w:szCs w:val="26"/>
        </w:rPr>
        <w:t xml:space="preserve">, vulneran </w:t>
      </w:r>
      <w:r w:rsidR="00CB5EE6">
        <w:rPr>
          <w:rFonts w:cs="Arial"/>
          <w:bCs/>
          <w:sz w:val="26"/>
          <w:szCs w:val="26"/>
        </w:rPr>
        <w:t>los principios</w:t>
      </w:r>
      <w:r w:rsidR="008D6392" w:rsidRPr="00CB5EE6">
        <w:rPr>
          <w:rFonts w:cs="Arial"/>
          <w:bCs/>
          <w:sz w:val="26"/>
          <w:szCs w:val="26"/>
        </w:rPr>
        <w:t xml:space="preserve"> de legalidad y seguridad jurídica. </w:t>
      </w:r>
    </w:p>
    <w:p w14:paraId="0B3AC8BB" w14:textId="77777777" w:rsidR="00BC473D" w:rsidRDefault="00BC473D" w:rsidP="00BC473D">
      <w:pPr>
        <w:spacing w:line="360" w:lineRule="auto"/>
        <w:rPr>
          <w:rFonts w:cs="Arial"/>
          <w:bCs/>
          <w:sz w:val="26"/>
          <w:szCs w:val="26"/>
          <w:lang w:val="es-ES_tradnl"/>
        </w:rPr>
      </w:pPr>
    </w:p>
    <w:p w14:paraId="53C29C07" w14:textId="2E456325" w:rsidR="007D464B" w:rsidRPr="007D464B" w:rsidRDefault="007D464B" w:rsidP="007D464B">
      <w:pPr>
        <w:pStyle w:val="Prrafodelista"/>
        <w:spacing w:line="360" w:lineRule="auto"/>
        <w:ind w:left="720"/>
        <w:jc w:val="center"/>
        <w:rPr>
          <w:rFonts w:cs="Arial"/>
          <w:bCs/>
          <w:sz w:val="26"/>
          <w:szCs w:val="26"/>
          <w:lang w:val="es-ES_tradnl"/>
        </w:rPr>
      </w:pPr>
      <w:r>
        <w:rPr>
          <w:rFonts w:cs="Arial"/>
          <w:bCs/>
          <w:sz w:val="26"/>
          <w:szCs w:val="26"/>
          <w:lang w:val="es-ES_tradnl"/>
        </w:rPr>
        <w:t>*    *    *</w:t>
      </w:r>
    </w:p>
    <w:p w14:paraId="13C7D668" w14:textId="77777777" w:rsidR="00BD486B" w:rsidRPr="009559AB" w:rsidRDefault="00BD486B" w:rsidP="00BC473D">
      <w:pPr>
        <w:spacing w:line="360" w:lineRule="auto"/>
        <w:rPr>
          <w:rFonts w:cs="Arial"/>
          <w:bCs/>
          <w:sz w:val="16"/>
          <w:szCs w:val="16"/>
          <w:lang w:val="es-ES_tradnl"/>
        </w:rPr>
      </w:pPr>
    </w:p>
    <w:p w14:paraId="0EB01CA7" w14:textId="707D5FA9" w:rsidR="009F7682" w:rsidRPr="002A4857" w:rsidRDefault="007D464B" w:rsidP="008D6392">
      <w:pPr>
        <w:pStyle w:val="corte4fondo"/>
        <w:numPr>
          <w:ilvl w:val="0"/>
          <w:numId w:val="32"/>
        </w:numPr>
        <w:ind w:left="567" w:hanging="567"/>
        <w:rPr>
          <w:rFonts w:cs="Arial"/>
          <w:b/>
          <w:sz w:val="26"/>
          <w:szCs w:val="26"/>
        </w:rPr>
      </w:pPr>
      <w:r>
        <w:rPr>
          <w:rFonts w:cs="Arial"/>
          <w:b/>
          <w:sz w:val="26"/>
          <w:szCs w:val="26"/>
        </w:rPr>
        <w:t xml:space="preserve">Estudio de los artículos 99 y 107, fracción I, de la Ley de Residuos Sólidos local </w:t>
      </w:r>
    </w:p>
    <w:p w14:paraId="006F20F9" w14:textId="77777777" w:rsidR="009F7682" w:rsidRPr="007D464B" w:rsidRDefault="009F7682" w:rsidP="006F7578">
      <w:pPr>
        <w:pStyle w:val="corte4fondo"/>
        <w:spacing w:line="240" w:lineRule="auto"/>
        <w:ind w:firstLine="0"/>
        <w:rPr>
          <w:rFonts w:cs="Arial"/>
          <w:bCs/>
          <w:sz w:val="36"/>
          <w:szCs w:val="36"/>
        </w:rPr>
      </w:pPr>
    </w:p>
    <w:p w14:paraId="6F93BD52" w14:textId="29B6EEC2" w:rsidR="000665ED" w:rsidRDefault="000366AB" w:rsidP="0049690D">
      <w:pPr>
        <w:pStyle w:val="corte4fondo"/>
        <w:numPr>
          <w:ilvl w:val="0"/>
          <w:numId w:val="5"/>
        </w:numPr>
        <w:ind w:left="0" w:hanging="567"/>
        <w:rPr>
          <w:rFonts w:cs="Arial"/>
          <w:bCs/>
          <w:sz w:val="26"/>
          <w:szCs w:val="26"/>
        </w:rPr>
      </w:pPr>
      <w:bookmarkStart w:id="8" w:name="_Hlk143925470"/>
      <w:r w:rsidRPr="007F188D">
        <w:rPr>
          <w:rFonts w:cs="Arial"/>
          <w:bCs/>
          <w:sz w:val="26"/>
          <w:szCs w:val="26"/>
        </w:rPr>
        <w:lastRenderedPageBreak/>
        <w:t xml:space="preserve">La parte quejosa señala que los artículos </w:t>
      </w:r>
      <w:r w:rsidRPr="00543223">
        <w:rPr>
          <w:rFonts w:cs="Arial"/>
          <w:b/>
          <w:sz w:val="26"/>
          <w:szCs w:val="26"/>
        </w:rPr>
        <w:t>99</w:t>
      </w:r>
      <w:r w:rsidRPr="007F188D">
        <w:rPr>
          <w:rFonts w:cs="Arial"/>
          <w:bCs/>
          <w:sz w:val="26"/>
          <w:szCs w:val="26"/>
        </w:rPr>
        <w:t xml:space="preserve"> y </w:t>
      </w:r>
      <w:r w:rsidRPr="00543223">
        <w:rPr>
          <w:rFonts w:cs="Arial"/>
          <w:b/>
          <w:sz w:val="26"/>
          <w:szCs w:val="26"/>
        </w:rPr>
        <w:t>107</w:t>
      </w:r>
      <w:r w:rsidRPr="007F188D">
        <w:rPr>
          <w:rFonts w:cs="Arial"/>
          <w:bCs/>
          <w:sz w:val="26"/>
          <w:szCs w:val="26"/>
        </w:rPr>
        <w:t xml:space="preserve">, fracción </w:t>
      </w:r>
      <w:r w:rsidRPr="00543223">
        <w:rPr>
          <w:rFonts w:cs="Arial"/>
          <w:b/>
          <w:sz w:val="26"/>
          <w:szCs w:val="26"/>
        </w:rPr>
        <w:t>I</w:t>
      </w:r>
      <w:r w:rsidRPr="007F188D">
        <w:rPr>
          <w:rFonts w:cs="Arial"/>
          <w:bCs/>
          <w:sz w:val="26"/>
          <w:szCs w:val="26"/>
        </w:rPr>
        <w:t xml:space="preserve"> de la Ley de Residuos Sólidos local,</w:t>
      </w:r>
      <w:r w:rsidR="00C17D09" w:rsidRPr="007F188D">
        <w:rPr>
          <w:rStyle w:val="Refdenotaalpie"/>
          <w:rFonts w:cs="Arial"/>
          <w:bCs/>
          <w:sz w:val="26"/>
          <w:szCs w:val="26"/>
        </w:rPr>
        <w:footnoteReference w:id="34"/>
      </w:r>
      <w:r w:rsidRPr="007F188D">
        <w:rPr>
          <w:rFonts w:cs="Arial"/>
          <w:bCs/>
          <w:sz w:val="26"/>
          <w:szCs w:val="26"/>
        </w:rPr>
        <w:t xml:space="preserve"> </w:t>
      </w:r>
      <w:r w:rsidRPr="000665ED">
        <w:rPr>
          <w:rFonts w:cs="Arial"/>
          <w:bCs/>
          <w:sz w:val="26"/>
          <w:szCs w:val="26"/>
          <w:u w:val="single"/>
        </w:rPr>
        <w:t xml:space="preserve">al prohibir y sancionar la </w:t>
      </w:r>
      <w:r w:rsidR="00743A7F">
        <w:rPr>
          <w:rFonts w:cs="Arial"/>
          <w:bCs/>
          <w:sz w:val="26"/>
          <w:szCs w:val="26"/>
          <w:u w:val="single"/>
        </w:rPr>
        <w:t>distribución</w:t>
      </w:r>
      <w:r w:rsidRPr="000665ED">
        <w:rPr>
          <w:rFonts w:cs="Arial"/>
          <w:bCs/>
          <w:sz w:val="26"/>
          <w:szCs w:val="26"/>
          <w:u w:val="single"/>
        </w:rPr>
        <w:t xml:space="preserve"> de bolsas elaboradas </w:t>
      </w:r>
      <w:r w:rsidR="00C17D09" w:rsidRPr="000665ED">
        <w:rPr>
          <w:rFonts w:cs="Arial"/>
          <w:bCs/>
          <w:sz w:val="26"/>
          <w:szCs w:val="26"/>
          <w:u w:val="single"/>
        </w:rPr>
        <w:t xml:space="preserve">en su totalidad </w:t>
      </w:r>
      <w:r w:rsidRPr="000665ED">
        <w:rPr>
          <w:rFonts w:cs="Arial"/>
          <w:bCs/>
          <w:sz w:val="26"/>
          <w:szCs w:val="26"/>
          <w:u w:val="single"/>
        </w:rPr>
        <w:t>con materiales plásticos</w:t>
      </w:r>
      <w:r w:rsidR="00C17D09" w:rsidRPr="000665ED">
        <w:rPr>
          <w:rFonts w:cs="Arial"/>
          <w:bCs/>
          <w:sz w:val="26"/>
          <w:szCs w:val="26"/>
          <w:u w:val="single"/>
        </w:rPr>
        <w:t xml:space="preserve"> no reciclados</w:t>
      </w:r>
      <w:bookmarkEnd w:id="8"/>
      <w:r w:rsidR="00D746BE" w:rsidRPr="007F188D">
        <w:rPr>
          <w:rFonts w:cs="Arial"/>
          <w:bCs/>
          <w:sz w:val="26"/>
          <w:szCs w:val="26"/>
        </w:rPr>
        <w:t xml:space="preserve">, </w:t>
      </w:r>
      <w:r w:rsidR="0049690D">
        <w:rPr>
          <w:rFonts w:cs="Arial"/>
          <w:bCs/>
          <w:sz w:val="26"/>
          <w:szCs w:val="26"/>
        </w:rPr>
        <w:t>le impide</w:t>
      </w:r>
      <w:r w:rsidR="000665ED">
        <w:rPr>
          <w:rFonts w:cs="Arial"/>
          <w:bCs/>
          <w:sz w:val="26"/>
          <w:szCs w:val="26"/>
        </w:rPr>
        <w:t>n</w:t>
      </w:r>
      <w:r w:rsidR="0049690D">
        <w:rPr>
          <w:rFonts w:cs="Arial"/>
          <w:bCs/>
          <w:sz w:val="26"/>
          <w:szCs w:val="26"/>
        </w:rPr>
        <w:t xml:space="preserve"> llevar a cabo una de las actividades productivas por las que está constituida como persona moral, </w:t>
      </w:r>
      <w:r w:rsidR="002A4857">
        <w:rPr>
          <w:rFonts w:cs="Arial"/>
          <w:bCs/>
          <w:sz w:val="26"/>
          <w:szCs w:val="26"/>
        </w:rPr>
        <w:t>vulnera</w:t>
      </w:r>
      <w:r w:rsidR="0049690D">
        <w:rPr>
          <w:rFonts w:cs="Arial"/>
          <w:bCs/>
          <w:sz w:val="26"/>
          <w:szCs w:val="26"/>
        </w:rPr>
        <w:t>ndo</w:t>
      </w:r>
      <w:r w:rsidR="002A4857">
        <w:rPr>
          <w:rFonts w:cs="Arial"/>
          <w:bCs/>
          <w:sz w:val="26"/>
          <w:szCs w:val="26"/>
        </w:rPr>
        <w:t xml:space="preserve"> </w:t>
      </w:r>
      <w:r w:rsidR="002A4857" w:rsidRPr="00017BF7">
        <w:rPr>
          <w:rFonts w:cs="Arial"/>
          <w:b/>
          <w:sz w:val="26"/>
          <w:szCs w:val="26"/>
        </w:rPr>
        <w:t>su la libertad de comercio</w:t>
      </w:r>
      <w:r w:rsidR="000665ED" w:rsidRPr="00017BF7">
        <w:rPr>
          <w:rFonts w:cs="Arial"/>
          <w:b/>
          <w:sz w:val="26"/>
          <w:szCs w:val="26"/>
        </w:rPr>
        <w:t xml:space="preserve"> y su derecho de igualdad</w:t>
      </w:r>
      <w:r w:rsidR="000665ED">
        <w:rPr>
          <w:rFonts w:cs="Arial"/>
          <w:bCs/>
          <w:sz w:val="26"/>
          <w:szCs w:val="26"/>
        </w:rPr>
        <w:t>, respecto de otros fabricantes de productos plásticos</w:t>
      </w:r>
      <w:r w:rsidR="009D4177">
        <w:rPr>
          <w:rFonts w:cs="Arial"/>
          <w:bCs/>
          <w:sz w:val="26"/>
          <w:szCs w:val="26"/>
        </w:rPr>
        <w:t xml:space="preserve">, lo que además conlleva la aplicación en su perjuicio del </w:t>
      </w:r>
      <w:r w:rsidR="009D4177" w:rsidRPr="005A6D13">
        <w:rPr>
          <w:rFonts w:cs="Arial"/>
          <w:b/>
          <w:sz w:val="26"/>
          <w:szCs w:val="26"/>
        </w:rPr>
        <w:t>principio de “quien contamina paga”</w:t>
      </w:r>
      <w:r w:rsidR="009D4177">
        <w:rPr>
          <w:rFonts w:cs="Arial"/>
          <w:bCs/>
          <w:sz w:val="26"/>
          <w:szCs w:val="26"/>
        </w:rPr>
        <w:t>, pues responsabiliza únicamente a los productores de bolsas de plástico virgen por la contaminación que éstas generan al desecharse.</w:t>
      </w:r>
    </w:p>
    <w:p w14:paraId="58012BA8" w14:textId="77777777" w:rsidR="008D6392" w:rsidRDefault="008D6392" w:rsidP="006F7578">
      <w:pPr>
        <w:pStyle w:val="corte4fondo"/>
        <w:spacing w:line="240" w:lineRule="auto"/>
        <w:ind w:firstLine="0"/>
        <w:rPr>
          <w:rFonts w:cs="Arial"/>
          <w:bCs/>
          <w:sz w:val="26"/>
          <w:szCs w:val="26"/>
        </w:rPr>
      </w:pPr>
      <w:bookmarkStart w:id="9" w:name="_Hlk143925706"/>
    </w:p>
    <w:p w14:paraId="4CBFDB52" w14:textId="71D57C63" w:rsidR="00017BF7" w:rsidRDefault="00EA7A54" w:rsidP="00EA7A54">
      <w:pPr>
        <w:pStyle w:val="corte4fondo"/>
        <w:numPr>
          <w:ilvl w:val="0"/>
          <w:numId w:val="5"/>
        </w:numPr>
        <w:ind w:left="0" w:hanging="567"/>
        <w:rPr>
          <w:rFonts w:cs="Arial"/>
          <w:bCs/>
          <w:sz w:val="26"/>
          <w:szCs w:val="26"/>
        </w:rPr>
      </w:pPr>
      <w:r w:rsidRPr="00EA7A54">
        <w:rPr>
          <w:rFonts w:cs="Arial"/>
          <w:bCs/>
          <w:sz w:val="26"/>
          <w:szCs w:val="26"/>
        </w:rPr>
        <w:t>Esta</w:t>
      </w:r>
      <w:r w:rsidR="0057274D" w:rsidRPr="00EA7A54">
        <w:rPr>
          <w:rFonts w:cs="Arial"/>
          <w:bCs/>
          <w:sz w:val="26"/>
          <w:szCs w:val="26"/>
        </w:rPr>
        <w:t xml:space="preserve"> </w:t>
      </w:r>
      <w:r w:rsidR="0030466E">
        <w:rPr>
          <w:rFonts w:cs="Arial"/>
          <w:bCs/>
          <w:sz w:val="26"/>
          <w:szCs w:val="26"/>
        </w:rPr>
        <w:t xml:space="preserve">Primera </w:t>
      </w:r>
      <w:r w:rsidR="0057274D" w:rsidRPr="00EA7A54">
        <w:rPr>
          <w:rFonts w:cs="Arial"/>
          <w:bCs/>
          <w:sz w:val="26"/>
          <w:szCs w:val="26"/>
        </w:rPr>
        <w:t xml:space="preserve">Sala </w:t>
      </w:r>
      <w:r w:rsidRPr="00EA7A54">
        <w:rPr>
          <w:rFonts w:cs="Arial"/>
          <w:bCs/>
          <w:sz w:val="26"/>
          <w:szCs w:val="26"/>
        </w:rPr>
        <w:t>estima</w:t>
      </w:r>
      <w:r w:rsidR="0057274D" w:rsidRPr="00EA7A54">
        <w:rPr>
          <w:rFonts w:cs="Arial"/>
          <w:bCs/>
          <w:sz w:val="26"/>
          <w:szCs w:val="26"/>
        </w:rPr>
        <w:t xml:space="preserve"> que tales conceptos de violación son </w:t>
      </w:r>
      <w:r w:rsidR="0057274D" w:rsidRPr="00EA7A54">
        <w:rPr>
          <w:rFonts w:cs="Arial"/>
          <w:b/>
          <w:sz w:val="26"/>
          <w:szCs w:val="26"/>
        </w:rPr>
        <w:t>infundados</w:t>
      </w:r>
      <w:bookmarkEnd w:id="9"/>
      <w:r>
        <w:rPr>
          <w:rFonts w:cs="Arial"/>
          <w:bCs/>
          <w:sz w:val="26"/>
          <w:szCs w:val="26"/>
        </w:rPr>
        <w:t xml:space="preserve">. </w:t>
      </w:r>
    </w:p>
    <w:p w14:paraId="774DA955" w14:textId="77777777" w:rsidR="00017BF7" w:rsidRDefault="00017BF7" w:rsidP="00017BF7">
      <w:pPr>
        <w:pStyle w:val="Prrafodelista"/>
        <w:rPr>
          <w:rFonts w:cs="Arial"/>
          <w:bCs/>
          <w:sz w:val="26"/>
          <w:szCs w:val="26"/>
        </w:rPr>
      </w:pPr>
    </w:p>
    <w:p w14:paraId="18467768" w14:textId="6D1F6954" w:rsidR="00BC473D" w:rsidRPr="00BC473D" w:rsidRDefault="00C84804" w:rsidP="00BC473D">
      <w:pPr>
        <w:pStyle w:val="corte4fondo"/>
        <w:numPr>
          <w:ilvl w:val="0"/>
          <w:numId w:val="5"/>
        </w:numPr>
        <w:ind w:left="0" w:hanging="567"/>
        <w:rPr>
          <w:rFonts w:cs="Arial"/>
          <w:bCs/>
          <w:sz w:val="26"/>
          <w:szCs w:val="26"/>
        </w:rPr>
      </w:pPr>
      <w:r>
        <w:rPr>
          <w:rFonts w:cs="Arial"/>
          <w:bCs/>
          <w:sz w:val="26"/>
          <w:szCs w:val="26"/>
        </w:rPr>
        <w:t>A continuación</w:t>
      </w:r>
      <w:r w:rsidR="00017BF7" w:rsidRPr="00BC473D">
        <w:rPr>
          <w:rFonts w:cs="Arial"/>
          <w:bCs/>
          <w:sz w:val="26"/>
          <w:szCs w:val="26"/>
        </w:rPr>
        <w:t xml:space="preserve">, se precisará </w:t>
      </w:r>
      <w:r w:rsidR="00017BF7" w:rsidRPr="00BC473D">
        <w:rPr>
          <w:rFonts w:cs="Arial"/>
          <w:bCs/>
          <w:i/>
          <w:iCs/>
          <w:sz w:val="26"/>
          <w:szCs w:val="26"/>
        </w:rPr>
        <w:t xml:space="preserve">en primer lugar </w:t>
      </w:r>
      <w:r w:rsidR="00017BF7" w:rsidRPr="00BC473D">
        <w:rPr>
          <w:rFonts w:cs="Arial"/>
          <w:bCs/>
          <w:sz w:val="26"/>
          <w:szCs w:val="26"/>
        </w:rPr>
        <w:t>por qué la medida no vulnera la libertad de comercio</w:t>
      </w:r>
      <w:r w:rsidR="005A6D13">
        <w:rPr>
          <w:rFonts w:cs="Arial"/>
          <w:bCs/>
          <w:sz w:val="26"/>
          <w:szCs w:val="26"/>
        </w:rPr>
        <w:t xml:space="preserve">; </w:t>
      </w:r>
      <w:r w:rsidR="008D7970">
        <w:rPr>
          <w:rFonts w:cs="Arial"/>
          <w:bCs/>
          <w:sz w:val="26"/>
          <w:szCs w:val="26"/>
        </w:rPr>
        <w:t xml:space="preserve">y </w:t>
      </w:r>
      <w:r w:rsidR="00017BF7" w:rsidRPr="00BC473D">
        <w:rPr>
          <w:rFonts w:cs="Arial"/>
          <w:bCs/>
          <w:sz w:val="26"/>
          <w:szCs w:val="26"/>
        </w:rPr>
        <w:t xml:space="preserve">en </w:t>
      </w:r>
      <w:r w:rsidR="00017BF7" w:rsidRPr="00BC473D">
        <w:rPr>
          <w:rFonts w:cs="Arial"/>
          <w:bCs/>
          <w:i/>
          <w:iCs/>
          <w:sz w:val="26"/>
          <w:szCs w:val="26"/>
        </w:rPr>
        <w:t xml:space="preserve">segundo lugar </w:t>
      </w:r>
      <w:r w:rsidR="00017BF7" w:rsidRPr="00BC473D">
        <w:rPr>
          <w:rFonts w:cs="Arial"/>
          <w:bCs/>
          <w:sz w:val="26"/>
          <w:szCs w:val="26"/>
        </w:rPr>
        <w:t>se explicará por qué no afecta</w:t>
      </w:r>
      <w:r w:rsidR="005A6D13">
        <w:rPr>
          <w:rFonts w:cs="Arial"/>
          <w:bCs/>
          <w:sz w:val="26"/>
          <w:szCs w:val="26"/>
        </w:rPr>
        <w:t>n</w:t>
      </w:r>
      <w:r w:rsidR="00017BF7" w:rsidRPr="00BC473D">
        <w:rPr>
          <w:rFonts w:cs="Arial"/>
          <w:bCs/>
          <w:sz w:val="26"/>
          <w:szCs w:val="26"/>
        </w:rPr>
        <w:t xml:space="preserve"> su derecho de igualdad</w:t>
      </w:r>
      <w:r w:rsidR="00292A5A">
        <w:rPr>
          <w:rFonts w:cs="Arial"/>
          <w:bCs/>
          <w:sz w:val="26"/>
          <w:szCs w:val="26"/>
        </w:rPr>
        <w:t xml:space="preserve"> y</w:t>
      </w:r>
      <w:r w:rsidR="005A6D13">
        <w:rPr>
          <w:rFonts w:cs="Arial"/>
          <w:bCs/>
          <w:sz w:val="26"/>
          <w:szCs w:val="26"/>
        </w:rPr>
        <w:t xml:space="preserve"> por qué </w:t>
      </w:r>
      <w:r w:rsidR="00CB5EE6">
        <w:rPr>
          <w:rFonts w:cs="Arial"/>
          <w:bCs/>
          <w:sz w:val="26"/>
          <w:szCs w:val="26"/>
        </w:rPr>
        <w:t>tampoco</w:t>
      </w:r>
      <w:r w:rsidR="005A6D13">
        <w:rPr>
          <w:rFonts w:cs="Arial"/>
          <w:bCs/>
          <w:sz w:val="26"/>
          <w:szCs w:val="26"/>
        </w:rPr>
        <w:t xml:space="preserve"> vulnera en su perjuicio el principio “contaminador-pagador”. </w:t>
      </w:r>
    </w:p>
    <w:p w14:paraId="7F5875E9" w14:textId="77777777" w:rsidR="00BC473D" w:rsidRDefault="00BC473D" w:rsidP="00124BAC">
      <w:pPr>
        <w:pStyle w:val="Prrafodelista"/>
        <w:rPr>
          <w:rFonts w:cs="Arial"/>
          <w:sz w:val="26"/>
          <w:szCs w:val="26"/>
        </w:rPr>
      </w:pPr>
    </w:p>
    <w:p w14:paraId="70621F52" w14:textId="77777777" w:rsidR="00BC473D" w:rsidRDefault="00BC473D" w:rsidP="00124BAC">
      <w:pPr>
        <w:pStyle w:val="corte4fondo"/>
        <w:rPr>
          <w:rFonts w:cs="Arial"/>
          <w:sz w:val="26"/>
          <w:szCs w:val="26"/>
        </w:rPr>
      </w:pPr>
    </w:p>
    <w:p w14:paraId="2D403FED" w14:textId="77777777" w:rsidR="00124BAC" w:rsidRPr="00124BAC" w:rsidRDefault="00124BAC" w:rsidP="00124BAC">
      <w:pPr>
        <w:pStyle w:val="corte4fondo"/>
        <w:rPr>
          <w:rFonts w:cs="Arial"/>
          <w:bCs/>
          <w:sz w:val="26"/>
          <w:szCs w:val="26"/>
        </w:rPr>
      </w:pPr>
    </w:p>
    <w:p w14:paraId="1122C32F" w14:textId="3A1BA852" w:rsidR="00017BF7" w:rsidRPr="00017BF7" w:rsidRDefault="00CB5EE6" w:rsidP="00CB5EE6">
      <w:pPr>
        <w:pStyle w:val="corte4fondo"/>
        <w:ind w:firstLine="0"/>
        <w:rPr>
          <w:rFonts w:cs="Arial"/>
          <w:b/>
          <w:sz w:val="26"/>
          <w:szCs w:val="26"/>
        </w:rPr>
      </w:pPr>
      <w:r>
        <w:rPr>
          <w:rFonts w:cs="Arial"/>
          <w:b/>
          <w:sz w:val="26"/>
          <w:szCs w:val="26"/>
        </w:rPr>
        <w:t xml:space="preserve">a. </w:t>
      </w:r>
      <w:r w:rsidR="00017BF7" w:rsidRPr="00017BF7">
        <w:rPr>
          <w:rFonts w:cs="Arial"/>
          <w:b/>
          <w:sz w:val="26"/>
          <w:szCs w:val="26"/>
        </w:rPr>
        <w:t xml:space="preserve">La medida no vulnera la libertad de comercio </w:t>
      </w:r>
    </w:p>
    <w:p w14:paraId="263AA9AF" w14:textId="77777777" w:rsidR="0086668E" w:rsidRPr="005B2A79" w:rsidRDefault="0086668E" w:rsidP="00BC473D">
      <w:pPr>
        <w:spacing w:line="276" w:lineRule="auto"/>
        <w:rPr>
          <w:rFonts w:cs="Arial"/>
          <w:bCs/>
          <w:sz w:val="26"/>
          <w:szCs w:val="26"/>
          <w:lang w:val="es-ES_tradnl"/>
        </w:rPr>
      </w:pPr>
    </w:p>
    <w:p w14:paraId="33DA3E3C" w14:textId="740DE225" w:rsidR="00DE699C" w:rsidRPr="00CB5EE6" w:rsidRDefault="005B2A79" w:rsidP="00CB5EE6">
      <w:pPr>
        <w:pStyle w:val="corte4fondo"/>
        <w:numPr>
          <w:ilvl w:val="0"/>
          <w:numId w:val="5"/>
        </w:numPr>
        <w:ind w:left="0" w:hanging="567"/>
        <w:rPr>
          <w:rFonts w:cs="Arial"/>
          <w:sz w:val="26"/>
          <w:szCs w:val="26"/>
        </w:rPr>
      </w:pPr>
      <w:r w:rsidRPr="008404E7">
        <w:rPr>
          <w:rFonts w:eastAsia="Arial" w:cs="Arial"/>
          <w:color w:val="000000" w:themeColor="text1"/>
          <w:sz w:val="26"/>
          <w:szCs w:val="26"/>
        </w:rPr>
        <w:t>De acuerdo con múltiples precedentes de esta Suprema Corte</w:t>
      </w:r>
      <w:r w:rsidR="00763A8D">
        <w:rPr>
          <w:rFonts w:eastAsia="Arial" w:cs="Arial"/>
          <w:color w:val="000000" w:themeColor="text1"/>
          <w:sz w:val="26"/>
          <w:szCs w:val="26"/>
        </w:rPr>
        <w:t xml:space="preserve"> de Justicia de la Nación</w:t>
      </w:r>
      <w:r w:rsidRPr="008404E7">
        <w:rPr>
          <w:rFonts w:eastAsia="Arial" w:cs="Arial"/>
          <w:color w:val="000000" w:themeColor="text1"/>
          <w:sz w:val="26"/>
          <w:szCs w:val="26"/>
        </w:rPr>
        <w:t xml:space="preserve">, </w:t>
      </w:r>
      <w:proofErr w:type="gramStart"/>
      <w:r w:rsidRPr="008404E7">
        <w:rPr>
          <w:rFonts w:eastAsia="Arial" w:cs="Arial"/>
          <w:color w:val="000000" w:themeColor="text1"/>
          <w:sz w:val="26"/>
          <w:szCs w:val="26"/>
        </w:rPr>
        <w:t>el test</w:t>
      </w:r>
      <w:proofErr w:type="gramEnd"/>
      <w:r w:rsidRPr="008404E7">
        <w:rPr>
          <w:rFonts w:eastAsia="Arial" w:cs="Arial"/>
          <w:color w:val="000000" w:themeColor="text1"/>
          <w:sz w:val="26"/>
          <w:szCs w:val="26"/>
        </w:rPr>
        <w:t xml:space="preserve"> de proporcionalidad es una herramienta argumentativa </w:t>
      </w:r>
      <w:r w:rsidR="00CB5EE6">
        <w:rPr>
          <w:rFonts w:eastAsia="Arial" w:cs="Arial"/>
          <w:color w:val="000000" w:themeColor="text1"/>
          <w:sz w:val="26"/>
          <w:szCs w:val="26"/>
        </w:rPr>
        <w:t xml:space="preserve">útil </w:t>
      </w:r>
      <w:r w:rsidRPr="008404E7">
        <w:rPr>
          <w:rFonts w:eastAsia="Arial" w:cs="Arial"/>
          <w:color w:val="000000" w:themeColor="text1"/>
          <w:sz w:val="26"/>
          <w:szCs w:val="26"/>
        </w:rPr>
        <w:t xml:space="preserve">para determinar si una norma que incide en un derecho fundamental es </w:t>
      </w:r>
      <w:r w:rsidRPr="008404E7">
        <w:rPr>
          <w:rFonts w:eastAsia="Arial" w:cs="Arial"/>
          <w:color w:val="000000" w:themeColor="text1"/>
          <w:sz w:val="26"/>
          <w:szCs w:val="26"/>
        </w:rPr>
        <w:lastRenderedPageBreak/>
        <w:t>constitucionalmente válida</w:t>
      </w:r>
      <w:r w:rsidR="00CB5EE6">
        <w:rPr>
          <w:rFonts w:eastAsia="Arial" w:cs="Arial"/>
          <w:color w:val="000000" w:themeColor="text1"/>
          <w:sz w:val="26"/>
          <w:szCs w:val="26"/>
        </w:rPr>
        <w:t>.</w:t>
      </w:r>
      <w:r w:rsidRPr="00DD02C1">
        <w:rPr>
          <w:rStyle w:val="Refdenotaalpie"/>
          <w:rFonts w:eastAsia="Arial" w:cs="Arial"/>
          <w:color w:val="000000" w:themeColor="text1"/>
          <w:sz w:val="26"/>
          <w:szCs w:val="26"/>
        </w:rPr>
        <w:footnoteReference w:id="35"/>
      </w:r>
      <w:r w:rsidR="00CB5EE6">
        <w:rPr>
          <w:rFonts w:eastAsia="Arial" w:cs="Arial"/>
          <w:color w:val="000000" w:themeColor="text1"/>
          <w:sz w:val="26"/>
          <w:szCs w:val="26"/>
        </w:rPr>
        <w:t xml:space="preserve"> </w:t>
      </w:r>
      <w:r w:rsidRPr="00CB5EE6">
        <w:rPr>
          <w:rFonts w:eastAsia="Arial" w:cs="Arial"/>
          <w:color w:val="000000" w:themeColor="text1"/>
          <w:sz w:val="26"/>
          <w:szCs w:val="26"/>
        </w:rPr>
        <w:t xml:space="preserve">Dicha herramienta comprende dos etapas. En primer lugar, se debe determinar si la medida interfiere </w:t>
      </w:r>
      <w:r w:rsidRPr="00CB5EE6">
        <w:rPr>
          <w:rFonts w:eastAsia="Arial" w:cs="Arial"/>
          <w:i/>
          <w:iCs/>
          <w:color w:val="000000" w:themeColor="text1"/>
          <w:sz w:val="26"/>
          <w:szCs w:val="26"/>
        </w:rPr>
        <w:t>prima facie</w:t>
      </w:r>
      <w:r w:rsidRPr="00CB5EE6">
        <w:rPr>
          <w:rFonts w:eastAsia="Arial" w:cs="Arial"/>
          <w:color w:val="000000" w:themeColor="text1"/>
          <w:sz w:val="26"/>
          <w:szCs w:val="26"/>
        </w:rPr>
        <w:t xml:space="preserve"> con el contenido del derecho fundamental en cuestión. En segundo lugar, se debe evaluar si la medida tiene un fin constitucionalmente válido, es idónea, necesaria y proporcional en sentido estricto.</w:t>
      </w:r>
    </w:p>
    <w:p w14:paraId="70B59437" w14:textId="5C408FD1" w:rsidR="005B2A79" w:rsidRPr="00DE699C" w:rsidRDefault="005B2A79" w:rsidP="006F7578">
      <w:pPr>
        <w:pStyle w:val="corte4fondo"/>
        <w:spacing w:line="240" w:lineRule="auto"/>
        <w:ind w:firstLine="0"/>
        <w:rPr>
          <w:rFonts w:cs="Arial"/>
          <w:sz w:val="26"/>
          <w:szCs w:val="26"/>
        </w:rPr>
      </w:pPr>
      <w:r w:rsidRPr="008404E7">
        <w:rPr>
          <w:rFonts w:eastAsia="Arial" w:cs="Arial"/>
          <w:color w:val="000000" w:themeColor="text1"/>
          <w:sz w:val="26"/>
          <w:szCs w:val="26"/>
        </w:rPr>
        <w:t xml:space="preserve"> </w:t>
      </w:r>
    </w:p>
    <w:p w14:paraId="08DCED62" w14:textId="0B94DEA8" w:rsidR="00CB5EE6" w:rsidRDefault="00CB5EE6" w:rsidP="005B2A79">
      <w:pPr>
        <w:pStyle w:val="corte4fondo"/>
        <w:numPr>
          <w:ilvl w:val="0"/>
          <w:numId w:val="5"/>
        </w:numPr>
        <w:ind w:left="0" w:hanging="567"/>
        <w:rPr>
          <w:rFonts w:cs="Arial"/>
          <w:sz w:val="26"/>
          <w:szCs w:val="26"/>
        </w:rPr>
      </w:pPr>
      <w:r>
        <w:rPr>
          <w:rFonts w:cs="Arial"/>
          <w:sz w:val="26"/>
          <w:szCs w:val="26"/>
        </w:rPr>
        <w:t>Así</w:t>
      </w:r>
      <w:r w:rsidR="00CB1132">
        <w:rPr>
          <w:rFonts w:cs="Arial"/>
          <w:sz w:val="26"/>
          <w:szCs w:val="26"/>
        </w:rPr>
        <w:t>,</w:t>
      </w:r>
      <w:r>
        <w:rPr>
          <w:rFonts w:cs="Arial"/>
          <w:sz w:val="26"/>
          <w:szCs w:val="26"/>
        </w:rPr>
        <w:t xml:space="preserve"> para determinar si la medida impugnada interfiere </w:t>
      </w:r>
      <w:r>
        <w:rPr>
          <w:rFonts w:cs="Arial"/>
          <w:i/>
          <w:iCs/>
          <w:sz w:val="26"/>
          <w:szCs w:val="26"/>
        </w:rPr>
        <w:t xml:space="preserve">prima facie </w:t>
      </w:r>
      <w:r>
        <w:rPr>
          <w:rFonts w:cs="Arial"/>
          <w:sz w:val="26"/>
          <w:szCs w:val="26"/>
        </w:rPr>
        <w:t xml:space="preserve">con la libertad del comercio, es preciso desarrollar por un lado el contenido y alcance de </w:t>
      </w:r>
      <w:r w:rsidR="009F12C5">
        <w:rPr>
          <w:rFonts w:cs="Arial"/>
          <w:sz w:val="26"/>
          <w:szCs w:val="26"/>
        </w:rPr>
        <w:t>este</w:t>
      </w:r>
      <w:r>
        <w:rPr>
          <w:rFonts w:cs="Arial"/>
          <w:sz w:val="26"/>
          <w:szCs w:val="26"/>
        </w:rPr>
        <w:t xml:space="preserve"> derecho, y por el otro lado interpretar los preceptos impugnados a fin de precisar sus alcances. </w:t>
      </w:r>
    </w:p>
    <w:p w14:paraId="54746811" w14:textId="77777777" w:rsidR="009F12C5" w:rsidRDefault="009F12C5" w:rsidP="009F12C5">
      <w:pPr>
        <w:pStyle w:val="Prrafodelista"/>
        <w:rPr>
          <w:rFonts w:cs="Arial"/>
          <w:sz w:val="26"/>
          <w:szCs w:val="26"/>
        </w:rPr>
      </w:pPr>
    </w:p>
    <w:p w14:paraId="6AEB0039" w14:textId="3408C7D3" w:rsidR="009F12C5" w:rsidRPr="009F12C5" w:rsidRDefault="009F12C5" w:rsidP="009F12C5">
      <w:pPr>
        <w:pStyle w:val="corte4fondo"/>
        <w:ind w:firstLine="0"/>
        <w:rPr>
          <w:rFonts w:cs="Arial"/>
          <w:i/>
          <w:iCs/>
          <w:sz w:val="26"/>
          <w:szCs w:val="26"/>
        </w:rPr>
      </w:pPr>
      <w:r>
        <w:rPr>
          <w:rFonts w:cs="Arial"/>
          <w:i/>
          <w:iCs/>
          <w:sz w:val="26"/>
          <w:szCs w:val="26"/>
        </w:rPr>
        <w:t>Contenido y alcance de la libertad de comercio</w:t>
      </w:r>
    </w:p>
    <w:p w14:paraId="1E8B7C4E" w14:textId="77777777" w:rsidR="00CB5EE6" w:rsidRPr="00CB5EE6" w:rsidRDefault="00CB5EE6" w:rsidP="00CB5EE6">
      <w:pPr>
        <w:pStyle w:val="Prrafodelista"/>
        <w:rPr>
          <w:rFonts w:cs="Arial"/>
          <w:sz w:val="26"/>
          <w:szCs w:val="26"/>
          <w:lang w:val="es-ES_tradnl"/>
        </w:rPr>
      </w:pPr>
    </w:p>
    <w:p w14:paraId="439B4006" w14:textId="519827E5" w:rsidR="00CB1132" w:rsidRPr="00CB5EE6" w:rsidRDefault="009F12C5" w:rsidP="00CB5EE6">
      <w:pPr>
        <w:pStyle w:val="corte4fondo"/>
        <w:numPr>
          <w:ilvl w:val="0"/>
          <w:numId w:val="5"/>
        </w:numPr>
        <w:ind w:left="0" w:hanging="567"/>
        <w:rPr>
          <w:rFonts w:cs="Arial"/>
          <w:sz w:val="26"/>
          <w:szCs w:val="26"/>
        </w:rPr>
      </w:pPr>
      <w:r>
        <w:rPr>
          <w:rFonts w:cs="Arial"/>
          <w:sz w:val="26"/>
          <w:szCs w:val="26"/>
        </w:rPr>
        <w:t>L</w:t>
      </w:r>
      <w:r w:rsidR="00CB1132" w:rsidRPr="00CB5EE6">
        <w:rPr>
          <w:rFonts w:cs="Arial"/>
          <w:sz w:val="26"/>
          <w:szCs w:val="26"/>
        </w:rPr>
        <w:t xml:space="preserve">a Constitución General reconoce </w:t>
      </w:r>
      <w:r w:rsidR="00743A7F">
        <w:rPr>
          <w:rFonts w:cs="Arial"/>
          <w:sz w:val="26"/>
          <w:szCs w:val="26"/>
        </w:rPr>
        <w:t xml:space="preserve">textualmente </w:t>
      </w:r>
      <w:r>
        <w:rPr>
          <w:rFonts w:cs="Arial"/>
          <w:sz w:val="26"/>
          <w:szCs w:val="26"/>
        </w:rPr>
        <w:t>la libertad de comercio</w:t>
      </w:r>
      <w:r w:rsidR="00CB1132" w:rsidRPr="00CB5EE6">
        <w:rPr>
          <w:rFonts w:cs="Arial"/>
          <w:sz w:val="26"/>
          <w:szCs w:val="26"/>
        </w:rPr>
        <w:t xml:space="preserve"> en el primer párrafo del artículo 5°:</w:t>
      </w:r>
    </w:p>
    <w:p w14:paraId="282FB3F7" w14:textId="77777777" w:rsidR="00DE699C" w:rsidRPr="00DE699C" w:rsidRDefault="00DE699C" w:rsidP="00DE699C">
      <w:pPr>
        <w:pStyle w:val="Prrafodelista"/>
        <w:rPr>
          <w:rFonts w:cs="Arial"/>
          <w:sz w:val="26"/>
          <w:szCs w:val="26"/>
          <w:lang w:val="es-ES_tradnl"/>
        </w:rPr>
      </w:pPr>
    </w:p>
    <w:p w14:paraId="4917C3C0" w14:textId="77777777" w:rsidR="00DE699C" w:rsidRDefault="00DE699C" w:rsidP="00DE699C">
      <w:pPr>
        <w:pStyle w:val="corte4fondo"/>
        <w:spacing w:line="276" w:lineRule="auto"/>
        <w:ind w:left="851" w:right="851" w:firstLine="0"/>
        <w:rPr>
          <w:rFonts w:cs="Arial"/>
          <w:bCs/>
          <w:sz w:val="24"/>
          <w:szCs w:val="24"/>
          <w:lang w:val="es-MX"/>
        </w:rPr>
      </w:pPr>
      <w:r w:rsidRPr="00D15F95">
        <w:rPr>
          <w:rFonts w:cs="Arial"/>
          <w:b/>
          <w:sz w:val="24"/>
          <w:szCs w:val="24"/>
          <w:lang w:val="es-MX"/>
        </w:rPr>
        <w:t>Artículo 5°.</w:t>
      </w:r>
      <w:r w:rsidRPr="00D15F95">
        <w:rPr>
          <w:rFonts w:cs="Arial"/>
          <w:bCs/>
          <w:sz w:val="24"/>
          <w:szCs w:val="24"/>
          <w:lang w:val="es-MX"/>
        </w:rPr>
        <w:t xml:space="preserve"> 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2FBD7F5B" w14:textId="77777777" w:rsidR="00DE699C" w:rsidRDefault="00DE699C" w:rsidP="00DE699C">
      <w:pPr>
        <w:pStyle w:val="corte4fondo"/>
        <w:spacing w:line="276" w:lineRule="auto"/>
        <w:ind w:left="851" w:right="851" w:firstLine="0"/>
        <w:rPr>
          <w:rFonts w:cs="Arial"/>
          <w:bCs/>
          <w:sz w:val="24"/>
          <w:szCs w:val="24"/>
        </w:rPr>
      </w:pPr>
    </w:p>
    <w:p w14:paraId="13CBA166" w14:textId="77777777" w:rsidR="00DE699C" w:rsidRPr="005C418C" w:rsidRDefault="00DE699C" w:rsidP="00DE699C">
      <w:pPr>
        <w:pStyle w:val="corte4fondo"/>
        <w:spacing w:line="276" w:lineRule="auto"/>
        <w:ind w:left="851" w:right="851" w:firstLine="0"/>
        <w:rPr>
          <w:rFonts w:cs="Arial"/>
          <w:bCs/>
          <w:sz w:val="24"/>
          <w:szCs w:val="24"/>
        </w:rPr>
      </w:pPr>
      <w:r>
        <w:rPr>
          <w:rFonts w:cs="Arial"/>
          <w:bCs/>
          <w:sz w:val="24"/>
          <w:szCs w:val="24"/>
        </w:rPr>
        <w:t>[…]</w:t>
      </w:r>
    </w:p>
    <w:p w14:paraId="72AED96A" w14:textId="77777777" w:rsidR="00BD486B" w:rsidRPr="00BD486B" w:rsidRDefault="00BD486B" w:rsidP="00BD486B">
      <w:pPr>
        <w:pStyle w:val="corte4fondo"/>
        <w:tabs>
          <w:tab w:val="left" w:pos="0"/>
        </w:tabs>
        <w:spacing w:line="276" w:lineRule="auto"/>
        <w:ind w:right="-93" w:firstLine="0"/>
        <w:rPr>
          <w:sz w:val="26"/>
          <w:szCs w:val="26"/>
        </w:rPr>
      </w:pPr>
    </w:p>
    <w:p w14:paraId="1DDC2C47" w14:textId="5074C0F2" w:rsidR="00DE699C" w:rsidRDefault="00DE699C" w:rsidP="00DE699C">
      <w:pPr>
        <w:pStyle w:val="corte4fondo"/>
        <w:numPr>
          <w:ilvl w:val="0"/>
          <w:numId w:val="5"/>
        </w:numPr>
        <w:ind w:left="0" w:hanging="567"/>
        <w:rPr>
          <w:rFonts w:cs="Arial"/>
          <w:bCs/>
          <w:sz w:val="26"/>
          <w:szCs w:val="26"/>
        </w:rPr>
      </w:pPr>
      <w:r>
        <w:rPr>
          <w:rFonts w:cs="Arial"/>
          <w:bCs/>
          <w:sz w:val="26"/>
          <w:szCs w:val="26"/>
        </w:rPr>
        <w:t>Ahora bien, la libertad de comercio ha sido ampliamente interpretada por esta Suprema Corte</w:t>
      </w:r>
      <w:r w:rsidR="00C95A1B">
        <w:rPr>
          <w:rFonts w:cs="Arial"/>
          <w:bCs/>
          <w:sz w:val="26"/>
          <w:szCs w:val="26"/>
        </w:rPr>
        <w:t xml:space="preserve"> de Justicia de la Nación</w:t>
      </w:r>
      <w:r>
        <w:rPr>
          <w:rFonts w:cs="Arial"/>
          <w:bCs/>
          <w:sz w:val="26"/>
          <w:szCs w:val="26"/>
        </w:rPr>
        <w:t xml:space="preserve"> en </w:t>
      </w:r>
      <w:r w:rsidRPr="00C84804">
        <w:rPr>
          <w:rFonts w:cs="Arial"/>
          <w:bCs/>
          <w:sz w:val="26"/>
          <w:szCs w:val="26"/>
        </w:rPr>
        <w:t>diversos precedentes.</w:t>
      </w:r>
      <w:r>
        <w:rPr>
          <w:rFonts w:cs="Arial"/>
          <w:bCs/>
          <w:sz w:val="26"/>
          <w:szCs w:val="26"/>
        </w:rPr>
        <w:t xml:space="preserve"> </w:t>
      </w:r>
    </w:p>
    <w:p w14:paraId="229B4F26" w14:textId="77777777" w:rsidR="00DE699C" w:rsidRDefault="00DE699C" w:rsidP="00DE699C">
      <w:pPr>
        <w:pStyle w:val="Prrafodelista"/>
        <w:rPr>
          <w:rFonts w:cs="Arial"/>
          <w:bCs/>
          <w:sz w:val="26"/>
          <w:szCs w:val="26"/>
        </w:rPr>
      </w:pPr>
    </w:p>
    <w:p w14:paraId="3B3836DA" w14:textId="77777777" w:rsidR="00DE699C" w:rsidRDefault="00DE699C" w:rsidP="00DE699C">
      <w:pPr>
        <w:pStyle w:val="corte4fondo"/>
        <w:numPr>
          <w:ilvl w:val="0"/>
          <w:numId w:val="5"/>
        </w:numPr>
        <w:ind w:left="0" w:hanging="567"/>
        <w:rPr>
          <w:rFonts w:cs="Arial"/>
          <w:bCs/>
          <w:sz w:val="26"/>
          <w:szCs w:val="26"/>
        </w:rPr>
      </w:pPr>
      <w:r>
        <w:rPr>
          <w:rFonts w:cs="Arial"/>
          <w:bCs/>
          <w:sz w:val="26"/>
          <w:szCs w:val="26"/>
          <w:lang w:val="es-MX"/>
        </w:rPr>
        <w:t>En ese sentido, esta Primera Sala</w:t>
      </w:r>
      <w:r w:rsidRPr="002F7B1E">
        <w:rPr>
          <w:rFonts w:cs="Arial"/>
          <w:bCs/>
          <w:sz w:val="26"/>
          <w:szCs w:val="26"/>
        </w:rPr>
        <w:t xml:space="preserve"> ha sostenido que el artículo 5 constitucional prevé un derecho de libertad de las personas </w:t>
      </w:r>
      <w:r>
        <w:rPr>
          <w:rFonts w:cs="Arial"/>
          <w:bCs/>
          <w:sz w:val="26"/>
          <w:szCs w:val="26"/>
        </w:rPr>
        <w:t>─</w:t>
      </w:r>
      <w:r w:rsidRPr="002F7B1E">
        <w:rPr>
          <w:rFonts w:cs="Arial"/>
          <w:bCs/>
          <w:sz w:val="26"/>
          <w:szCs w:val="26"/>
        </w:rPr>
        <w:t>sean físicas o morales</w:t>
      </w:r>
      <w:r>
        <w:rPr>
          <w:rStyle w:val="Refdenotaalpie"/>
          <w:rFonts w:cs="Arial"/>
          <w:bCs/>
          <w:sz w:val="26"/>
          <w:szCs w:val="26"/>
        </w:rPr>
        <w:footnoteReference w:id="36"/>
      </w:r>
      <w:r>
        <w:rPr>
          <w:rFonts w:cs="Arial"/>
          <w:bCs/>
          <w:sz w:val="26"/>
          <w:szCs w:val="26"/>
        </w:rPr>
        <w:t>─</w:t>
      </w:r>
      <w:r w:rsidRPr="002F7B1E">
        <w:rPr>
          <w:rFonts w:cs="Arial"/>
          <w:bCs/>
          <w:sz w:val="26"/>
          <w:szCs w:val="26"/>
        </w:rPr>
        <w:t xml:space="preserve"> para </w:t>
      </w:r>
      <w:r w:rsidRPr="002F7B1E">
        <w:rPr>
          <w:rFonts w:cs="Arial"/>
          <w:bCs/>
          <w:sz w:val="26"/>
          <w:szCs w:val="26"/>
        </w:rPr>
        <w:lastRenderedPageBreak/>
        <w:t>dedicarse a una actividad productiva que les provea la satisfacción de sus necesidades, sea industrial, de comercio, profesional o de trabajo; así como también el derecho de apropiarse y aprovechar para sí el producto de esa actividad, en el que la persona ha aplicado su ingenio, su creatividad, su intelecto, su destreza, sus habilidades, conocimientos o su esfuerzo físico.</w:t>
      </w:r>
      <w:r>
        <w:rPr>
          <w:rStyle w:val="Refdenotaalpie"/>
          <w:rFonts w:cs="Arial"/>
          <w:bCs/>
          <w:sz w:val="26"/>
          <w:szCs w:val="26"/>
        </w:rPr>
        <w:footnoteReference w:id="37"/>
      </w:r>
    </w:p>
    <w:p w14:paraId="769D1F0F" w14:textId="77777777" w:rsidR="00DE699C" w:rsidRDefault="00DE699C" w:rsidP="00DE699C">
      <w:pPr>
        <w:pStyle w:val="Prrafodelista"/>
        <w:rPr>
          <w:rFonts w:cs="Arial"/>
          <w:bCs/>
          <w:sz w:val="26"/>
          <w:szCs w:val="26"/>
        </w:rPr>
      </w:pPr>
    </w:p>
    <w:p w14:paraId="2A5A77EA" w14:textId="487DA4A9" w:rsidR="0037304B" w:rsidRPr="00C8146E" w:rsidRDefault="00DE699C" w:rsidP="00BD486B">
      <w:pPr>
        <w:pStyle w:val="corte4fondo"/>
        <w:numPr>
          <w:ilvl w:val="0"/>
          <w:numId w:val="5"/>
        </w:numPr>
        <w:ind w:left="0" w:hanging="567"/>
        <w:rPr>
          <w:rFonts w:eastAsia="Arial" w:cs="Arial"/>
          <w:color w:val="000000" w:themeColor="text1"/>
          <w:sz w:val="26"/>
          <w:szCs w:val="26"/>
        </w:rPr>
      </w:pPr>
      <w:r>
        <w:rPr>
          <w:rFonts w:cs="Arial"/>
          <w:bCs/>
          <w:sz w:val="26"/>
          <w:szCs w:val="26"/>
          <w:lang w:val="es-MX"/>
        </w:rPr>
        <w:t>Por otra parte,</w:t>
      </w:r>
      <w:r w:rsidRPr="005F5798">
        <w:rPr>
          <w:rFonts w:cs="Arial"/>
          <w:bCs/>
          <w:sz w:val="26"/>
          <w:szCs w:val="26"/>
        </w:rPr>
        <w:t xml:space="preserve"> esta </w:t>
      </w:r>
      <w:r w:rsidR="00C95A1B">
        <w:rPr>
          <w:rFonts w:cs="Arial"/>
          <w:bCs/>
          <w:sz w:val="26"/>
          <w:szCs w:val="26"/>
        </w:rPr>
        <w:t xml:space="preserve">Primera </w:t>
      </w:r>
      <w:r w:rsidRPr="005F5798">
        <w:rPr>
          <w:rFonts w:cs="Arial"/>
          <w:bCs/>
          <w:sz w:val="26"/>
          <w:szCs w:val="26"/>
        </w:rPr>
        <w:t>Sala</w:t>
      </w:r>
      <w:r>
        <w:rPr>
          <w:rFonts w:cs="Arial"/>
          <w:bCs/>
          <w:sz w:val="26"/>
          <w:szCs w:val="26"/>
        </w:rPr>
        <w:t>,</w:t>
      </w:r>
      <w:r w:rsidRPr="005F5798">
        <w:rPr>
          <w:rFonts w:cs="Arial"/>
          <w:bCs/>
          <w:sz w:val="26"/>
          <w:szCs w:val="26"/>
        </w:rPr>
        <w:t xml:space="preserve"> </w:t>
      </w:r>
      <w:r>
        <w:rPr>
          <w:rFonts w:cs="Arial"/>
          <w:bCs/>
          <w:sz w:val="26"/>
          <w:szCs w:val="26"/>
        </w:rPr>
        <w:t>siguiendo</w:t>
      </w:r>
      <w:r w:rsidRPr="005F5798">
        <w:rPr>
          <w:rFonts w:cs="Arial"/>
          <w:bCs/>
          <w:sz w:val="26"/>
          <w:szCs w:val="26"/>
        </w:rPr>
        <w:t xml:space="preserve"> lo sostenido por el Tribunal Pleno,</w:t>
      </w:r>
      <w:r>
        <w:rPr>
          <w:rStyle w:val="Refdenotaalpie"/>
          <w:rFonts w:cs="Arial"/>
          <w:bCs/>
          <w:sz w:val="26"/>
          <w:szCs w:val="26"/>
        </w:rPr>
        <w:footnoteReference w:id="38"/>
      </w:r>
      <w:r w:rsidRPr="005F5798">
        <w:rPr>
          <w:rFonts w:cs="Arial"/>
          <w:bCs/>
          <w:sz w:val="26"/>
          <w:szCs w:val="26"/>
        </w:rPr>
        <w:t xml:space="preserve"> ha determinado que</w:t>
      </w:r>
      <w:r w:rsidR="002F27A6">
        <w:rPr>
          <w:rFonts w:cs="Arial"/>
          <w:bCs/>
          <w:sz w:val="26"/>
          <w:szCs w:val="26"/>
        </w:rPr>
        <w:t xml:space="preserve"> ─como cualquier otro derecho─</w:t>
      </w:r>
      <w:r w:rsidRPr="005F5798">
        <w:rPr>
          <w:rFonts w:cs="Arial"/>
          <w:bCs/>
          <w:sz w:val="26"/>
          <w:szCs w:val="26"/>
        </w:rPr>
        <w:t xml:space="preserve"> el derecho a la libertad de </w:t>
      </w:r>
      <w:r w:rsidR="00C84804">
        <w:rPr>
          <w:rFonts w:cs="Arial"/>
          <w:bCs/>
          <w:sz w:val="26"/>
          <w:szCs w:val="26"/>
        </w:rPr>
        <w:t>comercio</w:t>
      </w:r>
      <w:r w:rsidRPr="005F5798">
        <w:rPr>
          <w:rFonts w:cs="Arial"/>
          <w:bCs/>
          <w:sz w:val="26"/>
          <w:szCs w:val="26"/>
        </w:rPr>
        <w:t xml:space="preserve"> </w:t>
      </w:r>
      <w:r>
        <w:rPr>
          <w:rFonts w:cs="Arial"/>
          <w:bCs/>
          <w:sz w:val="26"/>
          <w:szCs w:val="26"/>
        </w:rPr>
        <w:t>reconocido en el primer párrafo del artículo 5°</w:t>
      </w:r>
      <w:r w:rsidRPr="005F5798">
        <w:rPr>
          <w:rFonts w:cs="Arial"/>
          <w:bCs/>
          <w:sz w:val="26"/>
          <w:szCs w:val="26"/>
        </w:rPr>
        <w:t xml:space="preserve"> no es absoluto, irrestricto e ilimitado</w:t>
      </w:r>
      <w:r w:rsidR="0037304B">
        <w:rPr>
          <w:rFonts w:cs="Arial"/>
          <w:bCs/>
          <w:sz w:val="26"/>
          <w:szCs w:val="26"/>
        </w:rPr>
        <w:t>.</w:t>
      </w:r>
    </w:p>
    <w:p w14:paraId="44694E05" w14:textId="77777777" w:rsidR="00C8146E" w:rsidRDefault="00C8146E" w:rsidP="00C8146E">
      <w:pPr>
        <w:pStyle w:val="Prrafodelista"/>
        <w:rPr>
          <w:rFonts w:eastAsia="Arial" w:cs="Arial"/>
          <w:color w:val="000000" w:themeColor="text1"/>
          <w:sz w:val="26"/>
          <w:szCs w:val="26"/>
        </w:rPr>
      </w:pPr>
    </w:p>
    <w:p w14:paraId="7E41807E" w14:textId="49547F25" w:rsidR="009F12C5" w:rsidRPr="00743A7F" w:rsidRDefault="009F12C5" w:rsidP="00743A7F">
      <w:pPr>
        <w:pStyle w:val="corte4fondo"/>
        <w:numPr>
          <w:ilvl w:val="0"/>
          <w:numId w:val="5"/>
        </w:numPr>
        <w:ind w:left="0" w:hanging="567"/>
        <w:rPr>
          <w:rFonts w:eastAsia="Arial" w:cs="Arial"/>
          <w:color w:val="000000" w:themeColor="text1"/>
          <w:sz w:val="26"/>
          <w:szCs w:val="26"/>
        </w:rPr>
      </w:pPr>
      <w:r w:rsidRPr="009F12C5">
        <w:rPr>
          <w:rFonts w:eastAsia="Arial" w:cs="Arial"/>
          <w:color w:val="000000" w:themeColor="text1"/>
          <w:sz w:val="26"/>
          <w:szCs w:val="26"/>
        </w:rPr>
        <w:t>Pues bien, c</w:t>
      </w:r>
      <w:r w:rsidR="00C8146E" w:rsidRPr="009F12C5">
        <w:rPr>
          <w:rFonts w:eastAsia="Arial" w:cs="Arial"/>
          <w:color w:val="000000" w:themeColor="text1"/>
          <w:sz w:val="26"/>
          <w:szCs w:val="26"/>
        </w:rPr>
        <w:t>omo quedó acreditado en el juicio de amparo, la parte quejosa es una empresa que se dedica fundamentalmente a</w:t>
      </w:r>
      <w:r w:rsidR="001A395F" w:rsidRPr="009F12C5">
        <w:rPr>
          <w:rFonts w:eastAsia="Arial" w:cs="Arial"/>
          <w:color w:val="000000" w:themeColor="text1"/>
          <w:sz w:val="26"/>
          <w:szCs w:val="26"/>
        </w:rPr>
        <w:t xml:space="preserve"> la fabricación y venta de productos plásticos</w:t>
      </w:r>
      <w:r w:rsidR="00A22D69">
        <w:rPr>
          <w:rFonts w:eastAsia="Arial" w:cs="Arial"/>
          <w:color w:val="000000" w:themeColor="text1"/>
          <w:sz w:val="26"/>
          <w:szCs w:val="26"/>
        </w:rPr>
        <w:t xml:space="preserve"> </w:t>
      </w:r>
      <w:r w:rsidR="00A22D69" w:rsidRPr="001D16C5">
        <w:rPr>
          <w:rFonts w:eastAsia="Arial" w:cs="Arial"/>
          <w:color w:val="000000" w:themeColor="text1"/>
          <w:sz w:val="26"/>
          <w:szCs w:val="26"/>
        </w:rPr>
        <w:t xml:space="preserve">con fines de comercio </w:t>
      </w:r>
      <w:r w:rsidR="00A1008D" w:rsidRPr="001D16C5">
        <w:rPr>
          <w:rFonts w:eastAsia="Arial" w:cs="Arial"/>
          <w:color w:val="000000" w:themeColor="text1"/>
          <w:sz w:val="26"/>
          <w:szCs w:val="26"/>
        </w:rPr>
        <w:t>local</w:t>
      </w:r>
      <w:r w:rsidR="00051C27" w:rsidRPr="001D16C5">
        <w:rPr>
          <w:rFonts w:eastAsia="Arial" w:cs="Arial"/>
          <w:color w:val="000000" w:themeColor="text1"/>
          <w:sz w:val="26"/>
          <w:szCs w:val="26"/>
        </w:rPr>
        <w:t>,</w:t>
      </w:r>
      <w:r w:rsidR="000B586B" w:rsidRPr="001D16C5">
        <w:rPr>
          <w:rStyle w:val="Refdenotaalpie"/>
          <w:rFonts w:eastAsia="Arial" w:cs="Arial"/>
          <w:color w:val="000000" w:themeColor="text1"/>
          <w:sz w:val="26"/>
          <w:szCs w:val="26"/>
        </w:rPr>
        <w:footnoteReference w:id="39"/>
      </w:r>
      <w:r w:rsidR="001A395F" w:rsidRPr="009F12C5">
        <w:rPr>
          <w:rFonts w:eastAsia="Arial" w:cs="Arial"/>
          <w:color w:val="000000" w:themeColor="text1"/>
          <w:sz w:val="26"/>
          <w:szCs w:val="26"/>
        </w:rPr>
        <w:t xml:space="preserve"> entre ellos </w:t>
      </w:r>
      <w:r w:rsidR="001A395F" w:rsidRPr="009F12C5">
        <w:rPr>
          <w:rFonts w:eastAsia="Arial" w:cs="Arial"/>
          <w:color w:val="000000" w:themeColor="text1"/>
          <w:sz w:val="26"/>
          <w:szCs w:val="26"/>
          <w:u w:val="single"/>
        </w:rPr>
        <w:t xml:space="preserve">bolsas elaboradas con </w:t>
      </w:r>
      <w:r w:rsidR="001C6D8D">
        <w:rPr>
          <w:rFonts w:eastAsia="Arial" w:cs="Arial"/>
          <w:color w:val="000000" w:themeColor="text1"/>
          <w:sz w:val="26"/>
          <w:szCs w:val="26"/>
          <w:u w:val="single"/>
        </w:rPr>
        <w:t>polietileno (un tipo de plástico)</w:t>
      </w:r>
      <w:r w:rsidR="00C8146E" w:rsidRPr="009F12C5">
        <w:rPr>
          <w:rFonts w:eastAsia="Arial" w:cs="Arial"/>
          <w:color w:val="000000" w:themeColor="text1"/>
          <w:sz w:val="26"/>
          <w:szCs w:val="26"/>
        </w:rPr>
        <w:t xml:space="preserve">. </w:t>
      </w:r>
      <w:r w:rsidRPr="009F12C5">
        <w:rPr>
          <w:rFonts w:eastAsia="Arial" w:cs="Arial"/>
          <w:color w:val="000000" w:themeColor="text1"/>
          <w:sz w:val="26"/>
          <w:szCs w:val="26"/>
        </w:rPr>
        <w:t xml:space="preserve">Al respecto, </w:t>
      </w:r>
      <w:r w:rsidR="00C8146E" w:rsidRPr="00743A7F">
        <w:rPr>
          <w:rFonts w:eastAsia="Arial" w:cs="Arial"/>
          <w:b/>
          <w:bCs/>
          <w:color w:val="000000" w:themeColor="text1"/>
          <w:sz w:val="26"/>
          <w:szCs w:val="26"/>
        </w:rPr>
        <w:t xml:space="preserve">esta </w:t>
      </w:r>
      <w:r w:rsidR="00B24C05">
        <w:rPr>
          <w:rFonts w:eastAsia="Arial" w:cs="Arial"/>
          <w:b/>
          <w:bCs/>
          <w:color w:val="000000" w:themeColor="text1"/>
          <w:sz w:val="26"/>
          <w:szCs w:val="26"/>
        </w:rPr>
        <w:t xml:space="preserve">Primera </w:t>
      </w:r>
      <w:r w:rsidR="00C8146E" w:rsidRPr="00743A7F">
        <w:rPr>
          <w:rFonts w:eastAsia="Arial" w:cs="Arial"/>
          <w:b/>
          <w:bCs/>
          <w:color w:val="000000" w:themeColor="text1"/>
          <w:sz w:val="26"/>
          <w:szCs w:val="26"/>
        </w:rPr>
        <w:t>Sala reconoce que dicha actividad se encuentra cubier</w:t>
      </w:r>
      <w:r w:rsidR="002848F2" w:rsidRPr="00743A7F">
        <w:rPr>
          <w:rFonts w:eastAsia="Arial" w:cs="Arial"/>
          <w:b/>
          <w:bCs/>
          <w:color w:val="000000" w:themeColor="text1"/>
          <w:sz w:val="26"/>
          <w:szCs w:val="26"/>
        </w:rPr>
        <w:t>t</w:t>
      </w:r>
      <w:r w:rsidR="00C8146E" w:rsidRPr="00743A7F">
        <w:rPr>
          <w:rFonts w:eastAsia="Arial" w:cs="Arial"/>
          <w:b/>
          <w:bCs/>
          <w:color w:val="000000" w:themeColor="text1"/>
          <w:sz w:val="26"/>
          <w:szCs w:val="26"/>
        </w:rPr>
        <w:t xml:space="preserve">a al menos </w:t>
      </w:r>
      <w:r w:rsidR="00C8146E" w:rsidRPr="00743A7F">
        <w:rPr>
          <w:rFonts w:eastAsia="Arial" w:cs="Arial"/>
          <w:b/>
          <w:bCs/>
          <w:i/>
          <w:iCs/>
          <w:color w:val="000000" w:themeColor="text1"/>
          <w:sz w:val="26"/>
          <w:szCs w:val="26"/>
        </w:rPr>
        <w:t xml:space="preserve">prima facie </w:t>
      </w:r>
      <w:r w:rsidR="00C8146E" w:rsidRPr="00743A7F">
        <w:rPr>
          <w:rFonts w:eastAsia="Arial" w:cs="Arial"/>
          <w:b/>
          <w:bCs/>
          <w:color w:val="000000" w:themeColor="text1"/>
          <w:sz w:val="26"/>
          <w:szCs w:val="26"/>
        </w:rPr>
        <w:t xml:space="preserve">por la libertad de comercio. </w:t>
      </w:r>
    </w:p>
    <w:p w14:paraId="5C412BEC" w14:textId="77777777" w:rsidR="00E4723A" w:rsidRPr="00A17C5B" w:rsidRDefault="00E4723A" w:rsidP="009F12C5">
      <w:pPr>
        <w:pStyle w:val="Prrafodelista"/>
        <w:rPr>
          <w:rFonts w:eastAsia="Arial" w:cs="Arial"/>
          <w:color w:val="000000" w:themeColor="text1"/>
          <w:sz w:val="36"/>
          <w:szCs w:val="36"/>
        </w:rPr>
      </w:pPr>
    </w:p>
    <w:p w14:paraId="63C1009D" w14:textId="01839B78" w:rsidR="009F12C5" w:rsidRPr="009F12C5" w:rsidRDefault="009F12C5" w:rsidP="009F12C5">
      <w:pPr>
        <w:pStyle w:val="corte4fondo"/>
        <w:ind w:firstLine="0"/>
        <w:rPr>
          <w:rFonts w:eastAsia="Arial" w:cs="Arial"/>
          <w:i/>
          <w:iCs/>
          <w:color w:val="000000" w:themeColor="text1"/>
          <w:sz w:val="26"/>
          <w:szCs w:val="26"/>
        </w:rPr>
      </w:pPr>
      <w:r>
        <w:rPr>
          <w:rFonts w:eastAsia="Arial" w:cs="Arial"/>
          <w:i/>
          <w:iCs/>
          <w:color w:val="000000" w:themeColor="text1"/>
          <w:sz w:val="26"/>
          <w:szCs w:val="26"/>
        </w:rPr>
        <w:t xml:space="preserve">Medida impugnada </w:t>
      </w:r>
    </w:p>
    <w:p w14:paraId="713F7438" w14:textId="77777777" w:rsidR="0037304B" w:rsidRPr="00A17C5B" w:rsidRDefault="0037304B" w:rsidP="00BB3E12">
      <w:pPr>
        <w:pStyle w:val="corte4fondo"/>
        <w:spacing w:line="276" w:lineRule="auto"/>
        <w:ind w:firstLine="0"/>
        <w:rPr>
          <w:rFonts w:eastAsia="Arial" w:cs="Arial"/>
          <w:color w:val="000000" w:themeColor="text1"/>
          <w:sz w:val="36"/>
          <w:szCs w:val="36"/>
        </w:rPr>
      </w:pPr>
    </w:p>
    <w:p w14:paraId="0F145696" w14:textId="45F8613F" w:rsidR="005B2A79" w:rsidRPr="00DE699C" w:rsidRDefault="008035C3" w:rsidP="00DE699C">
      <w:pPr>
        <w:pStyle w:val="corte4fondo"/>
        <w:numPr>
          <w:ilvl w:val="0"/>
          <w:numId w:val="5"/>
        </w:numPr>
        <w:ind w:left="0" w:hanging="567"/>
        <w:rPr>
          <w:rFonts w:cs="Arial"/>
          <w:bCs/>
          <w:sz w:val="26"/>
          <w:szCs w:val="26"/>
        </w:rPr>
      </w:pPr>
      <w:r>
        <w:rPr>
          <w:rFonts w:eastAsia="Arial" w:cs="Arial"/>
          <w:color w:val="000000" w:themeColor="text1"/>
          <w:sz w:val="26"/>
          <w:szCs w:val="26"/>
        </w:rPr>
        <w:t>E</w:t>
      </w:r>
      <w:r w:rsidR="00C84804">
        <w:rPr>
          <w:rFonts w:eastAsia="Arial" w:cs="Arial"/>
          <w:color w:val="000000" w:themeColor="text1"/>
          <w:sz w:val="26"/>
          <w:szCs w:val="26"/>
        </w:rPr>
        <w:t xml:space="preserve">n la parte </w:t>
      </w:r>
      <w:r>
        <w:rPr>
          <w:rFonts w:eastAsia="Arial" w:cs="Arial"/>
          <w:color w:val="000000" w:themeColor="text1"/>
          <w:sz w:val="26"/>
          <w:szCs w:val="26"/>
        </w:rPr>
        <w:t>que interesa a la luz de los</w:t>
      </w:r>
      <w:r w:rsidR="00C84804">
        <w:rPr>
          <w:rFonts w:eastAsia="Arial" w:cs="Arial"/>
          <w:color w:val="000000" w:themeColor="text1"/>
          <w:sz w:val="26"/>
          <w:szCs w:val="26"/>
        </w:rPr>
        <w:t xml:space="preserve"> conceptos de violación,</w:t>
      </w:r>
      <w:r w:rsidR="005B2A79" w:rsidRPr="00DE699C">
        <w:rPr>
          <w:rFonts w:eastAsia="Arial" w:cs="Arial"/>
          <w:color w:val="000000" w:themeColor="text1"/>
          <w:sz w:val="26"/>
          <w:szCs w:val="26"/>
        </w:rPr>
        <w:t xml:space="preserve"> las disposiciones impugnadas tienen el siguiente contenido: </w:t>
      </w:r>
    </w:p>
    <w:p w14:paraId="1A4A5F4F" w14:textId="77777777" w:rsidR="005B2A79" w:rsidRPr="005B2A79" w:rsidRDefault="005B2A79" w:rsidP="005B2A79">
      <w:pPr>
        <w:pStyle w:val="Textonotapie"/>
        <w:spacing w:line="276" w:lineRule="auto"/>
        <w:ind w:left="851" w:right="851"/>
        <w:jc w:val="both"/>
        <w:rPr>
          <w:rFonts w:ascii="Arial" w:hAnsi="Arial" w:cs="Arial"/>
          <w:b/>
          <w:bCs/>
          <w:sz w:val="24"/>
          <w:szCs w:val="24"/>
          <w:lang w:val="es-ES_tradnl"/>
        </w:rPr>
      </w:pPr>
    </w:p>
    <w:p w14:paraId="32371C20" w14:textId="77777777" w:rsidR="005B2A79" w:rsidRDefault="005B2A79" w:rsidP="005B2A79">
      <w:pPr>
        <w:pStyle w:val="Textonotapie"/>
        <w:spacing w:line="276" w:lineRule="auto"/>
        <w:ind w:left="851" w:right="851"/>
        <w:jc w:val="both"/>
        <w:rPr>
          <w:rFonts w:ascii="Arial" w:hAnsi="Arial" w:cs="Arial"/>
          <w:b/>
          <w:bCs/>
          <w:sz w:val="24"/>
          <w:szCs w:val="24"/>
        </w:rPr>
      </w:pPr>
      <w:r w:rsidRPr="008404E7">
        <w:rPr>
          <w:rFonts w:ascii="Arial" w:hAnsi="Arial" w:cs="Arial"/>
          <w:b/>
          <w:bCs/>
          <w:sz w:val="24"/>
          <w:szCs w:val="24"/>
        </w:rPr>
        <w:t>Artículo 99.</w:t>
      </w:r>
      <w:r w:rsidRPr="008404E7">
        <w:rPr>
          <w:rFonts w:ascii="Arial" w:hAnsi="Arial" w:cs="Arial"/>
          <w:sz w:val="24"/>
          <w:szCs w:val="24"/>
        </w:rPr>
        <w:t xml:space="preserve"> Para la protección del Estado y sus habitantes queda </w:t>
      </w:r>
      <w:r w:rsidRPr="00CB5EE6">
        <w:rPr>
          <w:rFonts w:ascii="Arial" w:hAnsi="Arial" w:cs="Arial"/>
          <w:sz w:val="24"/>
          <w:szCs w:val="24"/>
        </w:rPr>
        <w:t>prohibido</w:t>
      </w:r>
      <w:r w:rsidRPr="008404E7">
        <w:rPr>
          <w:rFonts w:ascii="Arial" w:hAnsi="Arial" w:cs="Arial"/>
          <w:sz w:val="24"/>
          <w:szCs w:val="24"/>
        </w:rPr>
        <w:t xml:space="preserve"> el </w:t>
      </w:r>
      <w:r w:rsidRPr="00CB5EE6">
        <w:rPr>
          <w:rFonts w:ascii="Arial" w:hAnsi="Arial" w:cs="Arial"/>
          <w:b/>
          <w:bCs/>
          <w:sz w:val="24"/>
          <w:szCs w:val="24"/>
          <w:u w:val="single"/>
        </w:rPr>
        <w:t>obsequio</w:t>
      </w:r>
      <w:r w:rsidRPr="008404E7">
        <w:rPr>
          <w:rFonts w:ascii="Arial" w:hAnsi="Arial" w:cs="Arial"/>
          <w:sz w:val="24"/>
          <w:szCs w:val="24"/>
        </w:rPr>
        <w:t xml:space="preserve">, </w:t>
      </w:r>
      <w:r w:rsidRPr="00CB5EE6">
        <w:rPr>
          <w:rFonts w:ascii="Arial" w:hAnsi="Arial" w:cs="Arial"/>
          <w:b/>
          <w:bCs/>
          <w:sz w:val="24"/>
          <w:szCs w:val="24"/>
          <w:u w:val="single"/>
        </w:rPr>
        <w:t>venta</w:t>
      </w:r>
      <w:r w:rsidRPr="008404E7">
        <w:rPr>
          <w:rFonts w:ascii="Arial" w:hAnsi="Arial" w:cs="Arial"/>
          <w:sz w:val="24"/>
          <w:szCs w:val="24"/>
        </w:rPr>
        <w:t xml:space="preserve"> o </w:t>
      </w:r>
      <w:r w:rsidRPr="00CB5EE6">
        <w:rPr>
          <w:rFonts w:ascii="Arial" w:hAnsi="Arial" w:cs="Arial"/>
          <w:b/>
          <w:bCs/>
          <w:sz w:val="24"/>
          <w:szCs w:val="24"/>
          <w:u w:val="single"/>
        </w:rPr>
        <w:t>entrega</w:t>
      </w:r>
      <w:r w:rsidRPr="00CB5EE6">
        <w:rPr>
          <w:rFonts w:ascii="Arial" w:hAnsi="Arial" w:cs="Arial"/>
          <w:sz w:val="24"/>
          <w:szCs w:val="24"/>
          <w:u w:val="single"/>
        </w:rPr>
        <w:t xml:space="preserve"> </w:t>
      </w:r>
      <w:r w:rsidRPr="00CB5EE6">
        <w:rPr>
          <w:rFonts w:ascii="Arial" w:hAnsi="Arial" w:cs="Arial"/>
          <w:b/>
          <w:bCs/>
          <w:sz w:val="24"/>
          <w:szCs w:val="24"/>
          <w:u w:val="single"/>
        </w:rPr>
        <w:t>al consumidor final</w:t>
      </w:r>
      <w:r w:rsidRPr="008404E7">
        <w:rPr>
          <w:rFonts w:ascii="Arial" w:hAnsi="Arial" w:cs="Arial"/>
          <w:sz w:val="24"/>
          <w:szCs w:val="24"/>
        </w:rPr>
        <w:t xml:space="preserve"> de </w:t>
      </w:r>
      <w:r w:rsidRPr="00CB5EE6">
        <w:rPr>
          <w:rFonts w:ascii="Arial" w:hAnsi="Arial" w:cs="Arial"/>
          <w:b/>
          <w:bCs/>
          <w:sz w:val="24"/>
          <w:szCs w:val="24"/>
          <w:u w:val="single"/>
        </w:rPr>
        <w:t>bolsas de plástico</w:t>
      </w:r>
      <w:r w:rsidRPr="008404E7">
        <w:rPr>
          <w:rFonts w:ascii="Arial" w:hAnsi="Arial" w:cs="Arial"/>
          <w:sz w:val="24"/>
          <w:szCs w:val="24"/>
        </w:rPr>
        <w:t xml:space="preserve"> y uso de popotes que sean elaboradas </w:t>
      </w:r>
      <w:bookmarkStart w:id="10" w:name="_Hlk143933966"/>
      <w:r w:rsidRPr="008404E7">
        <w:rPr>
          <w:rFonts w:ascii="Arial" w:hAnsi="Arial" w:cs="Arial"/>
          <w:sz w:val="24"/>
          <w:szCs w:val="24"/>
        </w:rPr>
        <w:t xml:space="preserve">con polietileno de baja densidad, polietileno lineal, polietileno de alta densidad, polipropileno, polímero de plástico y cualquier otro de sus derivados, </w:t>
      </w:r>
      <w:bookmarkEnd w:id="10"/>
      <w:r w:rsidRPr="008404E7">
        <w:rPr>
          <w:rFonts w:ascii="Arial" w:hAnsi="Arial" w:cs="Arial"/>
          <w:sz w:val="24"/>
          <w:szCs w:val="24"/>
        </w:rPr>
        <w:t xml:space="preserve">en supermercados, tiendas de autoservicio o conveniencia, mercados, comercios de giros diversos </w:t>
      </w:r>
      <w:r w:rsidRPr="009B0A32">
        <w:rPr>
          <w:rFonts w:ascii="Arial" w:hAnsi="Arial" w:cs="Arial"/>
          <w:b/>
          <w:bCs/>
          <w:sz w:val="24"/>
          <w:szCs w:val="24"/>
          <w:u w:val="single"/>
        </w:rPr>
        <w:t>y en general cualquier tipo de unidad comercial</w:t>
      </w:r>
      <w:r w:rsidRPr="008035C3">
        <w:rPr>
          <w:rFonts w:ascii="Arial" w:hAnsi="Arial" w:cs="Arial"/>
          <w:b/>
          <w:bCs/>
          <w:sz w:val="24"/>
          <w:szCs w:val="24"/>
        </w:rPr>
        <w:t>.</w:t>
      </w:r>
    </w:p>
    <w:p w14:paraId="69C338DB" w14:textId="77777777" w:rsidR="009B0A32" w:rsidRPr="008404E7" w:rsidRDefault="009B0A32" w:rsidP="005B2A79">
      <w:pPr>
        <w:pStyle w:val="Textonotapie"/>
        <w:spacing w:line="276" w:lineRule="auto"/>
        <w:ind w:left="851" w:right="851"/>
        <w:jc w:val="both"/>
        <w:rPr>
          <w:rFonts w:ascii="Arial" w:hAnsi="Arial" w:cs="Arial"/>
          <w:sz w:val="24"/>
          <w:szCs w:val="24"/>
        </w:rPr>
      </w:pPr>
    </w:p>
    <w:p w14:paraId="0D3AA366" w14:textId="77777777" w:rsidR="005B2A79" w:rsidRDefault="005B2A79" w:rsidP="005B2A79">
      <w:pPr>
        <w:pStyle w:val="Textonotapie"/>
        <w:spacing w:line="276" w:lineRule="auto"/>
        <w:ind w:left="851" w:right="851"/>
        <w:jc w:val="both"/>
        <w:rPr>
          <w:rFonts w:ascii="Arial" w:hAnsi="Arial" w:cs="Arial"/>
          <w:sz w:val="24"/>
          <w:szCs w:val="24"/>
        </w:rPr>
      </w:pPr>
      <w:r w:rsidRPr="008404E7">
        <w:rPr>
          <w:rFonts w:ascii="Arial" w:hAnsi="Arial" w:cs="Arial"/>
          <w:sz w:val="24"/>
          <w:szCs w:val="24"/>
        </w:rPr>
        <w:t>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la norma NMX-E-267 0 (sic) las que la sustituyan.</w:t>
      </w:r>
    </w:p>
    <w:p w14:paraId="044EC960" w14:textId="77777777" w:rsidR="005B2A79" w:rsidRDefault="005B2A79" w:rsidP="005B2A79">
      <w:pPr>
        <w:pStyle w:val="Textonotapie"/>
        <w:spacing w:line="276" w:lineRule="auto"/>
        <w:ind w:left="851" w:right="851"/>
        <w:jc w:val="both"/>
        <w:rPr>
          <w:rFonts w:ascii="Arial" w:hAnsi="Arial" w:cs="Arial"/>
          <w:sz w:val="24"/>
          <w:szCs w:val="24"/>
        </w:rPr>
      </w:pPr>
    </w:p>
    <w:p w14:paraId="2BD59973" w14:textId="77777777" w:rsidR="005B2A79" w:rsidRDefault="005B2A79" w:rsidP="005B2A79">
      <w:pPr>
        <w:pStyle w:val="Textonotapie"/>
        <w:spacing w:line="276" w:lineRule="auto"/>
        <w:ind w:left="851" w:right="851"/>
        <w:jc w:val="both"/>
        <w:rPr>
          <w:rFonts w:ascii="Arial" w:hAnsi="Arial" w:cs="Arial"/>
          <w:sz w:val="24"/>
          <w:szCs w:val="24"/>
        </w:rPr>
      </w:pPr>
      <w:r w:rsidRPr="005B2A79">
        <w:rPr>
          <w:rFonts w:ascii="Arial" w:hAnsi="Arial" w:cs="Arial"/>
          <w:b/>
          <w:bCs/>
          <w:sz w:val="24"/>
          <w:szCs w:val="24"/>
        </w:rPr>
        <w:t>Artículo 107.</w:t>
      </w:r>
      <w:r>
        <w:rPr>
          <w:rFonts w:ascii="Arial" w:hAnsi="Arial" w:cs="Arial"/>
          <w:sz w:val="24"/>
          <w:szCs w:val="24"/>
        </w:rPr>
        <w:t xml:space="preserve"> </w:t>
      </w:r>
      <w:r w:rsidRPr="001846E2">
        <w:rPr>
          <w:rFonts w:ascii="Arial" w:hAnsi="Arial" w:cs="Arial"/>
          <w:sz w:val="24"/>
          <w:szCs w:val="24"/>
        </w:rPr>
        <w:t>Son infracciones a lo establecido en esta Ley:</w:t>
      </w:r>
    </w:p>
    <w:p w14:paraId="3C6CA107" w14:textId="77777777" w:rsidR="005B2A79" w:rsidRPr="001846E2" w:rsidRDefault="005B2A79" w:rsidP="005B2A79">
      <w:pPr>
        <w:pStyle w:val="Textonotapie"/>
        <w:spacing w:line="276" w:lineRule="auto"/>
        <w:ind w:left="851" w:right="851"/>
        <w:jc w:val="both"/>
        <w:rPr>
          <w:rFonts w:ascii="Arial" w:hAnsi="Arial" w:cs="Arial"/>
          <w:sz w:val="24"/>
          <w:szCs w:val="24"/>
        </w:rPr>
      </w:pPr>
    </w:p>
    <w:p w14:paraId="1D9B25EF" w14:textId="1674ECC4" w:rsidR="005B2A79" w:rsidRDefault="005B2A79" w:rsidP="00DE699C">
      <w:pPr>
        <w:pStyle w:val="Textonotapie"/>
        <w:spacing w:line="276" w:lineRule="auto"/>
        <w:ind w:left="851" w:right="851"/>
        <w:jc w:val="both"/>
        <w:rPr>
          <w:rFonts w:ascii="Arial" w:hAnsi="Arial" w:cs="Arial"/>
          <w:sz w:val="24"/>
          <w:szCs w:val="24"/>
        </w:rPr>
      </w:pPr>
      <w:r w:rsidRPr="001846E2">
        <w:rPr>
          <w:rFonts w:ascii="Arial" w:hAnsi="Arial" w:cs="Arial"/>
          <w:b/>
          <w:bCs/>
          <w:sz w:val="24"/>
          <w:szCs w:val="24"/>
        </w:rPr>
        <w:t>I.</w:t>
      </w:r>
      <w:r w:rsidRPr="001846E2">
        <w:rPr>
          <w:rFonts w:ascii="Arial" w:hAnsi="Arial" w:cs="Arial"/>
          <w:sz w:val="24"/>
          <w:szCs w:val="24"/>
        </w:rPr>
        <w:t xml:space="preserve"> Realizar cualquiera de las conductas prohibidas enunciadas en los artículos 68 Bis, 92, 98 y 99, o incumplir lo previsto en el artículo 68 de esta Ley;</w:t>
      </w:r>
    </w:p>
    <w:p w14:paraId="0CA2FBC5" w14:textId="77777777" w:rsidR="008178D4" w:rsidRDefault="008178D4" w:rsidP="00DE699C">
      <w:pPr>
        <w:pStyle w:val="Textonotapie"/>
        <w:spacing w:line="276" w:lineRule="auto"/>
        <w:ind w:left="851" w:right="851"/>
        <w:jc w:val="both"/>
        <w:rPr>
          <w:rFonts w:ascii="Arial" w:hAnsi="Arial" w:cs="Arial"/>
          <w:sz w:val="24"/>
          <w:szCs w:val="24"/>
        </w:rPr>
      </w:pPr>
    </w:p>
    <w:p w14:paraId="4CF6637E" w14:textId="09BC99E2" w:rsidR="008178D4" w:rsidRPr="008035C3" w:rsidRDefault="008178D4" w:rsidP="00DE699C">
      <w:pPr>
        <w:pStyle w:val="Textonotapie"/>
        <w:spacing w:line="276" w:lineRule="auto"/>
        <w:ind w:left="851" w:right="851"/>
        <w:jc w:val="both"/>
        <w:rPr>
          <w:rFonts w:ascii="Arial" w:hAnsi="Arial" w:cs="Arial"/>
          <w:sz w:val="22"/>
          <w:szCs w:val="22"/>
        </w:rPr>
      </w:pPr>
      <w:r w:rsidRPr="008035C3">
        <w:rPr>
          <w:rFonts w:ascii="Arial" w:hAnsi="Arial" w:cs="Arial"/>
          <w:sz w:val="22"/>
          <w:szCs w:val="22"/>
        </w:rPr>
        <w:t>[…]</w:t>
      </w:r>
    </w:p>
    <w:p w14:paraId="640B018D" w14:textId="77777777" w:rsidR="005B2A79" w:rsidRPr="009B0A32" w:rsidRDefault="005B2A79" w:rsidP="008178D4">
      <w:pPr>
        <w:pStyle w:val="Prrafodelista"/>
        <w:spacing w:line="360" w:lineRule="auto"/>
        <w:rPr>
          <w:rFonts w:cs="Arial"/>
          <w:sz w:val="22"/>
          <w:szCs w:val="22"/>
        </w:rPr>
      </w:pPr>
    </w:p>
    <w:p w14:paraId="2B6E2E92" w14:textId="737E65A0" w:rsidR="009B0A32" w:rsidRDefault="007F00D3" w:rsidP="009B0A32">
      <w:pPr>
        <w:pStyle w:val="corte4fondo"/>
        <w:numPr>
          <w:ilvl w:val="0"/>
          <w:numId w:val="5"/>
        </w:numPr>
        <w:ind w:left="0" w:hanging="567"/>
        <w:rPr>
          <w:rFonts w:cs="Arial"/>
          <w:sz w:val="26"/>
          <w:szCs w:val="26"/>
        </w:rPr>
      </w:pPr>
      <w:r w:rsidRPr="000B586B">
        <w:rPr>
          <w:rFonts w:cs="Arial"/>
          <w:sz w:val="26"/>
          <w:szCs w:val="26"/>
        </w:rPr>
        <w:lastRenderedPageBreak/>
        <w:t xml:space="preserve">Como se observa, la medida </w:t>
      </w:r>
      <w:r w:rsidR="008035C3">
        <w:rPr>
          <w:rFonts w:cs="Arial"/>
          <w:sz w:val="26"/>
          <w:szCs w:val="26"/>
        </w:rPr>
        <w:t xml:space="preserve">efectivamente </w:t>
      </w:r>
      <w:r w:rsidRPr="000B586B">
        <w:rPr>
          <w:rFonts w:cs="Arial"/>
          <w:sz w:val="26"/>
          <w:szCs w:val="26"/>
        </w:rPr>
        <w:t xml:space="preserve">impugnada es la </w:t>
      </w:r>
      <w:r w:rsidRPr="000B586B">
        <w:rPr>
          <w:rFonts w:cs="Arial"/>
          <w:sz w:val="26"/>
          <w:szCs w:val="26"/>
          <w:u w:val="single"/>
        </w:rPr>
        <w:t>prohibición</w:t>
      </w:r>
      <w:r w:rsidRPr="000B586B">
        <w:rPr>
          <w:rFonts w:cs="Arial"/>
          <w:sz w:val="26"/>
          <w:szCs w:val="26"/>
        </w:rPr>
        <w:t xml:space="preserve"> de entregar, vender y obsequiar </w:t>
      </w:r>
      <w:r w:rsidR="00743A7F" w:rsidRPr="000B586B">
        <w:rPr>
          <w:rFonts w:cs="Arial"/>
          <w:sz w:val="26"/>
          <w:szCs w:val="26"/>
        </w:rPr>
        <w:t xml:space="preserve">en supermercados, tiendas de autoservicio o conveniencia, mercados, comercios de giros diversos y </w:t>
      </w:r>
      <w:r w:rsidR="00743A7F" w:rsidRPr="009B0A32">
        <w:rPr>
          <w:rFonts w:cs="Arial"/>
          <w:sz w:val="26"/>
          <w:szCs w:val="26"/>
          <w:u w:val="single"/>
        </w:rPr>
        <w:t>en general cualquier tipo de unidad comercial</w:t>
      </w:r>
      <w:r w:rsidR="00743A7F" w:rsidRPr="000B586B">
        <w:rPr>
          <w:rFonts w:cs="Arial"/>
          <w:sz w:val="26"/>
          <w:szCs w:val="26"/>
        </w:rPr>
        <w:t xml:space="preserve">, </w:t>
      </w:r>
      <w:r w:rsidR="00743A7F" w:rsidRPr="008035C3">
        <w:rPr>
          <w:rFonts w:cs="Arial"/>
          <w:sz w:val="26"/>
          <w:szCs w:val="26"/>
          <w:u w:val="single"/>
        </w:rPr>
        <w:t>bolsas</w:t>
      </w:r>
      <w:r w:rsidRPr="000B586B">
        <w:rPr>
          <w:rFonts w:cs="Arial"/>
          <w:sz w:val="26"/>
          <w:szCs w:val="26"/>
        </w:rPr>
        <w:t xml:space="preserve"> que no estén compuestas por al menos 30% de material reciclado y que, además, sean de ágil degradación</w:t>
      </w:r>
      <w:r w:rsidR="00C84804">
        <w:rPr>
          <w:rFonts w:cs="Arial"/>
          <w:sz w:val="26"/>
          <w:szCs w:val="26"/>
        </w:rPr>
        <w:t xml:space="preserve">. Por su parte, el artículo 107 califica como infracción </w:t>
      </w:r>
      <w:r w:rsidR="008035C3">
        <w:rPr>
          <w:rFonts w:cs="Arial"/>
          <w:sz w:val="26"/>
          <w:szCs w:val="26"/>
        </w:rPr>
        <w:t>la comisión de las conductas prohibidas.</w:t>
      </w:r>
    </w:p>
    <w:p w14:paraId="61C65A93" w14:textId="77777777" w:rsidR="009B0A32" w:rsidRDefault="009B0A32" w:rsidP="00C727F6">
      <w:pPr>
        <w:pStyle w:val="corte4fondo"/>
        <w:spacing w:line="276" w:lineRule="auto"/>
        <w:ind w:firstLine="0"/>
        <w:rPr>
          <w:rFonts w:cs="Arial"/>
          <w:sz w:val="26"/>
          <w:szCs w:val="26"/>
        </w:rPr>
      </w:pPr>
    </w:p>
    <w:p w14:paraId="37051ECA" w14:textId="1007941A" w:rsidR="009B0A32" w:rsidRPr="007D464B" w:rsidRDefault="009B0A32" w:rsidP="007D464B">
      <w:pPr>
        <w:pStyle w:val="corte4fondo"/>
        <w:numPr>
          <w:ilvl w:val="0"/>
          <w:numId w:val="5"/>
        </w:numPr>
        <w:ind w:left="0" w:hanging="567"/>
        <w:rPr>
          <w:rFonts w:cs="Arial"/>
          <w:sz w:val="26"/>
          <w:szCs w:val="26"/>
        </w:rPr>
      </w:pPr>
      <w:r>
        <w:rPr>
          <w:rFonts w:cs="Arial"/>
          <w:sz w:val="26"/>
          <w:szCs w:val="26"/>
        </w:rPr>
        <w:t>En consecuencia</w:t>
      </w:r>
      <w:r w:rsidRPr="007F00D3">
        <w:rPr>
          <w:rFonts w:cs="Arial"/>
          <w:sz w:val="26"/>
          <w:szCs w:val="26"/>
        </w:rPr>
        <w:t>,</w:t>
      </w:r>
      <w:r w:rsidR="00C84804">
        <w:rPr>
          <w:rFonts w:cs="Arial"/>
          <w:sz w:val="26"/>
          <w:szCs w:val="26"/>
        </w:rPr>
        <w:t xml:space="preserve"> puede afirmarse que la medida tiene al menos dos propósitos: </w:t>
      </w:r>
      <w:r w:rsidRPr="000B586B">
        <w:rPr>
          <w:rFonts w:cs="Arial"/>
          <w:sz w:val="26"/>
          <w:szCs w:val="26"/>
          <w:u w:val="single"/>
        </w:rPr>
        <w:t>limitar</w:t>
      </w:r>
      <w:r w:rsidRPr="000B586B">
        <w:rPr>
          <w:rFonts w:cs="Arial"/>
          <w:sz w:val="26"/>
          <w:szCs w:val="26"/>
        </w:rPr>
        <w:t xml:space="preserve"> la </w:t>
      </w:r>
      <w:r w:rsidR="00C84804">
        <w:rPr>
          <w:rFonts w:cs="Arial"/>
          <w:sz w:val="26"/>
          <w:szCs w:val="26"/>
        </w:rPr>
        <w:t xml:space="preserve">distribución de bolsas de plástico puro </w:t>
      </w:r>
      <w:r w:rsidRPr="000B586B">
        <w:rPr>
          <w:rFonts w:cs="Arial"/>
          <w:sz w:val="26"/>
          <w:szCs w:val="26"/>
        </w:rPr>
        <w:t>en el mercado local</w:t>
      </w:r>
      <w:r w:rsidR="002E6A76">
        <w:rPr>
          <w:rFonts w:cs="Arial"/>
          <w:sz w:val="26"/>
          <w:szCs w:val="26"/>
        </w:rPr>
        <w:t>;</w:t>
      </w:r>
      <w:r w:rsidRPr="000B586B">
        <w:rPr>
          <w:rStyle w:val="Refdenotaalpie"/>
          <w:rFonts w:cs="Arial"/>
          <w:sz w:val="26"/>
          <w:szCs w:val="26"/>
        </w:rPr>
        <w:footnoteReference w:id="40"/>
      </w:r>
      <w:r w:rsidRPr="000B586B">
        <w:rPr>
          <w:rFonts w:cs="Arial"/>
          <w:sz w:val="26"/>
          <w:szCs w:val="26"/>
        </w:rPr>
        <w:t xml:space="preserve"> y segundo, </w:t>
      </w:r>
      <w:r w:rsidRPr="000B586B">
        <w:rPr>
          <w:rFonts w:cs="Arial"/>
          <w:sz w:val="26"/>
          <w:szCs w:val="26"/>
          <w:u w:val="single"/>
        </w:rPr>
        <w:t>incentivar</w:t>
      </w:r>
      <w:r w:rsidRPr="000B586B">
        <w:rPr>
          <w:rFonts w:cs="Arial"/>
          <w:i/>
          <w:iCs/>
          <w:sz w:val="26"/>
          <w:szCs w:val="26"/>
        </w:rPr>
        <w:t xml:space="preserve"> </w:t>
      </w:r>
      <w:r w:rsidRPr="000B586B">
        <w:rPr>
          <w:rFonts w:cs="Arial"/>
          <w:sz w:val="26"/>
          <w:szCs w:val="26"/>
        </w:rPr>
        <w:t>la fabricación de bolsas menos contaminantes, por ser</w:t>
      </w:r>
      <w:r w:rsidRPr="007F00D3">
        <w:rPr>
          <w:rFonts w:cs="Arial"/>
          <w:sz w:val="26"/>
          <w:szCs w:val="26"/>
        </w:rPr>
        <w:t xml:space="preserve"> producidas con materiales reciclados y de ágil degradación.</w:t>
      </w:r>
      <w:r w:rsidR="002A7569">
        <w:rPr>
          <w:rStyle w:val="Refdenotaalpie"/>
          <w:rFonts w:cs="Arial"/>
          <w:sz w:val="26"/>
          <w:szCs w:val="26"/>
        </w:rPr>
        <w:footnoteReference w:id="41"/>
      </w:r>
      <w:r w:rsidRPr="007F00D3">
        <w:rPr>
          <w:rFonts w:cs="Arial"/>
          <w:sz w:val="26"/>
          <w:szCs w:val="26"/>
        </w:rPr>
        <w:t xml:space="preserve"> </w:t>
      </w:r>
      <w:r w:rsidR="007F00D3" w:rsidRPr="007D464B">
        <w:rPr>
          <w:rFonts w:cs="Arial"/>
          <w:sz w:val="26"/>
          <w:szCs w:val="26"/>
        </w:rPr>
        <w:t xml:space="preserve">Es importante subrayar que la medida no se impone directamente sobre el proceso de producción, sino sobre la distribución del producto. Con todo, </w:t>
      </w:r>
      <w:r w:rsidR="007F00D3" w:rsidRPr="007D464B">
        <w:rPr>
          <w:rFonts w:cs="Arial"/>
          <w:sz w:val="26"/>
          <w:szCs w:val="26"/>
          <w:u w:val="single"/>
        </w:rPr>
        <w:t>la medida prohíbe</w:t>
      </w:r>
      <w:r w:rsidR="00F30A93" w:rsidRPr="007D464B">
        <w:rPr>
          <w:rFonts w:cs="Arial"/>
          <w:sz w:val="26"/>
          <w:szCs w:val="26"/>
          <w:u w:val="single"/>
        </w:rPr>
        <w:t xml:space="preserve"> </w:t>
      </w:r>
      <w:r w:rsidR="007F00D3" w:rsidRPr="007D464B">
        <w:rPr>
          <w:rFonts w:cs="Arial"/>
          <w:sz w:val="26"/>
          <w:szCs w:val="26"/>
          <w:u w:val="single"/>
        </w:rPr>
        <w:t>cualquier forma de distribución</w:t>
      </w:r>
      <w:r w:rsidR="007F00D3" w:rsidRPr="007D464B">
        <w:rPr>
          <w:rFonts w:cs="Arial"/>
          <w:sz w:val="26"/>
          <w:szCs w:val="26"/>
        </w:rPr>
        <w:t xml:space="preserve"> de bolsas</w:t>
      </w:r>
      <w:r w:rsidR="00143DF5" w:rsidRPr="007D464B">
        <w:rPr>
          <w:rFonts w:cs="Arial"/>
          <w:sz w:val="26"/>
          <w:szCs w:val="26"/>
        </w:rPr>
        <w:t xml:space="preserve"> (entrega, venta, obsequio)</w:t>
      </w:r>
      <w:r w:rsidR="007F00D3" w:rsidRPr="007D464B">
        <w:rPr>
          <w:rFonts w:cs="Arial"/>
          <w:sz w:val="26"/>
          <w:szCs w:val="26"/>
        </w:rPr>
        <w:t xml:space="preserve"> que no cumpla con estos criterios,</w:t>
      </w:r>
      <w:r w:rsidRPr="007D464B">
        <w:rPr>
          <w:rFonts w:cs="Arial"/>
          <w:sz w:val="26"/>
          <w:szCs w:val="26"/>
        </w:rPr>
        <w:t xml:space="preserve"> </w:t>
      </w:r>
      <w:r w:rsidRPr="007D464B">
        <w:rPr>
          <w:rFonts w:cs="Arial"/>
          <w:sz w:val="26"/>
          <w:szCs w:val="26"/>
          <w:u w:val="single"/>
        </w:rPr>
        <w:t>a través de “cualquier tipo de unidad comercial</w:t>
      </w:r>
      <w:r w:rsidRPr="007D464B">
        <w:rPr>
          <w:rFonts w:cs="Arial"/>
          <w:sz w:val="26"/>
          <w:szCs w:val="26"/>
        </w:rPr>
        <w:t>”,</w:t>
      </w:r>
      <w:r w:rsidR="007F00D3" w:rsidRPr="007D464B">
        <w:rPr>
          <w:rFonts w:cs="Arial"/>
          <w:sz w:val="26"/>
          <w:szCs w:val="26"/>
        </w:rPr>
        <w:t xml:space="preserve"> con lo cual </w:t>
      </w:r>
      <w:r w:rsidRPr="007D464B">
        <w:rPr>
          <w:rFonts w:cs="Arial"/>
          <w:sz w:val="26"/>
          <w:szCs w:val="26"/>
        </w:rPr>
        <w:t xml:space="preserve">indudablemente </w:t>
      </w:r>
      <w:r w:rsidR="007F00D3" w:rsidRPr="007D464B">
        <w:rPr>
          <w:rFonts w:cs="Arial"/>
          <w:sz w:val="26"/>
          <w:szCs w:val="26"/>
        </w:rPr>
        <w:t>incide</w:t>
      </w:r>
      <w:r w:rsidR="007F00D3" w:rsidRPr="007D464B">
        <w:rPr>
          <w:rFonts w:cs="Arial"/>
          <w:i/>
          <w:iCs/>
          <w:sz w:val="26"/>
          <w:szCs w:val="26"/>
        </w:rPr>
        <w:t xml:space="preserve"> </w:t>
      </w:r>
      <w:r w:rsidR="007F00D3" w:rsidRPr="007D464B">
        <w:rPr>
          <w:rFonts w:cs="Arial"/>
          <w:sz w:val="26"/>
          <w:szCs w:val="26"/>
        </w:rPr>
        <w:t xml:space="preserve">en el proceso de producción, </w:t>
      </w:r>
      <w:r w:rsidR="00F30A93" w:rsidRPr="007D464B">
        <w:rPr>
          <w:rFonts w:cs="Arial"/>
          <w:sz w:val="26"/>
          <w:szCs w:val="26"/>
          <w:u w:val="single"/>
        </w:rPr>
        <w:t xml:space="preserve">pues </w:t>
      </w:r>
      <w:r w:rsidRPr="007D464B">
        <w:rPr>
          <w:rFonts w:cs="Arial"/>
          <w:sz w:val="26"/>
          <w:szCs w:val="26"/>
          <w:u w:val="single"/>
        </w:rPr>
        <w:t>en la práctica vuelve obsoleta su fabricación en el mercado local</w:t>
      </w:r>
      <w:r w:rsidRPr="007D464B">
        <w:rPr>
          <w:rFonts w:cs="Arial"/>
          <w:sz w:val="26"/>
          <w:szCs w:val="26"/>
        </w:rPr>
        <w:t xml:space="preserve">. </w:t>
      </w:r>
    </w:p>
    <w:p w14:paraId="5ACA93C3" w14:textId="77777777" w:rsidR="00CB5EE6" w:rsidRDefault="00CB5EE6" w:rsidP="00C727F6">
      <w:pPr>
        <w:pStyle w:val="corte4fondo"/>
        <w:spacing w:line="276" w:lineRule="auto"/>
        <w:ind w:firstLine="0"/>
        <w:rPr>
          <w:rFonts w:cs="Arial"/>
          <w:sz w:val="26"/>
          <w:szCs w:val="26"/>
        </w:rPr>
      </w:pPr>
    </w:p>
    <w:p w14:paraId="43DAB692" w14:textId="350CF933" w:rsidR="007D464B" w:rsidRPr="00C84804" w:rsidRDefault="00882D2A" w:rsidP="00C84804">
      <w:pPr>
        <w:pStyle w:val="corte4fondo"/>
        <w:numPr>
          <w:ilvl w:val="0"/>
          <w:numId w:val="5"/>
        </w:numPr>
        <w:ind w:left="0" w:hanging="567"/>
        <w:rPr>
          <w:rFonts w:cs="Arial"/>
          <w:sz w:val="26"/>
          <w:szCs w:val="26"/>
        </w:rPr>
      </w:pPr>
      <w:r>
        <w:rPr>
          <w:rFonts w:cs="Arial"/>
          <w:sz w:val="26"/>
          <w:szCs w:val="26"/>
        </w:rPr>
        <w:t>Pues bien, c</w:t>
      </w:r>
      <w:r w:rsidR="00B62EC6" w:rsidRPr="009F12C5">
        <w:rPr>
          <w:rFonts w:cs="Arial"/>
          <w:sz w:val="26"/>
          <w:szCs w:val="26"/>
        </w:rPr>
        <w:t xml:space="preserve">omo se indicó previamente, </w:t>
      </w:r>
      <w:r w:rsidR="00C84804">
        <w:rPr>
          <w:rFonts w:cs="Arial"/>
          <w:sz w:val="26"/>
          <w:szCs w:val="26"/>
        </w:rPr>
        <w:t xml:space="preserve">es un hecho probado en el juicio de amparo que </w:t>
      </w:r>
      <w:r w:rsidR="00B62EC6" w:rsidRPr="009F12C5">
        <w:rPr>
          <w:rFonts w:cs="Arial"/>
          <w:sz w:val="26"/>
          <w:szCs w:val="26"/>
        </w:rPr>
        <w:t>la actividad empresarial de la parte quejosa</w:t>
      </w:r>
      <w:r w:rsidR="00C84804">
        <w:rPr>
          <w:rFonts w:cs="Arial"/>
          <w:sz w:val="26"/>
          <w:szCs w:val="26"/>
        </w:rPr>
        <w:t xml:space="preserve"> cubre </w:t>
      </w:r>
      <w:r w:rsidR="009A08B5" w:rsidRPr="009F12C5">
        <w:rPr>
          <w:rFonts w:eastAsia="Arial" w:cs="Arial"/>
          <w:color w:val="000000" w:themeColor="text1"/>
          <w:sz w:val="26"/>
          <w:szCs w:val="26"/>
        </w:rPr>
        <w:t>la fabricación y venta de productos plásticos</w:t>
      </w:r>
      <w:r w:rsidR="00A22D69">
        <w:rPr>
          <w:rFonts w:eastAsia="Arial" w:cs="Arial"/>
          <w:color w:val="000000" w:themeColor="text1"/>
          <w:sz w:val="26"/>
          <w:szCs w:val="26"/>
        </w:rPr>
        <w:t xml:space="preserve"> con fines de comercio en Oaxaca</w:t>
      </w:r>
      <w:r w:rsidR="009A08B5" w:rsidRPr="009F12C5">
        <w:rPr>
          <w:rFonts w:eastAsia="Arial" w:cs="Arial"/>
          <w:color w:val="000000" w:themeColor="text1"/>
          <w:sz w:val="26"/>
          <w:szCs w:val="26"/>
        </w:rPr>
        <w:t xml:space="preserve">, entre ellos bolsas elaboradas con </w:t>
      </w:r>
      <w:r w:rsidR="007F00D3">
        <w:rPr>
          <w:rFonts w:eastAsia="Arial" w:cs="Arial"/>
          <w:color w:val="000000" w:themeColor="text1"/>
          <w:sz w:val="26"/>
          <w:szCs w:val="26"/>
        </w:rPr>
        <w:t>plástico puro</w:t>
      </w:r>
      <w:r w:rsidR="00C84804">
        <w:rPr>
          <w:rFonts w:cs="Arial"/>
          <w:sz w:val="26"/>
          <w:szCs w:val="26"/>
        </w:rPr>
        <w:t xml:space="preserve">. </w:t>
      </w:r>
      <w:r w:rsidR="00CB5EE6" w:rsidRPr="00C84804">
        <w:rPr>
          <w:rFonts w:cs="Arial"/>
          <w:sz w:val="26"/>
          <w:szCs w:val="26"/>
        </w:rPr>
        <w:t xml:space="preserve">En tal sentido, </w:t>
      </w:r>
      <w:r w:rsidR="005B2A79" w:rsidRPr="00C84804">
        <w:rPr>
          <w:rFonts w:cs="Arial"/>
          <w:b/>
          <w:bCs/>
          <w:sz w:val="26"/>
          <w:szCs w:val="26"/>
        </w:rPr>
        <w:t>la</w:t>
      </w:r>
      <w:r w:rsidR="006D39BC" w:rsidRPr="00C84804">
        <w:rPr>
          <w:rFonts w:cs="Arial"/>
          <w:b/>
          <w:bCs/>
          <w:sz w:val="26"/>
          <w:szCs w:val="26"/>
        </w:rPr>
        <w:t xml:space="preserve"> </w:t>
      </w:r>
      <w:r w:rsidR="005B2A79" w:rsidRPr="00C84804">
        <w:rPr>
          <w:rFonts w:cs="Arial"/>
          <w:b/>
          <w:bCs/>
          <w:sz w:val="26"/>
          <w:szCs w:val="26"/>
        </w:rPr>
        <w:t xml:space="preserve">entrada en vigor </w:t>
      </w:r>
      <w:r w:rsidR="009F12C5" w:rsidRPr="00C84804">
        <w:rPr>
          <w:rFonts w:cs="Arial"/>
          <w:b/>
          <w:bCs/>
          <w:sz w:val="26"/>
          <w:szCs w:val="26"/>
        </w:rPr>
        <w:t>de esta prohibición</w:t>
      </w:r>
      <w:r w:rsidRPr="00C84804">
        <w:rPr>
          <w:rFonts w:cs="Arial"/>
          <w:sz w:val="26"/>
          <w:szCs w:val="26"/>
        </w:rPr>
        <w:t xml:space="preserve"> </w:t>
      </w:r>
      <w:r w:rsidRPr="00C84804">
        <w:rPr>
          <w:rFonts w:cs="Arial"/>
          <w:b/>
          <w:bCs/>
          <w:sz w:val="26"/>
          <w:szCs w:val="26"/>
        </w:rPr>
        <w:t xml:space="preserve">incide </w:t>
      </w:r>
      <w:r w:rsidRPr="00C84804">
        <w:rPr>
          <w:rFonts w:cs="Arial"/>
          <w:b/>
          <w:bCs/>
          <w:i/>
          <w:iCs/>
          <w:sz w:val="26"/>
          <w:szCs w:val="26"/>
        </w:rPr>
        <w:t xml:space="preserve">prima facie </w:t>
      </w:r>
      <w:r w:rsidRPr="00C84804">
        <w:rPr>
          <w:rFonts w:cs="Arial"/>
          <w:b/>
          <w:bCs/>
          <w:sz w:val="26"/>
          <w:szCs w:val="26"/>
        </w:rPr>
        <w:t xml:space="preserve">sobre </w:t>
      </w:r>
      <w:r w:rsidR="00C84804">
        <w:rPr>
          <w:rFonts w:cs="Arial"/>
          <w:b/>
          <w:bCs/>
          <w:sz w:val="26"/>
          <w:szCs w:val="26"/>
        </w:rPr>
        <w:t>su</w:t>
      </w:r>
      <w:r w:rsidRPr="00C84804">
        <w:rPr>
          <w:rFonts w:cs="Arial"/>
          <w:b/>
          <w:bCs/>
          <w:sz w:val="26"/>
          <w:szCs w:val="26"/>
        </w:rPr>
        <w:t xml:space="preserve"> libertad de comercio</w:t>
      </w:r>
      <w:r w:rsidRPr="00C84804">
        <w:rPr>
          <w:rFonts w:cs="Arial"/>
          <w:sz w:val="26"/>
          <w:szCs w:val="26"/>
        </w:rPr>
        <w:t xml:space="preserve">, </w:t>
      </w:r>
      <w:r w:rsidR="00C84804">
        <w:rPr>
          <w:rFonts w:cs="Arial"/>
          <w:sz w:val="26"/>
          <w:szCs w:val="26"/>
        </w:rPr>
        <w:t xml:space="preserve">ya que </w:t>
      </w:r>
      <w:r w:rsidR="000B586B" w:rsidRPr="00C84804">
        <w:rPr>
          <w:rFonts w:cs="Arial"/>
          <w:sz w:val="26"/>
          <w:szCs w:val="26"/>
        </w:rPr>
        <w:t xml:space="preserve">impide que desarrolle su actividad productiva en el mercado local </w:t>
      </w:r>
      <w:r w:rsidR="005B2A79" w:rsidRPr="00C84804">
        <w:rPr>
          <w:rFonts w:cs="Arial"/>
          <w:sz w:val="26"/>
          <w:szCs w:val="26"/>
        </w:rPr>
        <w:t>como lo hacía</w:t>
      </w:r>
      <w:r w:rsidRPr="00C84804">
        <w:rPr>
          <w:rFonts w:cs="Arial"/>
          <w:sz w:val="26"/>
          <w:szCs w:val="26"/>
        </w:rPr>
        <w:t xml:space="preserve"> previamente</w:t>
      </w:r>
      <w:r w:rsidR="009A08B5" w:rsidRPr="00C84804">
        <w:rPr>
          <w:rFonts w:cs="Arial"/>
          <w:sz w:val="26"/>
          <w:szCs w:val="26"/>
        </w:rPr>
        <w:t>.</w:t>
      </w:r>
      <w:r w:rsidR="000B586B" w:rsidRPr="00C84804">
        <w:rPr>
          <w:rFonts w:cs="Arial"/>
          <w:sz w:val="26"/>
          <w:szCs w:val="26"/>
        </w:rPr>
        <w:t xml:space="preserve"> </w:t>
      </w:r>
    </w:p>
    <w:p w14:paraId="389AE59E" w14:textId="77777777" w:rsidR="007D464B" w:rsidRDefault="007D464B" w:rsidP="007D464B">
      <w:pPr>
        <w:pStyle w:val="Prrafodelista"/>
        <w:rPr>
          <w:rFonts w:cs="Arial"/>
          <w:sz w:val="26"/>
          <w:szCs w:val="26"/>
        </w:rPr>
      </w:pPr>
    </w:p>
    <w:p w14:paraId="52B65B70" w14:textId="5162E28B" w:rsidR="009B0A32" w:rsidRPr="009B0A32" w:rsidRDefault="00C84804" w:rsidP="009B0A32">
      <w:pPr>
        <w:pStyle w:val="corte4fondo"/>
        <w:numPr>
          <w:ilvl w:val="0"/>
          <w:numId w:val="5"/>
        </w:numPr>
        <w:ind w:left="0" w:hanging="567"/>
        <w:rPr>
          <w:rFonts w:cs="Arial"/>
          <w:sz w:val="26"/>
          <w:szCs w:val="26"/>
        </w:rPr>
      </w:pPr>
      <w:r>
        <w:rPr>
          <w:rFonts w:cs="Arial"/>
          <w:sz w:val="26"/>
          <w:szCs w:val="26"/>
        </w:rPr>
        <w:t>Efectivamente, e</w:t>
      </w:r>
      <w:r w:rsidR="000B586B" w:rsidRPr="009B0A32">
        <w:rPr>
          <w:rFonts w:cs="Arial"/>
          <w:sz w:val="26"/>
          <w:szCs w:val="26"/>
        </w:rPr>
        <w:t xml:space="preserve">n términos prácticos, a partir de la entrada en vigor de la norma </w:t>
      </w:r>
      <w:r w:rsidR="000B586B" w:rsidRPr="009B0A32">
        <w:rPr>
          <w:rFonts w:cs="Arial"/>
          <w:sz w:val="26"/>
          <w:szCs w:val="26"/>
          <w:u w:val="single"/>
        </w:rPr>
        <w:t xml:space="preserve">ninguna de las bolsas de plástico puro que produzca </w:t>
      </w:r>
      <w:r w:rsidR="00F733B4">
        <w:rPr>
          <w:rFonts w:cs="Arial"/>
          <w:sz w:val="26"/>
          <w:szCs w:val="26"/>
          <w:u w:val="single"/>
        </w:rPr>
        <w:t xml:space="preserve">la </w:t>
      </w:r>
      <w:r w:rsidR="000B586B" w:rsidRPr="009B0A32">
        <w:rPr>
          <w:rFonts w:cs="Arial"/>
          <w:sz w:val="26"/>
          <w:szCs w:val="26"/>
          <w:u w:val="single"/>
        </w:rPr>
        <w:t>parte quejosa podrá</w:t>
      </w:r>
      <w:r w:rsidR="009B0A32">
        <w:rPr>
          <w:rFonts w:cs="Arial"/>
          <w:sz w:val="26"/>
          <w:szCs w:val="26"/>
          <w:u w:val="single"/>
        </w:rPr>
        <w:t xml:space="preserve"> ser vendida, obsequiada o entregada</w:t>
      </w:r>
      <w:r w:rsidR="005C28F2">
        <w:rPr>
          <w:rFonts w:cs="Arial"/>
          <w:sz w:val="26"/>
          <w:szCs w:val="26"/>
          <w:u w:val="single"/>
        </w:rPr>
        <w:t xml:space="preserve"> legalmente</w:t>
      </w:r>
      <w:r w:rsidR="009B0A32">
        <w:rPr>
          <w:rFonts w:cs="Arial"/>
          <w:sz w:val="26"/>
          <w:szCs w:val="26"/>
          <w:u w:val="single"/>
        </w:rPr>
        <w:t xml:space="preserve"> al consumidor final</w:t>
      </w:r>
      <w:r w:rsidR="009B0A32" w:rsidRPr="009B0A32">
        <w:rPr>
          <w:rFonts w:cs="Arial"/>
          <w:sz w:val="26"/>
          <w:szCs w:val="26"/>
        </w:rPr>
        <w:t xml:space="preserve"> a </w:t>
      </w:r>
      <w:r w:rsidR="009B0A32" w:rsidRPr="009B0A32">
        <w:rPr>
          <w:rFonts w:cs="Arial"/>
          <w:sz w:val="26"/>
          <w:szCs w:val="26"/>
        </w:rPr>
        <w:lastRenderedPageBreak/>
        <w:t xml:space="preserve">través de “supermercados, tiendas de autoservicio o conveniencia, mercados, comercios de giros diversos y </w:t>
      </w:r>
      <w:r w:rsidR="009B0A32" w:rsidRPr="009B0A32">
        <w:rPr>
          <w:rFonts w:cs="Arial"/>
          <w:sz w:val="26"/>
          <w:szCs w:val="26"/>
          <w:u w:val="single"/>
        </w:rPr>
        <w:t>en general cualquier tipo de unidad comercial</w:t>
      </w:r>
      <w:r w:rsidR="009B0A32" w:rsidRPr="009B0A32">
        <w:rPr>
          <w:rFonts w:cs="Arial"/>
          <w:sz w:val="26"/>
          <w:szCs w:val="26"/>
        </w:rPr>
        <w:t>”.</w:t>
      </w:r>
      <w:r w:rsidR="007D464B">
        <w:rPr>
          <w:rFonts w:cs="Arial"/>
          <w:sz w:val="26"/>
          <w:szCs w:val="26"/>
        </w:rPr>
        <w:t xml:space="preserve"> </w:t>
      </w:r>
    </w:p>
    <w:p w14:paraId="479662A1" w14:textId="77777777" w:rsidR="00B62EC6" w:rsidRDefault="00B62EC6" w:rsidP="00B62EC6">
      <w:pPr>
        <w:pStyle w:val="Prrafodelista"/>
        <w:rPr>
          <w:rFonts w:cs="Arial"/>
          <w:sz w:val="26"/>
          <w:szCs w:val="26"/>
        </w:rPr>
      </w:pPr>
    </w:p>
    <w:p w14:paraId="53D6005F" w14:textId="71B52190" w:rsidR="00DE699C" w:rsidRDefault="009F12C5" w:rsidP="00AD1D03">
      <w:pPr>
        <w:pStyle w:val="corte4fondo"/>
        <w:numPr>
          <w:ilvl w:val="0"/>
          <w:numId w:val="5"/>
        </w:numPr>
        <w:ind w:left="0" w:hanging="567"/>
        <w:rPr>
          <w:rFonts w:cs="Arial"/>
          <w:sz w:val="26"/>
          <w:szCs w:val="26"/>
        </w:rPr>
      </w:pPr>
      <w:r w:rsidRPr="00C84804">
        <w:rPr>
          <w:rFonts w:cs="Arial"/>
          <w:sz w:val="26"/>
          <w:szCs w:val="26"/>
        </w:rPr>
        <w:t>Con todo</w:t>
      </w:r>
      <w:r w:rsidR="00DE699C" w:rsidRPr="00C84804">
        <w:rPr>
          <w:rFonts w:cs="Arial"/>
          <w:sz w:val="26"/>
          <w:szCs w:val="26"/>
        </w:rPr>
        <w:t xml:space="preserve">, </w:t>
      </w:r>
      <w:r w:rsidRPr="00C84804">
        <w:rPr>
          <w:rFonts w:cs="Arial"/>
          <w:sz w:val="26"/>
          <w:szCs w:val="26"/>
        </w:rPr>
        <w:t>ello</w:t>
      </w:r>
      <w:r w:rsidR="00DE699C" w:rsidRPr="00C84804">
        <w:rPr>
          <w:rFonts w:cs="Arial"/>
          <w:sz w:val="26"/>
          <w:szCs w:val="26"/>
        </w:rPr>
        <w:t xml:space="preserve"> no es suficiente para considerar que la</w:t>
      </w:r>
      <w:r w:rsidR="00882D2A" w:rsidRPr="00C84804">
        <w:rPr>
          <w:rFonts w:cs="Arial"/>
          <w:sz w:val="26"/>
          <w:szCs w:val="26"/>
        </w:rPr>
        <w:t xml:space="preserve"> </w:t>
      </w:r>
      <w:r w:rsidR="00DE699C" w:rsidRPr="00C84804">
        <w:rPr>
          <w:rFonts w:cs="Arial"/>
          <w:sz w:val="26"/>
          <w:szCs w:val="26"/>
        </w:rPr>
        <w:t xml:space="preserve">medida </w:t>
      </w:r>
      <w:r w:rsidR="00CB1132" w:rsidRPr="00C84804">
        <w:rPr>
          <w:rFonts w:cs="Arial"/>
          <w:sz w:val="26"/>
          <w:szCs w:val="26"/>
        </w:rPr>
        <w:t xml:space="preserve">adoptada por el </w:t>
      </w:r>
      <w:r w:rsidR="00882D2A" w:rsidRPr="00C84804">
        <w:rPr>
          <w:rFonts w:cs="Arial"/>
          <w:sz w:val="26"/>
          <w:szCs w:val="26"/>
        </w:rPr>
        <w:t>Congreso local</w:t>
      </w:r>
      <w:r w:rsidR="00CB1132" w:rsidRPr="00C84804">
        <w:rPr>
          <w:rFonts w:cs="Arial"/>
          <w:sz w:val="26"/>
          <w:szCs w:val="26"/>
        </w:rPr>
        <w:t xml:space="preserve"> </w:t>
      </w:r>
      <w:r w:rsidR="00882D2A" w:rsidRPr="00C84804">
        <w:rPr>
          <w:rFonts w:cs="Arial"/>
          <w:sz w:val="26"/>
          <w:szCs w:val="26"/>
        </w:rPr>
        <w:t xml:space="preserve">es </w:t>
      </w:r>
      <w:r w:rsidR="00DE699C" w:rsidRPr="00C84804">
        <w:rPr>
          <w:rFonts w:cs="Arial"/>
          <w:sz w:val="26"/>
          <w:szCs w:val="26"/>
        </w:rPr>
        <w:t xml:space="preserve">inconstitucional, pues los derechos no son absolutos, sino que pueden ser legítimamente interferidos a efecto de avanzar algún fin, derecho o principio constitucional, siempre que dicha interferencia resulte </w:t>
      </w:r>
      <w:r w:rsidR="00C84804">
        <w:rPr>
          <w:rFonts w:cs="Arial"/>
          <w:sz w:val="26"/>
          <w:szCs w:val="26"/>
        </w:rPr>
        <w:t xml:space="preserve">justificada a partir </w:t>
      </w:r>
      <w:proofErr w:type="gramStart"/>
      <w:r w:rsidR="00C84804">
        <w:rPr>
          <w:rFonts w:cs="Arial"/>
          <w:sz w:val="26"/>
          <w:szCs w:val="26"/>
        </w:rPr>
        <w:t>del test</w:t>
      </w:r>
      <w:proofErr w:type="gramEnd"/>
      <w:r w:rsidR="00C84804">
        <w:rPr>
          <w:rFonts w:cs="Arial"/>
          <w:sz w:val="26"/>
          <w:szCs w:val="26"/>
        </w:rPr>
        <w:t xml:space="preserve"> de proporcionalidad.</w:t>
      </w:r>
    </w:p>
    <w:p w14:paraId="38CEE02E" w14:textId="77777777" w:rsidR="00C84804" w:rsidRPr="00C84804" w:rsidRDefault="00C84804" w:rsidP="00ED120B">
      <w:pPr>
        <w:pStyle w:val="corte4fondo"/>
        <w:spacing w:line="276" w:lineRule="auto"/>
        <w:ind w:firstLine="0"/>
        <w:rPr>
          <w:rFonts w:cs="Arial"/>
          <w:sz w:val="26"/>
          <w:szCs w:val="26"/>
        </w:rPr>
      </w:pPr>
    </w:p>
    <w:p w14:paraId="092843F3" w14:textId="71AF7C90" w:rsidR="007D464B" w:rsidRPr="007D464B" w:rsidRDefault="00DE699C" w:rsidP="00DE699C">
      <w:pPr>
        <w:pStyle w:val="corte4fondo"/>
        <w:numPr>
          <w:ilvl w:val="0"/>
          <w:numId w:val="5"/>
        </w:numPr>
        <w:ind w:left="0" w:hanging="567"/>
        <w:rPr>
          <w:rFonts w:cs="Arial"/>
          <w:sz w:val="26"/>
          <w:szCs w:val="26"/>
        </w:rPr>
      </w:pPr>
      <w:r w:rsidRPr="002C20F1">
        <w:rPr>
          <w:rFonts w:cs="Arial"/>
          <w:sz w:val="26"/>
          <w:szCs w:val="26"/>
        </w:rPr>
        <w:t>Por lo tanto, en segundo lugar la</w:t>
      </w:r>
      <w:r w:rsidR="00CB1132">
        <w:rPr>
          <w:rFonts w:cs="Arial"/>
          <w:sz w:val="26"/>
          <w:szCs w:val="26"/>
        </w:rPr>
        <w:t xml:space="preserve"> </w:t>
      </w:r>
      <w:r w:rsidRPr="002C20F1">
        <w:rPr>
          <w:rFonts w:cs="Arial"/>
          <w:sz w:val="26"/>
          <w:szCs w:val="26"/>
        </w:rPr>
        <w:t>medida impugnada debe superar las cuatro gradas del test de proporcionalidad, que suponen resolver las siguientes cuestiones:</w:t>
      </w:r>
      <w:r w:rsidRPr="002C20F1">
        <w:rPr>
          <w:rFonts w:eastAsia="Arial" w:cs="Arial"/>
          <w:color w:val="000000" w:themeColor="text1"/>
          <w:sz w:val="26"/>
          <w:szCs w:val="26"/>
        </w:rPr>
        <w:t xml:space="preserve"> </w:t>
      </w:r>
      <w:r w:rsidRPr="006D39BC">
        <w:rPr>
          <w:rFonts w:eastAsia="Arial" w:cs="Arial"/>
          <w:b/>
          <w:bCs/>
          <w:color w:val="000000" w:themeColor="text1"/>
          <w:sz w:val="26"/>
          <w:szCs w:val="26"/>
        </w:rPr>
        <w:t>(</w:t>
      </w:r>
      <w:r>
        <w:rPr>
          <w:rFonts w:cs="Arial"/>
          <w:b/>
          <w:sz w:val="26"/>
          <w:szCs w:val="26"/>
        </w:rPr>
        <w:t>1</w:t>
      </w:r>
      <w:r w:rsidRPr="002C20F1">
        <w:rPr>
          <w:rFonts w:cs="Arial"/>
          <w:b/>
          <w:sz w:val="26"/>
          <w:szCs w:val="26"/>
        </w:rPr>
        <w:t>)</w:t>
      </w:r>
      <w:r w:rsidRPr="002C20F1">
        <w:rPr>
          <w:rFonts w:cs="Arial"/>
          <w:sz w:val="26"/>
          <w:szCs w:val="26"/>
          <w:shd w:val="clear" w:color="auto" w:fill="FFFFFF"/>
        </w:rPr>
        <w:t xml:space="preserve"> determinar si la medida legislativa persigue un fin constitucionalmente válido; </w:t>
      </w:r>
      <w:r w:rsidRPr="006D39BC">
        <w:rPr>
          <w:rFonts w:cs="Arial"/>
          <w:b/>
          <w:bCs/>
          <w:sz w:val="26"/>
          <w:szCs w:val="26"/>
          <w:shd w:val="clear" w:color="auto" w:fill="FFFFFF"/>
        </w:rPr>
        <w:t>(</w:t>
      </w:r>
      <w:r>
        <w:rPr>
          <w:rFonts w:cs="Arial"/>
          <w:b/>
          <w:sz w:val="26"/>
          <w:szCs w:val="26"/>
          <w:shd w:val="clear" w:color="auto" w:fill="FFFFFF"/>
        </w:rPr>
        <w:t>2</w:t>
      </w:r>
      <w:r w:rsidRPr="002C20F1">
        <w:rPr>
          <w:rFonts w:cs="Arial"/>
          <w:b/>
          <w:sz w:val="26"/>
          <w:szCs w:val="26"/>
          <w:shd w:val="clear" w:color="auto" w:fill="FFFFFF"/>
        </w:rPr>
        <w:t>)</w:t>
      </w:r>
      <w:r w:rsidRPr="002C20F1">
        <w:rPr>
          <w:rFonts w:cs="Arial"/>
          <w:sz w:val="26"/>
          <w:szCs w:val="26"/>
          <w:shd w:val="clear" w:color="auto" w:fill="FFFFFF"/>
        </w:rPr>
        <w:t xml:space="preserve"> establecer si la medida resulta idónea para satisfacer en algún grado su propósito constitucional; </w:t>
      </w:r>
      <w:r w:rsidRPr="006D39BC">
        <w:rPr>
          <w:rFonts w:cs="Arial"/>
          <w:b/>
          <w:bCs/>
          <w:sz w:val="26"/>
          <w:szCs w:val="26"/>
          <w:shd w:val="clear" w:color="auto" w:fill="FFFFFF"/>
        </w:rPr>
        <w:t>(</w:t>
      </w:r>
      <w:r>
        <w:rPr>
          <w:rFonts w:cs="Arial"/>
          <w:b/>
          <w:sz w:val="26"/>
          <w:szCs w:val="26"/>
          <w:shd w:val="clear" w:color="auto" w:fill="FFFFFF"/>
        </w:rPr>
        <w:t>3</w:t>
      </w:r>
      <w:r w:rsidRPr="002C20F1">
        <w:rPr>
          <w:rFonts w:cs="Arial"/>
          <w:b/>
          <w:sz w:val="26"/>
          <w:szCs w:val="26"/>
          <w:shd w:val="clear" w:color="auto" w:fill="FFFFFF"/>
        </w:rPr>
        <w:t>)</w:t>
      </w:r>
      <w:r w:rsidRPr="002C20F1">
        <w:rPr>
          <w:rFonts w:cs="Arial"/>
          <w:sz w:val="26"/>
          <w:szCs w:val="26"/>
          <w:shd w:val="clear" w:color="auto" w:fill="FFFFFF"/>
        </w:rPr>
        <w:t xml:space="preserve"> determinar si  existen medidas alternativas idóneas para lograr dicho fin con la misma eficacia, pero menos lesivas para el derecho fundamental; y </w:t>
      </w:r>
      <w:r w:rsidRPr="006D39BC">
        <w:rPr>
          <w:rFonts w:cs="Arial"/>
          <w:b/>
          <w:bCs/>
          <w:sz w:val="26"/>
          <w:szCs w:val="26"/>
          <w:shd w:val="clear" w:color="auto" w:fill="FFFFFF"/>
        </w:rPr>
        <w:t>(</w:t>
      </w:r>
      <w:r>
        <w:rPr>
          <w:rFonts w:cs="Arial"/>
          <w:b/>
          <w:sz w:val="26"/>
          <w:szCs w:val="26"/>
          <w:shd w:val="clear" w:color="auto" w:fill="FFFFFF"/>
        </w:rPr>
        <w:t>4</w:t>
      </w:r>
      <w:r w:rsidRPr="002C20F1">
        <w:rPr>
          <w:rFonts w:cs="Arial"/>
          <w:b/>
          <w:sz w:val="26"/>
          <w:szCs w:val="26"/>
          <w:shd w:val="clear" w:color="auto" w:fill="FFFFFF"/>
        </w:rPr>
        <w:t>)</w:t>
      </w:r>
      <w:r w:rsidRPr="002C20F1">
        <w:rPr>
          <w:rFonts w:cs="Arial"/>
          <w:sz w:val="26"/>
          <w:szCs w:val="26"/>
          <w:shd w:val="clear" w:color="auto" w:fill="FFFFFF"/>
        </w:rPr>
        <w:t xml:space="preserve"> establecer si el grado de realización del fin perseguido es mayor al grado de afectación provocado al derecho fundamental por la medida impugnada. </w:t>
      </w:r>
    </w:p>
    <w:p w14:paraId="68C38276" w14:textId="77777777" w:rsidR="007D464B" w:rsidRDefault="007D464B" w:rsidP="007D464B">
      <w:pPr>
        <w:pStyle w:val="Prrafodelista"/>
        <w:rPr>
          <w:rFonts w:cs="Arial"/>
          <w:sz w:val="26"/>
          <w:szCs w:val="26"/>
          <w:shd w:val="clear" w:color="auto" w:fill="FFFFFF"/>
        </w:rPr>
      </w:pPr>
    </w:p>
    <w:p w14:paraId="2020DB92" w14:textId="462C2F60" w:rsidR="002D2792" w:rsidRPr="00C84804" w:rsidRDefault="00DE699C" w:rsidP="00C84804">
      <w:pPr>
        <w:pStyle w:val="corte4fondo"/>
        <w:numPr>
          <w:ilvl w:val="0"/>
          <w:numId w:val="5"/>
        </w:numPr>
        <w:ind w:left="0" w:hanging="567"/>
        <w:rPr>
          <w:rFonts w:cs="Arial"/>
          <w:sz w:val="26"/>
          <w:szCs w:val="26"/>
        </w:rPr>
      </w:pPr>
      <w:r w:rsidRPr="002C20F1">
        <w:rPr>
          <w:rFonts w:cs="Arial"/>
          <w:sz w:val="26"/>
          <w:szCs w:val="26"/>
          <w:shd w:val="clear" w:color="auto" w:fill="FFFFFF"/>
        </w:rPr>
        <w:t>S</w:t>
      </w:r>
      <w:r w:rsidR="00C84804">
        <w:rPr>
          <w:rFonts w:cs="Arial"/>
          <w:sz w:val="26"/>
          <w:szCs w:val="26"/>
          <w:shd w:val="clear" w:color="auto" w:fill="FFFFFF"/>
        </w:rPr>
        <w:t>olo s</w:t>
      </w:r>
      <w:r w:rsidRPr="002C20F1">
        <w:rPr>
          <w:rFonts w:cs="Arial"/>
          <w:sz w:val="26"/>
          <w:szCs w:val="26"/>
          <w:shd w:val="clear" w:color="auto" w:fill="FFFFFF"/>
        </w:rPr>
        <w:t xml:space="preserve">i la medida legislativa supera las cuatro etapas, </w:t>
      </w:r>
      <w:r w:rsidR="007D464B">
        <w:rPr>
          <w:rFonts w:cs="Arial"/>
          <w:sz w:val="26"/>
          <w:szCs w:val="26"/>
          <w:shd w:val="clear" w:color="auto" w:fill="FFFFFF"/>
        </w:rPr>
        <w:t xml:space="preserve">entonces </w:t>
      </w:r>
      <w:r w:rsidRPr="002C20F1">
        <w:rPr>
          <w:rFonts w:cs="Arial"/>
          <w:sz w:val="26"/>
          <w:szCs w:val="26"/>
          <w:shd w:val="clear" w:color="auto" w:fill="FFFFFF"/>
        </w:rPr>
        <w:t>será constitucional.</w:t>
      </w:r>
      <w:r w:rsidRPr="00DD02C1">
        <w:rPr>
          <w:rStyle w:val="Refdenotaalpie"/>
          <w:rFonts w:cs="Arial"/>
          <w:sz w:val="26"/>
          <w:szCs w:val="26"/>
          <w:shd w:val="clear" w:color="auto" w:fill="FFFFFF"/>
        </w:rPr>
        <w:footnoteReference w:id="42"/>
      </w:r>
      <w:r w:rsidRPr="002C20F1">
        <w:rPr>
          <w:rFonts w:eastAsia="Arial" w:cs="Arial"/>
          <w:color w:val="000000" w:themeColor="text1"/>
          <w:sz w:val="26"/>
          <w:szCs w:val="26"/>
        </w:rPr>
        <w:t xml:space="preserve"> </w:t>
      </w:r>
    </w:p>
    <w:p w14:paraId="3FD0643D" w14:textId="77777777" w:rsidR="007D464B" w:rsidRPr="007D464B" w:rsidRDefault="007D464B" w:rsidP="007D464B">
      <w:pPr>
        <w:rPr>
          <w:rFonts w:cs="Arial"/>
          <w:sz w:val="26"/>
          <w:szCs w:val="26"/>
        </w:rPr>
      </w:pPr>
    </w:p>
    <w:p w14:paraId="473AFBD6" w14:textId="77777777" w:rsidR="00017BF7" w:rsidRPr="007D464B" w:rsidRDefault="00017BF7" w:rsidP="007D464B">
      <w:pPr>
        <w:rPr>
          <w:rFonts w:cs="Arial"/>
          <w:sz w:val="2"/>
          <w:szCs w:val="2"/>
        </w:rPr>
      </w:pPr>
    </w:p>
    <w:p w14:paraId="110D230B" w14:textId="77777777" w:rsidR="00ED120B" w:rsidRDefault="00ED120B" w:rsidP="00017BF7">
      <w:pPr>
        <w:pStyle w:val="Prrafodelista"/>
        <w:spacing w:line="360" w:lineRule="auto"/>
        <w:ind w:left="720"/>
        <w:jc w:val="center"/>
        <w:rPr>
          <w:rFonts w:ascii="Arial" w:hAnsi="Arial" w:cs="Arial"/>
          <w:b/>
          <w:bCs/>
          <w:sz w:val="26"/>
          <w:szCs w:val="26"/>
          <w:u w:val="single"/>
        </w:rPr>
      </w:pPr>
    </w:p>
    <w:p w14:paraId="4561F03B" w14:textId="77777777" w:rsidR="00ED120B" w:rsidRDefault="00ED120B" w:rsidP="00017BF7">
      <w:pPr>
        <w:pStyle w:val="Prrafodelista"/>
        <w:spacing w:line="360" w:lineRule="auto"/>
        <w:ind w:left="720"/>
        <w:jc w:val="center"/>
        <w:rPr>
          <w:rFonts w:ascii="Arial" w:hAnsi="Arial" w:cs="Arial"/>
          <w:b/>
          <w:bCs/>
          <w:sz w:val="26"/>
          <w:szCs w:val="26"/>
          <w:u w:val="single"/>
        </w:rPr>
      </w:pPr>
    </w:p>
    <w:p w14:paraId="3B0E1786" w14:textId="40061BB6" w:rsidR="00DE699C" w:rsidRPr="00017BF7" w:rsidRDefault="00DE699C" w:rsidP="00017BF7">
      <w:pPr>
        <w:pStyle w:val="Prrafodelista"/>
        <w:spacing w:line="360" w:lineRule="auto"/>
        <w:ind w:left="720"/>
        <w:jc w:val="center"/>
        <w:rPr>
          <w:rFonts w:ascii="Arial" w:hAnsi="Arial" w:cs="Arial"/>
          <w:b/>
          <w:bCs/>
          <w:sz w:val="26"/>
          <w:szCs w:val="26"/>
          <w:u w:val="single"/>
        </w:rPr>
      </w:pPr>
      <w:r w:rsidRPr="00017BF7">
        <w:rPr>
          <w:rFonts w:ascii="Arial" w:hAnsi="Arial" w:cs="Arial"/>
          <w:b/>
          <w:bCs/>
          <w:sz w:val="26"/>
          <w:szCs w:val="26"/>
          <w:u w:val="single"/>
        </w:rPr>
        <w:t>Test de proporcionalidad</w:t>
      </w:r>
    </w:p>
    <w:p w14:paraId="6AC2C0F5" w14:textId="77777777" w:rsidR="00DE699C" w:rsidRPr="00593B07" w:rsidRDefault="00DE699C" w:rsidP="006F7578">
      <w:pPr>
        <w:pStyle w:val="Prrafodelista"/>
        <w:ind w:left="1080"/>
        <w:rPr>
          <w:rFonts w:cs="Arial"/>
          <w:sz w:val="36"/>
          <w:szCs w:val="36"/>
        </w:rPr>
      </w:pPr>
    </w:p>
    <w:p w14:paraId="3C69F1CB" w14:textId="38A0E152" w:rsidR="00DE699C" w:rsidRPr="00DD02C1" w:rsidRDefault="00DE699C" w:rsidP="00DE699C">
      <w:pPr>
        <w:pStyle w:val="Prrafodelista"/>
        <w:spacing w:line="360" w:lineRule="auto"/>
        <w:ind w:left="0"/>
        <w:jc w:val="both"/>
        <w:rPr>
          <w:rFonts w:ascii="Arial" w:eastAsia="Arial" w:hAnsi="Arial" w:cs="Arial"/>
          <w:b/>
          <w:bCs/>
          <w:color w:val="000000" w:themeColor="text1"/>
          <w:sz w:val="26"/>
          <w:szCs w:val="26"/>
        </w:rPr>
      </w:pPr>
      <w:r>
        <w:rPr>
          <w:rFonts w:ascii="Arial" w:eastAsia="Arial" w:hAnsi="Arial" w:cs="Arial"/>
          <w:b/>
          <w:bCs/>
          <w:color w:val="000000" w:themeColor="text1"/>
          <w:sz w:val="26"/>
          <w:szCs w:val="26"/>
        </w:rPr>
        <w:t xml:space="preserve">1. </w:t>
      </w:r>
      <w:r>
        <w:rPr>
          <w:rFonts w:ascii="Arial" w:eastAsia="Arial" w:hAnsi="Arial" w:cs="Arial"/>
          <w:b/>
          <w:bCs/>
          <w:color w:val="000000" w:themeColor="text1"/>
          <w:sz w:val="26"/>
          <w:szCs w:val="26"/>
        </w:rPr>
        <w:tab/>
      </w:r>
      <w:r w:rsidRPr="00DD02C1">
        <w:rPr>
          <w:rFonts w:ascii="Arial" w:eastAsia="Arial" w:hAnsi="Arial" w:cs="Arial"/>
          <w:b/>
          <w:bCs/>
          <w:color w:val="000000" w:themeColor="text1"/>
          <w:sz w:val="26"/>
          <w:szCs w:val="26"/>
        </w:rPr>
        <w:t>Finalidad constitucionalmente válida</w:t>
      </w:r>
    </w:p>
    <w:p w14:paraId="476DBA3C" w14:textId="77777777" w:rsidR="00DE699C" w:rsidRDefault="00DE699C" w:rsidP="00DE699C">
      <w:pPr>
        <w:pStyle w:val="Prrafodelista"/>
        <w:rPr>
          <w:rFonts w:eastAsia="Arial" w:cs="Arial"/>
          <w:color w:val="000000" w:themeColor="text1"/>
          <w:sz w:val="26"/>
          <w:szCs w:val="26"/>
        </w:rPr>
      </w:pPr>
    </w:p>
    <w:p w14:paraId="578E6032" w14:textId="123217DA" w:rsidR="00DE699C" w:rsidRPr="002C20F1" w:rsidRDefault="00DE699C" w:rsidP="00DE699C">
      <w:pPr>
        <w:pStyle w:val="corte4fondo"/>
        <w:numPr>
          <w:ilvl w:val="0"/>
          <w:numId w:val="5"/>
        </w:numPr>
        <w:ind w:left="0" w:hanging="567"/>
        <w:rPr>
          <w:rFonts w:cs="Arial"/>
          <w:sz w:val="26"/>
          <w:szCs w:val="26"/>
        </w:rPr>
      </w:pPr>
      <w:r w:rsidRPr="002C20F1">
        <w:rPr>
          <w:rFonts w:eastAsia="Arial" w:cs="Arial"/>
          <w:color w:val="000000" w:themeColor="text1"/>
          <w:sz w:val="26"/>
          <w:szCs w:val="26"/>
        </w:rPr>
        <w:lastRenderedPageBreak/>
        <w:t xml:space="preserve">La primera etapa </w:t>
      </w:r>
      <w:proofErr w:type="gramStart"/>
      <w:r w:rsidRPr="002C20F1">
        <w:rPr>
          <w:rFonts w:eastAsia="Arial" w:cs="Arial"/>
          <w:color w:val="000000" w:themeColor="text1"/>
          <w:sz w:val="26"/>
          <w:szCs w:val="26"/>
        </w:rPr>
        <w:t>del test</w:t>
      </w:r>
      <w:proofErr w:type="gramEnd"/>
      <w:r w:rsidRPr="002C20F1">
        <w:rPr>
          <w:rFonts w:eastAsia="Arial" w:cs="Arial"/>
          <w:color w:val="000000" w:themeColor="text1"/>
          <w:sz w:val="26"/>
          <w:szCs w:val="26"/>
        </w:rPr>
        <w:t xml:space="preserve"> de proporcionalidad requiere identificar los fines que persigue el legislador con </w:t>
      </w:r>
      <w:r w:rsidR="009F12C5">
        <w:rPr>
          <w:rFonts w:eastAsia="Arial" w:cs="Arial"/>
          <w:color w:val="000000" w:themeColor="text1"/>
          <w:sz w:val="26"/>
          <w:szCs w:val="26"/>
        </w:rPr>
        <w:t>esta</w:t>
      </w:r>
      <w:r w:rsidRPr="002C20F1">
        <w:rPr>
          <w:rFonts w:eastAsia="Arial" w:cs="Arial"/>
          <w:color w:val="000000" w:themeColor="text1"/>
          <w:sz w:val="26"/>
          <w:szCs w:val="26"/>
        </w:rPr>
        <w:t xml:space="preserve"> medida, para estar en posibilidad de determinar si son válidos constitucionalmente.</w:t>
      </w:r>
      <w:r w:rsidRPr="00DD02C1">
        <w:rPr>
          <w:rStyle w:val="Refdenotaalpie"/>
          <w:rFonts w:eastAsia="Arial" w:cs="Arial"/>
          <w:color w:val="000000" w:themeColor="text1"/>
          <w:sz w:val="26"/>
          <w:szCs w:val="26"/>
        </w:rPr>
        <w:footnoteReference w:id="43"/>
      </w:r>
      <w:r w:rsidRPr="002C20F1">
        <w:rPr>
          <w:rFonts w:eastAsia="Arial" w:cs="Arial"/>
          <w:color w:val="000000" w:themeColor="text1"/>
          <w:sz w:val="26"/>
          <w:szCs w:val="26"/>
        </w:rPr>
        <w:t xml:space="preserve"> </w:t>
      </w:r>
    </w:p>
    <w:p w14:paraId="0C0D342F" w14:textId="77777777" w:rsidR="00DE699C" w:rsidRDefault="00DE699C" w:rsidP="006F7578">
      <w:pPr>
        <w:pStyle w:val="corte4fondo"/>
        <w:spacing w:line="240" w:lineRule="auto"/>
        <w:ind w:firstLine="0"/>
        <w:rPr>
          <w:rFonts w:cs="Arial"/>
          <w:sz w:val="26"/>
          <w:szCs w:val="26"/>
        </w:rPr>
      </w:pPr>
    </w:p>
    <w:p w14:paraId="30807E4F" w14:textId="0B442D08" w:rsidR="00C268DA" w:rsidRPr="00C268DA" w:rsidRDefault="00DE699C" w:rsidP="00C268DA">
      <w:pPr>
        <w:pStyle w:val="corte4fondo"/>
        <w:numPr>
          <w:ilvl w:val="0"/>
          <w:numId w:val="5"/>
        </w:numPr>
        <w:ind w:left="0" w:hanging="567"/>
        <w:rPr>
          <w:rFonts w:cs="Arial"/>
          <w:sz w:val="26"/>
          <w:szCs w:val="26"/>
        </w:rPr>
      </w:pPr>
      <w:r w:rsidRPr="002C20F1">
        <w:rPr>
          <w:rFonts w:eastAsia="Arial" w:cs="Arial"/>
          <w:color w:val="000000" w:themeColor="text1"/>
          <w:sz w:val="26"/>
          <w:szCs w:val="26"/>
        </w:rPr>
        <w:t xml:space="preserve">Esta Primera Sala considera que el artículo cuya constitucionalidad se impugna </w:t>
      </w:r>
      <w:r w:rsidRPr="00353DA0">
        <w:rPr>
          <w:rFonts w:eastAsia="Arial" w:cs="Arial"/>
          <w:b/>
          <w:bCs/>
          <w:color w:val="000000" w:themeColor="text1"/>
          <w:sz w:val="26"/>
          <w:szCs w:val="26"/>
        </w:rPr>
        <w:t>s</w:t>
      </w:r>
      <w:r w:rsidR="00E4723A">
        <w:rPr>
          <w:rFonts w:eastAsia="Arial" w:cs="Arial"/>
          <w:b/>
          <w:bCs/>
          <w:color w:val="000000" w:themeColor="text1"/>
          <w:sz w:val="26"/>
          <w:szCs w:val="26"/>
        </w:rPr>
        <w:t xml:space="preserve">í </w:t>
      </w:r>
      <w:r w:rsidRPr="002C20F1">
        <w:rPr>
          <w:rFonts w:eastAsia="Arial" w:cs="Arial"/>
          <w:b/>
          <w:bCs/>
          <w:color w:val="000000" w:themeColor="text1"/>
          <w:sz w:val="26"/>
          <w:szCs w:val="26"/>
        </w:rPr>
        <w:t>persigue</w:t>
      </w:r>
      <w:r>
        <w:rPr>
          <w:rFonts w:eastAsia="Arial" w:cs="Arial"/>
          <w:b/>
          <w:bCs/>
          <w:color w:val="000000" w:themeColor="text1"/>
          <w:sz w:val="26"/>
          <w:szCs w:val="26"/>
        </w:rPr>
        <w:t xml:space="preserve"> un fin constitucionalmente válido</w:t>
      </w:r>
      <w:r w:rsidR="009F12C5">
        <w:rPr>
          <w:rFonts w:eastAsia="Arial" w:cs="Arial"/>
          <w:b/>
          <w:bCs/>
          <w:color w:val="000000" w:themeColor="text1"/>
          <w:sz w:val="26"/>
          <w:szCs w:val="26"/>
        </w:rPr>
        <w:t xml:space="preserve">, </w:t>
      </w:r>
      <w:r w:rsidR="009F12C5" w:rsidRPr="009F12C5">
        <w:rPr>
          <w:rFonts w:eastAsia="Arial" w:cs="Arial"/>
          <w:color w:val="000000" w:themeColor="text1"/>
          <w:sz w:val="26"/>
          <w:szCs w:val="26"/>
        </w:rPr>
        <w:t>pues</w:t>
      </w:r>
      <w:r w:rsidR="00C268DA">
        <w:rPr>
          <w:rFonts w:eastAsia="Arial" w:cs="Arial"/>
          <w:color w:val="000000" w:themeColor="text1"/>
          <w:sz w:val="26"/>
          <w:szCs w:val="26"/>
        </w:rPr>
        <w:t xml:space="preserve"> tal como lo dispone la exposición de motivos </w:t>
      </w:r>
      <w:r w:rsidR="00C268DA" w:rsidRPr="00502061">
        <w:rPr>
          <w:rFonts w:eastAsia="Arial" w:cs="Arial"/>
          <w:color w:val="000000" w:themeColor="text1"/>
          <w:sz w:val="26"/>
          <w:szCs w:val="26"/>
        </w:rPr>
        <w:t>del Decreto impugnado</w:t>
      </w:r>
      <w:r w:rsidR="00C268DA" w:rsidRPr="00502061">
        <w:rPr>
          <w:rStyle w:val="Refdenotaalpie"/>
          <w:rFonts w:eastAsia="Arial" w:cs="Arial"/>
          <w:color w:val="000000" w:themeColor="text1"/>
          <w:sz w:val="26"/>
          <w:szCs w:val="26"/>
        </w:rPr>
        <w:footnoteReference w:id="44"/>
      </w:r>
      <w:r w:rsidR="00C268DA" w:rsidRPr="00502061">
        <w:rPr>
          <w:rFonts w:eastAsia="Arial" w:cs="Arial"/>
          <w:color w:val="000000" w:themeColor="text1"/>
          <w:sz w:val="26"/>
          <w:szCs w:val="26"/>
        </w:rPr>
        <w:t>, y como lo reiteró el Congreso local en su informe justificado</w:t>
      </w:r>
      <w:r w:rsidR="00C268DA" w:rsidRPr="00502061">
        <w:rPr>
          <w:rStyle w:val="Refdenotaalpie"/>
          <w:rFonts w:eastAsia="Arial" w:cs="Arial"/>
          <w:color w:val="000000" w:themeColor="text1"/>
          <w:sz w:val="26"/>
          <w:szCs w:val="26"/>
        </w:rPr>
        <w:footnoteReference w:id="45"/>
      </w:r>
      <w:r w:rsidR="00C268DA" w:rsidRPr="00502061">
        <w:rPr>
          <w:rFonts w:eastAsia="Arial" w:cs="Arial"/>
          <w:color w:val="000000" w:themeColor="text1"/>
          <w:sz w:val="26"/>
          <w:szCs w:val="26"/>
        </w:rPr>
        <w:t>,</w:t>
      </w:r>
      <w:r w:rsidR="00C268DA">
        <w:rPr>
          <w:rFonts w:eastAsia="Arial" w:cs="Arial"/>
          <w:color w:val="000000" w:themeColor="text1"/>
          <w:sz w:val="26"/>
          <w:szCs w:val="26"/>
        </w:rPr>
        <w:t xml:space="preserve"> la medida busca proteger el medio ambiente sano a través de la disminución de residuos plásticos en el medio natural. </w:t>
      </w:r>
    </w:p>
    <w:p w14:paraId="64462A3C" w14:textId="77777777" w:rsidR="00DE699C" w:rsidRPr="00C268DA" w:rsidRDefault="00DE699C" w:rsidP="00C268DA">
      <w:pPr>
        <w:rPr>
          <w:rFonts w:cs="Arial"/>
          <w:sz w:val="26"/>
          <w:szCs w:val="26"/>
        </w:rPr>
      </w:pPr>
    </w:p>
    <w:p w14:paraId="72CF216D" w14:textId="612AF8B0" w:rsidR="00DE699C" w:rsidRPr="00B22208" w:rsidRDefault="00C84804" w:rsidP="00DE699C">
      <w:pPr>
        <w:pStyle w:val="corte4fondo"/>
        <w:numPr>
          <w:ilvl w:val="0"/>
          <w:numId w:val="5"/>
        </w:numPr>
        <w:ind w:left="0" w:hanging="567"/>
        <w:rPr>
          <w:rFonts w:cs="Arial"/>
          <w:bCs/>
          <w:sz w:val="26"/>
          <w:szCs w:val="26"/>
        </w:rPr>
      </w:pPr>
      <w:r>
        <w:rPr>
          <w:rFonts w:cs="Arial"/>
          <w:sz w:val="26"/>
          <w:szCs w:val="26"/>
        </w:rPr>
        <w:t>El</w:t>
      </w:r>
      <w:r w:rsidR="00DE699C">
        <w:rPr>
          <w:rFonts w:cs="Arial"/>
          <w:sz w:val="26"/>
          <w:szCs w:val="26"/>
        </w:rPr>
        <w:t xml:space="preserve"> derecho a un medio ambiente sano </w:t>
      </w:r>
      <w:r w:rsidR="009F12C5">
        <w:rPr>
          <w:rFonts w:cs="Arial"/>
          <w:sz w:val="26"/>
          <w:szCs w:val="26"/>
        </w:rPr>
        <w:t>está</w:t>
      </w:r>
      <w:r w:rsidR="00DE699C">
        <w:rPr>
          <w:rFonts w:cs="Arial"/>
          <w:sz w:val="26"/>
          <w:szCs w:val="26"/>
        </w:rPr>
        <w:t xml:space="preserve"> reconocido en el párrafo quinto del artículo 4 de la Constitución General,</w:t>
      </w:r>
      <w:r w:rsidR="00B22208">
        <w:rPr>
          <w:rStyle w:val="Refdenotaalpie"/>
          <w:rFonts w:cs="Arial"/>
          <w:sz w:val="26"/>
          <w:szCs w:val="26"/>
        </w:rPr>
        <w:footnoteReference w:id="46"/>
      </w:r>
      <w:r w:rsidR="00DE699C">
        <w:rPr>
          <w:rFonts w:cs="Arial"/>
          <w:sz w:val="26"/>
          <w:szCs w:val="26"/>
        </w:rPr>
        <w:t xml:space="preserve"> así como en el artículo 11 del Pr</w:t>
      </w:r>
      <w:r w:rsidR="00B22208">
        <w:rPr>
          <w:rFonts w:cs="Arial"/>
          <w:sz w:val="26"/>
          <w:szCs w:val="26"/>
        </w:rPr>
        <w:t>otocolo de San Salvador</w:t>
      </w:r>
      <w:r w:rsidR="00B22208" w:rsidRPr="00A1008D">
        <w:rPr>
          <w:rFonts w:cs="Arial"/>
          <w:sz w:val="26"/>
          <w:szCs w:val="26"/>
        </w:rPr>
        <w:t>;</w:t>
      </w:r>
      <w:r w:rsidR="00B22208" w:rsidRPr="00A1008D">
        <w:rPr>
          <w:rStyle w:val="Refdenotaalpie"/>
          <w:rFonts w:cs="Arial"/>
          <w:sz w:val="26"/>
          <w:szCs w:val="26"/>
        </w:rPr>
        <w:footnoteReference w:id="47"/>
      </w:r>
      <w:r w:rsidR="00B22208" w:rsidRPr="00A1008D">
        <w:rPr>
          <w:rFonts w:cs="Arial"/>
          <w:sz w:val="26"/>
          <w:szCs w:val="26"/>
        </w:rPr>
        <w:t xml:space="preserve"> </w:t>
      </w:r>
      <w:r w:rsidR="00276147" w:rsidRPr="00A1008D">
        <w:rPr>
          <w:rFonts w:cs="Arial"/>
          <w:sz w:val="26"/>
          <w:szCs w:val="26"/>
        </w:rPr>
        <w:t>en el artículo 1 del Acuerdo Regional sobre el Acceso a la Información, la Participación Pública y el Acceso a la Justicia en Asuntos Ambientales en América Latina y el Caribe (Acuerdo de Escazú)</w:t>
      </w:r>
      <w:r w:rsidR="00276147" w:rsidRPr="00A1008D">
        <w:rPr>
          <w:rStyle w:val="Refdenotaalpie"/>
          <w:rFonts w:cs="Arial"/>
          <w:sz w:val="26"/>
          <w:szCs w:val="26"/>
        </w:rPr>
        <w:footnoteReference w:id="48"/>
      </w:r>
      <w:r w:rsidR="00276147">
        <w:rPr>
          <w:rFonts w:cs="Arial"/>
          <w:sz w:val="26"/>
          <w:szCs w:val="26"/>
        </w:rPr>
        <w:t xml:space="preserve">; </w:t>
      </w:r>
      <w:r w:rsidR="00B22208">
        <w:rPr>
          <w:rFonts w:cs="Arial"/>
          <w:sz w:val="26"/>
          <w:szCs w:val="26"/>
        </w:rPr>
        <w:t xml:space="preserve">en el principio 1 de </w:t>
      </w:r>
      <w:r w:rsidR="00B22208" w:rsidRPr="00E8356A">
        <w:rPr>
          <w:rFonts w:cs="Arial"/>
          <w:sz w:val="26"/>
          <w:szCs w:val="26"/>
        </w:rPr>
        <w:t xml:space="preserve">la </w:t>
      </w:r>
      <w:r w:rsidR="00B22208" w:rsidRPr="00B22208">
        <w:rPr>
          <w:rFonts w:cs="Arial"/>
          <w:bCs/>
          <w:sz w:val="26"/>
          <w:szCs w:val="26"/>
        </w:rPr>
        <w:t xml:space="preserve">Declaración de las Naciones Unidas sobre el Medio </w:t>
      </w:r>
      <w:r w:rsidR="00B22208" w:rsidRPr="00B22208">
        <w:rPr>
          <w:rFonts w:cs="Arial"/>
          <w:bCs/>
          <w:sz w:val="26"/>
          <w:szCs w:val="26"/>
        </w:rPr>
        <w:lastRenderedPageBreak/>
        <w:t>Ambiente de 1972</w:t>
      </w:r>
      <w:r w:rsidR="00B22208">
        <w:rPr>
          <w:rFonts w:cs="Arial"/>
          <w:bCs/>
          <w:sz w:val="26"/>
          <w:szCs w:val="26"/>
        </w:rPr>
        <w:t>;</w:t>
      </w:r>
      <w:r w:rsidR="00B22208">
        <w:rPr>
          <w:rStyle w:val="Refdenotaalpie"/>
          <w:rFonts w:cs="Arial"/>
          <w:bCs/>
          <w:sz w:val="26"/>
          <w:szCs w:val="26"/>
        </w:rPr>
        <w:footnoteReference w:id="49"/>
      </w:r>
      <w:r w:rsidR="00B22208">
        <w:rPr>
          <w:rFonts w:cs="Arial"/>
          <w:bCs/>
          <w:sz w:val="26"/>
          <w:szCs w:val="26"/>
        </w:rPr>
        <w:t xml:space="preserve"> y los principios 1 y 11 de </w:t>
      </w:r>
      <w:r w:rsidR="00B22208" w:rsidRPr="00B22208">
        <w:rPr>
          <w:rFonts w:cs="Arial"/>
          <w:bCs/>
          <w:sz w:val="26"/>
          <w:szCs w:val="26"/>
        </w:rPr>
        <w:t>la Declaración de Río sobre el Medio Ambiente y el Desarrollo de 1992</w:t>
      </w:r>
      <w:r w:rsidR="00B22208">
        <w:rPr>
          <w:rFonts w:cs="Arial"/>
          <w:bCs/>
          <w:sz w:val="26"/>
          <w:szCs w:val="26"/>
        </w:rPr>
        <w:t>.</w:t>
      </w:r>
      <w:r w:rsidR="00B22208">
        <w:rPr>
          <w:rStyle w:val="Refdenotaalpie"/>
          <w:rFonts w:cs="Arial"/>
          <w:bCs/>
          <w:sz w:val="26"/>
          <w:szCs w:val="26"/>
        </w:rPr>
        <w:footnoteReference w:id="50"/>
      </w:r>
    </w:p>
    <w:p w14:paraId="0F424671" w14:textId="77777777" w:rsidR="00DE699C" w:rsidRDefault="00DE699C" w:rsidP="00DE699C">
      <w:pPr>
        <w:pStyle w:val="Prrafodelista"/>
        <w:rPr>
          <w:rFonts w:cs="Arial"/>
          <w:sz w:val="26"/>
          <w:szCs w:val="26"/>
        </w:rPr>
      </w:pPr>
    </w:p>
    <w:p w14:paraId="7BB4AA3E" w14:textId="17C3B729" w:rsidR="000D4967" w:rsidRPr="00B12B1C" w:rsidRDefault="00DE699C" w:rsidP="000D4967">
      <w:pPr>
        <w:pStyle w:val="corte4fondo"/>
        <w:numPr>
          <w:ilvl w:val="0"/>
          <w:numId w:val="5"/>
        </w:numPr>
        <w:ind w:left="0" w:hanging="567"/>
        <w:rPr>
          <w:rFonts w:cs="Arial"/>
          <w:b/>
          <w:bCs/>
          <w:sz w:val="26"/>
          <w:szCs w:val="26"/>
        </w:rPr>
      </w:pPr>
      <w:r w:rsidRPr="00353DA0">
        <w:rPr>
          <w:rFonts w:cs="Arial"/>
          <w:sz w:val="26"/>
          <w:szCs w:val="26"/>
          <w:lang w:val="es-MX"/>
        </w:rPr>
        <w:t xml:space="preserve">Esta Primera Sala, </w:t>
      </w:r>
      <w:r w:rsidR="000D4967" w:rsidRPr="00077514">
        <w:rPr>
          <w:rFonts w:cs="Arial"/>
          <w:sz w:val="26"/>
          <w:szCs w:val="26"/>
        </w:rPr>
        <w:t>al igual que diversos organismos internacionales,</w:t>
      </w:r>
      <w:r w:rsidR="000D4967">
        <w:rPr>
          <w:rStyle w:val="Refdenotaalpie"/>
          <w:rFonts w:cs="Arial"/>
          <w:sz w:val="26"/>
          <w:szCs w:val="26"/>
        </w:rPr>
        <w:footnoteReference w:id="51"/>
      </w:r>
      <w:r w:rsidR="000D4967">
        <w:rPr>
          <w:rFonts w:cs="Arial"/>
          <w:sz w:val="26"/>
          <w:szCs w:val="26"/>
        </w:rPr>
        <w:t xml:space="preserve"> </w:t>
      </w:r>
      <w:r w:rsidR="000D4967" w:rsidRPr="00077514">
        <w:rPr>
          <w:rFonts w:cs="Arial"/>
          <w:sz w:val="26"/>
          <w:szCs w:val="26"/>
        </w:rPr>
        <w:t>ha sostenido que el r</w:t>
      </w:r>
      <w:r w:rsidR="000D4967" w:rsidRPr="00B12B1C">
        <w:rPr>
          <w:rFonts w:cs="Arial"/>
          <w:sz w:val="26"/>
          <w:szCs w:val="26"/>
        </w:rPr>
        <w:t xml:space="preserve">econocimiento del derecho a un medio ambiente sano debe entenderse a partir de la convivencia entre el </w:t>
      </w:r>
      <w:r w:rsidR="00276147">
        <w:rPr>
          <w:rFonts w:cs="Arial"/>
          <w:sz w:val="26"/>
          <w:szCs w:val="26"/>
        </w:rPr>
        <w:t xml:space="preserve">ser humano </w:t>
      </w:r>
      <w:r w:rsidR="000D4967" w:rsidRPr="00B12B1C">
        <w:rPr>
          <w:rFonts w:cs="Arial"/>
          <w:sz w:val="26"/>
          <w:szCs w:val="26"/>
        </w:rPr>
        <w:t>y el medio natural ─entendido como el ecosistema y los recursos naturales─ del cual forma parte y obtiene beneficios, pero que derivado de determinadas actividades humanas también le pone en riesgo.</w:t>
      </w:r>
      <w:r w:rsidR="000D4967">
        <w:rPr>
          <w:rStyle w:val="Refdenotaalpie"/>
          <w:rFonts w:cs="Arial"/>
          <w:sz w:val="26"/>
          <w:szCs w:val="26"/>
        </w:rPr>
        <w:footnoteReference w:id="52"/>
      </w:r>
      <w:r w:rsidR="000D4967" w:rsidRPr="00B12B1C">
        <w:rPr>
          <w:rFonts w:cs="Arial"/>
          <w:sz w:val="26"/>
          <w:szCs w:val="26"/>
        </w:rPr>
        <w:t xml:space="preserve"> Por ello, se ha determinado que el </w:t>
      </w:r>
      <w:r w:rsidR="00C268DA">
        <w:rPr>
          <w:rFonts w:cs="Arial"/>
          <w:sz w:val="26"/>
          <w:szCs w:val="26"/>
        </w:rPr>
        <w:t>contenido</w:t>
      </w:r>
      <w:r w:rsidR="000D4967" w:rsidRPr="00B12B1C">
        <w:rPr>
          <w:rFonts w:cs="Arial"/>
          <w:sz w:val="26"/>
          <w:szCs w:val="26"/>
        </w:rPr>
        <w:t xml:space="preserve"> esencial de protección de este derecho humano va más allá de la prerrogativa de </w:t>
      </w:r>
      <w:r w:rsidR="00984483">
        <w:rPr>
          <w:rFonts w:cs="Arial"/>
          <w:sz w:val="26"/>
          <w:szCs w:val="26"/>
        </w:rPr>
        <w:t xml:space="preserve">toda persona </w:t>
      </w:r>
      <w:r w:rsidR="000D4967" w:rsidRPr="00B12B1C">
        <w:rPr>
          <w:rFonts w:cs="Arial"/>
          <w:sz w:val="26"/>
          <w:szCs w:val="26"/>
        </w:rPr>
        <w:t>a vivir en un ambiente sano y digno, pues también implica la protección de la naturaleza por el valor que tiene en sí misma.</w:t>
      </w:r>
      <w:r w:rsidR="000D4967">
        <w:rPr>
          <w:rStyle w:val="Refdenotaalpie"/>
          <w:rFonts w:cs="Arial"/>
          <w:sz w:val="26"/>
          <w:szCs w:val="26"/>
        </w:rPr>
        <w:footnoteReference w:id="53"/>
      </w:r>
      <w:r w:rsidR="000D4967" w:rsidRPr="00B12B1C">
        <w:rPr>
          <w:rFonts w:cs="Arial"/>
          <w:sz w:val="26"/>
          <w:szCs w:val="26"/>
        </w:rPr>
        <w:t xml:space="preserve"> </w:t>
      </w:r>
    </w:p>
    <w:p w14:paraId="5CF40FF2" w14:textId="77777777" w:rsidR="000D4967" w:rsidRPr="00276147" w:rsidRDefault="000D4967" w:rsidP="006F7578">
      <w:pPr>
        <w:pStyle w:val="corte4fondo"/>
        <w:spacing w:line="240" w:lineRule="auto"/>
        <w:ind w:firstLine="0"/>
        <w:rPr>
          <w:rFonts w:cs="Arial"/>
          <w:sz w:val="26"/>
          <w:szCs w:val="26"/>
        </w:rPr>
      </w:pPr>
    </w:p>
    <w:p w14:paraId="1A14A7D5" w14:textId="77777777" w:rsidR="000D4967" w:rsidRPr="0083139A" w:rsidRDefault="000D4967" w:rsidP="000D4967">
      <w:pPr>
        <w:pStyle w:val="corte4fondo"/>
        <w:numPr>
          <w:ilvl w:val="0"/>
          <w:numId w:val="5"/>
        </w:numPr>
        <w:ind w:left="0" w:hanging="567"/>
        <w:rPr>
          <w:rFonts w:cs="Arial"/>
          <w:b/>
          <w:bCs/>
          <w:sz w:val="26"/>
          <w:szCs w:val="26"/>
        </w:rPr>
      </w:pPr>
      <w:r>
        <w:rPr>
          <w:rFonts w:cs="Arial"/>
          <w:sz w:val="26"/>
          <w:szCs w:val="26"/>
          <w:lang w:val="es-MX"/>
        </w:rPr>
        <w:t xml:space="preserve">En esa lógica, esta </w:t>
      </w:r>
      <w:r>
        <w:rPr>
          <w:rFonts w:cs="Arial"/>
          <w:sz w:val="26"/>
          <w:szCs w:val="26"/>
        </w:rPr>
        <w:t>Primera Sala, siguiendo la Opinión Consultiva 23/17 de la Corte IDH,</w:t>
      </w:r>
      <w:r>
        <w:rPr>
          <w:rStyle w:val="Refdenotaalpie"/>
          <w:rFonts w:cs="Arial"/>
          <w:sz w:val="26"/>
          <w:szCs w:val="26"/>
        </w:rPr>
        <w:footnoteReference w:id="54"/>
      </w:r>
      <w:r>
        <w:rPr>
          <w:rFonts w:cs="Arial"/>
          <w:sz w:val="26"/>
          <w:szCs w:val="26"/>
        </w:rPr>
        <w:t xml:space="preserve"> ha determinado que el derecho a un medio ambiente sano tiene dos dimensiones: </w:t>
      </w:r>
      <w:r w:rsidRPr="00574057">
        <w:rPr>
          <w:rFonts w:cs="Arial"/>
          <w:i/>
          <w:iCs/>
          <w:sz w:val="26"/>
          <w:szCs w:val="26"/>
        </w:rPr>
        <w:t>subjetiva</w:t>
      </w:r>
      <w:r>
        <w:rPr>
          <w:rFonts w:cs="Arial"/>
          <w:sz w:val="26"/>
          <w:szCs w:val="26"/>
        </w:rPr>
        <w:t xml:space="preserve"> o </w:t>
      </w:r>
      <w:r w:rsidRPr="00574057">
        <w:rPr>
          <w:rFonts w:cs="Arial"/>
          <w:i/>
          <w:iCs/>
          <w:sz w:val="26"/>
          <w:szCs w:val="26"/>
        </w:rPr>
        <w:t>antropocéntrica</w:t>
      </w:r>
      <w:r>
        <w:rPr>
          <w:rFonts w:cs="Arial"/>
          <w:sz w:val="26"/>
          <w:szCs w:val="26"/>
        </w:rPr>
        <w:t xml:space="preserve">, y </w:t>
      </w:r>
      <w:r w:rsidRPr="00574057">
        <w:rPr>
          <w:rFonts w:cs="Arial"/>
          <w:i/>
          <w:iCs/>
          <w:sz w:val="26"/>
          <w:szCs w:val="26"/>
        </w:rPr>
        <w:t xml:space="preserve">objetiva </w:t>
      </w:r>
      <w:r>
        <w:rPr>
          <w:rFonts w:cs="Arial"/>
          <w:sz w:val="26"/>
          <w:szCs w:val="26"/>
        </w:rPr>
        <w:t xml:space="preserve">o </w:t>
      </w:r>
      <w:r w:rsidRPr="00574057">
        <w:rPr>
          <w:rFonts w:cs="Arial"/>
          <w:i/>
          <w:iCs/>
          <w:sz w:val="26"/>
          <w:szCs w:val="26"/>
        </w:rPr>
        <w:t>ecologista</w:t>
      </w:r>
      <w:r>
        <w:rPr>
          <w:rFonts w:cs="Arial"/>
          <w:sz w:val="26"/>
          <w:szCs w:val="26"/>
        </w:rPr>
        <w:t xml:space="preserve">. La primera </w:t>
      </w:r>
      <w:r w:rsidRPr="00574057">
        <w:rPr>
          <w:rFonts w:cs="Arial"/>
          <w:sz w:val="26"/>
          <w:szCs w:val="26"/>
        </w:rPr>
        <w:t xml:space="preserve">protege el derecho de cada persona a gozar de un ambiente sano a partir de la conexidad que éste tiene para garantizar otros derechos como el </w:t>
      </w:r>
      <w:r w:rsidRPr="00574057">
        <w:rPr>
          <w:rFonts w:cs="Arial"/>
          <w:sz w:val="26"/>
          <w:szCs w:val="26"/>
        </w:rPr>
        <w:lastRenderedPageBreak/>
        <w:t>acceso al agua, a la salud, la integridad personal, la vida, entre otros</w:t>
      </w:r>
      <w:r>
        <w:rPr>
          <w:rFonts w:cs="Arial"/>
          <w:sz w:val="26"/>
          <w:szCs w:val="26"/>
        </w:rPr>
        <w:t>.</w:t>
      </w:r>
      <w:r>
        <w:rPr>
          <w:rStyle w:val="Refdenotaalpie"/>
          <w:rFonts w:cs="Arial"/>
          <w:sz w:val="26"/>
          <w:szCs w:val="26"/>
        </w:rPr>
        <w:footnoteReference w:id="55"/>
      </w:r>
      <w:r>
        <w:rPr>
          <w:rFonts w:cs="Arial"/>
          <w:sz w:val="26"/>
          <w:szCs w:val="26"/>
        </w:rPr>
        <w:t xml:space="preserve"> En ese sentido, la protección al medio ambiente se origina a partir del beneficio directo e inmediato que pueda tener cualquier persona para acceder a otros derechos fundamentales.</w:t>
      </w:r>
      <w:r>
        <w:rPr>
          <w:rStyle w:val="Refdenotaalpie"/>
          <w:rFonts w:cs="Arial"/>
          <w:sz w:val="26"/>
          <w:szCs w:val="26"/>
        </w:rPr>
        <w:footnoteReference w:id="56"/>
      </w:r>
      <w:r>
        <w:rPr>
          <w:rFonts w:cs="Arial"/>
          <w:sz w:val="26"/>
          <w:szCs w:val="26"/>
        </w:rPr>
        <w:t xml:space="preserve">  </w:t>
      </w:r>
    </w:p>
    <w:p w14:paraId="257765F4" w14:textId="77777777" w:rsidR="000D4967" w:rsidRDefault="000D4967" w:rsidP="006F7578">
      <w:pPr>
        <w:pStyle w:val="Prrafodelista"/>
        <w:rPr>
          <w:rFonts w:cs="Arial"/>
          <w:sz w:val="26"/>
          <w:szCs w:val="26"/>
        </w:rPr>
      </w:pPr>
    </w:p>
    <w:p w14:paraId="708F17BB" w14:textId="77777777" w:rsidR="000D4967" w:rsidRPr="00546552" w:rsidRDefault="000D4967" w:rsidP="000D4967">
      <w:pPr>
        <w:pStyle w:val="corte4fondo"/>
        <w:numPr>
          <w:ilvl w:val="0"/>
          <w:numId w:val="5"/>
        </w:numPr>
        <w:ind w:left="0" w:hanging="567"/>
        <w:rPr>
          <w:rFonts w:cs="Arial"/>
          <w:b/>
          <w:bCs/>
          <w:sz w:val="26"/>
          <w:szCs w:val="26"/>
        </w:rPr>
      </w:pPr>
      <w:r>
        <w:rPr>
          <w:rFonts w:cs="Arial"/>
          <w:sz w:val="26"/>
          <w:szCs w:val="26"/>
          <w:lang w:val="es-MX"/>
        </w:rPr>
        <w:t xml:space="preserve">En cuanto a </w:t>
      </w:r>
      <w:r w:rsidRPr="0083139A">
        <w:rPr>
          <w:rFonts w:cs="Arial"/>
          <w:sz w:val="26"/>
          <w:szCs w:val="26"/>
          <w:lang w:val="es-MX"/>
        </w:rPr>
        <w:t>la dimensión</w:t>
      </w:r>
      <w:r w:rsidRPr="0083139A">
        <w:rPr>
          <w:rFonts w:cs="Arial"/>
          <w:sz w:val="26"/>
          <w:szCs w:val="26"/>
        </w:rPr>
        <w:t xml:space="preserve"> objetiva</w:t>
      </w:r>
      <w:r w:rsidRPr="0083139A">
        <w:rPr>
          <w:rFonts w:cs="Arial"/>
          <w:b/>
          <w:bCs/>
          <w:sz w:val="26"/>
          <w:szCs w:val="26"/>
        </w:rPr>
        <w:t xml:space="preserve"> </w:t>
      </w:r>
      <w:r w:rsidRPr="0083139A">
        <w:rPr>
          <w:rFonts w:cs="Arial"/>
          <w:sz w:val="26"/>
          <w:szCs w:val="26"/>
        </w:rPr>
        <w:t>o</w:t>
      </w:r>
      <w:r w:rsidRPr="0083139A">
        <w:rPr>
          <w:rFonts w:cs="Arial"/>
          <w:b/>
          <w:bCs/>
          <w:sz w:val="26"/>
          <w:szCs w:val="26"/>
        </w:rPr>
        <w:t xml:space="preserve"> </w:t>
      </w:r>
      <w:r w:rsidRPr="0083139A">
        <w:rPr>
          <w:rFonts w:cs="Arial"/>
          <w:sz w:val="26"/>
          <w:szCs w:val="26"/>
        </w:rPr>
        <w:t>ecologista</w:t>
      </w:r>
      <w:r>
        <w:rPr>
          <w:rFonts w:cs="Arial"/>
          <w:sz w:val="26"/>
          <w:szCs w:val="26"/>
        </w:rPr>
        <w:t>, se ha señalado que se</w:t>
      </w:r>
      <w:r w:rsidRPr="0083139A">
        <w:rPr>
          <w:rFonts w:cs="Arial"/>
          <w:sz w:val="26"/>
          <w:szCs w:val="26"/>
        </w:rPr>
        <w:t xml:space="preserve"> protege el medio ambiente por su valor en sí mismo, con independencia de las repercusiones en el ser humano.</w:t>
      </w:r>
      <w:r>
        <w:rPr>
          <w:rStyle w:val="Refdenotaalpie"/>
          <w:rFonts w:cs="Arial"/>
          <w:sz w:val="26"/>
          <w:szCs w:val="26"/>
        </w:rPr>
        <w:footnoteReference w:id="57"/>
      </w:r>
      <w:r w:rsidRPr="0083139A">
        <w:rPr>
          <w:rFonts w:cs="Arial"/>
          <w:b/>
          <w:bCs/>
          <w:sz w:val="26"/>
          <w:szCs w:val="26"/>
        </w:rPr>
        <w:t xml:space="preserve"> </w:t>
      </w:r>
      <w:r w:rsidRPr="0083139A">
        <w:rPr>
          <w:rFonts w:cs="Arial"/>
          <w:sz w:val="26"/>
          <w:szCs w:val="26"/>
          <w:lang w:val="es-MX"/>
        </w:rPr>
        <w:t xml:space="preserve">En ese sentido, se advierte que </w:t>
      </w:r>
      <w:r w:rsidRPr="0083139A">
        <w:rPr>
          <w:rFonts w:cs="Arial"/>
          <w:sz w:val="26"/>
          <w:szCs w:val="26"/>
        </w:rPr>
        <w:t xml:space="preserve">el bien jurídico protegido es el medio natural y, por tanto, la tutela constitucional </w:t>
      </w:r>
      <w:r w:rsidRPr="00546552">
        <w:rPr>
          <w:rFonts w:cs="Arial"/>
          <w:sz w:val="26"/>
          <w:szCs w:val="26"/>
        </w:rPr>
        <w:t>se centra en evitar el daño</w:t>
      </w:r>
      <w:r w:rsidRPr="00546552">
        <w:rPr>
          <w:rFonts w:cs="Arial"/>
          <w:b/>
          <w:bCs/>
          <w:sz w:val="26"/>
          <w:szCs w:val="26"/>
        </w:rPr>
        <w:t xml:space="preserve"> </w:t>
      </w:r>
      <w:r w:rsidRPr="00546552">
        <w:rPr>
          <w:rFonts w:cs="Arial"/>
          <w:sz w:val="26"/>
          <w:szCs w:val="26"/>
        </w:rPr>
        <w:t>ecológico como consecuencia mediata o inmediata de la intervención</w:t>
      </w:r>
      <w:r w:rsidRPr="00546552">
        <w:rPr>
          <w:rFonts w:cs="Arial"/>
          <w:b/>
          <w:bCs/>
          <w:sz w:val="26"/>
          <w:szCs w:val="26"/>
        </w:rPr>
        <w:t xml:space="preserve"> </w:t>
      </w:r>
      <w:r w:rsidRPr="00546552">
        <w:rPr>
          <w:rFonts w:cs="Arial"/>
          <w:sz w:val="26"/>
          <w:szCs w:val="26"/>
        </w:rPr>
        <w:t>del hombre en la administración de los recursos naturales, ocasionando</w:t>
      </w:r>
      <w:r w:rsidRPr="00546552">
        <w:rPr>
          <w:rFonts w:cs="Arial"/>
          <w:b/>
          <w:bCs/>
          <w:sz w:val="26"/>
          <w:szCs w:val="26"/>
        </w:rPr>
        <w:t xml:space="preserve"> </w:t>
      </w:r>
      <w:r w:rsidRPr="00546552">
        <w:rPr>
          <w:rFonts w:cs="Arial"/>
          <w:sz w:val="26"/>
          <w:szCs w:val="26"/>
        </w:rPr>
        <w:t>una afectación a los intereses difusos y colectivos cuya reparación pertenece, como última ratio a la sociedad en general.</w:t>
      </w:r>
      <w:r w:rsidRPr="00546552">
        <w:rPr>
          <w:rStyle w:val="Refdenotaalpie"/>
          <w:rFonts w:cs="Arial"/>
          <w:sz w:val="26"/>
          <w:szCs w:val="26"/>
        </w:rPr>
        <w:footnoteReference w:id="58"/>
      </w:r>
    </w:p>
    <w:p w14:paraId="3C8E55D2" w14:textId="77777777" w:rsidR="000D4967" w:rsidRDefault="000D4967" w:rsidP="006F7578">
      <w:pPr>
        <w:pStyle w:val="Prrafodelista"/>
        <w:rPr>
          <w:rFonts w:cs="Arial"/>
          <w:b/>
          <w:bCs/>
          <w:sz w:val="26"/>
          <w:szCs w:val="26"/>
        </w:rPr>
      </w:pPr>
    </w:p>
    <w:p w14:paraId="66EDEABE" w14:textId="4D0208AD" w:rsidR="000D4967" w:rsidRDefault="000D4967" w:rsidP="000D4967">
      <w:pPr>
        <w:pStyle w:val="corte4fondo"/>
        <w:numPr>
          <w:ilvl w:val="0"/>
          <w:numId w:val="5"/>
        </w:numPr>
        <w:ind w:left="0" w:hanging="567"/>
        <w:rPr>
          <w:rFonts w:cs="Arial"/>
          <w:sz w:val="26"/>
          <w:szCs w:val="26"/>
        </w:rPr>
      </w:pPr>
      <w:r>
        <w:rPr>
          <w:rFonts w:cs="Arial"/>
          <w:sz w:val="26"/>
          <w:szCs w:val="26"/>
        </w:rPr>
        <w:t>Así, esta Primera Sala ha sostenido que la</w:t>
      </w:r>
      <w:r w:rsidRPr="00077514">
        <w:rPr>
          <w:rFonts w:cs="Arial"/>
          <w:sz w:val="26"/>
          <w:szCs w:val="26"/>
        </w:rPr>
        <w:t xml:space="preserve"> vulneración a cualquiera de las dos dimensiones constituye una violación al derecho humano al medio ambiente sin que sea necesaria la afectación de otro derecho fundamental</w:t>
      </w:r>
      <w:r>
        <w:rPr>
          <w:rFonts w:cs="Arial"/>
          <w:sz w:val="26"/>
          <w:szCs w:val="26"/>
        </w:rPr>
        <w:t>.</w:t>
      </w:r>
      <w:r>
        <w:rPr>
          <w:rStyle w:val="Refdenotaalpie"/>
          <w:rFonts w:cs="Arial"/>
          <w:sz w:val="26"/>
          <w:szCs w:val="26"/>
        </w:rPr>
        <w:footnoteReference w:id="59"/>
      </w:r>
    </w:p>
    <w:p w14:paraId="44360927" w14:textId="77777777" w:rsidR="000D4967" w:rsidRDefault="000D4967" w:rsidP="000D4967">
      <w:pPr>
        <w:pStyle w:val="Prrafodelista"/>
        <w:rPr>
          <w:rFonts w:cs="Arial"/>
          <w:sz w:val="26"/>
          <w:szCs w:val="26"/>
        </w:rPr>
      </w:pPr>
    </w:p>
    <w:p w14:paraId="6809F608" w14:textId="16106335" w:rsidR="000D4967" w:rsidRPr="00E84AA7" w:rsidRDefault="000D4967" w:rsidP="000D4967">
      <w:pPr>
        <w:pStyle w:val="corte4fondo"/>
        <w:numPr>
          <w:ilvl w:val="0"/>
          <w:numId w:val="5"/>
        </w:numPr>
        <w:ind w:left="0" w:hanging="567"/>
        <w:rPr>
          <w:rFonts w:cs="Arial"/>
          <w:b/>
          <w:bCs/>
          <w:sz w:val="26"/>
          <w:szCs w:val="26"/>
        </w:rPr>
      </w:pPr>
      <w:r>
        <w:rPr>
          <w:rFonts w:cs="Arial"/>
          <w:sz w:val="26"/>
          <w:szCs w:val="26"/>
        </w:rPr>
        <w:t xml:space="preserve">En </w:t>
      </w:r>
      <w:r w:rsidR="00C84804">
        <w:rPr>
          <w:rFonts w:cs="Arial"/>
          <w:sz w:val="26"/>
          <w:szCs w:val="26"/>
        </w:rPr>
        <w:t>cong</w:t>
      </w:r>
      <w:r w:rsidR="00ED120B">
        <w:rPr>
          <w:rFonts w:cs="Arial"/>
          <w:sz w:val="26"/>
          <w:szCs w:val="26"/>
        </w:rPr>
        <w:t>ru</w:t>
      </w:r>
      <w:r w:rsidR="00C84804">
        <w:rPr>
          <w:rFonts w:cs="Arial"/>
          <w:sz w:val="26"/>
          <w:szCs w:val="26"/>
        </w:rPr>
        <w:t>encia</w:t>
      </w:r>
      <w:r>
        <w:rPr>
          <w:rFonts w:cs="Arial"/>
          <w:sz w:val="26"/>
          <w:szCs w:val="26"/>
        </w:rPr>
        <w:t xml:space="preserve"> con distintos organismos internacionales,</w:t>
      </w:r>
      <w:r>
        <w:rPr>
          <w:rStyle w:val="Refdenotaalpie"/>
          <w:rFonts w:cs="Arial"/>
          <w:sz w:val="26"/>
          <w:szCs w:val="26"/>
        </w:rPr>
        <w:footnoteReference w:id="60"/>
      </w:r>
      <w:r>
        <w:rPr>
          <w:rFonts w:cs="Arial"/>
          <w:sz w:val="26"/>
          <w:szCs w:val="26"/>
        </w:rPr>
        <w:t xml:space="preserve"> esta </w:t>
      </w:r>
      <w:r w:rsidR="00B82036">
        <w:rPr>
          <w:rFonts w:cs="Arial"/>
          <w:sz w:val="26"/>
          <w:szCs w:val="26"/>
        </w:rPr>
        <w:t xml:space="preserve">Primera </w:t>
      </w:r>
      <w:r>
        <w:rPr>
          <w:rFonts w:cs="Arial"/>
          <w:sz w:val="26"/>
          <w:szCs w:val="26"/>
        </w:rPr>
        <w:t>Sala ha precisado que</w:t>
      </w:r>
      <w:r w:rsidRPr="00E84AA7">
        <w:rPr>
          <w:rFonts w:cs="Arial"/>
          <w:sz w:val="26"/>
          <w:szCs w:val="26"/>
        </w:rPr>
        <w:t xml:space="preserve"> </w:t>
      </w:r>
      <w:r>
        <w:rPr>
          <w:rFonts w:cs="Arial"/>
          <w:sz w:val="26"/>
          <w:szCs w:val="26"/>
        </w:rPr>
        <w:t>el Estado debe</w:t>
      </w:r>
      <w:r w:rsidRPr="00E84AA7">
        <w:rPr>
          <w:rFonts w:cs="Arial"/>
          <w:sz w:val="26"/>
          <w:szCs w:val="26"/>
        </w:rPr>
        <w:t xml:space="preserve"> adopt</w:t>
      </w:r>
      <w:r>
        <w:rPr>
          <w:rFonts w:cs="Arial"/>
          <w:sz w:val="26"/>
          <w:szCs w:val="26"/>
        </w:rPr>
        <w:t>ar</w:t>
      </w:r>
      <w:r w:rsidRPr="00E84AA7">
        <w:rPr>
          <w:rFonts w:cs="Arial"/>
          <w:sz w:val="26"/>
          <w:szCs w:val="26"/>
        </w:rPr>
        <w:t xml:space="preserve"> las medidas necesarias para garantizar a todas las personas el acceso a un medio ambiente de calidad, que les permita </w:t>
      </w:r>
      <w:r>
        <w:rPr>
          <w:rFonts w:cs="Arial"/>
          <w:sz w:val="26"/>
          <w:szCs w:val="26"/>
        </w:rPr>
        <w:t xml:space="preserve">tener </w:t>
      </w:r>
      <w:r w:rsidRPr="00E84AA7">
        <w:rPr>
          <w:rFonts w:cs="Arial"/>
          <w:sz w:val="26"/>
          <w:szCs w:val="26"/>
        </w:rPr>
        <w:t>una vida digna y de bienestar</w:t>
      </w:r>
      <w:r>
        <w:rPr>
          <w:rFonts w:cs="Arial"/>
          <w:sz w:val="26"/>
          <w:szCs w:val="26"/>
        </w:rPr>
        <w:t>,</w:t>
      </w:r>
      <w:r>
        <w:rPr>
          <w:rStyle w:val="Refdenotaalpie"/>
          <w:rFonts w:cs="Arial"/>
          <w:sz w:val="26"/>
          <w:szCs w:val="26"/>
        </w:rPr>
        <w:footnoteReference w:id="61"/>
      </w:r>
      <w:r>
        <w:rPr>
          <w:rFonts w:cs="Arial"/>
          <w:sz w:val="26"/>
          <w:szCs w:val="26"/>
        </w:rPr>
        <w:t xml:space="preserve"> por lo que el Estado </w:t>
      </w:r>
      <w:r>
        <w:rPr>
          <w:rFonts w:cs="Arial"/>
          <w:sz w:val="26"/>
          <w:szCs w:val="26"/>
        </w:rPr>
        <w:lastRenderedPageBreak/>
        <w:t>deberá promover la protección, preservación y mejoramiento del medio ambiente, tanto para las generaciones presentes como futuras.</w:t>
      </w:r>
      <w:r>
        <w:rPr>
          <w:rStyle w:val="Refdenotaalpie"/>
          <w:rFonts w:cs="Arial"/>
          <w:sz w:val="26"/>
          <w:szCs w:val="26"/>
        </w:rPr>
        <w:footnoteReference w:id="62"/>
      </w:r>
    </w:p>
    <w:p w14:paraId="61307B14" w14:textId="77777777" w:rsidR="000D4967" w:rsidRPr="00E84AA7" w:rsidRDefault="000D4967" w:rsidP="006F7578">
      <w:pPr>
        <w:pStyle w:val="corte4fondo"/>
        <w:spacing w:line="240" w:lineRule="auto"/>
        <w:ind w:firstLine="0"/>
        <w:rPr>
          <w:rFonts w:cs="Arial"/>
          <w:b/>
          <w:bCs/>
          <w:sz w:val="26"/>
          <w:szCs w:val="26"/>
        </w:rPr>
      </w:pPr>
    </w:p>
    <w:p w14:paraId="1BEE96DE" w14:textId="48C2E1BB" w:rsidR="000D4967" w:rsidRPr="00E84AA7" w:rsidRDefault="000D4967" w:rsidP="000D4967">
      <w:pPr>
        <w:pStyle w:val="corte4fondo"/>
        <w:numPr>
          <w:ilvl w:val="0"/>
          <w:numId w:val="5"/>
        </w:numPr>
        <w:ind w:left="0" w:hanging="567"/>
        <w:rPr>
          <w:rFonts w:cs="Arial"/>
          <w:b/>
          <w:bCs/>
          <w:sz w:val="26"/>
          <w:szCs w:val="26"/>
        </w:rPr>
      </w:pPr>
      <w:r>
        <w:rPr>
          <w:rFonts w:cs="Arial"/>
          <w:bCs/>
          <w:sz w:val="26"/>
          <w:szCs w:val="26"/>
        </w:rPr>
        <w:t xml:space="preserve">En la misma línea, </w:t>
      </w:r>
      <w:r w:rsidRPr="003F2D5C">
        <w:rPr>
          <w:rFonts w:cs="Arial"/>
          <w:sz w:val="26"/>
          <w:szCs w:val="26"/>
        </w:rPr>
        <w:t xml:space="preserve">el Tribunal Pleno de esta Suprema Corte </w:t>
      </w:r>
      <w:r w:rsidR="00A927D6">
        <w:rPr>
          <w:rFonts w:cs="Arial"/>
          <w:sz w:val="26"/>
          <w:szCs w:val="26"/>
        </w:rPr>
        <w:t xml:space="preserve">de Justicia de la Nación </w:t>
      </w:r>
      <w:r w:rsidRPr="003F2D5C">
        <w:rPr>
          <w:rFonts w:cs="Arial"/>
          <w:sz w:val="26"/>
          <w:szCs w:val="26"/>
        </w:rPr>
        <w:t>ha manifestado que el derecho a un medio ambiente sano se</w:t>
      </w:r>
      <w:r w:rsidRPr="003F2D5C">
        <w:rPr>
          <w:rFonts w:cs="Arial"/>
          <w:color w:val="000000"/>
          <w:sz w:val="26"/>
          <w:szCs w:val="26"/>
          <w:lang w:eastAsia="en-US"/>
        </w:rPr>
        <w:t xml:space="preserve"> desarrolla como un </w:t>
      </w:r>
      <w:r w:rsidRPr="00E84AA7">
        <w:rPr>
          <w:rFonts w:cs="Arial"/>
          <w:color w:val="000000"/>
          <w:sz w:val="26"/>
          <w:szCs w:val="26"/>
          <w:lang w:eastAsia="en-US"/>
        </w:rPr>
        <w:t>poder de exigencia y un deber de respeto de to</w:t>
      </w:r>
      <w:r>
        <w:rPr>
          <w:rFonts w:cs="Arial"/>
          <w:color w:val="000000"/>
          <w:sz w:val="26"/>
          <w:szCs w:val="26"/>
          <w:lang w:eastAsia="en-US"/>
        </w:rPr>
        <w:t xml:space="preserve">das las personas </w:t>
      </w:r>
      <w:r w:rsidRPr="00E84AA7">
        <w:rPr>
          <w:rFonts w:cs="Arial"/>
          <w:color w:val="000000"/>
          <w:sz w:val="26"/>
          <w:szCs w:val="26"/>
          <w:lang w:eastAsia="en-US"/>
        </w:rPr>
        <w:t>de preservar la sustentabilidad del entorno ambiental, que implica la no afectación ni lesión a éste y, con la obligación correlativa de las autoridades de vigilancia, conservación y garantía de que sean atendidas las regulaciones pertinentes.</w:t>
      </w:r>
      <w:r w:rsidRPr="00E84AA7">
        <w:rPr>
          <w:rStyle w:val="Refdenotaalpie"/>
          <w:rFonts w:cs="Arial"/>
          <w:color w:val="000000"/>
          <w:sz w:val="26"/>
          <w:szCs w:val="26"/>
          <w:lang w:eastAsia="en-US"/>
        </w:rPr>
        <w:footnoteReference w:id="63"/>
      </w:r>
    </w:p>
    <w:p w14:paraId="2B1E8C01" w14:textId="77777777" w:rsidR="000D4967" w:rsidRDefault="000D4967" w:rsidP="006F7578">
      <w:pPr>
        <w:pStyle w:val="Prrafodelista"/>
        <w:rPr>
          <w:rFonts w:cs="Arial"/>
          <w:bCs/>
          <w:sz w:val="26"/>
          <w:szCs w:val="26"/>
        </w:rPr>
      </w:pPr>
    </w:p>
    <w:p w14:paraId="4DEDD588" w14:textId="77777777" w:rsidR="000D4967" w:rsidRPr="00E84AA7" w:rsidRDefault="000D4967" w:rsidP="000D4967">
      <w:pPr>
        <w:pStyle w:val="corte4fondo"/>
        <w:numPr>
          <w:ilvl w:val="0"/>
          <w:numId w:val="5"/>
        </w:numPr>
        <w:ind w:left="0" w:hanging="567"/>
        <w:rPr>
          <w:rFonts w:cs="Arial"/>
          <w:b/>
          <w:bCs/>
          <w:sz w:val="26"/>
          <w:szCs w:val="26"/>
        </w:rPr>
      </w:pPr>
      <w:r>
        <w:rPr>
          <w:rFonts w:cs="Arial"/>
          <w:bCs/>
          <w:sz w:val="26"/>
          <w:szCs w:val="26"/>
          <w:lang w:val="es-MX"/>
        </w:rPr>
        <w:t xml:space="preserve">En sentido similar, </w:t>
      </w:r>
      <w:r>
        <w:rPr>
          <w:rFonts w:cs="Arial"/>
          <w:bCs/>
          <w:sz w:val="26"/>
          <w:szCs w:val="26"/>
        </w:rPr>
        <w:t>esta Primera Sala ha determinado que el derecho humano a un medio ambiente sano se traduce en un derecho-deber, toda vez que se trata de un derecho fundamental con pleno reconocimiento que vincula a todas las autoridades del Estado para que, en el marco de sus competencias, adopten todas las medidas necesarias para la protección del ambiente, reconoci</w:t>
      </w:r>
      <w:r w:rsidRPr="003F2D5C">
        <w:rPr>
          <w:rFonts w:cs="Arial"/>
          <w:bCs/>
          <w:sz w:val="26"/>
          <w:szCs w:val="26"/>
        </w:rPr>
        <w:t>endo a su vez una corresponsabilidad entre el Estado y los particulares.</w:t>
      </w:r>
      <w:r>
        <w:rPr>
          <w:rStyle w:val="Refdenotaalpie"/>
          <w:rFonts w:cs="Arial"/>
          <w:bCs/>
          <w:sz w:val="26"/>
          <w:szCs w:val="26"/>
        </w:rPr>
        <w:footnoteReference w:id="64"/>
      </w:r>
      <w:r w:rsidRPr="003F2D5C">
        <w:rPr>
          <w:rFonts w:cs="Arial"/>
          <w:bCs/>
          <w:sz w:val="26"/>
          <w:szCs w:val="26"/>
        </w:rPr>
        <w:t xml:space="preserve"> </w:t>
      </w:r>
    </w:p>
    <w:p w14:paraId="3825B413" w14:textId="77777777" w:rsidR="000D4967" w:rsidRDefault="000D4967" w:rsidP="00BD486B">
      <w:pPr>
        <w:pStyle w:val="Prrafodelista"/>
        <w:spacing w:line="276" w:lineRule="auto"/>
        <w:rPr>
          <w:rFonts w:cs="Arial"/>
          <w:sz w:val="26"/>
          <w:szCs w:val="26"/>
        </w:rPr>
      </w:pPr>
    </w:p>
    <w:p w14:paraId="274CB12E" w14:textId="1C2CBBF5" w:rsidR="000D4967" w:rsidRPr="000D4967" w:rsidRDefault="000D4967" w:rsidP="000D4967">
      <w:pPr>
        <w:pStyle w:val="corte4fondo"/>
        <w:numPr>
          <w:ilvl w:val="0"/>
          <w:numId w:val="5"/>
        </w:numPr>
        <w:ind w:left="0" w:hanging="567"/>
        <w:rPr>
          <w:rFonts w:cs="Arial"/>
          <w:b/>
          <w:bCs/>
          <w:sz w:val="26"/>
          <w:szCs w:val="26"/>
        </w:rPr>
      </w:pPr>
      <w:r w:rsidRPr="000E3AD0">
        <w:rPr>
          <w:rFonts w:cs="Arial"/>
          <w:sz w:val="26"/>
          <w:szCs w:val="26"/>
        </w:rPr>
        <w:t>Así, es evidente que además de existir una obligación de</w:t>
      </w:r>
      <w:r w:rsidRPr="000E3AD0">
        <w:rPr>
          <w:rFonts w:cs="Arial"/>
          <w:i/>
          <w:iCs/>
          <w:sz w:val="26"/>
          <w:szCs w:val="26"/>
        </w:rPr>
        <w:t xml:space="preserve"> respeto</w:t>
      </w:r>
      <w:r w:rsidRPr="000E3AD0">
        <w:rPr>
          <w:rFonts w:cs="Arial"/>
          <w:sz w:val="26"/>
          <w:szCs w:val="26"/>
        </w:rPr>
        <w:t xml:space="preserve"> del derecho por parte del Estado y los particulares, también existe una obligación de </w:t>
      </w:r>
      <w:r w:rsidRPr="000E3AD0">
        <w:rPr>
          <w:rFonts w:cs="Arial"/>
          <w:i/>
          <w:iCs/>
          <w:sz w:val="26"/>
          <w:szCs w:val="26"/>
        </w:rPr>
        <w:t>proteger,</w:t>
      </w:r>
      <w:r w:rsidRPr="000E3AD0">
        <w:rPr>
          <w:rFonts w:cs="Arial"/>
          <w:sz w:val="26"/>
          <w:szCs w:val="26"/>
        </w:rPr>
        <w:t xml:space="preserve"> que implica la toma de medidas tendientes a combatir los actos de agentes estatales y privados que pongan en peligro la protección al medio ambiente.</w:t>
      </w:r>
      <w:r>
        <w:rPr>
          <w:rStyle w:val="Refdenotaalpie"/>
          <w:rFonts w:cs="Arial"/>
          <w:sz w:val="26"/>
          <w:szCs w:val="26"/>
        </w:rPr>
        <w:footnoteReference w:id="65"/>
      </w:r>
      <w:r w:rsidRPr="000E3AD0">
        <w:rPr>
          <w:rFonts w:cs="Arial"/>
          <w:sz w:val="26"/>
          <w:szCs w:val="26"/>
        </w:rPr>
        <w:t xml:space="preserve"> </w:t>
      </w:r>
      <w:r w:rsidRPr="00546552">
        <w:rPr>
          <w:rFonts w:cs="Arial"/>
          <w:sz w:val="26"/>
          <w:szCs w:val="26"/>
        </w:rPr>
        <w:t xml:space="preserve">Por </w:t>
      </w:r>
      <w:r>
        <w:rPr>
          <w:rFonts w:cs="Arial"/>
          <w:sz w:val="26"/>
          <w:szCs w:val="26"/>
        </w:rPr>
        <w:t>lo anterior</w:t>
      </w:r>
      <w:r w:rsidRPr="00546552">
        <w:rPr>
          <w:rFonts w:cs="Arial"/>
          <w:sz w:val="26"/>
          <w:szCs w:val="26"/>
        </w:rPr>
        <w:t xml:space="preserve">, la obligación del Estado de ofrecer protección contra los abusos cometidos por agentes públicos o privados exige que el </w:t>
      </w:r>
      <w:r w:rsidRPr="00546552">
        <w:rPr>
          <w:rFonts w:cs="Arial"/>
          <w:sz w:val="26"/>
          <w:szCs w:val="26"/>
        </w:rPr>
        <w:lastRenderedPageBreak/>
        <w:t>Estado asuma una función esencial de regulación y arbitraje de las conductas que afecten indebidamente el medio ambiente</w:t>
      </w:r>
      <w:r>
        <w:rPr>
          <w:rFonts w:cs="Arial"/>
          <w:sz w:val="26"/>
          <w:szCs w:val="26"/>
        </w:rPr>
        <w:t>.</w:t>
      </w:r>
      <w:r>
        <w:rPr>
          <w:rStyle w:val="Refdenotaalpie"/>
          <w:rFonts w:cs="Arial"/>
          <w:sz w:val="26"/>
          <w:szCs w:val="26"/>
        </w:rPr>
        <w:footnoteReference w:id="66"/>
      </w:r>
    </w:p>
    <w:p w14:paraId="7DDDF365" w14:textId="77777777" w:rsidR="00DE699C" w:rsidRPr="00ED120B" w:rsidRDefault="00DE699C" w:rsidP="000D4967">
      <w:pPr>
        <w:rPr>
          <w:rFonts w:ascii="Arial" w:hAnsi="Arial" w:cs="Arial"/>
          <w:b/>
          <w:sz w:val="26"/>
          <w:szCs w:val="26"/>
        </w:rPr>
      </w:pPr>
    </w:p>
    <w:p w14:paraId="46CF6B9E" w14:textId="77777777" w:rsidR="00DE699C" w:rsidRPr="000032FF" w:rsidRDefault="00DE699C" w:rsidP="00DE699C">
      <w:pPr>
        <w:pStyle w:val="corte4fondo"/>
        <w:numPr>
          <w:ilvl w:val="0"/>
          <w:numId w:val="5"/>
        </w:numPr>
        <w:ind w:left="0" w:hanging="567"/>
        <w:rPr>
          <w:rFonts w:cs="Arial"/>
          <w:b/>
          <w:bCs/>
          <w:sz w:val="26"/>
          <w:szCs w:val="26"/>
        </w:rPr>
      </w:pPr>
      <w:r>
        <w:rPr>
          <w:rFonts w:cs="Arial"/>
          <w:sz w:val="26"/>
          <w:szCs w:val="26"/>
        </w:rPr>
        <w:t xml:space="preserve">Ante tal panorama el derecho a un medio ambiente sano permite al legislador, en el ámbito de su competencia, establecer medidas tendientes a preservar el medio natural dada su relevancia para el cumplimiento otros derechos conexos, así como por el valor intrínseco del medio en el que se desenvuelve el ser humano. </w:t>
      </w:r>
    </w:p>
    <w:p w14:paraId="1E60650A" w14:textId="77777777" w:rsidR="00DE699C" w:rsidRDefault="00DE699C" w:rsidP="00DE699C">
      <w:pPr>
        <w:pStyle w:val="Prrafodelista"/>
        <w:rPr>
          <w:rFonts w:cs="Arial"/>
          <w:b/>
          <w:bCs/>
          <w:sz w:val="26"/>
          <w:szCs w:val="26"/>
        </w:rPr>
      </w:pPr>
    </w:p>
    <w:p w14:paraId="731105E6" w14:textId="77777777" w:rsidR="00DE699C" w:rsidRDefault="00DE699C" w:rsidP="00DE699C">
      <w:pPr>
        <w:pStyle w:val="corte4fondo"/>
        <w:numPr>
          <w:ilvl w:val="0"/>
          <w:numId w:val="5"/>
        </w:numPr>
        <w:ind w:left="0" w:hanging="567"/>
        <w:rPr>
          <w:rFonts w:cs="Arial"/>
          <w:sz w:val="26"/>
          <w:szCs w:val="26"/>
        </w:rPr>
      </w:pPr>
      <w:r w:rsidRPr="000032FF">
        <w:rPr>
          <w:rFonts w:cs="Arial"/>
          <w:sz w:val="26"/>
          <w:szCs w:val="26"/>
        </w:rPr>
        <w:t xml:space="preserve">En </w:t>
      </w:r>
      <w:r>
        <w:rPr>
          <w:rFonts w:cs="Arial"/>
          <w:sz w:val="26"/>
          <w:szCs w:val="26"/>
        </w:rPr>
        <w:t>ese sentido</w:t>
      </w:r>
      <w:r w:rsidRPr="000032FF">
        <w:rPr>
          <w:rFonts w:cs="Arial"/>
          <w:sz w:val="26"/>
          <w:szCs w:val="26"/>
        </w:rPr>
        <w:t>, la protección al medio ambiente</w:t>
      </w:r>
      <w:r>
        <w:rPr>
          <w:rFonts w:cs="Arial"/>
          <w:sz w:val="26"/>
          <w:szCs w:val="26"/>
        </w:rPr>
        <w:t>,</w:t>
      </w:r>
      <w:r w:rsidRPr="000032FF">
        <w:rPr>
          <w:rFonts w:cs="Arial"/>
          <w:sz w:val="26"/>
          <w:szCs w:val="26"/>
        </w:rPr>
        <w:t xml:space="preserve"> en definitiva, es una previsión constitucional sobradamente importante para operar como objetivo justificador de la limitación a la libertad de comercio representada por una norma que </w:t>
      </w:r>
      <w:r>
        <w:rPr>
          <w:rFonts w:cs="Arial"/>
          <w:sz w:val="26"/>
          <w:szCs w:val="26"/>
        </w:rPr>
        <w:t xml:space="preserve">prohíbe la entrega o venta de bolsas plásticas elaboradas con materiales no reciclables. </w:t>
      </w:r>
    </w:p>
    <w:p w14:paraId="6F1C3D84" w14:textId="77777777" w:rsidR="00DE699C" w:rsidRDefault="00DE699C" w:rsidP="00DE699C">
      <w:pPr>
        <w:pStyle w:val="Prrafodelista"/>
        <w:rPr>
          <w:rFonts w:cs="Arial"/>
          <w:sz w:val="26"/>
          <w:szCs w:val="26"/>
        </w:rPr>
      </w:pPr>
    </w:p>
    <w:p w14:paraId="0611B2AF" w14:textId="7CE217FC" w:rsidR="00984483" w:rsidRPr="007D464B" w:rsidRDefault="00DE699C" w:rsidP="007D464B">
      <w:pPr>
        <w:pStyle w:val="corte4fondo"/>
        <w:numPr>
          <w:ilvl w:val="0"/>
          <w:numId w:val="5"/>
        </w:numPr>
        <w:ind w:left="0" w:hanging="567"/>
        <w:rPr>
          <w:rFonts w:cs="Arial"/>
          <w:sz w:val="26"/>
          <w:szCs w:val="26"/>
        </w:rPr>
      </w:pPr>
      <w:r w:rsidRPr="00ED512A">
        <w:rPr>
          <w:rFonts w:cs="Arial"/>
          <w:sz w:val="26"/>
          <w:szCs w:val="26"/>
        </w:rPr>
        <w:t xml:space="preserve">Por lo tanto, esta Primera Sala considera que la medida legislativa impugnada satisface la primera grada </w:t>
      </w:r>
      <w:proofErr w:type="gramStart"/>
      <w:r w:rsidRPr="00ED512A">
        <w:rPr>
          <w:rFonts w:cs="Arial"/>
          <w:sz w:val="26"/>
          <w:szCs w:val="26"/>
        </w:rPr>
        <w:t>del test</w:t>
      </w:r>
      <w:proofErr w:type="gramEnd"/>
      <w:r w:rsidRPr="00ED512A">
        <w:rPr>
          <w:rFonts w:cs="Arial"/>
          <w:sz w:val="26"/>
          <w:szCs w:val="26"/>
        </w:rPr>
        <w:t xml:space="preserve"> de proporcionalidad.</w:t>
      </w:r>
    </w:p>
    <w:p w14:paraId="6233D972" w14:textId="77777777" w:rsidR="00984483" w:rsidRDefault="00984483" w:rsidP="00C721D2">
      <w:pPr>
        <w:pStyle w:val="Prrafodelista"/>
        <w:spacing w:line="360" w:lineRule="auto"/>
        <w:ind w:firstLine="709"/>
        <w:rPr>
          <w:rFonts w:cs="Arial"/>
          <w:sz w:val="26"/>
          <w:szCs w:val="26"/>
        </w:rPr>
      </w:pPr>
    </w:p>
    <w:p w14:paraId="2A0A82BD" w14:textId="74717BDA" w:rsidR="00DE699C" w:rsidRPr="00ED512A" w:rsidRDefault="000D4967" w:rsidP="00DE699C">
      <w:pPr>
        <w:pStyle w:val="corte4fondo"/>
        <w:ind w:firstLine="0"/>
        <w:rPr>
          <w:rFonts w:cs="Arial"/>
          <w:b/>
          <w:bCs/>
          <w:sz w:val="26"/>
          <w:szCs w:val="26"/>
        </w:rPr>
      </w:pPr>
      <w:r>
        <w:rPr>
          <w:rFonts w:cs="Arial"/>
          <w:b/>
          <w:bCs/>
          <w:sz w:val="26"/>
          <w:szCs w:val="26"/>
        </w:rPr>
        <w:t xml:space="preserve">2. </w:t>
      </w:r>
      <w:r>
        <w:rPr>
          <w:rFonts w:cs="Arial"/>
          <w:b/>
          <w:bCs/>
          <w:sz w:val="26"/>
          <w:szCs w:val="26"/>
        </w:rPr>
        <w:tab/>
      </w:r>
      <w:r w:rsidR="00DE699C" w:rsidRPr="00ED512A">
        <w:rPr>
          <w:rFonts w:cs="Arial"/>
          <w:b/>
          <w:bCs/>
          <w:sz w:val="26"/>
          <w:szCs w:val="26"/>
        </w:rPr>
        <w:t>Idoneidad de la medid</w:t>
      </w:r>
      <w:r w:rsidR="00E4723A">
        <w:rPr>
          <w:rFonts w:cs="Arial"/>
          <w:b/>
          <w:bCs/>
          <w:sz w:val="26"/>
          <w:szCs w:val="26"/>
        </w:rPr>
        <w:t>a</w:t>
      </w:r>
    </w:p>
    <w:p w14:paraId="70464BD2" w14:textId="77777777" w:rsidR="00DE699C" w:rsidRDefault="00DE699C" w:rsidP="00DE699C">
      <w:pPr>
        <w:pStyle w:val="Prrafodelista"/>
        <w:rPr>
          <w:rFonts w:cs="Arial"/>
          <w:sz w:val="26"/>
          <w:szCs w:val="26"/>
        </w:rPr>
      </w:pPr>
    </w:p>
    <w:p w14:paraId="53D7BC36" w14:textId="6A706356" w:rsidR="00DE699C" w:rsidRDefault="00DE699C" w:rsidP="00DE699C">
      <w:pPr>
        <w:pStyle w:val="corte4fondo"/>
        <w:numPr>
          <w:ilvl w:val="0"/>
          <w:numId w:val="5"/>
        </w:numPr>
        <w:ind w:left="0" w:hanging="567"/>
        <w:rPr>
          <w:rFonts w:cs="Arial"/>
          <w:sz w:val="26"/>
          <w:szCs w:val="26"/>
        </w:rPr>
      </w:pPr>
      <w:r w:rsidRPr="00ED512A">
        <w:rPr>
          <w:rFonts w:cs="Arial"/>
          <w:sz w:val="26"/>
          <w:szCs w:val="26"/>
        </w:rPr>
        <w:t xml:space="preserve">En esta etapa del escrutinio debe analizarse si la medida impugnada </w:t>
      </w:r>
      <w:r w:rsidR="00502061">
        <w:rPr>
          <w:rFonts w:cs="Arial"/>
          <w:sz w:val="26"/>
          <w:szCs w:val="26"/>
        </w:rPr>
        <w:t>es</w:t>
      </w:r>
      <w:r w:rsidRPr="00ED512A">
        <w:rPr>
          <w:rFonts w:cs="Arial"/>
          <w:sz w:val="26"/>
          <w:szCs w:val="26"/>
        </w:rPr>
        <w:t xml:space="preserve"> idónea para alcanzar en algún grado los fines perseguidos por el legislador. El examen de idoneidad presupone la existencia de una relación entre la intervención al derecho y el fin que persigue dicha afectación, siendo suficiente que la medida contribuya en algún modo y en algún grado a lograr el propósito que busca el legislador.</w:t>
      </w:r>
      <w:r w:rsidR="00E12364">
        <w:rPr>
          <w:rStyle w:val="Refdenotaalpie"/>
          <w:rFonts w:cs="Arial"/>
          <w:sz w:val="26"/>
          <w:szCs w:val="26"/>
        </w:rPr>
        <w:footnoteReference w:id="67"/>
      </w:r>
      <w:r w:rsidRPr="00ED512A">
        <w:rPr>
          <w:rFonts w:cs="Arial"/>
          <w:sz w:val="26"/>
          <w:szCs w:val="26"/>
        </w:rPr>
        <w:t xml:space="preserve"> </w:t>
      </w:r>
    </w:p>
    <w:p w14:paraId="165C4673" w14:textId="77777777" w:rsidR="00DE699C" w:rsidRDefault="00DE699C" w:rsidP="00BB3E12">
      <w:pPr>
        <w:pStyle w:val="corte4fondo"/>
        <w:spacing w:line="276" w:lineRule="auto"/>
        <w:ind w:firstLine="0"/>
        <w:rPr>
          <w:rFonts w:cs="Arial"/>
          <w:sz w:val="26"/>
          <w:szCs w:val="26"/>
        </w:rPr>
      </w:pPr>
    </w:p>
    <w:p w14:paraId="18FAD585" w14:textId="46DF3810" w:rsidR="001C6D8D" w:rsidRDefault="00DE699C" w:rsidP="00BB3E12">
      <w:pPr>
        <w:pStyle w:val="corte4fondo"/>
        <w:numPr>
          <w:ilvl w:val="0"/>
          <w:numId w:val="5"/>
        </w:numPr>
        <w:ind w:left="0" w:hanging="567"/>
        <w:rPr>
          <w:rFonts w:cs="Arial"/>
          <w:sz w:val="26"/>
          <w:szCs w:val="26"/>
        </w:rPr>
      </w:pPr>
      <w:r w:rsidRPr="00ED512A">
        <w:rPr>
          <w:rFonts w:cs="Arial"/>
          <w:sz w:val="26"/>
          <w:szCs w:val="26"/>
        </w:rPr>
        <w:t xml:space="preserve">Esta Primera Sala considera </w:t>
      </w:r>
      <w:r w:rsidR="00A17C5B">
        <w:rPr>
          <w:rFonts w:cs="Arial"/>
          <w:sz w:val="26"/>
          <w:szCs w:val="26"/>
        </w:rPr>
        <w:t>que las disposiciones impugnadas</w:t>
      </w:r>
      <w:r w:rsidRPr="00ED512A">
        <w:rPr>
          <w:rFonts w:cs="Arial"/>
          <w:sz w:val="26"/>
          <w:szCs w:val="26"/>
        </w:rPr>
        <w:t xml:space="preserve"> </w:t>
      </w:r>
      <w:r w:rsidRPr="00A17C5B">
        <w:rPr>
          <w:rFonts w:cs="Arial"/>
          <w:sz w:val="26"/>
          <w:szCs w:val="26"/>
        </w:rPr>
        <w:t>contiene</w:t>
      </w:r>
      <w:r w:rsidR="00A17C5B">
        <w:rPr>
          <w:rFonts w:cs="Arial"/>
          <w:sz w:val="26"/>
          <w:szCs w:val="26"/>
        </w:rPr>
        <w:t>n</w:t>
      </w:r>
      <w:r w:rsidRPr="00A17C5B">
        <w:rPr>
          <w:rFonts w:cs="Arial"/>
          <w:sz w:val="26"/>
          <w:szCs w:val="26"/>
        </w:rPr>
        <w:t xml:space="preserve"> una medida</w:t>
      </w:r>
      <w:r w:rsidRPr="001C6D8D">
        <w:rPr>
          <w:rFonts w:cs="Arial"/>
          <w:b/>
          <w:bCs/>
          <w:sz w:val="26"/>
          <w:szCs w:val="26"/>
        </w:rPr>
        <w:t xml:space="preserve"> idónea </w:t>
      </w:r>
      <w:r w:rsidRPr="00A17C5B">
        <w:rPr>
          <w:rFonts w:cs="Arial"/>
          <w:sz w:val="26"/>
          <w:szCs w:val="26"/>
        </w:rPr>
        <w:t>para alcanzar los fines planteados por el legislador</w:t>
      </w:r>
      <w:r w:rsidR="009F12C5" w:rsidRPr="00A17C5B">
        <w:rPr>
          <w:rFonts w:cs="Arial"/>
          <w:sz w:val="26"/>
          <w:szCs w:val="26"/>
        </w:rPr>
        <w:t>,</w:t>
      </w:r>
      <w:r w:rsidR="009F12C5">
        <w:rPr>
          <w:rFonts w:cs="Arial"/>
          <w:sz w:val="26"/>
          <w:szCs w:val="26"/>
        </w:rPr>
        <w:t xml:space="preserve"> pues constituye</w:t>
      </w:r>
      <w:r w:rsidR="00A17C5B">
        <w:rPr>
          <w:rFonts w:cs="Arial"/>
          <w:sz w:val="26"/>
          <w:szCs w:val="26"/>
        </w:rPr>
        <w:t>n</w:t>
      </w:r>
      <w:r w:rsidR="009F12C5">
        <w:rPr>
          <w:rFonts w:cs="Arial"/>
          <w:sz w:val="26"/>
          <w:szCs w:val="26"/>
        </w:rPr>
        <w:t xml:space="preserve"> una </w:t>
      </w:r>
      <w:r w:rsidR="009F12C5" w:rsidRPr="00C84804">
        <w:rPr>
          <w:rFonts w:cs="Arial"/>
          <w:b/>
          <w:bCs/>
          <w:sz w:val="26"/>
          <w:szCs w:val="26"/>
        </w:rPr>
        <w:t>prohibición</w:t>
      </w:r>
      <w:r w:rsidR="001C6D8D">
        <w:rPr>
          <w:rFonts w:cs="Arial"/>
          <w:sz w:val="26"/>
          <w:szCs w:val="26"/>
        </w:rPr>
        <w:t xml:space="preserve"> al obsequio, venta o entrega al </w:t>
      </w:r>
      <w:r w:rsidR="001C6D8D" w:rsidRPr="00103C6C">
        <w:rPr>
          <w:rFonts w:cs="Arial"/>
          <w:sz w:val="26"/>
          <w:szCs w:val="26"/>
        </w:rPr>
        <w:t xml:space="preserve">consumidor </w:t>
      </w:r>
      <w:r w:rsidR="001C6D8D">
        <w:rPr>
          <w:rFonts w:cs="Arial"/>
          <w:sz w:val="26"/>
          <w:szCs w:val="26"/>
        </w:rPr>
        <w:t xml:space="preserve">final de </w:t>
      </w:r>
      <w:r w:rsidR="001C6D8D" w:rsidRPr="00C84804">
        <w:rPr>
          <w:rFonts w:cs="Arial"/>
          <w:b/>
          <w:bCs/>
          <w:sz w:val="26"/>
          <w:szCs w:val="26"/>
        </w:rPr>
        <w:t>bolsas</w:t>
      </w:r>
      <w:r w:rsidR="001C6D8D">
        <w:rPr>
          <w:rFonts w:cs="Arial"/>
          <w:sz w:val="26"/>
          <w:szCs w:val="26"/>
        </w:rPr>
        <w:t xml:space="preserve"> elaboradas con distintos tipos de plástico</w:t>
      </w:r>
      <w:r w:rsidR="00E4723A">
        <w:rPr>
          <w:rFonts w:cs="Arial"/>
          <w:sz w:val="26"/>
          <w:szCs w:val="26"/>
        </w:rPr>
        <w:t xml:space="preserve"> de un solo uso</w:t>
      </w:r>
      <w:r w:rsidR="001C6D8D">
        <w:rPr>
          <w:rFonts w:cs="Arial"/>
          <w:sz w:val="26"/>
          <w:szCs w:val="26"/>
        </w:rPr>
        <w:t xml:space="preserve">, </w:t>
      </w:r>
      <w:r w:rsidR="001C6D8D" w:rsidRPr="00C84804">
        <w:rPr>
          <w:rFonts w:cs="Arial"/>
          <w:b/>
          <w:bCs/>
          <w:sz w:val="26"/>
          <w:szCs w:val="26"/>
        </w:rPr>
        <w:t>que</w:t>
      </w:r>
      <w:r w:rsidR="001C6D8D">
        <w:rPr>
          <w:rFonts w:cs="Arial"/>
          <w:sz w:val="26"/>
          <w:szCs w:val="26"/>
        </w:rPr>
        <w:t xml:space="preserve"> </w:t>
      </w:r>
      <w:r w:rsidR="001C6D8D" w:rsidRPr="00C84804">
        <w:rPr>
          <w:rFonts w:cs="Arial"/>
          <w:b/>
          <w:bCs/>
          <w:sz w:val="26"/>
          <w:szCs w:val="26"/>
        </w:rPr>
        <w:lastRenderedPageBreak/>
        <w:t>resultan sustancialmente dañin</w:t>
      </w:r>
      <w:r w:rsidR="00392132" w:rsidRPr="00C84804">
        <w:rPr>
          <w:rFonts w:cs="Arial"/>
          <w:b/>
          <w:bCs/>
          <w:sz w:val="26"/>
          <w:szCs w:val="26"/>
        </w:rPr>
        <w:t>o</w:t>
      </w:r>
      <w:r w:rsidR="001C6D8D" w:rsidRPr="00C84804">
        <w:rPr>
          <w:rFonts w:cs="Arial"/>
          <w:b/>
          <w:bCs/>
          <w:sz w:val="26"/>
          <w:szCs w:val="26"/>
        </w:rPr>
        <w:t xml:space="preserve">s para </w:t>
      </w:r>
      <w:r w:rsidR="00392132" w:rsidRPr="00C84804">
        <w:rPr>
          <w:rFonts w:cs="Arial"/>
          <w:b/>
          <w:bCs/>
          <w:sz w:val="26"/>
          <w:szCs w:val="26"/>
        </w:rPr>
        <w:t>el medio ambiente y la salud.</w:t>
      </w:r>
      <w:r w:rsidR="007F00D3">
        <w:rPr>
          <w:rFonts w:cs="Arial"/>
          <w:sz w:val="26"/>
          <w:szCs w:val="26"/>
        </w:rPr>
        <w:t xml:space="preserve"> Al mismo tiempo, </w:t>
      </w:r>
      <w:r w:rsidR="00831D77">
        <w:rPr>
          <w:rFonts w:cs="Arial"/>
          <w:sz w:val="26"/>
          <w:szCs w:val="26"/>
        </w:rPr>
        <w:t>como se precisó previamente, la medida</w:t>
      </w:r>
      <w:r w:rsidR="007F00D3">
        <w:rPr>
          <w:rFonts w:cs="Arial"/>
          <w:sz w:val="26"/>
          <w:szCs w:val="26"/>
        </w:rPr>
        <w:t xml:space="preserve"> propicia la fabricación de bolsas </w:t>
      </w:r>
      <w:r w:rsidR="00103C6C">
        <w:rPr>
          <w:rFonts w:cs="Arial"/>
          <w:sz w:val="26"/>
          <w:szCs w:val="26"/>
        </w:rPr>
        <w:t>menos contaminantes</w:t>
      </w:r>
      <w:r w:rsidR="00C84804">
        <w:rPr>
          <w:rFonts w:cs="Arial"/>
          <w:sz w:val="26"/>
          <w:szCs w:val="26"/>
        </w:rPr>
        <w:t xml:space="preserve">, </w:t>
      </w:r>
      <w:r w:rsidR="00C84804" w:rsidRPr="00C84804">
        <w:rPr>
          <w:rFonts w:cs="Arial"/>
          <w:b/>
          <w:bCs/>
          <w:sz w:val="26"/>
          <w:szCs w:val="26"/>
        </w:rPr>
        <w:t>lo que puede contribuir a mitigar los daños al medio ambiente y a sus servicios ecosistémicos.</w:t>
      </w:r>
      <w:r w:rsidR="00C84804">
        <w:rPr>
          <w:rFonts w:cs="Arial"/>
          <w:sz w:val="26"/>
          <w:szCs w:val="26"/>
        </w:rPr>
        <w:t xml:space="preserve"> </w:t>
      </w:r>
    </w:p>
    <w:p w14:paraId="51ECD19E" w14:textId="77777777" w:rsidR="00DE699C" w:rsidRPr="001C6D8D" w:rsidRDefault="00DE699C" w:rsidP="001C6D8D">
      <w:pPr>
        <w:rPr>
          <w:rFonts w:cs="Arial"/>
          <w:sz w:val="26"/>
          <w:szCs w:val="26"/>
        </w:rPr>
      </w:pPr>
    </w:p>
    <w:p w14:paraId="05326F4C" w14:textId="240A234F" w:rsidR="00DE699C" w:rsidRPr="001C6D8D" w:rsidRDefault="00C84804" w:rsidP="00DE699C">
      <w:pPr>
        <w:pStyle w:val="corte4fondo"/>
        <w:numPr>
          <w:ilvl w:val="0"/>
          <w:numId w:val="5"/>
        </w:numPr>
        <w:ind w:left="0" w:hanging="567"/>
        <w:rPr>
          <w:rFonts w:cs="Arial"/>
          <w:sz w:val="26"/>
          <w:szCs w:val="26"/>
        </w:rPr>
      </w:pPr>
      <w:r>
        <w:rPr>
          <w:rFonts w:cs="Arial"/>
          <w:sz w:val="26"/>
          <w:szCs w:val="26"/>
        </w:rPr>
        <w:t>En efecto,</w:t>
      </w:r>
      <w:r w:rsidR="00DE699C" w:rsidRPr="001C6D8D">
        <w:rPr>
          <w:rFonts w:cs="Arial"/>
          <w:sz w:val="26"/>
          <w:szCs w:val="26"/>
        </w:rPr>
        <w:t xml:space="preserve"> de acuerdo </w:t>
      </w:r>
      <w:r w:rsidR="008178D4" w:rsidRPr="001C6D8D">
        <w:rPr>
          <w:rFonts w:cs="Arial"/>
          <w:sz w:val="26"/>
          <w:szCs w:val="26"/>
        </w:rPr>
        <w:t xml:space="preserve">con el </w:t>
      </w:r>
      <w:r w:rsidR="00DE699C" w:rsidRPr="001C6D8D">
        <w:rPr>
          <w:rFonts w:cs="Arial"/>
          <w:sz w:val="26"/>
          <w:szCs w:val="26"/>
        </w:rPr>
        <w:t xml:space="preserve">Informe </w:t>
      </w:r>
      <w:r w:rsidR="008178D4" w:rsidRPr="001C6D8D">
        <w:rPr>
          <w:rFonts w:cs="Arial"/>
          <w:sz w:val="26"/>
          <w:szCs w:val="26"/>
        </w:rPr>
        <w:t xml:space="preserve">sobre el </w:t>
      </w:r>
      <w:r w:rsidR="00DE699C" w:rsidRPr="001C6D8D">
        <w:rPr>
          <w:rFonts w:cs="Arial"/>
          <w:sz w:val="26"/>
          <w:szCs w:val="26"/>
        </w:rPr>
        <w:t>Estado de</w:t>
      </w:r>
      <w:r w:rsidR="008178D4" w:rsidRPr="001C6D8D">
        <w:rPr>
          <w:rFonts w:cs="Arial"/>
          <w:sz w:val="26"/>
          <w:szCs w:val="26"/>
        </w:rPr>
        <w:t xml:space="preserve"> los</w:t>
      </w:r>
      <w:r w:rsidR="00DE699C" w:rsidRPr="001C6D8D">
        <w:rPr>
          <w:rFonts w:cs="Arial"/>
          <w:sz w:val="26"/>
          <w:szCs w:val="26"/>
        </w:rPr>
        <w:t xml:space="preserve"> plástico</w:t>
      </w:r>
      <w:r w:rsidR="008178D4" w:rsidRPr="001C6D8D">
        <w:rPr>
          <w:rFonts w:cs="Arial"/>
          <w:sz w:val="26"/>
          <w:szCs w:val="26"/>
        </w:rPr>
        <w:t>s</w:t>
      </w:r>
      <w:r w:rsidR="00DE699C" w:rsidRPr="001C6D8D">
        <w:rPr>
          <w:rFonts w:cs="Arial"/>
          <w:sz w:val="26"/>
          <w:szCs w:val="26"/>
        </w:rPr>
        <w:t xml:space="preserve"> 2018 de</w:t>
      </w:r>
      <w:r w:rsidR="00E639DB">
        <w:rPr>
          <w:rFonts w:cs="Arial"/>
          <w:sz w:val="26"/>
          <w:szCs w:val="26"/>
        </w:rPr>
        <w:t>l Programa para el Medio Ambiente de la ONU</w:t>
      </w:r>
      <w:r w:rsidR="00DE699C" w:rsidRPr="001C6D8D">
        <w:rPr>
          <w:rFonts w:cs="Arial"/>
          <w:sz w:val="26"/>
          <w:szCs w:val="26"/>
        </w:rPr>
        <w:t>, alrededor de 13 millones de toneladas de plástico son vertidas en los océanos cada año, afectando la biodiversidad, y potencialmente la salud.</w:t>
      </w:r>
      <w:r w:rsidR="00440166" w:rsidRPr="001C6D8D">
        <w:rPr>
          <w:rStyle w:val="Refdenotaalpie"/>
          <w:rFonts w:cs="Arial"/>
          <w:sz w:val="26"/>
          <w:szCs w:val="26"/>
        </w:rPr>
        <w:footnoteReference w:id="68"/>
      </w:r>
      <w:r w:rsidR="00DE699C" w:rsidRPr="001C6D8D">
        <w:rPr>
          <w:rFonts w:cs="Arial"/>
          <w:sz w:val="26"/>
          <w:szCs w:val="26"/>
        </w:rPr>
        <w:t xml:space="preserve"> Dicho informe, establece que al año se producen 300 millones de toneladas de residuos plásticos</w:t>
      </w:r>
      <w:r w:rsidR="008178D4" w:rsidRPr="001C6D8D">
        <w:rPr>
          <w:rFonts w:cs="Arial"/>
          <w:sz w:val="26"/>
          <w:szCs w:val="26"/>
        </w:rPr>
        <w:t xml:space="preserve"> ─el</w:t>
      </w:r>
      <w:r w:rsidR="00DE699C" w:rsidRPr="001C6D8D">
        <w:rPr>
          <w:rFonts w:cs="Arial"/>
          <w:sz w:val="26"/>
          <w:szCs w:val="26"/>
        </w:rPr>
        <w:t xml:space="preserve"> equivale</w:t>
      </w:r>
      <w:r w:rsidR="008178D4" w:rsidRPr="001C6D8D">
        <w:rPr>
          <w:rFonts w:cs="Arial"/>
          <w:sz w:val="26"/>
          <w:szCs w:val="26"/>
        </w:rPr>
        <w:t>nte</w:t>
      </w:r>
      <w:r w:rsidR="00DE699C" w:rsidRPr="001C6D8D">
        <w:rPr>
          <w:rFonts w:cs="Arial"/>
          <w:sz w:val="26"/>
          <w:szCs w:val="26"/>
        </w:rPr>
        <w:t xml:space="preserve"> al peso de toda la población humana</w:t>
      </w:r>
      <w:r w:rsidR="008178D4" w:rsidRPr="001C6D8D">
        <w:rPr>
          <w:rFonts w:cs="Arial"/>
          <w:sz w:val="26"/>
          <w:szCs w:val="26"/>
        </w:rPr>
        <w:t>─, y de no tomarse las medidas adecuadas</w:t>
      </w:r>
      <w:r w:rsidR="00DE699C" w:rsidRPr="001C6D8D">
        <w:rPr>
          <w:rFonts w:cs="Arial"/>
          <w:sz w:val="26"/>
          <w:szCs w:val="26"/>
        </w:rPr>
        <w:t xml:space="preserve"> se estima que para el 2050 existirán cerca de 12.000 millones de toneladas de desechos plásticos repartidos en vertederos y en el océano.</w:t>
      </w:r>
      <w:r w:rsidR="00440166" w:rsidRPr="001C6D8D">
        <w:rPr>
          <w:rStyle w:val="Refdenotaalpie"/>
          <w:rFonts w:cs="Arial"/>
          <w:sz w:val="26"/>
          <w:szCs w:val="26"/>
        </w:rPr>
        <w:footnoteReference w:id="69"/>
      </w:r>
      <w:r w:rsidR="007B40BA" w:rsidRPr="001C6D8D">
        <w:rPr>
          <w:rFonts w:cs="Arial"/>
          <w:sz w:val="26"/>
          <w:szCs w:val="26"/>
        </w:rPr>
        <w:t xml:space="preserve"> </w:t>
      </w:r>
      <w:r w:rsidR="00440166" w:rsidRPr="001C6D8D">
        <w:rPr>
          <w:rFonts w:cs="Arial"/>
          <w:sz w:val="26"/>
          <w:szCs w:val="26"/>
        </w:rPr>
        <w:t>Tales cifras han llevado a estimar que en 2050 habrá más</w:t>
      </w:r>
      <w:r w:rsidR="00392132">
        <w:rPr>
          <w:rFonts w:cs="Arial"/>
          <w:sz w:val="26"/>
          <w:szCs w:val="26"/>
        </w:rPr>
        <w:t xml:space="preserve"> </w:t>
      </w:r>
      <w:r w:rsidR="00392132" w:rsidRPr="00E4723A">
        <w:rPr>
          <w:rFonts w:cs="Arial"/>
          <w:sz w:val="26"/>
          <w:szCs w:val="26"/>
        </w:rPr>
        <w:t>residuos</w:t>
      </w:r>
      <w:r w:rsidR="00440166" w:rsidRPr="00E4723A">
        <w:rPr>
          <w:rFonts w:cs="Arial"/>
          <w:sz w:val="26"/>
          <w:szCs w:val="26"/>
        </w:rPr>
        <w:t xml:space="preserve"> plásticos</w:t>
      </w:r>
      <w:r w:rsidR="00440166" w:rsidRPr="001C6D8D">
        <w:rPr>
          <w:rFonts w:cs="Arial"/>
          <w:sz w:val="26"/>
          <w:szCs w:val="26"/>
        </w:rPr>
        <w:t xml:space="preserve"> que peces en los océanos.</w:t>
      </w:r>
      <w:r w:rsidR="00440166" w:rsidRPr="001C6D8D">
        <w:rPr>
          <w:rStyle w:val="Refdenotaalpie"/>
          <w:rFonts w:cs="Arial"/>
          <w:sz w:val="26"/>
          <w:szCs w:val="26"/>
        </w:rPr>
        <w:footnoteReference w:id="70"/>
      </w:r>
    </w:p>
    <w:p w14:paraId="7AE4625D" w14:textId="77777777" w:rsidR="00DE699C" w:rsidRPr="00554E69" w:rsidRDefault="00DE699C" w:rsidP="00DE699C">
      <w:pPr>
        <w:pStyle w:val="Prrafodelista"/>
        <w:rPr>
          <w:rFonts w:cs="Arial"/>
          <w:sz w:val="26"/>
          <w:szCs w:val="26"/>
          <w:lang w:val="es-ES_tradnl"/>
        </w:rPr>
      </w:pPr>
    </w:p>
    <w:p w14:paraId="269E8CFD" w14:textId="394BF2D8" w:rsidR="00DE699C" w:rsidRDefault="00DE699C" w:rsidP="00DE699C">
      <w:pPr>
        <w:pStyle w:val="corte4fondo"/>
        <w:numPr>
          <w:ilvl w:val="0"/>
          <w:numId w:val="5"/>
        </w:numPr>
        <w:ind w:left="0" w:hanging="567"/>
        <w:rPr>
          <w:rFonts w:cs="Arial"/>
          <w:sz w:val="26"/>
          <w:szCs w:val="26"/>
        </w:rPr>
      </w:pPr>
      <w:r>
        <w:rPr>
          <w:rFonts w:cs="Arial"/>
          <w:sz w:val="26"/>
          <w:szCs w:val="26"/>
        </w:rPr>
        <w:t xml:space="preserve">Asimismo, </w:t>
      </w:r>
      <w:r w:rsidR="00C84804">
        <w:rPr>
          <w:rFonts w:cs="Arial"/>
          <w:sz w:val="26"/>
          <w:szCs w:val="26"/>
        </w:rPr>
        <w:t>en la publicación:</w:t>
      </w:r>
      <w:r>
        <w:rPr>
          <w:rFonts w:cs="Arial"/>
          <w:sz w:val="26"/>
          <w:szCs w:val="26"/>
        </w:rPr>
        <w:t xml:space="preserve"> “Plásticos de un solo uso: una hoja de ruta para la sostenibilidad” publicado por la ONU en 2018, se señaló que se consumen de 1 a 5 billones de bolsas al año en todo el mundo</w:t>
      </w:r>
      <w:r w:rsidR="00762606">
        <w:rPr>
          <w:rFonts w:cs="Arial"/>
          <w:sz w:val="26"/>
          <w:szCs w:val="26"/>
        </w:rPr>
        <w:t>, lo que equivale a casi 10 millones de bolsas de plástico por minuto.</w:t>
      </w:r>
      <w:r w:rsidR="00762606">
        <w:rPr>
          <w:rStyle w:val="Refdenotaalpie"/>
          <w:rFonts w:cs="Arial"/>
          <w:sz w:val="26"/>
          <w:szCs w:val="26"/>
        </w:rPr>
        <w:footnoteReference w:id="71"/>
      </w:r>
      <w:r>
        <w:rPr>
          <w:rFonts w:cs="Arial"/>
          <w:sz w:val="26"/>
          <w:szCs w:val="26"/>
        </w:rPr>
        <w:t xml:space="preserve"> </w:t>
      </w:r>
    </w:p>
    <w:p w14:paraId="2C343127" w14:textId="77777777" w:rsidR="00CC6CBB" w:rsidRDefault="00CC6CBB" w:rsidP="00CC6CBB">
      <w:pPr>
        <w:pStyle w:val="Prrafodelista"/>
        <w:rPr>
          <w:rFonts w:cs="Arial"/>
          <w:sz w:val="26"/>
          <w:szCs w:val="26"/>
        </w:rPr>
      </w:pPr>
    </w:p>
    <w:p w14:paraId="3071E926" w14:textId="410E9A33" w:rsidR="00A22D69" w:rsidRPr="00A1008D" w:rsidRDefault="00C84804" w:rsidP="00A22D69">
      <w:pPr>
        <w:pStyle w:val="corte4fondo"/>
        <w:numPr>
          <w:ilvl w:val="0"/>
          <w:numId w:val="5"/>
        </w:numPr>
        <w:ind w:left="0" w:hanging="567"/>
        <w:rPr>
          <w:rFonts w:cs="Arial"/>
          <w:sz w:val="26"/>
          <w:szCs w:val="26"/>
        </w:rPr>
      </w:pPr>
      <w:r>
        <w:rPr>
          <w:rFonts w:cs="Arial"/>
          <w:sz w:val="26"/>
          <w:szCs w:val="26"/>
        </w:rPr>
        <w:t>De igual forma</w:t>
      </w:r>
      <w:r w:rsidR="00CC6CBB" w:rsidRPr="00A1008D">
        <w:rPr>
          <w:rFonts w:cs="Arial"/>
          <w:sz w:val="26"/>
          <w:szCs w:val="26"/>
        </w:rPr>
        <w:t xml:space="preserve">, de acuerdo con la Plataforma Intergubernamental Científico-Normativa sobre Diversidad Biológica y Servicios de los Ecosistemas (IPBES), un organismo intergubernamental que tiene por objeto evaluar el estado de la biodiversidad y los servicios ecosistémicos a partir de la mejor información científica disponible: “la contaminación marina por plásticos se ha decuplicado desde 1980 y afecta a por lo menos 267 especies, entre ellas al 86% de las tortugas marinas, al 44% de las aves marinas y al 43% de los </w:t>
      </w:r>
      <w:r w:rsidR="00CC6CBB" w:rsidRPr="00A1008D">
        <w:rPr>
          <w:rFonts w:cs="Arial"/>
          <w:sz w:val="26"/>
          <w:szCs w:val="26"/>
        </w:rPr>
        <w:lastRenderedPageBreak/>
        <w:t>mamíferos marinos”</w:t>
      </w:r>
      <w:r w:rsidR="00A1008D">
        <w:rPr>
          <w:rFonts w:cs="Arial"/>
          <w:sz w:val="26"/>
          <w:szCs w:val="26"/>
        </w:rPr>
        <w:t>,</w:t>
      </w:r>
      <w:r w:rsidR="00CC6CBB" w:rsidRPr="00A1008D">
        <w:rPr>
          <w:rStyle w:val="Refdenotaalpie"/>
          <w:rFonts w:cs="Arial"/>
          <w:sz w:val="26"/>
          <w:szCs w:val="26"/>
        </w:rPr>
        <w:footnoteReference w:id="72"/>
      </w:r>
      <w:r w:rsidR="00CC6CBB" w:rsidRPr="00A1008D">
        <w:rPr>
          <w:rFonts w:cs="Arial"/>
          <w:sz w:val="26"/>
          <w:szCs w:val="26"/>
        </w:rPr>
        <w:t xml:space="preserve"> todo lo cual también puede afectar a las personas a través de las cadenas tróficas</w:t>
      </w:r>
      <w:r w:rsidR="00A1008D">
        <w:rPr>
          <w:rFonts w:cs="Arial"/>
          <w:sz w:val="26"/>
          <w:szCs w:val="26"/>
        </w:rPr>
        <w:t>.</w:t>
      </w:r>
      <w:r w:rsidR="00CC6CBB" w:rsidRPr="00A1008D">
        <w:rPr>
          <w:rStyle w:val="Refdenotaalpie"/>
          <w:rFonts w:cs="Arial"/>
          <w:sz w:val="26"/>
          <w:szCs w:val="26"/>
        </w:rPr>
        <w:footnoteReference w:id="73"/>
      </w:r>
      <w:r w:rsidR="00CC6CBB" w:rsidRPr="00A1008D">
        <w:rPr>
          <w:rFonts w:cs="Arial"/>
          <w:sz w:val="26"/>
          <w:szCs w:val="26"/>
        </w:rPr>
        <w:t xml:space="preserve"> </w:t>
      </w:r>
    </w:p>
    <w:p w14:paraId="2B937B7C" w14:textId="77777777" w:rsidR="00DE699C" w:rsidRPr="00CC6CBB" w:rsidRDefault="00DE699C" w:rsidP="00DE699C">
      <w:pPr>
        <w:pStyle w:val="Prrafodelista"/>
        <w:rPr>
          <w:rFonts w:cs="Arial"/>
          <w:sz w:val="26"/>
          <w:szCs w:val="26"/>
          <w:lang w:val="es-ES_tradnl"/>
        </w:rPr>
      </w:pPr>
    </w:p>
    <w:p w14:paraId="53F51904" w14:textId="4AADBC71" w:rsidR="00DE699C" w:rsidRDefault="00DE699C" w:rsidP="00DE699C">
      <w:pPr>
        <w:pStyle w:val="corte4fondo"/>
        <w:numPr>
          <w:ilvl w:val="0"/>
          <w:numId w:val="5"/>
        </w:numPr>
        <w:ind w:left="0" w:hanging="567"/>
        <w:rPr>
          <w:rFonts w:cs="Arial"/>
          <w:sz w:val="26"/>
          <w:szCs w:val="26"/>
        </w:rPr>
      </w:pPr>
      <w:r>
        <w:rPr>
          <w:rFonts w:cs="Arial"/>
          <w:sz w:val="26"/>
          <w:szCs w:val="26"/>
        </w:rPr>
        <w:t>En el mismo sentido, en el informe “</w:t>
      </w:r>
      <w:proofErr w:type="spellStart"/>
      <w:r>
        <w:rPr>
          <w:rFonts w:cs="Arial"/>
          <w:sz w:val="26"/>
          <w:szCs w:val="26"/>
        </w:rPr>
        <w:t>The</w:t>
      </w:r>
      <w:proofErr w:type="spellEnd"/>
      <w:r>
        <w:rPr>
          <w:rFonts w:cs="Arial"/>
          <w:sz w:val="26"/>
          <w:szCs w:val="26"/>
        </w:rPr>
        <w:t xml:space="preserve"> Global </w:t>
      </w:r>
      <w:proofErr w:type="spellStart"/>
      <w:r>
        <w:rPr>
          <w:rFonts w:cs="Arial"/>
          <w:sz w:val="26"/>
          <w:szCs w:val="26"/>
        </w:rPr>
        <w:t>P</w:t>
      </w:r>
      <w:r w:rsidR="008E13CE">
        <w:rPr>
          <w:rFonts w:cs="Arial"/>
          <w:sz w:val="26"/>
          <w:szCs w:val="26"/>
        </w:rPr>
        <w:t>l</w:t>
      </w:r>
      <w:r>
        <w:rPr>
          <w:rFonts w:cs="Arial"/>
          <w:sz w:val="26"/>
          <w:szCs w:val="26"/>
        </w:rPr>
        <w:t>astics</w:t>
      </w:r>
      <w:proofErr w:type="spellEnd"/>
      <w:r>
        <w:rPr>
          <w:rFonts w:cs="Arial"/>
          <w:sz w:val="26"/>
          <w:szCs w:val="26"/>
        </w:rPr>
        <w:t xml:space="preserve"> Outlook: </w:t>
      </w:r>
      <w:proofErr w:type="spellStart"/>
      <w:r>
        <w:rPr>
          <w:rFonts w:cs="Arial"/>
          <w:sz w:val="26"/>
          <w:szCs w:val="26"/>
        </w:rPr>
        <w:t>Policy</w:t>
      </w:r>
      <w:proofErr w:type="spellEnd"/>
      <w:r>
        <w:rPr>
          <w:rFonts w:cs="Arial"/>
          <w:sz w:val="26"/>
          <w:szCs w:val="26"/>
        </w:rPr>
        <w:t xml:space="preserve"> </w:t>
      </w:r>
      <w:proofErr w:type="spellStart"/>
      <w:r>
        <w:rPr>
          <w:rFonts w:cs="Arial"/>
          <w:sz w:val="26"/>
          <w:szCs w:val="26"/>
        </w:rPr>
        <w:t>Scenarios</w:t>
      </w:r>
      <w:proofErr w:type="spellEnd"/>
      <w:r>
        <w:rPr>
          <w:rFonts w:cs="Arial"/>
          <w:sz w:val="26"/>
          <w:szCs w:val="26"/>
        </w:rPr>
        <w:t xml:space="preserve"> </w:t>
      </w:r>
      <w:proofErr w:type="spellStart"/>
      <w:r>
        <w:rPr>
          <w:rFonts w:cs="Arial"/>
          <w:sz w:val="26"/>
          <w:szCs w:val="26"/>
        </w:rPr>
        <w:t>to</w:t>
      </w:r>
      <w:proofErr w:type="spellEnd"/>
      <w:r>
        <w:rPr>
          <w:rFonts w:cs="Arial"/>
          <w:sz w:val="26"/>
          <w:szCs w:val="26"/>
        </w:rPr>
        <w:t xml:space="preserve"> 2060” de la O</w:t>
      </w:r>
      <w:r w:rsidR="00AC7828">
        <w:rPr>
          <w:rFonts w:cs="Arial"/>
          <w:sz w:val="26"/>
          <w:szCs w:val="26"/>
        </w:rPr>
        <w:t>rganización para la Cooperación y el Desarrollo Económico (O</w:t>
      </w:r>
      <w:r>
        <w:rPr>
          <w:rFonts w:cs="Arial"/>
          <w:sz w:val="26"/>
          <w:szCs w:val="26"/>
        </w:rPr>
        <w:t>CDE</w:t>
      </w:r>
      <w:r w:rsidR="00AC7828">
        <w:rPr>
          <w:rFonts w:cs="Arial"/>
          <w:sz w:val="26"/>
          <w:szCs w:val="26"/>
        </w:rPr>
        <w:t>)</w:t>
      </w:r>
      <w:r>
        <w:rPr>
          <w:rFonts w:cs="Arial"/>
          <w:sz w:val="26"/>
          <w:szCs w:val="26"/>
        </w:rPr>
        <w:t xml:space="preserve">, se estima que </w:t>
      </w:r>
      <w:r w:rsidR="006F7578">
        <w:rPr>
          <w:rFonts w:cs="Arial"/>
          <w:sz w:val="26"/>
          <w:szCs w:val="26"/>
        </w:rPr>
        <w:t>a</w:t>
      </w:r>
      <w:r w:rsidRPr="00554E69">
        <w:rPr>
          <w:rFonts w:cs="Arial"/>
          <w:sz w:val="26"/>
          <w:szCs w:val="26"/>
        </w:rPr>
        <w:t xml:space="preserve"> nivel mundial la producción anual </w:t>
      </w:r>
      <w:r w:rsidR="008178D4">
        <w:rPr>
          <w:rFonts w:cs="Arial"/>
          <w:sz w:val="26"/>
          <w:szCs w:val="26"/>
        </w:rPr>
        <w:t>de</w:t>
      </w:r>
      <w:r w:rsidRPr="00554E69">
        <w:rPr>
          <w:rFonts w:cs="Arial"/>
          <w:sz w:val="26"/>
          <w:szCs w:val="26"/>
        </w:rPr>
        <w:t xml:space="preserve"> plásticos se ha duplicado, pasando de 234 millones de toneladas en 2000 a 460 </w:t>
      </w:r>
      <w:r>
        <w:rPr>
          <w:rFonts w:cs="Arial"/>
          <w:sz w:val="26"/>
          <w:szCs w:val="26"/>
        </w:rPr>
        <w:t>millones de toneladas</w:t>
      </w:r>
      <w:r w:rsidRPr="00554E69">
        <w:rPr>
          <w:rFonts w:cs="Arial"/>
          <w:sz w:val="26"/>
          <w:szCs w:val="26"/>
        </w:rPr>
        <w:t xml:space="preserve"> en 2019</w:t>
      </w:r>
      <w:r>
        <w:rPr>
          <w:rFonts w:cs="Arial"/>
          <w:sz w:val="26"/>
          <w:szCs w:val="26"/>
        </w:rPr>
        <w:t>, de las cuales</w:t>
      </w:r>
      <w:r w:rsidRPr="00554E69">
        <w:rPr>
          <w:rFonts w:cs="Arial"/>
          <w:sz w:val="26"/>
          <w:szCs w:val="26"/>
        </w:rPr>
        <w:t xml:space="preserve"> solo el 9% de los residuos plásticos finalmente se reciclaron, mientras que el 19% se incineró</w:t>
      </w:r>
      <w:r>
        <w:rPr>
          <w:rFonts w:cs="Arial"/>
          <w:sz w:val="26"/>
          <w:szCs w:val="26"/>
        </w:rPr>
        <w:t xml:space="preserve">, </w:t>
      </w:r>
      <w:r w:rsidRPr="00554E69">
        <w:rPr>
          <w:rFonts w:cs="Arial"/>
          <w:sz w:val="26"/>
          <w:szCs w:val="26"/>
        </w:rPr>
        <w:t>casi el 50% acabó en rellenos sanitarios</w:t>
      </w:r>
      <w:r>
        <w:rPr>
          <w:rFonts w:cs="Arial"/>
          <w:sz w:val="26"/>
          <w:szCs w:val="26"/>
        </w:rPr>
        <w:t xml:space="preserve"> y el</w:t>
      </w:r>
      <w:r w:rsidRPr="00554E69">
        <w:rPr>
          <w:rFonts w:cs="Arial"/>
          <w:sz w:val="26"/>
          <w:szCs w:val="26"/>
        </w:rPr>
        <w:t xml:space="preserve"> 22% restante fue eliminado en vertederos no controlados</w:t>
      </w:r>
      <w:r>
        <w:rPr>
          <w:rFonts w:cs="Arial"/>
          <w:sz w:val="26"/>
          <w:szCs w:val="26"/>
        </w:rPr>
        <w:t>.</w:t>
      </w:r>
      <w:r w:rsidR="008178D4">
        <w:rPr>
          <w:rStyle w:val="Refdenotaalpie"/>
          <w:rFonts w:cs="Arial"/>
          <w:sz w:val="26"/>
          <w:szCs w:val="26"/>
        </w:rPr>
        <w:footnoteReference w:id="74"/>
      </w:r>
    </w:p>
    <w:p w14:paraId="7CCD878A" w14:textId="77777777" w:rsidR="00DE699C" w:rsidRPr="00AC7828" w:rsidRDefault="00DE699C" w:rsidP="00DE699C">
      <w:pPr>
        <w:pStyle w:val="Prrafodelista"/>
        <w:rPr>
          <w:rFonts w:cs="Arial"/>
          <w:sz w:val="26"/>
          <w:szCs w:val="26"/>
          <w:lang w:val="es-ES_tradnl"/>
        </w:rPr>
      </w:pPr>
    </w:p>
    <w:p w14:paraId="1FE054D3" w14:textId="17121692" w:rsidR="001C6D8D" w:rsidRDefault="001C6D8D" w:rsidP="001C6D8D">
      <w:pPr>
        <w:pStyle w:val="corte4fondo"/>
        <w:numPr>
          <w:ilvl w:val="0"/>
          <w:numId w:val="5"/>
        </w:numPr>
        <w:ind w:left="0" w:hanging="567"/>
        <w:rPr>
          <w:rFonts w:cs="Arial"/>
          <w:sz w:val="26"/>
          <w:szCs w:val="26"/>
          <w:lang w:val="es-MX"/>
        </w:rPr>
      </w:pPr>
      <w:r w:rsidRPr="001C6D8D">
        <w:rPr>
          <w:rFonts w:cs="Arial"/>
          <w:sz w:val="26"/>
          <w:szCs w:val="26"/>
          <w:lang w:val="es-MX"/>
        </w:rPr>
        <w:t>En la misma línea, diversos</w:t>
      </w:r>
      <w:r w:rsidR="009046B0" w:rsidRPr="001C6D8D">
        <w:rPr>
          <w:rFonts w:cs="Arial"/>
          <w:sz w:val="26"/>
          <w:szCs w:val="26"/>
          <w:lang w:val="es-MX"/>
        </w:rPr>
        <w:t xml:space="preserve"> estudios académicos</w:t>
      </w:r>
      <w:r w:rsidR="00060BBE" w:rsidRPr="001C6D8D">
        <w:rPr>
          <w:rFonts w:cs="Arial"/>
          <w:sz w:val="26"/>
          <w:szCs w:val="26"/>
          <w:lang w:val="es-MX"/>
        </w:rPr>
        <w:t xml:space="preserve"> </w:t>
      </w:r>
      <w:r w:rsidR="00DE699C" w:rsidRPr="001C6D8D">
        <w:rPr>
          <w:rFonts w:cs="Arial"/>
          <w:sz w:val="26"/>
          <w:szCs w:val="26"/>
          <w:lang w:val="es-MX"/>
        </w:rPr>
        <w:t>advierte</w:t>
      </w:r>
      <w:r w:rsidR="009046B0" w:rsidRPr="001C6D8D">
        <w:rPr>
          <w:rFonts w:cs="Arial"/>
          <w:sz w:val="26"/>
          <w:szCs w:val="26"/>
          <w:lang w:val="es-MX"/>
        </w:rPr>
        <w:t>n</w:t>
      </w:r>
      <w:r w:rsidR="00DE699C" w:rsidRPr="001C6D8D">
        <w:rPr>
          <w:rFonts w:cs="Arial"/>
          <w:sz w:val="26"/>
          <w:szCs w:val="26"/>
          <w:lang w:val="es-MX"/>
        </w:rPr>
        <w:t xml:space="preserve"> que la contaminación derivada de los plásticos implica</w:t>
      </w:r>
      <w:r w:rsidR="00E4723A">
        <w:rPr>
          <w:rFonts w:cs="Arial"/>
          <w:sz w:val="26"/>
          <w:szCs w:val="26"/>
          <w:lang w:val="es-MX"/>
        </w:rPr>
        <w:t xml:space="preserve"> importantes</w:t>
      </w:r>
      <w:r w:rsidR="00DE699C" w:rsidRPr="001C6D8D">
        <w:rPr>
          <w:rFonts w:cs="Arial"/>
          <w:sz w:val="26"/>
          <w:szCs w:val="26"/>
          <w:lang w:val="es-MX"/>
        </w:rPr>
        <w:t xml:space="preserve"> amenazas tanto para los humanos como para el medio ambiente. </w:t>
      </w:r>
    </w:p>
    <w:p w14:paraId="7C22E8AB" w14:textId="77777777" w:rsidR="001C6D8D" w:rsidRDefault="001C6D8D" w:rsidP="001C6D8D">
      <w:pPr>
        <w:pStyle w:val="Prrafodelista"/>
        <w:rPr>
          <w:rFonts w:cs="Arial"/>
          <w:sz w:val="26"/>
          <w:szCs w:val="26"/>
        </w:rPr>
      </w:pPr>
    </w:p>
    <w:p w14:paraId="7F2F8AF6" w14:textId="7AEFB367" w:rsidR="001744BE" w:rsidRPr="001C6D8D" w:rsidRDefault="001C6D8D" w:rsidP="001C6D8D">
      <w:pPr>
        <w:pStyle w:val="corte4fondo"/>
        <w:numPr>
          <w:ilvl w:val="0"/>
          <w:numId w:val="5"/>
        </w:numPr>
        <w:ind w:left="0" w:hanging="567"/>
        <w:rPr>
          <w:rFonts w:cs="Arial"/>
          <w:sz w:val="26"/>
          <w:szCs w:val="26"/>
          <w:lang w:val="es-MX"/>
        </w:rPr>
      </w:pPr>
      <w:r w:rsidRPr="001C6D8D">
        <w:rPr>
          <w:rFonts w:cs="Arial"/>
          <w:sz w:val="26"/>
          <w:szCs w:val="26"/>
          <w:lang w:val="es-MX"/>
        </w:rPr>
        <w:t>Así</w:t>
      </w:r>
      <w:r w:rsidR="00DE699C" w:rsidRPr="001C6D8D">
        <w:rPr>
          <w:rFonts w:cs="Arial"/>
          <w:sz w:val="26"/>
          <w:szCs w:val="26"/>
          <w:lang w:val="es-MX"/>
        </w:rPr>
        <w:t>, existe una amplia documentación de los impactos que tienen en el medio marino, en donde aves marinas, tortugas y peces son susceptibles a ingerir plásticos provocándoles daños físicos potencialmente mortales.</w:t>
      </w:r>
      <w:r w:rsidR="008178D4" w:rsidRPr="001C6D8D">
        <w:rPr>
          <w:rStyle w:val="Refdenotaalpie"/>
          <w:rFonts w:cs="Arial"/>
          <w:sz w:val="26"/>
          <w:szCs w:val="26"/>
          <w:lang w:val="es-MX"/>
        </w:rPr>
        <w:footnoteReference w:id="75"/>
      </w:r>
      <w:r w:rsidR="00645A44" w:rsidRPr="001C6D8D">
        <w:rPr>
          <w:rFonts w:cs="Arial"/>
          <w:sz w:val="26"/>
          <w:szCs w:val="26"/>
          <w:lang w:val="es-MX"/>
        </w:rPr>
        <w:t xml:space="preserve"> Algunos estudios apuntan que se han documentado casos de </w:t>
      </w:r>
      <w:r w:rsidR="00006BAD" w:rsidRPr="001C6D8D">
        <w:rPr>
          <w:rFonts w:cs="Arial"/>
          <w:sz w:val="26"/>
          <w:szCs w:val="26"/>
          <w:lang w:val="es-MX"/>
        </w:rPr>
        <w:t>cientos de</w:t>
      </w:r>
      <w:r w:rsidR="00645A44" w:rsidRPr="001C6D8D">
        <w:rPr>
          <w:rFonts w:cs="Arial"/>
          <w:sz w:val="26"/>
          <w:szCs w:val="26"/>
          <w:lang w:val="es-MX"/>
        </w:rPr>
        <w:t xml:space="preserve"> especies de animales que han sido atrapadas o se han enredado en desechos plásticos o que han consumido estos desechos.</w:t>
      </w:r>
      <w:r w:rsidR="00645A44" w:rsidRPr="001C6D8D">
        <w:rPr>
          <w:rStyle w:val="Refdenotaalpie"/>
          <w:rFonts w:cs="Arial"/>
          <w:sz w:val="26"/>
          <w:szCs w:val="26"/>
          <w:lang w:val="es-MX"/>
        </w:rPr>
        <w:footnoteReference w:id="76"/>
      </w:r>
      <w:r w:rsidRPr="001C6D8D">
        <w:rPr>
          <w:rFonts w:cs="Arial"/>
          <w:sz w:val="26"/>
          <w:szCs w:val="26"/>
          <w:lang w:val="es-MX"/>
        </w:rPr>
        <w:t xml:space="preserve"> </w:t>
      </w:r>
      <w:r w:rsidR="00645A44" w:rsidRPr="00B96EE4">
        <w:rPr>
          <w:rFonts w:cs="Arial"/>
          <w:sz w:val="26"/>
          <w:szCs w:val="26"/>
          <w:lang w:val="es-MX"/>
        </w:rPr>
        <w:t>Las consecuencias de lo anterior son, en el primer caso, la p</w:t>
      </w:r>
      <w:r w:rsidR="00A17C5B">
        <w:rPr>
          <w:rFonts w:cs="Arial"/>
          <w:sz w:val="26"/>
          <w:szCs w:val="26"/>
          <w:lang w:val="es-MX"/>
        </w:rPr>
        <w:t>é</w:t>
      </w:r>
      <w:r w:rsidR="00645A44" w:rsidRPr="00B96EE4">
        <w:rPr>
          <w:rFonts w:cs="Arial"/>
          <w:sz w:val="26"/>
          <w:szCs w:val="26"/>
          <w:lang w:val="es-MX"/>
        </w:rPr>
        <w:t>rdida de movilidad</w:t>
      </w:r>
      <w:r w:rsidR="00A17C5B">
        <w:rPr>
          <w:rFonts w:cs="Arial"/>
          <w:sz w:val="26"/>
          <w:szCs w:val="26"/>
          <w:lang w:val="es-MX"/>
        </w:rPr>
        <w:t xml:space="preserve"> y </w:t>
      </w:r>
      <w:r w:rsidR="00645A44" w:rsidRPr="00B96EE4">
        <w:rPr>
          <w:rFonts w:cs="Arial"/>
          <w:sz w:val="26"/>
          <w:szCs w:val="26"/>
          <w:lang w:val="es-MX"/>
        </w:rPr>
        <w:t>de la capacidad de alimentarse de los animales.</w:t>
      </w:r>
      <w:r w:rsidR="00645A44" w:rsidRPr="00B96EE4">
        <w:rPr>
          <w:rStyle w:val="Refdenotaalpie"/>
          <w:rFonts w:cs="Arial"/>
          <w:sz w:val="26"/>
          <w:szCs w:val="26"/>
          <w:lang w:val="es-MX"/>
        </w:rPr>
        <w:footnoteReference w:id="77"/>
      </w:r>
      <w:r w:rsidR="00645A44" w:rsidRPr="00B96EE4">
        <w:rPr>
          <w:rFonts w:cs="Arial"/>
          <w:sz w:val="26"/>
          <w:szCs w:val="26"/>
          <w:lang w:val="es-MX"/>
        </w:rPr>
        <w:t xml:space="preserve"> </w:t>
      </w:r>
      <w:r w:rsidR="00645A44" w:rsidRPr="001C6D8D">
        <w:rPr>
          <w:rFonts w:cs="Arial"/>
          <w:sz w:val="26"/>
          <w:szCs w:val="26"/>
          <w:lang w:val="es-MX"/>
        </w:rPr>
        <w:t xml:space="preserve">En el segundo caso, la ingesta de estos </w:t>
      </w:r>
      <w:r w:rsidR="00645A44" w:rsidRPr="001C6D8D">
        <w:rPr>
          <w:rFonts w:cs="Arial"/>
          <w:sz w:val="26"/>
          <w:szCs w:val="26"/>
          <w:lang w:val="es-MX"/>
        </w:rPr>
        <w:lastRenderedPageBreak/>
        <w:t>materiales puede derivar en laceraciones de sus órganos o la generación de úlceras.</w:t>
      </w:r>
      <w:r w:rsidR="00645A44" w:rsidRPr="001C6D8D">
        <w:rPr>
          <w:rStyle w:val="Refdenotaalpie"/>
          <w:rFonts w:cs="Arial"/>
          <w:sz w:val="26"/>
          <w:szCs w:val="26"/>
          <w:lang w:val="es-MX"/>
        </w:rPr>
        <w:footnoteReference w:id="78"/>
      </w:r>
      <w:r w:rsidR="00006BAD" w:rsidRPr="001C6D8D">
        <w:rPr>
          <w:rFonts w:cs="Arial"/>
          <w:sz w:val="26"/>
          <w:szCs w:val="26"/>
          <w:lang w:val="es-MX"/>
        </w:rPr>
        <w:t xml:space="preserve"> Esto es especialmente grave cuando las especies afectadas se encuentran en peligro de extinción.</w:t>
      </w:r>
      <w:r w:rsidR="00006BAD" w:rsidRPr="001C6D8D">
        <w:rPr>
          <w:rStyle w:val="Refdenotaalpie"/>
          <w:rFonts w:cs="Arial"/>
          <w:sz w:val="26"/>
          <w:szCs w:val="26"/>
          <w:lang w:val="es-MX"/>
        </w:rPr>
        <w:footnoteReference w:id="79"/>
      </w:r>
      <w:r w:rsidR="00006BAD" w:rsidRPr="001C6D8D">
        <w:rPr>
          <w:rFonts w:cs="Arial"/>
          <w:sz w:val="26"/>
          <w:szCs w:val="26"/>
          <w:lang w:val="es-MX"/>
        </w:rPr>
        <w:t xml:space="preserve"> </w:t>
      </w:r>
    </w:p>
    <w:p w14:paraId="5DF30C75" w14:textId="77777777" w:rsidR="001744BE" w:rsidRPr="001C6D8D" w:rsidRDefault="001744BE" w:rsidP="00AC6B79">
      <w:pPr>
        <w:pStyle w:val="Prrafodelista"/>
        <w:rPr>
          <w:rFonts w:cs="Arial"/>
          <w:sz w:val="26"/>
          <w:szCs w:val="26"/>
        </w:rPr>
      </w:pPr>
    </w:p>
    <w:p w14:paraId="3E6619FC" w14:textId="308C196F" w:rsidR="001C6D8D" w:rsidRDefault="001744BE" w:rsidP="001C6D8D">
      <w:pPr>
        <w:pStyle w:val="corte4fondo"/>
        <w:numPr>
          <w:ilvl w:val="0"/>
          <w:numId w:val="5"/>
        </w:numPr>
        <w:ind w:left="0" w:hanging="567"/>
        <w:rPr>
          <w:rFonts w:cs="Arial"/>
          <w:sz w:val="26"/>
          <w:szCs w:val="26"/>
          <w:lang w:val="es-MX"/>
        </w:rPr>
      </w:pPr>
      <w:r w:rsidRPr="001C6D8D">
        <w:rPr>
          <w:rFonts w:cs="Arial"/>
          <w:sz w:val="26"/>
          <w:szCs w:val="26"/>
          <w:lang w:val="es-MX"/>
        </w:rPr>
        <w:t xml:space="preserve">A su vez, debe tenerse en cuenta que la </w:t>
      </w:r>
      <w:r w:rsidR="00C53729" w:rsidRPr="001C6D8D">
        <w:rPr>
          <w:rFonts w:cs="Arial"/>
          <w:sz w:val="26"/>
          <w:szCs w:val="26"/>
          <w:lang w:val="es-MX"/>
        </w:rPr>
        <w:t>contaminación por plásticos puede afectar tanto directa como indirectamente el ciclo de carbono de nuestro planeta.</w:t>
      </w:r>
      <w:r w:rsidR="00C53729" w:rsidRPr="001C6D8D">
        <w:rPr>
          <w:rStyle w:val="Refdenotaalpie"/>
          <w:rFonts w:cs="Arial"/>
          <w:sz w:val="26"/>
          <w:szCs w:val="26"/>
          <w:lang w:val="es-MX"/>
        </w:rPr>
        <w:footnoteReference w:id="80"/>
      </w:r>
      <w:r w:rsidR="00C53729" w:rsidRPr="001C6D8D">
        <w:rPr>
          <w:rFonts w:cs="Arial"/>
          <w:sz w:val="26"/>
          <w:szCs w:val="26"/>
          <w:lang w:val="es-MX"/>
        </w:rPr>
        <w:t xml:space="preserve"> De forma directa, la degradación de los residuos de plástico, a través de su </w:t>
      </w:r>
      <w:r w:rsidR="00C53729" w:rsidRPr="00824F36">
        <w:rPr>
          <w:rFonts w:cs="Arial"/>
          <w:sz w:val="26"/>
          <w:szCs w:val="26"/>
          <w:lang w:val="es-MX"/>
        </w:rPr>
        <w:t>incineración o en vertederos de basura, genera emisiones de dióxido de carbono, metano y otros gases de efecto invernadero</w:t>
      </w:r>
      <w:r w:rsidR="00C53729" w:rsidRPr="00824F36">
        <w:rPr>
          <w:rStyle w:val="Refdenotaalpie"/>
          <w:rFonts w:cs="Arial"/>
          <w:sz w:val="26"/>
          <w:szCs w:val="26"/>
          <w:lang w:val="es-MX"/>
        </w:rPr>
        <w:footnoteReference w:id="81"/>
      </w:r>
      <w:r w:rsidR="00C53729" w:rsidRPr="00824F36">
        <w:rPr>
          <w:rFonts w:cs="Arial"/>
          <w:sz w:val="26"/>
          <w:szCs w:val="26"/>
          <w:lang w:val="es-MX"/>
        </w:rPr>
        <w:t xml:space="preserve"> que contribuyen a la crisis climática que enfrentamo</w:t>
      </w:r>
      <w:r w:rsidR="004A484C">
        <w:rPr>
          <w:rFonts w:cs="Arial"/>
          <w:sz w:val="26"/>
          <w:szCs w:val="26"/>
          <w:lang w:val="es-MX"/>
        </w:rPr>
        <w:t>s</w:t>
      </w:r>
      <w:r w:rsidR="008D7970">
        <w:rPr>
          <w:rFonts w:cs="Arial"/>
          <w:sz w:val="26"/>
          <w:szCs w:val="26"/>
          <w:lang w:val="es-MX"/>
        </w:rPr>
        <w:t>.</w:t>
      </w:r>
      <w:r w:rsidR="001C6D8D" w:rsidRPr="00824F36">
        <w:rPr>
          <w:rStyle w:val="Refdenotaalpie"/>
          <w:rFonts w:cs="Arial"/>
          <w:sz w:val="26"/>
          <w:szCs w:val="26"/>
          <w:lang w:val="es-MX"/>
        </w:rPr>
        <w:footnoteReference w:id="82"/>
      </w:r>
      <w:r w:rsidR="004A484C">
        <w:rPr>
          <w:rFonts w:cs="Arial"/>
          <w:sz w:val="26"/>
          <w:szCs w:val="26"/>
          <w:lang w:val="es-MX"/>
        </w:rPr>
        <w:t xml:space="preserve"> </w:t>
      </w:r>
      <w:r w:rsidR="00C53729" w:rsidRPr="001C6D8D">
        <w:rPr>
          <w:rFonts w:cs="Arial"/>
          <w:sz w:val="26"/>
          <w:szCs w:val="26"/>
          <w:lang w:val="es-MX"/>
        </w:rPr>
        <w:t>Por otro lado, se ha considerado que la presencia de</w:t>
      </w:r>
      <w:r w:rsidR="002F3C37" w:rsidRPr="001C6D8D">
        <w:rPr>
          <w:rFonts w:cs="Arial"/>
          <w:sz w:val="26"/>
          <w:szCs w:val="26"/>
          <w:lang w:val="es-MX"/>
        </w:rPr>
        <w:t xml:space="preserve"> residuos de plástico en los océanos puede afectar las fuentes de alimento y niveles de turbiedad en los hábitats de cianobacterias y fitoplancton.</w:t>
      </w:r>
      <w:r w:rsidR="002F3C37" w:rsidRPr="001C6D8D">
        <w:rPr>
          <w:rStyle w:val="Refdenotaalpie"/>
          <w:rFonts w:cs="Arial"/>
          <w:sz w:val="26"/>
          <w:szCs w:val="26"/>
          <w:lang w:val="es-MX"/>
        </w:rPr>
        <w:footnoteReference w:id="83"/>
      </w:r>
      <w:r w:rsidR="002F3C37" w:rsidRPr="001C6D8D">
        <w:rPr>
          <w:rFonts w:cs="Arial"/>
          <w:sz w:val="26"/>
          <w:szCs w:val="26"/>
          <w:lang w:val="es-MX"/>
        </w:rPr>
        <w:t xml:space="preserve"> Lo anterior puede afectar la capacidad de estos organismos </w:t>
      </w:r>
      <w:r w:rsidR="00D07E58" w:rsidRPr="001C6D8D">
        <w:rPr>
          <w:rFonts w:cs="Arial"/>
          <w:sz w:val="26"/>
          <w:szCs w:val="26"/>
          <w:lang w:val="es-MX"/>
        </w:rPr>
        <w:t>d</w:t>
      </w:r>
      <w:r w:rsidR="002F3C37" w:rsidRPr="001C6D8D">
        <w:rPr>
          <w:rFonts w:cs="Arial"/>
          <w:sz w:val="26"/>
          <w:szCs w:val="26"/>
          <w:lang w:val="es-MX"/>
        </w:rPr>
        <w:t xml:space="preserve">e secuestrar carbono </w:t>
      </w:r>
      <w:r w:rsidR="00006BAD" w:rsidRPr="001C6D8D">
        <w:rPr>
          <w:rFonts w:cs="Arial"/>
          <w:sz w:val="26"/>
          <w:szCs w:val="26"/>
          <w:lang w:val="es-MX"/>
        </w:rPr>
        <w:t>de la atm</w:t>
      </w:r>
      <w:r w:rsidR="004A484C">
        <w:rPr>
          <w:rFonts w:cs="Arial"/>
          <w:sz w:val="26"/>
          <w:szCs w:val="26"/>
          <w:lang w:val="es-MX"/>
        </w:rPr>
        <w:t>ó</w:t>
      </w:r>
      <w:r w:rsidR="00006BAD" w:rsidRPr="001C6D8D">
        <w:rPr>
          <w:rFonts w:cs="Arial"/>
          <w:sz w:val="26"/>
          <w:szCs w:val="26"/>
          <w:lang w:val="es-MX"/>
        </w:rPr>
        <w:t>sfera.</w:t>
      </w:r>
      <w:r w:rsidR="00006BAD" w:rsidRPr="001C6D8D">
        <w:rPr>
          <w:rStyle w:val="Refdenotaalpie"/>
          <w:rFonts w:cs="Arial"/>
          <w:sz w:val="26"/>
          <w:szCs w:val="26"/>
          <w:lang w:val="es-MX"/>
        </w:rPr>
        <w:footnoteReference w:id="84"/>
      </w:r>
    </w:p>
    <w:p w14:paraId="6DFFC078" w14:textId="77777777" w:rsidR="001C6D8D" w:rsidRDefault="001C6D8D" w:rsidP="001C6D8D">
      <w:pPr>
        <w:pStyle w:val="Prrafodelista"/>
        <w:rPr>
          <w:rFonts w:cs="Arial"/>
          <w:sz w:val="26"/>
          <w:szCs w:val="26"/>
        </w:rPr>
      </w:pPr>
    </w:p>
    <w:p w14:paraId="11815B1E" w14:textId="33995859" w:rsidR="00DE699C" w:rsidRPr="001C6D8D" w:rsidRDefault="00BC663A" w:rsidP="001C6D8D">
      <w:pPr>
        <w:pStyle w:val="corte4fondo"/>
        <w:numPr>
          <w:ilvl w:val="0"/>
          <w:numId w:val="5"/>
        </w:numPr>
        <w:ind w:left="0" w:hanging="567"/>
        <w:rPr>
          <w:rFonts w:cs="Arial"/>
          <w:sz w:val="26"/>
          <w:szCs w:val="26"/>
          <w:lang w:val="es-MX"/>
        </w:rPr>
      </w:pPr>
      <w:r w:rsidRPr="001C6D8D">
        <w:rPr>
          <w:rFonts w:cs="Arial"/>
          <w:sz w:val="26"/>
          <w:szCs w:val="26"/>
        </w:rPr>
        <w:t>Por si</w:t>
      </w:r>
      <w:r w:rsidR="00DE699C" w:rsidRPr="001C6D8D">
        <w:rPr>
          <w:rFonts w:cs="Arial"/>
          <w:sz w:val="26"/>
          <w:szCs w:val="26"/>
        </w:rPr>
        <w:t xml:space="preserve"> ello no fue</w:t>
      </w:r>
      <w:r w:rsidR="006F7578" w:rsidRPr="001C6D8D">
        <w:rPr>
          <w:rFonts w:cs="Arial"/>
          <w:sz w:val="26"/>
          <w:szCs w:val="26"/>
        </w:rPr>
        <w:t>ra</w:t>
      </w:r>
      <w:r w:rsidR="00DE699C" w:rsidRPr="001C6D8D">
        <w:rPr>
          <w:rFonts w:cs="Arial"/>
          <w:sz w:val="26"/>
          <w:szCs w:val="26"/>
        </w:rPr>
        <w:t xml:space="preserve"> sufic</w:t>
      </w:r>
      <w:r w:rsidR="00DE699C" w:rsidRPr="004A484C">
        <w:rPr>
          <w:rFonts w:cs="Arial"/>
          <w:sz w:val="26"/>
          <w:szCs w:val="26"/>
        </w:rPr>
        <w:t>iente</w:t>
      </w:r>
      <w:r w:rsidRPr="004A484C">
        <w:rPr>
          <w:rFonts w:cs="Arial"/>
          <w:sz w:val="26"/>
          <w:szCs w:val="26"/>
        </w:rPr>
        <w:t>,</w:t>
      </w:r>
      <w:r w:rsidR="00DE699C" w:rsidRPr="004A484C">
        <w:rPr>
          <w:rFonts w:cs="Arial"/>
          <w:sz w:val="26"/>
          <w:szCs w:val="26"/>
        </w:rPr>
        <w:t xml:space="preserve"> </w:t>
      </w:r>
      <w:r w:rsidR="009A6103" w:rsidRPr="004A484C">
        <w:rPr>
          <w:rFonts w:cs="Arial"/>
          <w:sz w:val="26"/>
          <w:szCs w:val="26"/>
        </w:rPr>
        <w:t>estos materiales</w:t>
      </w:r>
      <w:r w:rsidR="00DE699C" w:rsidRPr="004A484C">
        <w:rPr>
          <w:rFonts w:cs="Arial"/>
          <w:sz w:val="26"/>
          <w:szCs w:val="26"/>
        </w:rPr>
        <w:t xml:space="preserve"> </w:t>
      </w:r>
      <w:r w:rsidR="005D62E4" w:rsidRPr="004A484C">
        <w:rPr>
          <w:rFonts w:cs="Arial"/>
          <w:sz w:val="26"/>
          <w:szCs w:val="26"/>
        </w:rPr>
        <w:t>no desaparecen</w:t>
      </w:r>
      <w:r w:rsidR="00E4723A" w:rsidRPr="004A484C">
        <w:rPr>
          <w:rFonts w:cs="Arial"/>
          <w:sz w:val="26"/>
          <w:szCs w:val="26"/>
        </w:rPr>
        <w:t>,</w:t>
      </w:r>
      <w:r w:rsidR="005D62E4" w:rsidRPr="004A484C">
        <w:rPr>
          <w:rFonts w:cs="Arial"/>
          <w:sz w:val="26"/>
          <w:szCs w:val="26"/>
        </w:rPr>
        <w:t xml:space="preserve"> sino que paulatinamente se desintegran en</w:t>
      </w:r>
      <w:r w:rsidR="00DE699C" w:rsidRPr="004A484C">
        <w:rPr>
          <w:rFonts w:cs="Arial"/>
          <w:sz w:val="26"/>
          <w:szCs w:val="26"/>
        </w:rPr>
        <w:t xml:space="preserve"> pequeños trozos</w:t>
      </w:r>
      <w:r w:rsidR="006916DC" w:rsidRPr="004A484C">
        <w:rPr>
          <w:rFonts w:cs="Arial"/>
          <w:sz w:val="26"/>
          <w:szCs w:val="26"/>
        </w:rPr>
        <w:t xml:space="preserve"> </w:t>
      </w:r>
      <w:r w:rsidR="00DE699C" w:rsidRPr="004A484C">
        <w:rPr>
          <w:rFonts w:cs="Arial"/>
          <w:sz w:val="26"/>
          <w:szCs w:val="26"/>
        </w:rPr>
        <w:t xml:space="preserve">denominados </w:t>
      </w:r>
      <w:proofErr w:type="spellStart"/>
      <w:r w:rsidR="00DE699C" w:rsidRPr="001C6D8D">
        <w:rPr>
          <w:rFonts w:cs="Arial"/>
          <w:sz w:val="26"/>
          <w:szCs w:val="26"/>
        </w:rPr>
        <w:t>microplásticos</w:t>
      </w:r>
      <w:proofErr w:type="spellEnd"/>
      <w:r w:rsidR="008178D4" w:rsidRPr="001C6D8D">
        <w:rPr>
          <w:rFonts w:cs="Arial"/>
          <w:b/>
          <w:bCs/>
          <w:sz w:val="26"/>
          <w:szCs w:val="26"/>
        </w:rPr>
        <w:t xml:space="preserve">, </w:t>
      </w:r>
      <w:r w:rsidR="008178D4" w:rsidRPr="001C6D8D">
        <w:rPr>
          <w:rFonts w:cs="Arial"/>
          <w:sz w:val="26"/>
          <w:szCs w:val="26"/>
        </w:rPr>
        <w:t>los cuales</w:t>
      </w:r>
      <w:r w:rsidR="00DE699C" w:rsidRPr="001C6D8D">
        <w:rPr>
          <w:rFonts w:cs="Arial"/>
          <w:sz w:val="26"/>
          <w:szCs w:val="26"/>
        </w:rPr>
        <w:t xml:space="preserve"> también plantean amenazas importantes tanto para los seres humanos como para el medio ambiente.</w:t>
      </w:r>
      <w:r w:rsidR="008178D4" w:rsidRPr="001C6D8D">
        <w:rPr>
          <w:rStyle w:val="Refdenotaalpie"/>
          <w:rFonts w:cs="Arial"/>
          <w:sz w:val="26"/>
          <w:szCs w:val="26"/>
        </w:rPr>
        <w:footnoteReference w:id="85"/>
      </w:r>
      <w:r w:rsidR="00DE699C" w:rsidRPr="001C6D8D">
        <w:rPr>
          <w:rFonts w:cs="Arial"/>
          <w:sz w:val="26"/>
          <w:szCs w:val="26"/>
        </w:rPr>
        <w:t xml:space="preserve"> </w:t>
      </w:r>
      <w:r w:rsidR="001C6D8D" w:rsidRPr="001C6D8D">
        <w:rPr>
          <w:rFonts w:cs="Arial"/>
          <w:sz w:val="26"/>
          <w:szCs w:val="26"/>
        </w:rPr>
        <w:t>Así</w:t>
      </w:r>
      <w:r w:rsidR="00DE699C" w:rsidRPr="001C6D8D">
        <w:rPr>
          <w:rFonts w:cs="Arial"/>
          <w:sz w:val="26"/>
          <w:szCs w:val="26"/>
        </w:rPr>
        <w:t xml:space="preserve">, se </w:t>
      </w:r>
      <w:r w:rsidR="001C6D8D" w:rsidRPr="001C6D8D">
        <w:rPr>
          <w:rFonts w:cs="Arial"/>
          <w:sz w:val="26"/>
          <w:szCs w:val="26"/>
        </w:rPr>
        <w:t>ha documentado</w:t>
      </w:r>
      <w:r w:rsidR="00DE699C" w:rsidRPr="001C6D8D">
        <w:rPr>
          <w:rFonts w:cs="Arial"/>
          <w:sz w:val="26"/>
          <w:szCs w:val="26"/>
        </w:rPr>
        <w:t xml:space="preserve"> que estos pequeños trozos de plástico se acumulan en los tejidos de los organismos que están expuestos a ellos, dañándolos y creando una vía para la transferencia de plástico dentro de toda la cadena alimentaria, incluyendo al ser humano.</w:t>
      </w:r>
      <w:r w:rsidR="008178D4" w:rsidRPr="001C6D8D">
        <w:rPr>
          <w:rStyle w:val="Refdenotaalpie"/>
          <w:rFonts w:cs="Arial"/>
          <w:sz w:val="26"/>
          <w:szCs w:val="26"/>
        </w:rPr>
        <w:footnoteReference w:id="86"/>
      </w:r>
      <w:r w:rsidR="009A6103" w:rsidRPr="001C6D8D">
        <w:rPr>
          <w:rFonts w:cs="Arial"/>
          <w:sz w:val="26"/>
          <w:szCs w:val="26"/>
        </w:rPr>
        <w:t xml:space="preserve"> </w:t>
      </w:r>
      <w:r w:rsidR="005C5881" w:rsidRPr="001C6D8D">
        <w:rPr>
          <w:rFonts w:cs="Arial"/>
          <w:sz w:val="26"/>
          <w:szCs w:val="26"/>
        </w:rPr>
        <w:t xml:space="preserve">Cabe señalar que los </w:t>
      </w:r>
      <w:proofErr w:type="spellStart"/>
      <w:r w:rsidR="005C5881" w:rsidRPr="001C6D8D">
        <w:rPr>
          <w:rFonts w:cs="Arial"/>
          <w:sz w:val="26"/>
          <w:szCs w:val="26"/>
        </w:rPr>
        <w:t>microplásticos</w:t>
      </w:r>
      <w:proofErr w:type="spellEnd"/>
      <w:r w:rsidR="005C5881" w:rsidRPr="001C6D8D">
        <w:rPr>
          <w:rFonts w:cs="Arial"/>
          <w:sz w:val="26"/>
          <w:szCs w:val="26"/>
        </w:rPr>
        <w:t xml:space="preserve"> también se pueden filt</w:t>
      </w:r>
      <w:r w:rsidR="009046B0" w:rsidRPr="001C6D8D">
        <w:rPr>
          <w:rFonts w:cs="Arial"/>
          <w:sz w:val="26"/>
          <w:szCs w:val="26"/>
        </w:rPr>
        <w:t>r</w:t>
      </w:r>
      <w:r w:rsidR="005C5881" w:rsidRPr="001C6D8D">
        <w:rPr>
          <w:rFonts w:cs="Arial"/>
          <w:sz w:val="26"/>
          <w:szCs w:val="26"/>
        </w:rPr>
        <w:t>ar al aire y por lo tanto, pueden ser inhalados.</w:t>
      </w:r>
      <w:r w:rsidR="005C5881" w:rsidRPr="001C6D8D">
        <w:rPr>
          <w:rStyle w:val="Refdenotaalpie"/>
          <w:rFonts w:cs="Arial"/>
          <w:sz w:val="26"/>
          <w:szCs w:val="26"/>
        </w:rPr>
        <w:footnoteReference w:id="87"/>
      </w:r>
      <w:r w:rsidR="005C5881" w:rsidRPr="001C6D8D">
        <w:rPr>
          <w:rFonts w:cs="Arial"/>
          <w:sz w:val="26"/>
          <w:szCs w:val="26"/>
        </w:rPr>
        <w:t xml:space="preserve"> </w:t>
      </w:r>
      <w:r w:rsidR="009A6103" w:rsidRPr="001C6D8D">
        <w:rPr>
          <w:rFonts w:cs="Arial"/>
          <w:sz w:val="26"/>
          <w:szCs w:val="26"/>
        </w:rPr>
        <w:t xml:space="preserve">Asimismo, los </w:t>
      </w:r>
      <w:proofErr w:type="spellStart"/>
      <w:r w:rsidR="009A6103" w:rsidRPr="001C6D8D">
        <w:rPr>
          <w:rFonts w:cs="Arial"/>
          <w:sz w:val="26"/>
          <w:szCs w:val="26"/>
        </w:rPr>
        <w:lastRenderedPageBreak/>
        <w:t>microplásticos</w:t>
      </w:r>
      <w:proofErr w:type="spellEnd"/>
      <w:r w:rsidR="009A6103" w:rsidRPr="001C6D8D">
        <w:rPr>
          <w:rFonts w:cs="Arial"/>
          <w:sz w:val="26"/>
          <w:szCs w:val="26"/>
        </w:rPr>
        <w:t xml:space="preserve"> pueden absorber </w:t>
      </w:r>
      <w:r w:rsidR="00952658" w:rsidRPr="001C6D8D">
        <w:rPr>
          <w:rFonts w:cs="Arial"/>
          <w:sz w:val="26"/>
          <w:szCs w:val="26"/>
        </w:rPr>
        <w:t>diversos contaminantes que se encuentran en el medio ambiente como metales pesados, exponiendo a los organismos que los consumen.</w:t>
      </w:r>
      <w:r w:rsidR="00952658" w:rsidRPr="001C6D8D">
        <w:rPr>
          <w:rStyle w:val="Refdenotaalpie"/>
          <w:rFonts w:cs="Arial"/>
          <w:sz w:val="26"/>
          <w:szCs w:val="26"/>
        </w:rPr>
        <w:footnoteReference w:id="88"/>
      </w:r>
    </w:p>
    <w:p w14:paraId="7A191899" w14:textId="77777777" w:rsidR="00E96DD7" w:rsidRPr="001C6D8D" w:rsidRDefault="00E96DD7" w:rsidP="00E96DD7">
      <w:pPr>
        <w:pStyle w:val="Prrafodelista"/>
        <w:rPr>
          <w:rFonts w:cs="Arial"/>
          <w:sz w:val="26"/>
          <w:szCs w:val="26"/>
        </w:rPr>
      </w:pPr>
    </w:p>
    <w:p w14:paraId="726DD1DE" w14:textId="68D6B43C" w:rsidR="00E96DD7" w:rsidRPr="001C6D8D" w:rsidRDefault="004729AD" w:rsidP="00DE699C">
      <w:pPr>
        <w:pStyle w:val="corte4fondo"/>
        <w:numPr>
          <w:ilvl w:val="0"/>
          <w:numId w:val="5"/>
        </w:numPr>
        <w:ind w:left="0" w:hanging="567"/>
        <w:rPr>
          <w:rFonts w:cs="Arial"/>
          <w:sz w:val="26"/>
          <w:szCs w:val="26"/>
          <w:lang w:val="es-MX"/>
        </w:rPr>
      </w:pPr>
      <w:r w:rsidRPr="001C6D8D">
        <w:rPr>
          <w:rFonts w:cs="Arial"/>
          <w:sz w:val="26"/>
          <w:szCs w:val="26"/>
          <w:lang w:val="es-MX"/>
        </w:rPr>
        <w:t xml:space="preserve">La presencia de </w:t>
      </w:r>
      <w:proofErr w:type="spellStart"/>
      <w:r w:rsidRPr="001C6D8D">
        <w:rPr>
          <w:rFonts w:cs="Arial"/>
          <w:sz w:val="26"/>
          <w:szCs w:val="26"/>
          <w:lang w:val="es-MX"/>
        </w:rPr>
        <w:t>microplásticos</w:t>
      </w:r>
      <w:proofErr w:type="spellEnd"/>
      <w:r w:rsidRPr="001C6D8D">
        <w:rPr>
          <w:rFonts w:cs="Arial"/>
          <w:sz w:val="26"/>
          <w:szCs w:val="26"/>
          <w:lang w:val="es-MX"/>
        </w:rPr>
        <w:t xml:space="preserve"> en los seres humanos puede desatar consecuencias graves en la salud. </w:t>
      </w:r>
      <w:r w:rsidR="00E96DD7" w:rsidRPr="001C6D8D">
        <w:rPr>
          <w:rFonts w:cs="Arial"/>
          <w:sz w:val="26"/>
          <w:szCs w:val="26"/>
          <w:lang w:val="es-MX"/>
        </w:rPr>
        <w:t xml:space="preserve">Al respecto, se ha advertido que la </w:t>
      </w:r>
      <w:r w:rsidR="005C5881" w:rsidRPr="001C6D8D">
        <w:rPr>
          <w:rFonts w:cs="Arial"/>
          <w:sz w:val="26"/>
          <w:szCs w:val="26"/>
          <w:lang w:val="es-MX"/>
        </w:rPr>
        <w:t xml:space="preserve">ingesta o inhalación de </w:t>
      </w:r>
      <w:proofErr w:type="spellStart"/>
      <w:r w:rsidR="005C5881" w:rsidRPr="001C6D8D">
        <w:rPr>
          <w:rFonts w:cs="Arial"/>
          <w:sz w:val="26"/>
          <w:szCs w:val="26"/>
          <w:lang w:val="es-MX"/>
        </w:rPr>
        <w:t>microplást</w:t>
      </w:r>
      <w:r w:rsidR="00353C49" w:rsidRPr="001C6D8D">
        <w:rPr>
          <w:rFonts w:cs="Arial"/>
          <w:sz w:val="26"/>
          <w:szCs w:val="26"/>
          <w:lang w:val="es-MX"/>
        </w:rPr>
        <w:t>i</w:t>
      </w:r>
      <w:r w:rsidR="005C5881" w:rsidRPr="001C6D8D">
        <w:rPr>
          <w:rFonts w:cs="Arial"/>
          <w:sz w:val="26"/>
          <w:szCs w:val="26"/>
          <w:lang w:val="es-MX"/>
        </w:rPr>
        <w:t>cos</w:t>
      </w:r>
      <w:proofErr w:type="spellEnd"/>
      <w:r w:rsidR="005C5881" w:rsidRPr="001C6D8D">
        <w:rPr>
          <w:rFonts w:cs="Arial"/>
          <w:sz w:val="26"/>
          <w:szCs w:val="26"/>
          <w:lang w:val="es-MX"/>
        </w:rPr>
        <w:t xml:space="preserve"> puede derivar en que se incrusten o atoren en los pulmones u otros órganos.</w:t>
      </w:r>
      <w:r w:rsidR="005C5881" w:rsidRPr="001C6D8D">
        <w:rPr>
          <w:rStyle w:val="Refdenotaalpie"/>
          <w:rFonts w:cs="Arial"/>
          <w:sz w:val="26"/>
          <w:szCs w:val="26"/>
          <w:lang w:val="es-MX"/>
        </w:rPr>
        <w:footnoteReference w:id="89"/>
      </w:r>
      <w:r w:rsidR="007910B7" w:rsidRPr="001C6D8D">
        <w:rPr>
          <w:rFonts w:cs="Arial"/>
          <w:sz w:val="26"/>
          <w:szCs w:val="26"/>
          <w:lang w:val="es-MX"/>
        </w:rPr>
        <w:t xml:space="preserve"> Se ha </w:t>
      </w:r>
      <w:r w:rsidR="00D64B64" w:rsidRPr="001C6D8D">
        <w:rPr>
          <w:rFonts w:cs="Arial"/>
          <w:sz w:val="26"/>
          <w:szCs w:val="26"/>
          <w:lang w:val="es-MX"/>
        </w:rPr>
        <w:t>postulado</w:t>
      </w:r>
      <w:r w:rsidR="007910B7" w:rsidRPr="001C6D8D">
        <w:rPr>
          <w:rFonts w:cs="Arial"/>
          <w:sz w:val="26"/>
          <w:szCs w:val="26"/>
          <w:lang w:val="es-MX"/>
        </w:rPr>
        <w:t xml:space="preserve"> que la acumulación de </w:t>
      </w:r>
      <w:proofErr w:type="spellStart"/>
      <w:r w:rsidR="007910B7" w:rsidRPr="001C6D8D">
        <w:rPr>
          <w:rFonts w:cs="Arial"/>
          <w:sz w:val="26"/>
          <w:szCs w:val="26"/>
          <w:lang w:val="es-MX"/>
        </w:rPr>
        <w:t>microplásticos</w:t>
      </w:r>
      <w:proofErr w:type="spellEnd"/>
      <w:r w:rsidR="007910B7" w:rsidRPr="001C6D8D">
        <w:rPr>
          <w:rFonts w:cs="Arial"/>
          <w:sz w:val="26"/>
          <w:szCs w:val="26"/>
          <w:lang w:val="es-MX"/>
        </w:rPr>
        <w:t xml:space="preserve"> en el cuerpo puede llevar a inflamación, daño a los tejidos, muerte cel</w:t>
      </w:r>
      <w:r w:rsidR="00D64B64" w:rsidRPr="001C6D8D">
        <w:rPr>
          <w:rFonts w:cs="Arial"/>
          <w:sz w:val="26"/>
          <w:szCs w:val="26"/>
          <w:lang w:val="es-MX"/>
        </w:rPr>
        <w:t>ul</w:t>
      </w:r>
      <w:r w:rsidR="007910B7" w:rsidRPr="001C6D8D">
        <w:rPr>
          <w:rFonts w:cs="Arial"/>
          <w:sz w:val="26"/>
          <w:szCs w:val="26"/>
          <w:lang w:val="es-MX"/>
        </w:rPr>
        <w:t>ar y carcinogénesis.</w:t>
      </w:r>
      <w:r w:rsidR="007910B7" w:rsidRPr="001C6D8D">
        <w:rPr>
          <w:rStyle w:val="Refdenotaalpie"/>
          <w:rFonts w:cs="Arial"/>
          <w:sz w:val="26"/>
          <w:szCs w:val="26"/>
          <w:lang w:val="es-MX"/>
        </w:rPr>
        <w:footnoteReference w:id="90"/>
      </w:r>
      <w:r w:rsidR="009046B0" w:rsidRPr="001C6D8D">
        <w:rPr>
          <w:rFonts w:cs="Arial"/>
          <w:sz w:val="26"/>
          <w:szCs w:val="26"/>
          <w:lang w:val="es-MX"/>
        </w:rPr>
        <w:t xml:space="preserve"> </w:t>
      </w:r>
      <w:r w:rsidR="007910B7" w:rsidRPr="001C6D8D">
        <w:rPr>
          <w:rFonts w:cs="Arial"/>
          <w:sz w:val="26"/>
          <w:szCs w:val="26"/>
          <w:lang w:val="es-MX"/>
        </w:rPr>
        <w:t xml:space="preserve">Otros estudios han mostrado la posibilidad de que la ingesta de </w:t>
      </w:r>
      <w:proofErr w:type="spellStart"/>
      <w:r w:rsidR="007910B7" w:rsidRPr="001C6D8D">
        <w:rPr>
          <w:rFonts w:cs="Arial"/>
          <w:sz w:val="26"/>
          <w:szCs w:val="26"/>
          <w:lang w:val="es-MX"/>
        </w:rPr>
        <w:t>microplásticos</w:t>
      </w:r>
      <w:proofErr w:type="spellEnd"/>
      <w:r w:rsidR="007910B7" w:rsidRPr="001C6D8D">
        <w:rPr>
          <w:rFonts w:cs="Arial"/>
          <w:sz w:val="26"/>
          <w:szCs w:val="26"/>
          <w:lang w:val="es-MX"/>
        </w:rPr>
        <w:t xml:space="preserve"> derive en la transmisión de bacterias que producen malestar gastrointestinal y que habita en la superficie de dichos </w:t>
      </w:r>
      <w:proofErr w:type="spellStart"/>
      <w:r w:rsidR="007910B7" w:rsidRPr="001C6D8D">
        <w:rPr>
          <w:rFonts w:cs="Arial"/>
          <w:sz w:val="26"/>
          <w:szCs w:val="26"/>
          <w:lang w:val="es-MX"/>
        </w:rPr>
        <w:t>microplásticos</w:t>
      </w:r>
      <w:proofErr w:type="spellEnd"/>
      <w:r w:rsidR="007910B7" w:rsidRPr="001C6D8D">
        <w:rPr>
          <w:rFonts w:cs="Arial"/>
          <w:sz w:val="26"/>
          <w:szCs w:val="26"/>
          <w:lang w:val="es-MX"/>
        </w:rPr>
        <w:t>.</w:t>
      </w:r>
      <w:r w:rsidR="007910B7" w:rsidRPr="001C6D8D">
        <w:rPr>
          <w:rStyle w:val="Refdenotaalpie"/>
          <w:rFonts w:cs="Arial"/>
          <w:sz w:val="26"/>
          <w:szCs w:val="26"/>
          <w:lang w:val="es-MX"/>
        </w:rPr>
        <w:footnoteReference w:id="91"/>
      </w:r>
      <w:r w:rsidR="007910B7" w:rsidRPr="001C6D8D">
        <w:rPr>
          <w:rFonts w:cs="Arial"/>
          <w:sz w:val="26"/>
          <w:szCs w:val="26"/>
          <w:lang w:val="es-MX"/>
        </w:rPr>
        <w:t xml:space="preserve"> </w:t>
      </w:r>
    </w:p>
    <w:p w14:paraId="2A91371C" w14:textId="77777777" w:rsidR="00DE699C" w:rsidRPr="00767E13" w:rsidRDefault="00DE699C" w:rsidP="00767E13">
      <w:pPr>
        <w:rPr>
          <w:rFonts w:cs="Arial"/>
          <w:sz w:val="26"/>
          <w:szCs w:val="26"/>
        </w:rPr>
      </w:pPr>
    </w:p>
    <w:p w14:paraId="6DD108A1" w14:textId="0A174EDD" w:rsidR="007F3F95" w:rsidRDefault="00CC5A3F" w:rsidP="00CC5A3F">
      <w:pPr>
        <w:pStyle w:val="corte4fondo"/>
        <w:numPr>
          <w:ilvl w:val="0"/>
          <w:numId w:val="5"/>
        </w:numPr>
        <w:ind w:left="0" w:hanging="567"/>
        <w:rPr>
          <w:rFonts w:cs="Arial"/>
          <w:sz w:val="26"/>
          <w:szCs w:val="26"/>
        </w:rPr>
      </w:pPr>
      <w:r>
        <w:rPr>
          <w:rFonts w:cs="Arial"/>
          <w:sz w:val="26"/>
          <w:szCs w:val="26"/>
        </w:rPr>
        <w:t xml:space="preserve">De acuerdo con </w:t>
      </w:r>
      <w:r w:rsidR="00C84804">
        <w:rPr>
          <w:rFonts w:cs="Arial"/>
          <w:sz w:val="26"/>
          <w:szCs w:val="26"/>
        </w:rPr>
        <w:t xml:space="preserve">todo </w:t>
      </w:r>
      <w:r>
        <w:rPr>
          <w:rFonts w:cs="Arial"/>
          <w:sz w:val="26"/>
          <w:szCs w:val="26"/>
        </w:rPr>
        <w:t xml:space="preserve">lo anterior, es claro que la </w:t>
      </w:r>
      <w:r w:rsidRPr="00CC5A3F">
        <w:rPr>
          <w:rFonts w:cs="Arial"/>
          <w:b/>
          <w:bCs/>
          <w:sz w:val="26"/>
          <w:szCs w:val="26"/>
        </w:rPr>
        <w:t>medida</w:t>
      </w:r>
      <w:r>
        <w:rPr>
          <w:rFonts w:cs="Arial"/>
          <w:sz w:val="26"/>
          <w:szCs w:val="26"/>
        </w:rPr>
        <w:t xml:space="preserve"> impugnada, al prohibir la distribución de bolsas de plástico puro en el mercado local, e incentivar la fabricación de bolsas menos contaminantes con el ambiente (compuestas por materiales reciclados y de ágil degradación), </w:t>
      </w:r>
      <w:r w:rsidRPr="00CC5A3F">
        <w:rPr>
          <w:rFonts w:cs="Arial"/>
          <w:b/>
          <w:bCs/>
          <w:sz w:val="26"/>
          <w:szCs w:val="26"/>
        </w:rPr>
        <w:t>resulta una política idónea para disminuir la presencia de residuos plásticos en el ambiente.</w:t>
      </w:r>
      <w:r>
        <w:rPr>
          <w:rFonts w:cs="Arial"/>
          <w:sz w:val="26"/>
          <w:szCs w:val="26"/>
        </w:rPr>
        <w:t xml:space="preserve"> Por lo tanto, </w:t>
      </w:r>
      <w:r w:rsidR="00DE699C" w:rsidRPr="00CC5A3F">
        <w:rPr>
          <w:rFonts w:cs="Arial"/>
          <w:sz w:val="26"/>
          <w:szCs w:val="26"/>
        </w:rPr>
        <w:t xml:space="preserve">esta Primera Sala considera que la medida legislativa impugnada </w:t>
      </w:r>
      <w:r w:rsidR="007C7E56" w:rsidRPr="00CC5A3F">
        <w:rPr>
          <w:rFonts w:cs="Arial"/>
          <w:sz w:val="26"/>
          <w:szCs w:val="26"/>
        </w:rPr>
        <w:t xml:space="preserve">satisface la segunda grada </w:t>
      </w:r>
      <w:proofErr w:type="gramStart"/>
      <w:r w:rsidR="007C7E56" w:rsidRPr="00CC5A3F">
        <w:rPr>
          <w:rFonts w:cs="Arial"/>
          <w:sz w:val="26"/>
          <w:szCs w:val="26"/>
        </w:rPr>
        <w:t>del test</w:t>
      </w:r>
      <w:proofErr w:type="gramEnd"/>
      <w:r w:rsidR="007C7E56" w:rsidRPr="00CC5A3F">
        <w:rPr>
          <w:rFonts w:cs="Arial"/>
          <w:sz w:val="26"/>
          <w:szCs w:val="26"/>
        </w:rPr>
        <w:t xml:space="preserve"> de proporcionalidad.</w:t>
      </w:r>
    </w:p>
    <w:p w14:paraId="7186726D" w14:textId="77777777" w:rsidR="007F00D3" w:rsidRPr="00C268DA" w:rsidRDefault="007F00D3" w:rsidP="00C268DA">
      <w:pPr>
        <w:rPr>
          <w:rFonts w:cs="Arial"/>
          <w:b/>
          <w:bCs/>
          <w:sz w:val="44"/>
          <w:szCs w:val="44"/>
        </w:rPr>
      </w:pPr>
    </w:p>
    <w:p w14:paraId="33C6ED32" w14:textId="143F2686" w:rsidR="007F00D3" w:rsidRPr="007F00D3" w:rsidRDefault="007F00D3" w:rsidP="007F00D3">
      <w:pPr>
        <w:pStyle w:val="corte4fondo"/>
        <w:ind w:left="-142" w:firstLine="0"/>
        <w:rPr>
          <w:rFonts w:cs="Arial"/>
          <w:b/>
          <w:bCs/>
          <w:sz w:val="26"/>
          <w:szCs w:val="26"/>
        </w:rPr>
      </w:pPr>
      <w:r w:rsidRPr="007F00D3">
        <w:rPr>
          <w:rFonts w:cs="Arial"/>
          <w:b/>
          <w:bCs/>
          <w:sz w:val="26"/>
          <w:szCs w:val="26"/>
        </w:rPr>
        <w:t>3. Necesidad de la medida</w:t>
      </w:r>
    </w:p>
    <w:p w14:paraId="30933EAC" w14:textId="77777777" w:rsidR="007F00D3" w:rsidRPr="007F00D3" w:rsidRDefault="007F00D3" w:rsidP="00C721D2">
      <w:pPr>
        <w:spacing w:line="276" w:lineRule="auto"/>
        <w:jc w:val="both"/>
        <w:rPr>
          <w:rFonts w:ascii="Arial" w:hAnsi="Arial" w:cs="Arial"/>
          <w:sz w:val="26"/>
          <w:szCs w:val="26"/>
        </w:rPr>
      </w:pPr>
    </w:p>
    <w:p w14:paraId="592643E7" w14:textId="2CF0C066" w:rsidR="007F00D3" w:rsidRPr="007F00D3" w:rsidRDefault="007F00D3" w:rsidP="00124BAC">
      <w:pPr>
        <w:pStyle w:val="corte4fondo"/>
        <w:numPr>
          <w:ilvl w:val="0"/>
          <w:numId w:val="5"/>
        </w:numPr>
        <w:ind w:left="-142" w:hanging="425"/>
        <w:rPr>
          <w:rFonts w:cs="Arial"/>
          <w:sz w:val="26"/>
          <w:szCs w:val="26"/>
        </w:rPr>
      </w:pPr>
      <w:r w:rsidRPr="007F00D3">
        <w:rPr>
          <w:rFonts w:eastAsia="Arial" w:cs="Arial"/>
          <w:color w:val="000000" w:themeColor="text1"/>
          <w:sz w:val="26"/>
          <w:szCs w:val="26"/>
        </w:rPr>
        <w:t xml:space="preserve">Superado el examen de idoneidad, corresponde analizar si la medida establecida en los artículos </w:t>
      </w:r>
      <w:r w:rsidRPr="007F00D3">
        <w:rPr>
          <w:rFonts w:eastAsia="Arial" w:cs="Arial"/>
          <w:b/>
          <w:bCs/>
          <w:color w:val="000000" w:themeColor="text1"/>
          <w:sz w:val="26"/>
          <w:szCs w:val="26"/>
        </w:rPr>
        <w:t xml:space="preserve">99 </w:t>
      </w:r>
      <w:r w:rsidRPr="007F00D3">
        <w:rPr>
          <w:rFonts w:eastAsia="Arial" w:cs="Arial"/>
          <w:color w:val="000000" w:themeColor="text1"/>
          <w:sz w:val="26"/>
          <w:szCs w:val="26"/>
        </w:rPr>
        <w:t>y</w:t>
      </w:r>
      <w:r w:rsidRPr="007F00D3">
        <w:rPr>
          <w:rFonts w:eastAsia="Arial" w:cs="Arial"/>
          <w:b/>
          <w:bCs/>
          <w:color w:val="000000" w:themeColor="text1"/>
          <w:sz w:val="26"/>
          <w:szCs w:val="26"/>
        </w:rPr>
        <w:t xml:space="preserve"> 107</w:t>
      </w:r>
      <w:r w:rsidRPr="007F00D3">
        <w:rPr>
          <w:rFonts w:eastAsia="Arial" w:cs="Arial"/>
          <w:color w:val="000000" w:themeColor="text1"/>
          <w:sz w:val="26"/>
          <w:szCs w:val="26"/>
        </w:rPr>
        <w:t>, fracción</w:t>
      </w:r>
      <w:r w:rsidRPr="007F00D3">
        <w:rPr>
          <w:rFonts w:eastAsia="Arial" w:cs="Arial"/>
          <w:b/>
          <w:bCs/>
          <w:color w:val="000000" w:themeColor="text1"/>
          <w:sz w:val="26"/>
          <w:szCs w:val="26"/>
        </w:rPr>
        <w:t xml:space="preserve"> </w:t>
      </w:r>
      <w:r w:rsidRPr="007F00D3">
        <w:rPr>
          <w:rFonts w:eastAsia="Arial" w:cs="Arial"/>
          <w:color w:val="000000" w:themeColor="text1"/>
          <w:sz w:val="26"/>
          <w:szCs w:val="26"/>
        </w:rPr>
        <w:t xml:space="preserve">I, es </w:t>
      </w:r>
      <w:r w:rsidRPr="00C84804">
        <w:rPr>
          <w:rFonts w:eastAsia="Arial" w:cs="Arial"/>
          <w:i/>
          <w:iCs/>
          <w:color w:val="000000" w:themeColor="text1"/>
          <w:sz w:val="26"/>
          <w:szCs w:val="26"/>
        </w:rPr>
        <w:t>necesaria</w:t>
      </w:r>
      <w:r w:rsidRPr="007F00D3">
        <w:rPr>
          <w:rFonts w:eastAsia="Arial" w:cs="Arial"/>
          <w:color w:val="000000" w:themeColor="text1"/>
          <w:sz w:val="26"/>
          <w:szCs w:val="26"/>
        </w:rPr>
        <w:t xml:space="preserve"> para proteger el derecho a un medio ambiente sano. En otras palabras, se debe evaluar si existen otros medios que resulten igualmente idóneos a la prohibición referida, pero menos lesivos con la libertad de comercio.</w:t>
      </w:r>
      <w:r w:rsidRPr="007F00D3">
        <w:rPr>
          <w:rStyle w:val="Refdenotaalpie"/>
          <w:rFonts w:eastAsia="Arial" w:cs="Arial"/>
          <w:color w:val="000000" w:themeColor="text1"/>
          <w:sz w:val="26"/>
          <w:szCs w:val="26"/>
        </w:rPr>
        <w:footnoteReference w:id="92"/>
      </w:r>
    </w:p>
    <w:p w14:paraId="2C07EBE7" w14:textId="4FBD95C0"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lastRenderedPageBreak/>
        <w:t xml:space="preserve">El examen de </w:t>
      </w:r>
      <w:r w:rsidRPr="007F00D3">
        <w:rPr>
          <w:rFonts w:cs="Arial"/>
          <w:i/>
          <w:iCs/>
          <w:sz w:val="26"/>
          <w:szCs w:val="26"/>
        </w:rPr>
        <w:t xml:space="preserve">necesidad </w:t>
      </w:r>
      <w:r w:rsidRPr="007F00D3">
        <w:rPr>
          <w:rFonts w:cs="Arial"/>
          <w:sz w:val="26"/>
          <w:szCs w:val="26"/>
        </w:rPr>
        <w:t>implica comparar la medida elegida con algunas alternativas que el Congreso local pudo haber contemplado al diseñar la política en cuestión. Como lo ha hecho esta Primera Sala en otras ocasiones, dicho estudio puede acotarse a partir de medidas que el Congreso consideró adecuadas para situaciones similares, o bien, mediante alternativas que se han diseñado en el derecho comparado para regular el mismo fenómeno. En cualquier caso, la comparación entre regulaciones en el marco del análisis de necesidad cumple la función de acotar el universo de alternativas que el órgano legislativo pudo considerar al momento de intervenir el derecho en cuestión.</w:t>
      </w:r>
      <w:r w:rsidR="00FF63FF">
        <w:rPr>
          <w:rStyle w:val="Refdenotaalpie"/>
          <w:rFonts w:cs="Arial"/>
          <w:sz w:val="26"/>
          <w:szCs w:val="26"/>
        </w:rPr>
        <w:footnoteReference w:id="93"/>
      </w:r>
    </w:p>
    <w:p w14:paraId="46F1B9D6" w14:textId="77777777" w:rsidR="007F00D3" w:rsidRPr="007F00D3" w:rsidRDefault="007F00D3" w:rsidP="00C721D2">
      <w:pPr>
        <w:pStyle w:val="corte4fondo"/>
        <w:spacing w:line="276" w:lineRule="auto"/>
        <w:ind w:left="-142" w:hanging="425"/>
        <w:rPr>
          <w:rFonts w:cs="Arial"/>
          <w:sz w:val="26"/>
          <w:szCs w:val="26"/>
        </w:rPr>
      </w:pPr>
    </w:p>
    <w:p w14:paraId="42731412" w14:textId="5022CB7C"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En tal sentido, </w:t>
      </w:r>
      <w:r w:rsidR="00C84804">
        <w:rPr>
          <w:rFonts w:cs="Arial"/>
          <w:sz w:val="26"/>
          <w:szCs w:val="26"/>
        </w:rPr>
        <w:t xml:space="preserve">conviene precisar que </w:t>
      </w:r>
      <w:r w:rsidRPr="00C84804">
        <w:rPr>
          <w:rFonts w:cs="Arial"/>
          <w:b/>
          <w:bCs/>
          <w:sz w:val="26"/>
          <w:szCs w:val="26"/>
        </w:rPr>
        <w:t>el estudio de necesidad de ningún modo supone un pronunciamiento en abstracto sobre la constitucionalidad de las alternativas hipotéticas que son evaluadas.</w:t>
      </w:r>
      <w:r w:rsidRPr="007F00D3">
        <w:rPr>
          <w:rFonts w:cs="Arial"/>
          <w:sz w:val="26"/>
          <w:szCs w:val="26"/>
        </w:rPr>
        <w:t xml:space="preserve"> Como es evidente, el control judicial debe partir </w:t>
      </w:r>
      <w:r w:rsidRPr="007F00D3">
        <w:rPr>
          <w:rFonts w:cs="Arial"/>
          <w:i/>
          <w:iCs/>
          <w:sz w:val="26"/>
          <w:szCs w:val="26"/>
        </w:rPr>
        <w:t>necesariamente</w:t>
      </w:r>
      <w:r w:rsidRPr="007F00D3">
        <w:rPr>
          <w:rFonts w:cs="Arial"/>
          <w:sz w:val="26"/>
          <w:szCs w:val="26"/>
        </w:rPr>
        <w:t xml:space="preserve"> del estudio de una configuración normativa específica y no de una medida hipotética. El análisis comparativo de necesidad se ciñe exclusivamente a determinar si la medida impugnada constituye una interferencia proporcional al derecho fundamental implicado, sin que sus conclusiones puedan extrapolarse a otros casos. </w:t>
      </w:r>
    </w:p>
    <w:p w14:paraId="53D5BB66" w14:textId="77777777" w:rsidR="007F00D3" w:rsidRPr="007F00D3" w:rsidRDefault="007F00D3" w:rsidP="00C721D2">
      <w:pPr>
        <w:pStyle w:val="corte4fondo"/>
        <w:spacing w:line="276" w:lineRule="auto"/>
        <w:ind w:left="-142" w:hanging="425"/>
        <w:rPr>
          <w:rFonts w:cs="Arial"/>
          <w:sz w:val="26"/>
          <w:szCs w:val="26"/>
        </w:rPr>
      </w:pPr>
    </w:p>
    <w:p w14:paraId="49830F1F" w14:textId="7D46A480"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Pues bien, como se apuntó, la medida imp</w:t>
      </w:r>
      <w:r w:rsidRPr="00186E59">
        <w:rPr>
          <w:rFonts w:cs="Arial"/>
          <w:sz w:val="26"/>
          <w:szCs w:val="26"/>
        </w:rPr>
        <w:t xml:space="preserve">ugnada es la </w:t>
      </w:r>
      <w:r w:rsidRPr="00186E59">
        <w:rPr>
          <w:rFonts w:cs="Arial"/>
          <w:sz w:val="26"/>
          <w:szCs w:val="26"/>
          <w:u w:val="single"/>
        </w:rPr>
        <w:t>prohibición</w:t>
      </w:r>
      <w:r w:rsidRPr="00186E59">
        <w:rPr>
          <w:rFonts w:cs="Arial"/>
          <w:sz w:val="26"/>
          <w:szCs w:val="26"/>
        </w:rPr>
        <w:t xml:space="preserve"> de entregar, vender y obsequiar bolsas que no estén compuestas por al menos </w:t>
      </w:r>
      <w:r w:rsidRPr="00186E59">
        <w:rPr>
          <w:rFonts w:cs="Arial"/>
          <w:sz w:val="26"/>
          <w:szCs w:val="26"/>
          <w:u w:val="single"/>
        </w:rPr>
        <w:lastRenderedPageBreak/>
        <w:t>30% de material reciclado y que, además, sean de ágil degradación</w:t>
      </w:r>
      <w:r w:rsidRPr="00186E59">
        <w:rPr>
          <w:rFonts w:cs="Arial"/>
          <w:sz w:val="26"/>
          <w:szCs w:val="26"/>
        </w:rPr>
        <w:t xml:space="preserve">. </w:t>
      </w:r>
      <w:r w:rsidR="00C84804">
        <w:rPr>
          <w:rFonts w:cs="Arial"/>
          <w:sz w:val="26"/>
          <w:szCs w:val="26"/>
        </w:rPr>
        <w:t>Como se aclaró en párrafos previos, l</w:t>
      </w:r>
      <w:r w:rsidRPr="007F00D3">
        <w:rPr>
          <w:rFonts w:cs="Arial"/>
          <w:sz w:val="26"/>
          <w:szCs w:val="26"/>
        </w:rPr>
        <w:t>a medida no se impone directamente sobre el proceso de producción, sino sobre la distribución del producto</w:t>
      </w:r>
      <w:r w:rsidR="004A484C">
        <w:rPr>
          <w:rFonts w:cs="Arial"/>
          <w:sz w:val="26"/>
          <w:szCs w:val="26"/>
        </w:rPr>
        <w:t xml:space="preserve"> en el mercado local</w:t>
      </w:r>
      <w:r w:rsidRPr="007F00D3">
        <w:rPr>
          <w:rFonts w:cs="Arial"/>
          <w:sz w:val="26"/>
          <w:szCs w:val="26"/>
        </w:rPr>
        <w:t>. Con todo</w:t>
      </w:r>
      <w:r w:rsidR="00C84804">
        <w:rPr>
          <w:rFonts w:cs="Arial"/>
          <w:sz w:val="26"/>
          <w:szCs w:val="26"/>
        </w:rPr>
        <w:t xml:space="preserve">, </w:t>
      </w:r>
      <w:r w:rsidRPr="007F00D3">
        <w:rPr>
          <w:rFonts w:cs="Arial"/>
          <w:sz w:val="26"/>
          <w:szCs w:val="26"/>
        </w:rPr>
        <w:t>la medida prohíbe cualquier forma de distribución de bolsas que no cumplan con estos criterios</w:t>
      </w:r>
      <w:r w:rsidR="00A22D69">
        <w:rPr>
          <w:rFonts w:cs="Arial"/>
          <w:sz w:val="26"/>
          <w:szCs w:val="26"/>
        </w:rPr>
        <w:t xml:space="preserve"> en Oaxaca</w:t>
      </w:r>
      <w:r w:rsidRPr="007F00D3">
        <w:rPr>
          <w:rFonts w:cs="Arial"/>
          <w:sz w:val="26"/>
          <w:szCs w:val="26"/>
        </w:rPr>
        <w:t xml:space="preserve">, con lo cual </w:t>
      </w:r>
      <w:r w:rsidRPr="007F00D3">
        <w:rPr>
          <w:rFonts w:cs="Arial"/>
          <w:i/>
          <w:iCs/>
          <w:sz w:val="26"/>
          <w:szCs w:val="26"/>
        </w:rPr>
        <w:t xml:space="preserve">incide </w:t>
      </w:r>
      <w:r w:rsidRPr="007F00D3">
        <w:rPr>
          <w:rFonts w:cs="Arial"/>
          <w:sz w:val="26"/>
          <w:szCs w:val="26"/>
        </w:rPr>
        <w:t>en el proceso de producción</w:t>
      </w:r>
      <w:r w:rsidR="00A22D69">
        <w:rPr>
          <w:rFonts w:cs="Arial"/>
          <w:sz w:val="26"/>
          <w:szCs w:val="26"/>
        </w:rPr>
        <w:t xml:space="preserve"> con fines de comercio en el mercado local</w:t>
      </w:r>
      <w:r w:rsidR="004A484C">
        <w:rPr>
          <w:rFonts w:cs="Arial"/>
          <w:sz w:val="26"/>
          <w:szCs w:val="26"/>
        </w:rPr>
        <w:t>.</w:t>
      </w:r>
      <w:r w:rsidR="007C1C2C">
        <w:rPr>
          <w:rStyle w:val="Refdenotaalpie"/>
          <w:rFonts w:cs="Arial"/>
          <w:sz w:val="26"/>
          <w:szCs w:val="26"/>
        </w:rPr>
        <w:footnoteReference w:id="94"/>
      </w:r>
      <w:r w:rsidR="004A484C">
        <w:rPr>
          <w:rFonts w:cs="Arial"/>
          <w:sz w:val="26"/>
          <w:szCs w:val="26"/>
        </w:rPr>
        <w:t xml:space="preserve"> </w:t>
      </w:r>
      <w:r w:rsidRPr="007F00D3">
        <w:rPr>
          <w:rFonts w:cs="Arial"/>
          <w:sz w:val="26"/>
          <w:szCs w:val="26"/>
        </w:rPr>
        <w:t xml:space="preserve"> </w:t>
      </w:r>
    </w:p>
    <w:p w14:paraId="43E7F4A6" w14:textId="77777777" w:rsidR="007F00D3" w:rsidRPr="007F00D3" w:rsidRDefault="007F00D3" w:rsidP="00F47842">
      <w:pPr>
        <w:pStyle w:val="corte4fondo"/>
        <w:spacing w:line="276" w:lineRule="auto"/>
        <w:ind w:left="-142" w:hanging="425"/>
        <w:rPr>
          <w:rFonts w:cs="Arial"/>
          <w:sz w:val="26"/>
          <w:szCs w:val="26"/>
        </w:rPr>
      </w:pPr>
    </w:p>
    <w:p w14:paraId="34A15CB9" w14:textId="4236972E"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En consecuencia, la medida tiene dos importantes </w:t>
      </w:r>
      <w:r w:rsidR="00BF7DCF">
        <w:rPr>
          <w:rFonts w:cs="Arial"/>
          <w:sz w:val="26"/>
          <w:szCs w:val="26"/>
        </w:rPr>
        <w:t>repercusiones</w:t>
      </w:r>
      <w:r w:rsidRPr="007F00D3">
        <w:rPr>
          <w:rFonts w:cs="Arial"/>
          <w:sz w:val="26"/>
          <w:szCs w:val="26"/>
        </w:rPr>
        <w:t xml:space="preserve">: </w:t>
      </w:r>
      <w:r w:rsidRPr="007F00D3">
        <w:rPr>
          <w:rFonts w:cs="Arial"/>
          <w:i/>
          <w:iCs/>
          <w:sz w:val="26"/>
          <w:szCs w:val="26"/>
        </w:rPr>
        <w:t>limita</w:t>
      </w:r>
      <w:r w:rsidR="00A22D69">
        <w:rPr>
          <w:rFonts w:cs="Arial"/>
          <w:i/>
          <w:iCs/>
          <w:sz w:val="26"/>
          <w:szCs w:val="26"/>
        </w:rPr>
        <w:t>r</w:t>
      </w:r>
      <w:r w:rsidRPr="007F00D3">
        <w:rPr>
          <w:rFonts w:cs="Arial"/>
          <w:i/>
          <w:iCs/>
          <w:sz w:val="26"/>
          <w:szCs w:val="26"/>
        </w:rPr>
        <w:t xml:space="preserve"> </w:t>
      </w:r>
      <w:r w:rsidRPr="007F00D3">
        <w:rPr>
          <w:rFonts w:cs="Arial"/>
          <w:sz w:val="26"/>
          <w:szCs w:val="26"/>
        </w:rPr>
        <w:t xml:space="preserve">la </w:t>
      </w:r>
      <w:r w:rsidR="00BF7DCF">
        <w:rPr>
          <w:rFonts w:cs="Arial"/>
          <w:sz w:val="26"/>
          <w:szCs w:val="26"/>
        </w:rPr>
        <w:t>circulación</w:t>
      </w:r>
      <w:r w:rsidRPr="007F00D3">
        <w:rPr>
          <w:rFonts w:cs="Arial"/>
          <w:sz w:val="26"/>
          <w:szCs w:val="26"/>
        </w:rPr>
        <w:t xml:space="preserve"> de bolsas de plástico puro </w:t>
      </w:r>
      <w:r w:rsidR="00A22D69">
        <w:rPr>
          <w:rFonts w:cs="Arial"/>
          <w:sz w:val="26"/>
          <w:szCs w:val="26"/>
        </w:rPr>
        <w:t xml:space="preserve">para fines de comercio en Oaxaca </w:t>
      </w:r>
      <w:r w:rsidRPr="007F00D3">
        <w:rPr>
          <w:rFonts w:cs="Arial"/>
          <w:sz w:val="26"/>
          <w:szCs w:val="26"/>
        </w:rPr>
        <w:t xml:space="preserve">—que tal como se desarrolló en el apartado de idoneidad, son </w:t>
      </w:r>
      <w:r w:rsidR="006B4544">
        <w:rPr>
          <w:rFonts w:cs="Arial"/>
          <w:sz w:val="26"/>
          <w:szCs w:val="26"/>
        </w:rPr>
        <w:t>sustancialmente</w:t>
      </w:r>
      <w:r w:rsidRPr="007F00D3">
        <w:rPr>
          <w:rFonts w:cs="Arial"/>
          <w:sz w:val="26"/>
          <w:szCs w:val="26"/>
        </w:rPr>
        <w:t xml:space="preserve"> dañinas para el medio ambiente, </w:t>
      </w:r>
      <w:r w:rsidR="00BF7DCF">
        <w:rPr>
          <w:rFonts w:cs="Arial"/>
          <w:sz w:val="26"/>
          <w:szCs w:val="26"/>
        </w:rPr>
        <w:t xml:space="preserve">e </w:t>
      </w:r>
      <w:r w:rsidRPr="007F00D3">
        <w:rPr>
          <w:rFonts w:cs="Arial"/>
          <w:i/>
          <w:iCs/>
          <w:sz w:val="26"/>
          <w:szCs w:val="26"/>
        </w:rPr>
        <w:t>incentiva</w:t>
      </w:r>
      <w:r w:rsidR="00BF7DCF">
        <w:rPr>
          <w:rFonts w:cs="Arial"/>
          <w:i/>
          <w:iCs/>
          <w:sz w:val="26"/>
          <w:szCs w:val="26"/>
        </w:rPr>
        <w:t>r</w:t>
      </w:r>
      <w:r w:rsidRPr="007F00D3">
        <w:rPr>
          <w:rFonts w:cs="Arial"/>
          <w:i/>
          <w:iCs/>
          <w:sz w:val="26"/>
          <w:szCs w:val="26"/>
        </w:rPr>
        <w:t xml:space="preserve"> </w:t>
      </w:r>
      <w:r w:rsidRPr="007F00D3">
        <w:rPr>
          <w:rFonts w:cs="Arial"/>
          <w:sz w:val="26"/>
          <w:szCs w:val="26"/>
        </w:rPr>
        <w:t xml:space="preserve">la fabricación de bolsas </w:t>
      </w:r>
      <w:r w:rsidR="00103C6C">
        <w:rPr>
          <w:rFonts w:cs="Arial"/>
          <w:sz w:val="26"/>
          <w:szCs w:val="26"/>
        </w:rPr>
        <w:t>menos contaminantes</w:t>
      </w:r>
      <w:r w:rsidRPr="007F00D3">
        <w:rPr>
          <w:rFonts w:cs="Arial"/>
          <w:sz w:val="26"/>
          <w:szCs w:val="26"/>
        </w:rPr>
        <w:t xml:space="preserve">, por ser producidas con materiales reciclados y de ágil degradación. </w:t>
      </w:r>
    </w:p>
    <w:p w14:paraId="2D6EE592" w14:textId="77777777" w:rsidR="007F00D3" w:rsidRPr="007F00D3" w:rsidRDefault="007F00D3" w:rsidP="00F47842">
      <w:pPr>
        <w:pStyle w:val="corte4fondo"/>
        <w:spacing w:line="276" w:lineRule="auto"/>
        <w:ind w:left="-142" w:hanging="425"/>
        <w:rPr>
          <w:rFonts w:cs="Arial"/>
          <w:sz w:val="26"/>
          <w:szCs w:val="26"/>
        </w:rPr>
      </w:pPr>
    </w:p>
    <w:p w14:paraId="1269ED01" w14:textId="34F9D9C2"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De manera alternativa, el Congreso local pudo haber optado por </w:t>
      </w:r>
      <w:r w:rsidRPr="007F00D3">
        <w:rPr>
          <w:rFonts w:cs="Arial"/>
          <w:i/>
          <w:iCs/>
          <w:sz w:val="26"/>
          <w:szCs w:val="26"/>
        </w:rPr>
        <w:t xml:space="preserve">autorizar </w:t>
      </w:r>
      <w:r w:rsidRPr="007F00D3">
        <w:rPr>
          <w:rFonts w:cs="Arial"/>
          <w:sz w:val="26"/>
          <w:szCs w:val="26"/>
        </w:rPr>
        <w:t xml:space="preserve">la </w:t>
      </w:r>
      <w:r w:rsidR="00186E59">
        <w:rPr>
          <w:rFonts w:cs="Arial"/>
          <w:sz w:val="26"/>
          <w:szCs w:val="26"/>
        </w:rPr>
        <w:t>libre distribución</w:t>
      </w:r>
      <w:r w:rsidRPr="007F00D3">
        <w:rPr>
          <w:rFonts w:cs="Arial"/>
          <w:sz w:val="26"/>
          <w:szCs w:val="26"/>
        </w:rPr>
        <w:t xml:space="preserve"> de bolsas de plástico puro, pero establecer medidas dirigidas a</w:t>
      </w:r>
      <w:r w:rsidR="00CC6CBB">
        <w:rPr>
          <w:rFonts w:cs="Arial"/>
          <w:sz w:val="26"/>
          <w:szCs w:val="26"/>
        </w:rPr>
        <w:t xml:space="preserve">l reciclaje y control efectivo </w:t>
      </w:r>
      <w:r w:rsidR="00A22D69">
        <w:rPr>
          <w:rFonts w:cs="Arial"/>
          <w:sz w:val="26"/>
          <w:szCs w:val="26"/>
        </w:rPr>
        <w:t>eficaz de los desechos</w:t>
      </w:r>
      <w:r w:rsidRPr="007F00D3">
        <w:rPr>
          <w:rFonts w:cs="Arial"/>
          <w:sz w:val="26"/>
          <w:szCs w:val="26"/>
        </w:rPr>
        <w:t>.</w:t>
      </w:r>
      <w:r w:rsidRPr="007F00D3">
        <w:rPr>
          <w:rFonts w:cs="Arial"/>
          <w:i/>
          <w:iCs/>
          <w:sz w:val="26"/>
          <w:szCs w:val="26"/>
        </w:rPr>
        <w:t xml:space="preserve"> </w:t>
      </w:r>
      <w:r w:rsidRPr="007F00D3">
        <w:rPr>
          <w:rFonts w:cs="Arial"/>
          <w:sz w:val="26"/>
          <w:szCs w:val="26"/>
        </w:rPr>
        <w:t xml:space="preserve">Una política de este tipo ciertamente sería </w:t>
      </w:r>
      <w:r w:rsidRPr="007F00D3">
        <w:rPr>
          <w:rFonts w:cs="Arial"/>
          <w:i/>
          <w:iCs/>
          <w:sz w:val="26"/>
          <w:szCs w:val="26"/>
        </w:rPr>
        <w:t xml:space="preserve">menos lesiva </w:t>
      </w:r>
      <w:r w:rsidRPr="007F00D3">
        <w:rPr>
          <w:rFonts w:cs="Arial"/>
          <w:sz w:val="26"/>
          <w:szCs w:val="26"/>
        </w:rPr>
        <w:t xml:space="preserve">con la libertad de comercio, al permitir la fabricación de bolsas que busca producir </w:t>
      </w:r>
      <w:r w:rsidR="000C1C41">
        <w:rPr>
          <w:rFonts w:cs="Arial"/>
          <w:sz w:val="26"/>
          <w:szCs w:val="26"/>
        </w:rPr>
        <w:t>la parte quejosa</w:t>
      </w:r>
      <w:r w:rsidRPr="007F00D3">
        <w:rPr>
          <w:rFonts w:cs="Arial"/>
          <w:sz w:val="26"/>
          <w:szCs w:val="26"/>
        </w:rPr>
        <w:t xml:space="preserve">. En la medida en la que las políticas de reciclaje consigan capturar exitosamente la mayor parte de bolsas de plástico puro, estarían contribuyendo a mitigar su impacto en el medio ambiente. </w:t>
      </w:r>
    </w:p>
    <w:p w14:paraId="04B60679" w14:textId="77777777" w:rsidR="007F00D3" w:rsidRPr="007F00D3" w:rsidRDefault="007F00D3" w:rsidP="00F47842">
      <w:pPr>
        <w:pStyle w:val="corte4fondo"/>
        <w:spacing w:line="276" w:lineRule="auto"/>
        <w:ind w:left="-142" w:hanging="425"/>
        <w:rPr>
          <w:rFonts w:cs="Arial"/>
          <w:i/>
          <w:iCs/>
          <w:sz w:val="26"/>
          <w:szCs w:val="26"/>
        </w:rPr>
      </w:pPr>
    </w:p>
    <w:p w14:paraId="168D9A2A" w14:textId="77777777" w:rsidR="00502061" w:rsidRDefault="007F00D3" w:rsidP="00502061">
      <w:pPr>
        <w:pStyle w:val="corte4fondo"/>
        <w:numPr>
          <w:ilvl w:val="0"/>
          <w:numId w:val="5"/>
        </w:numPr>
        <w:ind w:left="-142" w:hanging="425"/>
        <w:rPr>
          <w:rFonts w:cs="Arial"/>
          <w:sz w:val="26"/>
          <w:szCs w:val="26"/>
        </w:rPr>
      </w:pPr>
      <w:r w:rsidRPr="007F00D3">
        <w:rPr>
          <w:rFonts w:cs="Arial"/>
          <w:sz w:val="26"/>
          <w:szCs w:val="26"/>
        </w:rPr>
        <w:t xml:space="preserve">Con todo, dicha medida no resulta </w:t>
      </w:r>
      <w:r w:rsidRPr="007F00D3">
        <w:rPr>
          <w:rFonts w:cs="Arial"/>
          <w:i/>
          <w:iCs/>
          <w:sz w:val="26"/>
          <w:szCs w:val="26"/>
        </w:rPr>
        <w:t xml:space="preserve">igualmente idónea </w:t>
      </w:r>
      <w:r w:rsidRPr="007F00D3">
        <w:rPr>
          <w:rFonts w:cs="Arial"/>
          <w:sz w:val="26"/>
          <w:szCs w:val="26"/>
        </w:rPr>
        <w:t>que la prohibición impugnada para proteger el medio ambiente,</w:t>
      </w:r>
      <w:r w:rsidRPr="00186E59">
        <w:rPr>
          <w:rFonts w:cs="Arial"/>
          <w:sz w:val="26"/>
          <w:szCs w:val="26"/>
        </w:rPr>
        <w:t xml:space="preserve"> </w:t>
      </w:r>
      <w:r w:rsidRPr="00186E59">
        <w:rPr>
          <w:rFonts w:cs="Arial"/>
          <w:sz w:val="26"/>
          <w:szCs w:val="26"/>
          <w:u w:val="single"/>
        </w:rPr>
        <w:t xml:space="preserve">pues limita la intervención estatal al momento en </w:t>
      </w:r>
      <w:r w:rsidR="00186E59" w:rsidRPr="00186E59">
        <w:rPr>
          <w:rFonts w:cs="Arial"/>
          <w:sz w:val="26"/>
          <w:szCs w:val="26"/>
          <w:u w:val="single"/>
        </w:rPr>
        <w:t>el que ya se han generado los residuos plásticos e incluso en el que ya ha generado la contaminación</w:t>
      </w:r>
      <w:r w:rsidR="00186E59">
        <w:rPr>
          <w:rFonts w:cs="Arial"/>
          <w:sz w:val="26"/>
          <w:szCs w:val="26"/>
        </w:rPr>
        <w:t xml:space="preserve">. </w:t>
      </w:r>
      <w:r w:rsidRPr="00103C6C">
        <w:rPr>
          <w:rFonts w:cs="Arial"/>
          <w:sz w:val="26"/>
          <w:szCs w:val="26"/>
        </w:rPr>
        <w:t xml:space="preserve">Esta aproximación no permite atacar la problemática de raíz. Por el contrario, corre el riesgo de seguir contribuyendo a una crisis medioambiental </w:t>
      </w:r>
      <w:r w:rsidRPr="007F00D3">
        <w:rPr>
          <w:rFonts w:cs="Arial"/>
          <w:sz w:val="26"/>
          <w:szCs w:val="26"/>
        </w:rPr>
        <w:t xml:space="preserve">que, de acuerdo con </w:t>
      </w:r>
      <w:r w:rsidR="00E639DB">
        <w:rPr>
          <w:rFonts w:cs="Arial"/>
          <w:sz w:val="26"/>
          <w:szCs w:val="26"/>
        </w:rPr>
        <w:t xml:space="preserve">el </w:t>
      </w:r>
      <w:bookmarkStart w:id="13" w:name="_Hlk147223010"/>
      <w:r w:rsidR="00E639DB">
        <w:rPr>
          <w:rFonts w:cs="Arial"/>
          <w:sz w:val="26"/>
          <w:szCs w:val="26"/>
        </w:rPr>
        <w:t xml:space="preserve">Programa para el Medio Ambiente de la </w:t>
      </w:r>
      <w:bookmarkEnd w:id="13"/>
      <w:r w:rsidRPr="007F00D3">
        <w:rPr>
          <w:rFonts w:cs="Arial"/>
          <w:sz w:val="26"/>
          <w:szCs w:val="26"/>
        </w:rPr>
        <w:t>ONU, “ya está sobrepasada”</w:t>
      </w:r>
      <w:r w:rsidR="00F47842">
        <w:rPr>
          <w:rFonts w:cs="Arial"/>
          <w:sz w:val="26"/>
          <w:szCs w:val="26"/>
        </w:rPr>
        <w:t>.</w:t>
      </w:r>
      <w:r w:rsidRPr="007F00D3">
        <w:rPr>
          <w:rStyle w:val="Refdenotaalpie"/>
          <w:rFonts w:cs="Arial"/>
          <w:sz w:val="26"/>
          <w:szCs w:val="26"/>
        </w:rPr>
        <w:footnoteReference w:id="95"/>
      </w:r>
    </w:p>
    <w:p w14:paraId="51600410" w14:textId="77777777" w:rsidR="00502061" w:rsidRDefault="00502061" w:rsidP="00502061">
      <w:pPr>
        <w:pStyle w:val="Prrafodelista"/>
        <w:rPr>
          <w:rFonts w:cs="Arial"/>
          <w:sz w:val="26"/>
          <w:szCs w:val="26"/>
        </w:rPr>
      </w:pPr>
    </w:p>
    <w:p w14:paraId="2EC206ED" w14:textId="5F713F13" w:rsidR="007F00D3" w:rsidRPr="00502061" w:rsidRDefault="007F00D3" w:rsidP="00502061">
      <w:pPr>
        <w:pStyle w:val="corte4fondo"/>
        <w:numPr>
          <w:ilvl w:val="0"/>
          <w:numId w:val="5"/>
        </w:numPr>
        <w:ind w:left="-142" w:hanging="425"/>
        <w:rPr>
          <w:rFonts w:cs="Arial"/>
          <w:sz w:val="26"/>
          <w:szCs w:val="26"/>
        </w:rPr>
      </w:pPr>
      <w:r w:rsidRPr="00502061">
        <w:rPr>
          <w:rFonts w:cs="Arial"/>
          <w:sz w:val="26"/>
          <w:szCs w:val="26"/>
        </w:rPr>
        <w:t xml:space="preserve">En efecto, el 50% de todo el plástico producido está diseñado para que se use una vez y se deseche, como es el caso de las bolsas elaboradas con polietileno de baja densidad, polietileno lineal, polietileno de alta densidad, polipropileno, polímero de plástico y cualquier otro de sus derivados, que además, </w:t>
      </w:r>
      <w:r w:rsidRPr="00502061">
        <w:rPr>
          <w:rFonts w:cs="Arial"/>
          <w:sz w:val="26"/>
          <w:szCs w:val="26"/>
          <w:u w:val="single"/>
        </w:rPr>
        <w:t>por su difícil degradación</w:t>
      </w:r>
      <w:r w:rsidRPr="00502061">
        <w:rPr>
          <w:rFonts w:cs="Arial"/>
          <w:sz w:val="26"/>
          <w:szCs w:val="26"/>
        </w:rPr>
        <w:t>, generan obstrucciones en desagües, canales o cuerpos de agua que pueden provocar acumulación de agua sucia y con ello enfermedades, inundaciones, contaminación de los suelos, entre otros problemas</w:t>
      </w:r>
      <w:r w:rsidR="00502061" w:rsidRPr="00502061">
        <w:rPr>
          <w:rFonts w:cs="Arial"/>
          <w:sz w:val="26"/>
          <w:szCs w:val="26"/>
        </w:rPr>
        <w:t>.</w:t>
      </w:r>
      <w:r w:rsidR="006B4544" w:rsidRPr="00502061">
        <w:rPr>
          <w:rStyle w:val="Refdenotaalpie"/>
          <w:rFonts w:cs="Arial"/>
          <w:sz w:val="26"/>
          <w:szCs w:val="26"/>
        </w:rPr>
        <w:footnoteReference w:id="96"/>
      </w:r>
      <w:r w:rsidRPr="00502061">
        <w:rPr>
          <w:rFonts w:cs="Arial"/>
          <w:sz w:val="26"/>
          <w:szCs w:val="26"/>
        </w:rPr>
        <w:t xml:space="preserve"> </w:t>
      </w:r>
    </w:p>
    <w:p w14:paraId="64907BE6" w14:textId="77777777" w:rsidR="007F00D3" w:rsidRPr="007F00D3" w:rsidRDefault="007F00D3" w:rsidP="00F47842">
      <w:pPr>
        <w:pStyle w:val="corte4fondo"/>
        <w:spacing w:line="276" w:lineRule="auto"/>
        <w:ind w:left="-142" w:hanging="425"/>
        <w:rPr>
          <w:rFonts w:cs="Arial"/>
          <w:sz w:val="26"/>
          <w:szCs w:val="26"/>
        </w:rPr>
      </w:pPr>
    </w:p>
    <w:p w14:paraId="15EE238A" w14:textId="2ED021EB"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De acuerdo con lo anterior, medidas tendientes al reciclaje </w:t>
      </w:r>
      <w:r w:rsidR="00BF7DCF">
        <w:rPr>
          <w:rFonts w:cs="Arial"/>
          <w:sz w:val="26"/>
          <w:szCs w:val="26"/>
        </w:rPr>
        <w:t>y control de desechos de plástico puro</w:t>
      </w:r>
      <w:r w:rsidRPr="007F00D3">
        <w:rPr>
          <w:rFonts w:cs="Arial"/>
          <w:sz w:val="26"/>
          <w:szCs w:val="26"/>
        </w:rPr>
        <w:t xml:space="preserve"> —por sí solas— </w:t>
      </w:r>
      <w:r w:rsidRPr="00A641EA">
        <w:rPr>
          <w:rFonts w:cs="Arial"/>
          <w:sz w:val="26"/>
          <w:szCs w:val="26"/>
          <w:u w:val="single"/>
        </w:rPr>
        <w:t>no tendrían el mismo impacto que la prohibición de las bolsas más dañinas</w:t>
      </w:r>
      <w:r w:rsidRPr="006D1C68">
        <w:rPr>
          <w:rFonts w:cs="Arial"/>
          <w:sz w:val="26"/>
          <w:szCs w:val="26"/>
        </w:rPr>
        <w:t xml:space="preserve"> que</w:t>
      </w:r>
      <w:r w:rsidRPr="007F00D3">
        <w:rPr>
          <w:rFonts w:cs="Arial"/>
          <w:sz w:val="26"/>
          <w:szCs w:val="26"/>
        </w:rPr>
        <w:t>, además, busca</w:t>
      </w:r>
      <w:r w:rsidR="006D1C68">
        <w:rPr>
          <w:rFonts w:cs="Arial"/>
          <w:sz w:val="26"/>
          <w:szCs w:val="26"/>
        </w:rPr>
        <w:t>n</w:t>
      </w:r>
      <w:r w:rsidRPr="007F00D3">
        <w:rPr>
          <w:rFonts w:cs="Arial"/>
          <w:sz w:val="26"/>
          <w:szCs w:val="26"/>
        </w:rPr>
        <w:t xml:space="preserve"> propiciar la fabricación de bolsas</w:t>
      </w:r>
      <w:r w:rsidR="00A641EA">
        <w:rPr>
          <w:rFonts w:cs="Arial"/>
          <w:sz w:val="26"/>
          <w:szCs w:val="26"/>
        </w:rPr>
        <w:t xml:space="preserve"> menos contaminantes (</w:t>
      </w:r>
      <w:r w:rsidRPr="007F00D3">
        <w:rPr>
          <w:rFonts w:cs="Arial"/>
          <w:sz w:val="26"/>
          <w:szCs w:val="26"/>
        </w:rPr>
        <w:t xml:space="preserve">de ágil degradación </w:t>
      </w:r>
      <w:r w:rsidR="00A641EA">
        <w:rPr>
          <w:rFonts w:cs="Arial"/>
          <w:sz w:val="26"/>
          <w:szCs w:val="26"/>
        </w:rPr>
        <w:t xml:space="preserve">y </w:t>
      </w:r>
      <w:r w:rsidRPr="007F00D3">
        <w:rPr>
          <w:rFonts w:cs="Arial"/>
          <w:sz w:val="26"/>
          <w:szCs w:val="26"/>
        </w:rPr>
        <w:t>compuestas por material reciclado</w:t>
      </w:r>
      <w:r w:rsidR="00A641EA">
        <w:rPr>
          <w:rFonts w:cs="Arial"/>
          <w:sz w:val="26"/>
          <w:szCs w:val="26"/>
        </w:rPr>
        <w:t>)</w:t>
      </w:r>
      <w:r w:rsidR="00F47842">
        <w:rPr>
          <w:rFonts w:cs="Arial"/>
          <w:sz w:val="26"/>
          <w:szCs w:val="26"/>
        </w:rPr>
        <w:t>.</w:t>
      </w:r>
      <w:r w:rsidRPr="007F00D3">
        <w:rPr>
          <w:rStyle w:val="Refdenotaalpie"/>
          <w:rFonts w:cs="Arial"/>
          <w:sz w:val="26"/>
          <w:szCs w:val="26"/>
        </w:rPr>
        <w:footnoteReference w:id="97"/>
      </w:r>
      <w:r w:rsidRPr="007F00D3">
        <w:rPr>
          <w:rFonts w:cs="Arial"/>
          <w:sz w:val="26"/>
          <w:szCs w:val="26"/>
        </w:rPr>
        <w:t xml:space="preserve"> </w:t>
      </w:r>
    </w:p>
    <w:p w14:paraId="6BD617B5" w14:textId="77777777" w:rsidR="007F00D3" w:rsidRPr="007F00D3" w:rsidRDefault="007F00D3" w:rsidP="00F47842">
      <w:pPr>
        <w:pStyle w:val="corte4fondo"/>
        <w:spacing w:line="276" w:lineRule="auto"/>
        <w:ind w:left="-142" w:hanging="425"/>
        <w:rPr>
          <w:rFonts w:cs="Arial"/>
          <w:sz w:val="26"/>
          <w:szCs w:val="26"/>
        </w:rPr>
      </w:pPr>
    </w:p>
    <w:p w14:paraId="0F586BE6" w14:textId="007C2AF4"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Alternativamente, el Congreso pudo haber optado por limitar la </w:t>
      </w:r>
      <w:r w:rsidR="00A641EA">
        <w:rPr>
          <w:rFonts w:cs="Arial"/>
          <w:sz w:val="26"/>
          <w:szCs w:val="26"/>
        </w:rPr>
        <w:t>distribución</w:t>
      </w:r>
      <w:r w:rsidRPr="007F00D3">
        <w:rPr>
          <w:rFonts w:cs="Arial"/>
          <w:sz w:val="26"/>
          <w:szCs w:val="26"/>
        </w:rPr>
        <w:t xml:space="preserve"> a través de un </w:t>
      </w:r>
      <w:r w:rsidRPr="007F00D3">
        <w:rPr>
          <w:rFonts w:cs="Arial"/>
          <w:b/>
          <w:bCs/>
          <w:sz w:val="26"/>
          <w:szCs w:val="26"/>
        </w:rPr>
        <w:t>impuesto</w:t>
      </w:r>
      <w:r w:rsidRPr="007F00D3">
        <w:rPr>
          <w:rFonts w:cs="Arial"/>
          <w:sz w:val="26"/>
          <w:szCs w:val="26"/>
        </w:rPr>
        <w:t xml:space="preserve"> a la fabricación de bolsas de plástico puro. En la medida en que dicha política permitiría a la quejosa realizar las actividades productivas que defiende, podría resultar </w:t>
      </w:r>
      <w:r w:rsidRPr="007F00D3">
        <w:rPr>
          <w:rFonts w:cs="Arial"/>
          <w:i/>
          <w:iCs/>
          <w:sz w:val="26"/>
          <w:szCs w:val="26"/>
        </w:rPr>
        <w:t>menos lesiva</w:t>
      </w:r>
      <w:r w:rsidRPr="007F00D3">
        <w:rPr>
          <w:rFonts w:cs="Arial"/>
          <w:sz w:val="26"/>
          <w:szCs w:val="26"/>
        </w:rPr>
        <w:t xml:space="preserve"> con la libertad de comercio. </w:t>
      </w:r>
    </w:p>
    <w:p w14:paraId="4E3014AB" w14:textId="77777777" w:rsidR="007F00D3" w:rsidRPr="007F00D3" w:rsidRDefault="007F00D3" w:rsidP="00F47842">
      <w:pPr>
        <w:pStyle w:val="corte4fondo"/>
        <w:spacing w:line="276" w:lineRule="auto"/>
        <w:ind w:left="-142" w:hanging="425"/>
        <w:rPr>
          <w:rFonts w:cs="Arial"/>
          <w:sz w:val="26"/>
          <w:szCs w:val="26"/>
        </w:rPr>
      </w:pPr>
    </w:p>
    <w:p w14:paraId="7FFB11A0" w14:textId="6EA4C2B2" w:rsidR="007F00D3" w:rsidRDefault="007F00D3" w:rsidP="00124BAC">
      <w:pPr>
        <w:pStyle w:val="corte4fondo"/>
        <w:numPr>
          <w:ilvl w:val="0"/>
          <w:numId w:val="5"/>
        </w:numPr>
        <w:ind w:left="-142" w:hanging="425"/>
        <w:rPr>
          <w:rFonts w:cs="Arial"/>
          <w:sz w:val="26"/>
          <w:szCs w:val="26"/>
        </w:rPr>
      </w:pPr>
      <w:r w:rsidRPr="007F00D3">
        <w:rPr>
          <w:rFonts w:cs="Arial"/>
          <w:sz w:val="26"/>
          <w:szCs w:val="26"/>
        </w:rPr>
        <w:t xml:space="preserve">Una medida de este tipo también contribuiría a la protección del ambiente. Por un lado, el Estado podría utilizar tales ingresos para desplegar políticas de remediación de los daños al ambiente generados por materiales plásticos. Por el otro lado, el impuesto podría incentivar que, gradualmente, los fabricantes transiten hacia la producción de bolsas </w:t>
      </w:r>
      <w:r w:rsidR="00CC5A3F">
        <w:rPr>
          <w:rFonts w:cs="Arial"/>
          <w:sz w:val="26"/>
          <w:szCs w:val="26"/>
        </w:rPr>
        <w:t>menos contaminantes</w:t>
      </w:r>
      <w:r w:rsidRPr="007F00D3">
        <w:rPr>
          <w:rFonts w:cs="Arial"/>
          <w:sz w:val="26"/>
          <w:szCs w:val="26"/>
        </w:rPr>
        <w:t xml:space="preserve">. En caso de que </w:t>
      </w:r>
      <w:r w:rsidRPr="007F00D3">
        <w:rPr>
          <w:rFonts w:cs="Arial"/>
          <w:sz w:val="26"/>
          <w:szCs w:val="26"/>
        </w:rPr>
        <w:lastRenderedPageBreak/>
        <w:t>los costos se trasladen al consumidor final, la medida también podría propiciar un proceso de concientización sobre el daño ambiental en las personas</w:t>
      </w:r>
      <w:r w:rsidR="00145E77">
        <w:rPr>
          <w:rFonts w:cs="Arial"/>
          <w:sz w:val="26"/>
          <w:szCs w:val="26"/>
        </w:rPr>
        <w:t>.</w:t>
      </w:r>
      <w:r w:rsidRPr="007F00D3">
        <w:rPr>
          <w:rStyle w:val="Refdenotaalpie"/>
          <w:rFonts w:cs="Arial"/>
          <w:sz w:val="26"/>
          <w:szCs w:val="26"/>
        </w:rPr>
        <w:footnoteReference w:id="98"/>
      </w:r>
    </w:p>
    <w:p w14:paraId="5E7F563A" w14:textId="77777777" w:rsidR="002B1A16" w:rsidRPr="00124BAC" w:rsidRDefault="002B1A16" w:rsidP="002B1A16">
      <w:pPr>
        <w:pStyle w:val="corte4fondo"/>
        <w:ind w:left="-142" w:firstLine="0"/>
        <w:rPr>
          <w:rFonts w:cs="Arial"/>
          <w:sz w:val="26"/>
          <w:szCs w:val="26"/>
        </w:rPr>
      </w:pPr>
    </w:p>
    <w:p w14:paraId="5DE02A8C" w14:textId="25F53846"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Con todo, esta </w:t>
      </w:r>
      <w:r w:rsidR="00432DFD">
        <w:rPr>
          <w:rFonts w:cs="Arial"/>
          <w:sz w:val="26"/>
          <w:szCs w:val="26"/>
        </w:rPr>
        <w:t xml:space="preserve">Primera </w:t>
      </w:r>
      <w:r w:rsidRPr="007F00D3">
        <w:rPr>
          <w:rFonts w:cs="Arial"/>
          <w:sz w:val="26"/>
          <w:szCs w:val="26"/>
        </w:rPr>
        <w:t xml:space="preserve">Sala observa que </w:t>
      </w:r>
      <w:r w:rsidRPr="00BF7DCF">
        <w:rPr>
          <w:rFonts w:cs="Arial"/>
          <w:sz w:val="26"/>
          <w:szCs w:val="26"/>
          <w:u w:val="single"/>
        </w:rPr>
        <w:t>dicha medida corre el riesgo de perder su impacto en casos en los que resulte más redituable seguir produciendo bolsas de plástico puro</w:t>
      </w:r>
      <w:r w:rsidR="00145E77">
        <w:rPr>
          <w:rFonts w:cs="Arial"/>
          <w:sz w:val="26"/>
          <w:szCs w:val="26"/>
        </w:rPr>
        <w:t>.</w:t>
      </w:r>
      <w:r w:rsidRPr="007F00D3">
        <w:rPr>
          <w:rStyle w:val="Refdenotaalpie"/>
          <w:rFonts w:cs="Arial"/>
          <w:sz w:val="26"/>
          <w:szCs w:val="26"/>
        </w:rPr>
        <w:footnoteReference w:id="99"/>
      </w:r>
      <w:r w:rsidRPr="007F00D3">
        <w:rPr>
          <w:rFonts w:cs="Arial"/>
          <w:sz w:val="26"/>
          <w:szCs w:val="26"/>
        </w:rPr>
        <w:t xml:space="preserve"> En algunos supuestos, el impuesto podría traducirse en un “derecho” a contaminar siempre que el usuario final pueda costear el producto. En tal sentido, se ha observado que si bien un impuesto es el más apropiado para “maximizar la eficiencia económica porque permite una respuesta conductual flexible tanto de los consumidores como de los productores y además proporciona mayores incentivos para la innovación, </w:t>
      </w:r>
      <w:r w:rsidRPr="001F605E">
        <w:rPr>
          <w:rFonts w:cs="Arial"/>
          <w:sz w:val="26"/>
          <w:szCs w:val="26"/>
        </w:rPr>
        <w:t>[…]</w:t>
      </w:r>
      <w:r w:rsidRPr="007F00D3">
        <w:rPr>
          <w:rFonts w:cs="Arial"/>
          <w:sz w:val="26"/>
          <w:szCs w:val="26"/>
        </w:rPr>
        <w:t xml:space="preserve"> </w:t>
      </w:r>
      <w:r w:rsidRPr="007F00D3">
        <w:rPr>
          <w:rFonts w:cs="Arial"/>
          <w:sz w:val="26"/>
          <w:szCs w:val="26"/>
          <w:u w:val="single"/>
        </w:rPr>
        <w:t>una prohibición puede resultar más apropiada para garantizar la completa remoción del mercado del producto dañino y la sustitución con productos reusables o materiales alternativos</w:t>
      </w:r>
      <w:r w:rsidRPr="007F00D3">
        <w:rPr>
          <w:rFonts w:cs="Arial"/>
          <w:sz w:val="26"/>
          <w:szCs w:val="26"/>
        </w:rPr>
        <w:t>”</w:t>
      </w:r>
      <w:r w:rsidR="00145E77">
        <w:rPr>
          <w:rFonts w:cs="Arial"/>
          <w:sz w:val="26"/>
          <w:szCs w:val="26"/>
        </w:rPr>
        <w:t>.</w:t>
      </w:r>
      <w:r w:rsidRPr="007F00D3">
        <w:rPr>
          <w:rStyle w:val="Refdenotaalpie"/>
          <w:rFonts w:cs="Arial"/>
          <w:sz w:val="26"/>
          <w:szCs w:val="26"/>
        </w:rPr>
        <w:footnoteReference w:id="100"/>
      </w:r>
      <w:r w:rsidRPr="007F00D3">
        <w:rPr>
          <w:rFonts w:cs="Arial"/>
          <w:sz w:val="26"/>
          <w:szCs w:val="26"/>
        </w:rPr>
        <w:t xml:space="preserve"> </w:t>
      </w:r>
    </w:p>
    <w:p w14:paraId="7BCD2DA0" w14:textId="77777777" w:rsidR="007F00D3" w:rsidRPr="007F00D3" w:rsidRDefault="007F00D3" w:rsidP="00F47842">
      <w:pPr>
        <w:pStyle w:val="corte4fondo"/>
        <w:spacing w:line="276" w:lineRule="auto"/>
        <w:ind w:left="-142" w:hanging="425"/>
        <w:rPr>
          <w:rFonts w:cs="Arial"/>
          <w:sz w:val="26"/>
          <w:szCs w:val="26"/>
        </w:rPr>
      </w:pPr>
    </w:p>
    <w:p w14:paraId="095C3B21" w14:textId="0531BD60"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E</w:t>
      </w:r>
      <w:r w:rsidR="00A641EA">
        <w:rPr>
          <w:rFonts w:cs="Arial"/>
          <w:sz w:val="26"/>
          <w:szCs w:val="26"/>
        </w:rPr>
        <w:t>n este contexto, e</w:t>
      </w:r>
      <w:r w:rsidRPr="007F00D3">
        <w:rPr>
          <w:rFonts w:cs="Arial"/>
          <w:sz w:val="26"/>
          <w:szCs w:val="26"/>
        </w:rPr>
        <w:t xml:space="preserve">sta </w:t>
      </w:r>
      <w:r w:rsidR="002A0504">
        <w:rPr>
          <w:rFonts w:cs="Arial"/>
          <w:sz w:val="26"/>
          <w:szCs w:val="26"/>
        </w:rPr>
        <w:t xml:space="preserve">Primera </w:t>
      </w:r>
      <w:r w:rsidRPr="007F00D3">
        <w:rPr>
          <w:rFonts w:cs="Arial"/>
          <w:sz w:val="26"/>
          <w:szCs w:val="26"/>
        </w:rPr>
        <w:t xml:space="preserve">Sala no </w:t>
      </w:r>
      <w:r w:rsidR="00A641EA">
        <w:rPr>
          <w:rFonts w:cs="Arial"/>
          <w:sz w:val="26"/>
          <w:szCs w:val="26"/>
        </w:rPr>
        <w:t>ignora</w:t>
      </w:r>
      <w:r w:rsidRPr="007F00D3">
        <w:rPr>
          <w:rFonts w:cs="Arial"/>
          <w:sz w:val="26"/>
          <w:szCs w:val="26"/>
        </w:rPr>
        <w:t xml:space="preserve"> que algunos estudios sugieren que los impuestos</w:t>
      </w:r>
      <w:r w:rsidR="000C1C41">
        <w:rPr>
          <w:rFonts w:cs="Arial"/>
          <w:sz w:val="26"/>
          <w:szCs w:val="26"/>
        </w:rPr>
        <w:t xml:space="preserve"> a</w:t>
      </w:r>
      <w:r w:rsidRPr="007F00D3">
        <w:rPr>
          <w:rFonts w:cs="Arial"/>
          <w:sz w:val="26"/>
          <w:szCs w:val="26"/>
        </w:rPr>
        <w:t xml:space="preserve"> las bolsas de plástico puro han resultado </w:t>
      </w:r>
      <w:r w:rsidR="00A641EA">
        <w:rPr>
          <w:rFonts w:cs="Arial"/>
          <w:sz w:val="26"/>
          <w:szCs w:val="26"/>
        </w:rPr>
        <w:t xml:space="preserve">más </w:t>
      </w:r>
      <w:r w:rsidRPr="007F00D3">
        <w:rPr>
          <w:rFonts w:cs="Arial"/>
          <w:sz w:val="26"/>
          <w:szCs w:val="26"/>
        </w:rPr>
        <w:t>eficaces para disminuir su consumo</w:t>
      </w:r>
      <w:r w:rsidR="00145E77">
        <w:rPr>
          <w:rFonts w:cs="Arial"/>
          <w:sz w:val="26"/>
          <w:szCs w:val="26"/>
        </w:rPr>
        <w:t>.</w:t>
      </w:r>
      <w:r w:rsidRPr="007F00D3">
        <w:rPr>
          <w:rStyle w:val="Refdenotaalpie"/>
          <w:rFonts w:cs="Arial"/>
          <w:sz w:val="26"/>
          <w:szCs w:val="26"/>
        </w:rPr>
        <w:footnoteReference w:id="101"/>
      </w:r>
      <w:r w:rsidRPr="007F00D3">
        <w:rPr>
          <w:rFonts w:cs="Arial"/>
          <w:sz w:val="26"/>
          <w:szCs w:val="26"/>
        </w:rPr>
        <w:t xml:space="preserve"> Con todo, como lo reconoce la propia literatura científica: “resulta difícil concluir que una regulación es más efectiva que otra tomando en cuenta los distintos enfoques, procesos administrativos y de </w:t>
      </w:r>
      <w:r w:rsidRPr="007F00D3">
        <w:rPr>
          <w:rFonts w:cs="Arial"/>
          <w:sz w:val="26"/>
          <w:szCs w:val="26"/>
        </w:rPr>
        <w:lastRenderedPageBreak/>
        <w:t>implementación en diferentes países”</w:t>
      </w:r>
      <w:r w:rsidR="00145E77">
        <w:rPr>
          <w:rFonts w:cs="Arial"/>
          <w:sz w:val="26"/>
          <w:szCs w:val="26"/>
        </w:rPr>
        <w:t>.</w:t>
      </w:r>
      <w:r w:rsidRPr="007F00D3">
        <w:rPr>
          <w:rStyle w:val="Refdenotaalpie"/>
          <w:rFonts w:cs="Arial"/>
          <w:sz w:val="26"/>
          <w:szCs w:val="26"/>
        </w:rPr>
        <w:footnoteReference w:id="102"/>
      </w:r>
      <w:r w:rsidRPr="007F00D3">
        <w:rPr>
          <w:rFonts w:cs="Arial"/>
          <w:sz w:val="26"/>
          <w:szCs w:val="26"/>
        </w:rPr>
        <w:t xml:space="preserve"> Factores ajenos a la medida impugnada, tales como la educación y concientización pública parecen ser clave al medir su eficacia</w:t>
      </w:r>
      <w:r w:rsidR="00145E77">
        <w:rPr>
          <w:rFonts w:cs="Arial"/>
          <w:sz w:val="26"/>
          <w:szCs w:val="26"/>
        </w:rPr>
        <w:t>.</w:t>
      </w:r>
      <w:r w:rsidRPr="007F00D3">
        <w:rPr>
          <w:rStyle w:val="Refdenotaalpie"/>
          <w:rFonts w:cs="Arial"/>
          <w:sz w:val="26"/>
          <w:szCs w:val="26"/>
        </w:rPr>
        <w:footnoteReference w:id="103"/>
      </w:r>
      <w:r w:rsidRPr="007F00D3">
        <w:rPr>
          <w:rFonts w:cs="Arial"/>
          <w:sz w:val="26"/>
          <w:szCs w:val="26"/>
        </w:rPr>
        <w:t xml:space="preserve"> En todo caso, la evidencia parece apuntar </w:t>
      </w:r>
      <w:r w:rsidR="004B7457">
        <w:rPr>
          <w:rFonts w:cs="Arial"/>
          <w:sz w:val="26"/>
          <w:szCs w:val="26"/>
        </w:rPr>
        <w:t xml:space="preserve">a </w:t>
      </w:r>
      <w:r w:rsidRPr="007F00D3">
        <w:rPr>
          <w:rFonts w:cs="Arial"/>
          <w:sz w:val="26"/>
          <w:szCs w:val="26"/>
        </w:rPr>
        <w:t xml:space="preserve">que </w:t>
      </w:r>
      <w:r w:rsidRPr="00A641EA">
        <w:rPr>
          <w:rFonts w:cs="Arial"/>
          <w:sz w:val="26"/>
          <w:szCs w:val="26"/>
          <w:u w:val="single"/>
        </w:rPr>
        <w:t>la prohibición del uso de bolsas de plástico puro es una de las medidas más efectivas que se han planteado</w:t>
      </w:r>
      <w:r w:rsidR="00145E77">
        <w:rPr>
          <w:rFonts w:cs="Arial"/>
          <w:sz w:val="26"/>
          <w:szCs w:val="26"/>
          <w:u w:val="single"/>
        </w:rPr>
        <w:t>.</w:t>
      </w:r>
      <w:r w:rsidRPr="007F00D3">
        <w:rPr>
          <w:rStyle w:val="Refdenotaalpie"/>
          <w:rFonts w:cs="Arial"/>
          <w:sz w:val="26"/>
          <w:szCs w:val="26"/>
        </w:rPr>
        <w:footnoteReference w:id="104"/>
      </w:r>
      <w:r w:rsidRPr="007F00D3">
        <w:rPr>
          <w:rFonts w:cs="Arial"/>
          <w:sz w:val="26"/>
          <w:szCs w:val="26"/>
        </w:rPr>
        <w:t xml:space="preserve">  </w:t>
      </w:r>
    </w:p>
    <w:p w14:paraId="325518F6" w14:textId="77777777" w:rsidR="007F00D3" w:rsidRPr="007F00D3" w:rsidRDefault="007F00D3" w:rsidP="00F47842">
      <w:pPr>
        <w:pStyle w:val="corte4fondo"/>
        <w:spacing w:line="276" w:lineRule="auto"/>
        <w:ind w:left="-142" w:firstLine="0"/>
        <w:rPr>
          <w:rFonts w:cs="Arial"/>
          <w:sz w:val="26"/>
          <w:szCs w:val="26"/>
        </w:rPr>
      </w:pPr>
    </w:p>
    <w:p w14:paraId="05AB6326" w14:textId="177455F1"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Consecuentemente, a la luz del principio de precaución en materia ambiental</w:t>
      </w:r>
      <w:r w:rsidR="00A641EA">
        <w:rPr>
          <w:rFonts w:cs="Arial"/>
          <w:sz w:val="26"/>
          <w:szCs w:val="26"/>
        </w:rPr>
        <w:t>, que exige adoptar medidas para proteger el medio ambiente incluso frente a escenarios de incertidumbre científica</w:t>
      </w:r>
      <w:r w:rsidR="00145E77">
        <w:rPr>
          <w:rFonts w:cs="Arial"/>
          <w:sz w:val="26"/>
          <w:szCs w:val="26"/>
        </w:rPr>
        <w:t>,</w:t>
      </w:r>
      <w:r w:rsidR="00A641EA" w:rsidRPr="007F00D3">
        <w:rPr>
          <w:rStyle w:val="Refdenotaalpie"/>
          <w:rFonts w:cs="Arial"/>
          <w:sz w:val="26"/>
          <w:szCs w:val="26"/>
        </w:rPr>
        <w:footnoteReference w:id="105"/>
      </w:r>
      <w:r w:rsidRPr="007F00D3">
        <w:rPr>
          <w:rFonts w:cs="Arial"/>
          <w:sz w:val="26"/>
          <w:szCs w:val="26"/>
        </w:rPr>
        <w:t xml:space="preserve"> </w:t>
      </w:r>
      <w:r w:rsidRPr="00BF7DCF">
        <w:rPr>
          <w:rFonts w:cs="Arial"/>
          <w:b/>
          <w:bCs/>
          <w:sz w:val="26"/>
          <w:szCs w:val="26"/>
        </w:rPr>
        <w:t xml:space="preserve">esta Primera Sala considera que la medida impugnada es una medida </w:t>
      </w:r>
      <w:r w:rsidRPr="00BF7DCF">
        <w:rPr>
          <w:rFonts w:cs="Arial"/>
          <w:b/>
          <w:bCs/>
          <w:i/>
          <w:iCs/>
          <w:sz w:val="26"/>
          <w:szCs w:val="26"/>
        </w:rPr>
        <w:t>necesaria</w:t>
      </w:r>
      <w:r w:rsidRPr="00BF7DCF">
        <w:rPr>
          <w:rFonts w:cs="Arial"/>
          <w:b/>
          <w:bCs/>
          <w:sz w:val="26"/>
          <w:szCs w:val="26"/>
        </w:rPr>
        <w:t xml:space="preserve"> para la protección del medio ambiente.</w:t>
      </w:r>
    </w:p>
    <w:p w14:paraId="1B074AC0" w14:textId="77777777" w:rsidR="007F00D3" w:rsidRPr="007F00D3" w:rsidRDefault="007F00D3" w:rsidP="00C721D2">
      <w:pPr>
        <w:pStyle w:val="corte4fondo"/>
        <w:spacing w:line="276" w:lineRule="auto"/>
        <w:ind w:left="-142" w:hanging="425"/>
        <w:rPr>
          <w:rFonts w:cs="Arial"/>
          <w:sz w:val="26"/>
          <w:szCs w:val="26"/>
        </w:rPr>
      </w:pPr>
    </w:p>
    <w:p w14:paraId="01CB6618" w14:textId="4F919D4A" w:rsidR="007F00D3" w:rsidRPr="00DB5E01" w:rsidRDefault="007F00D3" w:rsidP="007F00D3">
      <w:pPr>
        <w:pStyle w:val="corte4fondo"/>
        <w:numPr>
          <w:ilvl w:val="0"/>
          <w:numId w:val="5"/>
        </w:numPr>
        <w:ind w:left="-142" w:hanging="425"/>
        <w:rPr>
          <w:rFonts w:cs="Arial"/>
          <w:sz w:val="26"/>
          <w:szCs w:val="26"/>
        </w:rPr>
      </w:pPr>
      <w:r w:rsidRPr="007F00D3">
        <w:rPr>
          <w:rFonts w:cs="Arial"/>
          <w:sz w:val="26"/>
          <w:szCs w:val="26"/>
        </w:rPr>
        <w:t xml:space="preserve">Por otra parte, la quejosa señala que, derivado de la utilidad que tienen las bolsas elaboradas con plástico virgen, su prohibición </w:t>
      </w:r>
      <w:r w:rsidR="00BF7DCF">
        <w:rPr>
          <w:rFonts w:cs="Arial"/>
          <w:sz w:val="26"/>
          <w:szCs w:val="26"/>
        </w:rPr>
        <w:t>podría</w:t>
      </w:r>
      <w:r w:rsidRPr="007F00D3">
        <w:rPr>
          <w:rFonts w:cs="Arial"/>
          <w:sz w:val="26"/>
          <w:szCs w:val="26"/>
        </w:rPr>
        <w:t xml:space="preserve"> ocasionar un mercado ilegal para su venta. Además, </w:t>
      </w:r>
      <w:r w:rsidRPr="007F00D3">
        <w:rPr>
          <w:rFonts w:cs="Arial"/>
          <w:sz w:val="26"/>
          <w:szCs w:val="26"/>
          <w:lang w:val="es-MX"/>
        </w:rPr>
        <w:t xml:space="preserve">señala que dicha medida </w:t>
      </w:r>
      <w:r w:rsidR="00BF7DCF">
        <w:rPr>
          <w:rFonts w:cs="Arial"/>
          <w:sz w:val="26"/>
          <w:szCs w:val="26"/>
          <w:lang w:val="es-MX"/>
        </w:rPr>
        <w:t>podría</w:t>
      </w:r>
      <w:r w:rsidRPr="007F00D3">
        <w:rPr>
          <w:rFonts w:cs="Arial"/>
          <w:sz w:val="26"/>
          <w:szCs w:val="26"/>
          <w:lang w:val="es-MX"/>
        </w:rPr>
        <w:t xml:space="preserve"> ser más perjudiciales para la preservación del medio ambiente, ya que se puede</w:t>
      </w:r>
      <w:r w:rsidR="00BC3955">
        <w:rPr>
          <w:rFonts w:cs="Arial"/>
          <w:sz w:val="26"/>
          <w:szCs w:val="26"/>
          <w:lang w:val="es-MX"/>
        </w:rPr>
        <w:t>n</w:t>
      </w:r>
      <w:r w:rsidRPr="007F00D3">
        <w:rPr>
          <w:rFonts w:cs="Arial"/>
          <w:sz w:val="26"/>
          <w:szCs w:val="26"/>
          <w:lang w:val="es-MX"/>
        </w:rPr>
        <w:t xml:space="preserve"> adquirir sustitutos como productos biodegradables que persistan en el ambiente o productos de papel que propician la deforestación</w:t>
      </w:r>
      <w:r w:rsidR="00DB5E01">
        <w:rPr>
          <w:rFonts w:cs="Arial"/>
          <w:sz w:val="26"/>
          <w:szCs w:val="26"/>
          <w:lang w:val="es-MX"/>
        </w:rPr>
        <w:t xml:space="preserve">. Por lo demás, afirma que las bolsas elaboradas con materiales reciclados no son aptas para el traslado y resguardo de alimentos, debido a que el plástico recolectado puede estar contaminado con diversos agentes químicos. </w:t>
      </w:r>
    </w:p>
    <w:p w14:paraId="29F40235" w14:textId="77777777" w:rsidR="00DB5E01" w:rsidRDefault="00DB5E01" w:rsidP="00DB5E01">
      <w:pPr>
        <w:pStyle w:val="Prrafodelista"/>
        <w:rPr>
          <w:rFonts w:cs="Arial"/>
          <w:sz w:val="26"/>
          <w:szCs w:val="26"/>
        </w:rPr>
      </w:pPr>
    </w:p>
    <w:p w14:paraId="4F73D660" w14:textId="422185B9" w:rsidR="00DB5E01" w:rsidRPr="007F00D3" w:rsidRDefault="00BF7DCF" w:rsidP="007F00D3">
      <w:pPr>
        <w:pStyle w:val="corte4fondo"/>
        <w:numPr>
          <w:ilvl w:val="0"/>
          <w:numId w:val="5"/>
        </w:numPr>
        <w:ind w:left="-142" w:hanging="425"/>
        <w:rPr>
          <w:rFonts w:cs="Arial"/>
          <w:sz w:val="26"/>
          <w:szCs w:val="26"/>
        </w:rPr>
      </w:pPr>
      <w:r>
        <w:rPr>
          <w:rFonts w:cs="Arial"/>
          <w:sz w:val="26"/>
          <w:szCs w:val="26"/>
        </w:rPr>
        <w:lastRenderedPageBreak/>
        <w:t>De manera preliminar, e</w:t>
      </w:r>
      <w:r w:rsidR="00DB5E01">
        <w:rPr>
          <w:rFonts w:cs="Arial"/>
          <w:sz w:val="26"/>
          <w:szCs w:val="26"/>
        </w:rPr>
        <w:t xml:space="preserve">sta </w:t>
      </w:r>
      <w:r w:rsidR="00277E35">
        <w:rPr>
          <w:rFonts w:cs="Arial"/>
          <w:sz w:val="26"/>
          <w:szCs w:val="26"/>
        </w:rPr>
        <w:t xml:space="preserve">Primera </w:t>
      </w:r>
      <w:r w:rsidR="00DB5E01">
        <w:rPr>
          <w:rFonts w:cs="Arial"/>
          <w:sz w:val="26"/>
          <w:szCs w:val="26"/>
        </w:rPr>
        <w:t xml:space="preserve">Sala observa que algunos de tales señalamientos se basan en escenarios hipotéticos y contingentes. De cualquier manera, a la luz del </w:t>
      </w:r>
      <w:r w:rsidR="00DB5E01" w:rsidRPr="006D3B15">
        <w:rPr>
          <w:rFonts w:cs="Arial"/>
          <w:sz w:val="26"/>
          <w:szCs w:val="26"/>
        </w:rPr>
        <w:t>principio precautorio</w:t>
      </w:r>
      <w:r w:rsidR="006D3B15">
        <w:rPr>
          <w:rFonts w:cs="Arial"/>
          <w:sz w:val="26"/>
          <w:szCs w:val="26"/>
        </w:rPr>
        <w:t>,</w:t>
      </w:r>
      <w:r w:rsidR="00DB5E01" w:rsidRPr="006D3B15">
        <w:rPr>
          <w:rStyle w:val="Refdenotaalpie"/>
          <w:rFonts w:cs="Arial"/>
          <w:sz w:val="26"/>
          <w:szCs w:val="26"/>
        </w:rPr>
        <w:footnoteReference w:id="106"/>
      </w:r>
      <w:r w:rsidR="00DB5E01">
        <w:rPr>
          <w:rFonts w:cs="Arial"/>
          <w:sz w:val="26"/>
          <w:szCs w:val="26"/>
        </w:rPr>
        <w:t xml:space="preserve"> esta </w:t>
      </w:r>
      <w:r w:rsidR="00484156">
        <w:rPr>
          <w:rFonts w:cs="Arial"/>
          <w:sz w:val="26"/>
          <w:szCs w:val="26"/>
        </w:rPr>
        <w:t xml:space="preserve">Primera </w:t>
      </w:r>
      <w:r w:rsidR="00DB5E01">
        <w:rPr>
          <w:rFonts w:cs="Arial"/>
          <w:sz w:val="26"/>
          <w:szCs w:val="26"/>
        </w:rPr>
        <w:t xml:space="preserve">Sala considera necesario destacar lo siguiente: </w:t>
      </w:r>
    </w:p>
    <w:p w14:paraId="73185EFD" w14:textId="77777777" w:rsidR="007F00D3" w:rsidRPr="007F00D3" w:rsidRDefault="007F00D3" w:rsidP="00C721D2">
      <w:pPr>
        <w:pStyle w:val="Prrafodelista"/>
        <w:spacing w:line="276" w:lineRule="auto"/>
        <w:ind w:left="-142" w:hanging="425"/>
        <w:jc w:val="both"/>
        <w:rPr>
          <w:rFonts w:ascii="Arial" w:hAnsi="Arial" w:cs="Arial"/>
          <w:sz w:val="26"/>
          <w:szCs w:val="26"/>
        </w:rPr>
      </w:pPr>
    </w:p>
    <w:p w14:paraId="0900F991" w14:textId="4360C3D1" w:rsidR="007F00D3" w:rsidRPr="007F00D3" w:rsidRDefault="00DB5E01" w:rsidP="007F00D3">
      <w:pPr>
        <w:pStyle w:val="corte4fondo"/>
        <w:numPr>
          <w:ilvl w:val="0"/>
          <w:numId w:val="5"/>
        </w:numPr>
        <w:ind w:left="-142" w:hanging="425"/>
        <w:rPr>
          <w:rFonts w:cs="Arial"/>
          <w:sz w:val="26"/>
          <w:szCs w:val="26"/>
        </w:rPr>
      </w:pPr>
      <w:r>
        <w:rPr>
          <w:rFonts w:cs="Arial"/>
          <w:sz w:val="26"/>
          <w:szCs w:val="26"/>
          <w:lang w:val="es-MX"/>
        </w:rPr>
        <w:t>Organismos</w:t>
      </w:r>
      <w:r w:rsidR="007F00D3" w:rsidRPr="007F00D3">
        <w:rPr>
          <w:rFonts w:cs="Arial"/>
          <w:sz w:val="26"/>
          <w:szCs w:val="26"/>
          <w:lang w:val="es-MX"/>
        </w:rPr>
        <w:t xml:space="preserve"> internacionales como </w:t>
      </w:r>
      <w:r w:rsidR="00E639DB">
        <w:rPr>
          <w:rFonts w:cs="Arial"/>
          <w:sz w:val="26"/>
          <w:szCs w:val="26"/>
          <w:lang w:val="es-MX"/>
        </w:rPr>
        <w:t>el Programa para el Medio Ambiente de la</w:t>
      </w:r>
      <w:r w:rsidR="007F00D3" w:rsidRPr="007F00D3">
        <w:rPr>
          <w:rFonts w:cs="Arial"/>
          <w:sz w:val="26"/>
          <w:szCs w:val="26"/>
          <w:lang w:val="es-MX"/>
        </w:rPr>
        <w:t xml:space="preserve"> ONU y la OCDE, han señalado que para combatir la contaminación por plásticos —y con ello disminuir los problemas que ocasionan al medio natural y al ser humano— los Estados deben de adoptar medidas que reduzcan y paulatinamente eliminen el uso de aquellos productos que son evitables o pueden ser sustituidos por otros productos cuya persistencia en el medio natural resulte menos lesiva,</w:t>
      </w:r>
      <w:r w:rsidR="007F00D3" w:rsidRPr="007F00D3">
        <w:rPr>
          <w:rStyle w:val="Refdenotaalpie"/>
          <w:rFonts w:cs="Arial"/>
          <w:sz w:val="26"/>
          <w:szCs w:val="26"/>
          <w:lang w:val="es-MX"/>
        </w:rPr>
        <w:footnoteReference w:id="107"/>
      </w:r>
      <w:r w:rsidR="007F00D3" w:rsidRPr="007F00D3">
        <w:rPr>
          <w:rFonts w:cs="Arial"/>
          <w:sz w:val="26"/>
          <w:szCs w:val="26"/>
          <w:lang w:val="es-MX"/>
        </w:rPr>
        <w:t xml:space="preserve"> como es el caso de bolsas de tela o capazo elaboradas con materiales naturales (algodón, mimbre, cáñamo), que poseen la misma función que una bolsa elaborada con plástico virgen y cuya durabilidad y resistencia es mayor para su uso reiterado. En el mismo sentido, la OCDE ha señalado que una medida que puede generar beneficios es la reducción de cantidades de material virgen empleado en la fabricación de cualquier producto, permitiendo prolongar la vida útil de los materiales y facilitando el reciclaje.</w:t>
      </w:r>
      <w:r w:rsidR="007F00D3" w:rsidRPr="007F00D3">
        <w:rPr>
          <w:rStyle w:val="Refdenotaalpie"/>
          <w:rFonts w:cs="Arial"/>
          <w:sz w:val="26"/>
          <w:szCs w:val="26"/>
          <w:lang w:val="es-MX"/>
        </w:rPr>
        <w:footnoteReference w:id="108"/>
      </w:r>
    </w:p>
    <w:p w14:paraId="0572D811" w14:textId="77777777" w:rsidR="007F00D3" w:rsidRPr="007F00D3" w:rsidRDefault="007F00D3" w:rsidP="00C721D2">
      <w:pPr>
        <w:pStyle w:val="Prrafodelista"/>
        <w:spacing w:line="276" w:lineRule="auto"/>
        <w:ind w:left="-142" w:hanging="425"/>
        <w:jc w:val="both"/>
        <w:rPr>
          <w:rFonts w:ascii="Arial" w:hAnsi="Arial" w:cs="Arial"/>
          <w:sz w:val="26"/>
          <w:szCs w:val="26"/>
        </w:rPr>
      </w:pPr>
    </w:p>
    <w:p w14:paraId="21D7B3FB" w14:textId="6CC474AC"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Asimismo, esta Primera Sala estima que la posibilidad de un mercado clandestino de bolsas de plástico virgen se ve disminuida en la medida en la que los usuarios finales cuentan con una variedad de productos sustitutos como son las bolsas reutilizables de diversos materiales, entre las que se incluyen las propias bolsas de plástico que sí permite la norma. De igual forma, aunque este tipo de bolsas también tengan una huella ambiental, el que se puedan reutilizar disminuye su impacto en el medio ambiente, sin perjuicio de que el legislador pueda tomar otro tipo de medidas que limiten este daño. </w:t>
      </w:r>
    </w:p>
    <w:p w14:paraId="6B2079AD" w14:textId="77777777" w:rsidR="007F00D3" w:rsidRPr="007F00D3" w:rsidRDefault="007F00D3" w:rsidP="00C721D2">
      <w:pPr>
        <w:pStyle w:val="Prrafodelista"/>
        <w:spacing w:line="276" w:lineRule="auto"/>
        <w:ind w:left="-142" w:hanging="425"/>
        <w:jc w:val="both"/>
        <w:rPr>
          <w:rFonts w:ascii="Arial" w:hAnsi="Arial" w:cs="Arial"/>
          <w:sz w:val="26"/>
          <w:szCs w:val="26"/>
        </w:rPr>
      </w:pPr>
    </w:p>
    <w:p w14:paraId="57E8C55A" w14:textId="731CC419" w:rsidR="007F00D3" w:rsidRPr="00A641EA" w:rsidRDefault="007F00D3" w:rsidP="00A641EA">
      <w:pPr>
        <w:pStyle w:val="corte4fondo"/>
        <w:numPr>
          <w:ilvl w:val="0"/>
          <w:numId w:val="5"/>
        </w:numPr>
        <w:ind w:left="-142" w:hanging="425"/>
        <w:rPr>
          <w:rFonts w:cs="Arial"/>
          <w:sz w:val="26"/>
          <w:szCs w:val="26"/>
        </w:rPr>
      </w:pPr>
      <w:r w:rsidRPr="007F00D3">
        <w:rPr>
          <w:rFonts w:cs="Arial"/>
          <w:sz w:val="26"/>
          <w:szCs w:val="26"/>
        </w:rPr>
        <w:lastRenderedPageBreak/>
        <w:t xml:space="preserve">Por </w:t>
      </w:r>
      <w:r w:rsidR="007A3EBE">
        <w:rPr>
          <w:rFonts w:cs="Arial"/>
          <w:sz w:val="26"/>
          <w:szCs w:val="26"/>
        </w:rPr>
        <w:t>lo demás</w:t>
      </w:r>
      <w:r w:rsidRPr="007F00D3">
        <w:rPr>
          <w:rFonts w:cs="Arial"/>
          <w:sz w:val="26"/>
          <w:szCs w:val="26"/>
        </w:rPr>
        <w:t xml:space="preserve">, </w:t>
      </w:r>
      <w:r w:rsidR="00A641EA">
        <w:rPr>
          <w:rFonts w:cs="Arial"/>
          <w:sz w:val="26"/>
          <w:szCs w:val="26"/>
        </w:rPr>
        <w:t xml:space="preserve">esta </w:t>
      </w:r>
      <w:r w:rsidR="00707A3E">
        <w:rPr>
          <w:rFonts w:cs="Arial"/>
          <w:sz w:val="26"/>
          <w:szCs w:val="26"/>
        </w:rPr>
        <w:t xml:space="preserve">Primera </w:t>
      </w:r>
      <w:r w:rsidR="00A641EA">
        <w:rPr>
          <w:rFonts w:cs="Arial"/>
          <w:sz w:val="26"/>
          <w:szCs w:val="26"/>
        </w:rPr>
        <w:t xml:space="preserve">Sala no desconoce que, conforme a ciertos estudios, la prohibición de bolsas de plástico puro pierde eficacia cuando las tiendas ofrecen productos </w:t>
      </w:r>
      <w:r w:rsidRPr="00A641EA">
        <w:rPr>
          <w:rFonts w:cs="Arial"/>
          <w:sz w:val="26"/>
          <w:szCs w:val="26"/>
        </w:rPr>
        <w:t>sustitutos</w:t>
      </w:r>
      <w:r w:rsidR="00A641EA">
        <w:rPr>
          <w:rFonts w:cs="Arial"/>
          <w:sz w:val="26"/>
          <w:szCs w:val="26"/>
        </w:rPr>
        <w:t>,</w:t>
      </w:r>
      <w:r w:rsidRPr="00A641EA">
        <w:rPr>
          <w:rFonts w:cs="Arial"/>
          <w:sz w:val="26"/>
          <w:szCs w:val="26"/>
        </w:rPr>
        <w:t xml:space="preserve"> tales como bolsas de papel</w:t>
      </w:r>
      <w:r w:rsidR="00A01BC2">
        <w:rPr>
          <w:rFonts w:cs="Arial"/>
          <w:sz w:val="26"/>
          <w:szCs w:val="26"/>
        </w:rPr>
        <w:t>.</w:t>
      </w:r>
      <w:r w:rsidRPr="007F00D3">
        <w:rPr>
          <w:rStyle w:val="Refdenotaalpie"/>
          <w:rFonts w:cs="Arial"/>
          <w:sz w:val="26"/>
          <w:szCs w:val="26"/>
        </w:rPr>
        <w:footnoteReference w:id="109"/>
      </w:r>
      <w:r w:rsidRPr="00A641EA">
        <w:rPr>
          <w:rFonts w:cs="Arial"/>
          <w:sz w:val="26"/>
          <w:szCs w:val="26"/>
        </w:rPr>
        <w:t xml:space="preserve"> Con todo,</w:t>
      </w:r>
      <w:r w:rsidR="00A641EA">
        <w:rPr>
          <w:rFonts w:cs="Arial"/>
          <w:sz w:val="26"/>
          <w:szCs w:val="26"/>
        </w:rPr>
        <w:t xml:space="preserve"> tal </w:t>
      </w:r>
      <w:r w:rsidRPr="00A641EA">
        <w:rPr>
          <w:rFonts w:cs="Arial"/>
          <w:sz w:val="26"/>
          <w:szCs w:val="26"/>
        </w:rPr>
        <w:t xml:space="preserve">como se precisó, la medida impugnada no constituye únicamente una prohibición de bolsas </w:t>
      </w:r>
      <w:r w:rsidR="000C1C41">
        <w:rPr>
          <w:rFonts w:cs="Arial"/>
          <w:sz w:val="26"/>
          <w:szCs w:val="26"/>
        </w:rPr>
        <w:t xml:space="preserve">de </w:t>
      </w:r>
      <w:r w:rsidRPr="00A641EA">
        <w:rPr>
          <w:rFonts w:cs="Arial"/>
          <w:sz w:val="26"/>
          <w:szCs w:val="26"/>
        </w:rPr>
        <w:t xml:space="preserve">plástico puro, sino que contempla una excepción que busca </w:t>
      </w:r>
      <w:r w:rsidRPr="00A641EA">
        <w:rPr>
          <w:rFonts w:cs="Arial"/>
          <w:i/>
          <w:iCs/>
          <w:sz w:val="26"/>
          <w:szCs w:val="26"/>
        </w:rPr>
        <w:t xml:space="preserve">propiciar </w:t>
      </w:r>
      <w:r w:rsidRPr="00A641EA">
        <w:rPr>
          <w:rFonts w:cs="Arial"/>
          <w:sz w:val="26"/>
          <w:szCs w:val="26"/>
        </w:rPr>
        <w:t xml:space="preserve">la fabricación de bolsas que integren procesos de reciclaje y resulten de fácil degradación. </w:t>
      </w:r>
    </w:p>
    <w:p w14:paraId="17E7EFEE" w14:textId="77777777" w:rsidR="007F00D3" w:rsidRPr="007F00D3" w:rsidRDefault="007F00D3" w:rsidP="00C721D2">
      <w:pPr>
        <w:pStyle w:val="Prrafodelista"/>
        <w:spacing w:line="276" w:lineRule="auto"/>
        <w:ind w:left="-142" w:hanging="425"/>
        <w:jc w:val="both"/>
        <w:rPr>
          <w:rFonts w:ascii="Arial" w:hAnsi="Arial" w:cs="Arial"/>
          <w:sz w:val="26"/>
          <w:szCs w:val="26"/>
        </w:rPr>
      </w:pPr>
    </w:p>
    <w:p w14:paraId="37EC35F5" w14:textId="27D12F6B" w:rsidR="007F00D3" w:rsidRPr="007F00D3" w:rsidRDefault="007F00D3" w:rsidP="007F00D3">
      <w:pPr>
        <w:pStyle w:val="corte4fondo"/>
        <w:numPr>
          <w:ilvl w:val="0"/>
          <w:numId w:val="5"/>
        </w:numPr>
        <w:ind w:left="-142" w:hanging="425"/>
        <w:rPr>
          <w:rFonts w:cs="Arial"/>
          <w:sz w:val="26"/>
          <w:szCs w:val="26"/>
        </w:rPr>
      </w:pPr>
      <w:r w:rsidRPr="007F00D3">
        <w:rPr>
          <w:rFonts w:cs="Arial"/>
          <w:sz w:val="26"/>
          <w:szCs w:val="26"/>
        </w:rPr>
        <w:t xml:space="preserve">De acuerdo con todo lo anterior, y a la luz de la evidencia expuesta en torno a los daños que genera el plástico de un solo uso sobre el medio ambiente y la salud humana, esta </w:t>
      </w:r>
      <w:r w:rsidR="00214E99">
        <w:rPr>
          <w:rFonts w:cs="Arial"/>
          <w:sz w:val="26"/>
          <w:szCs w:val="26"/>
        </w:rPr>
        <w:t xml:space="preserve">Primera </w:t>
      </w:r>
      <w:r w:rsidRPr="007F00D3">
        <w:rPr>
          <w:rFonts w:cs="Arial"/>
          <w:sz w:val="26"/>
          <w:szCs w:val="26"/>
        </w:rPr>
        <w:t xml:space="preserve">Sala estima que su prohibición resulta </w:t>
      </w:r>
      <w:r w:rsidRPr="007F00D3">
        <w:rPr>
          <w:rFonts w:cs="Arial"/>
          <w:i/>
          <w:iCs/>
          <w:sz w:val="26"/>
          <w:szCs w:val="26"/>
        </w:rPr>
        <w:t>necesaria</w:t>
      </w:r>
      <w:r w:rsidRPr="007F00D3">
        <w:rPr>
          <w:rFonts w:cs="Arial"/>
          <w:sz w:val="26"/>
          <w:szCs w:val="26"/>
        </w:rPr>
        <w:t xml:space="preserve">, sin que se advierta una medida </w:t>
      </w:r>
      <w:r w:rsidRPr="007F00D3">
        <w:rPr>
          <w:rFonts w:cs="Arial"/>
          <w:i/>
          <w:iCs/>
          <w:sz w:val="26"/>
          <w:szCs w:val="26"/>
        </w:rPr>
        <w:t xml:space="preserve">menos restrictiva </w:t>
      </w:r>
      <w:r w:rsidRPr="007F00D3">
        <w:rPr>
          <w:rFonts w:cs="Arial"/>
          <w:sz w:val="26"/>
          <w:szCs w:val="26"/>
        </w:rPr>
        <w:t xml:space="preserve">de la libertad de comercio que proteja con la misma eficacia el medio ambiente. </w:t>
      </w:r>
    </w:p>
    <w:p w14:paraId="7BDED031" w14:textId="77777777" w:rsidR="007F00D3" w:rsidRPr="007F00D3" w:rsidRDefault="007F00D3" w:rsidP="00C721D2">
      <w:pPr>
        <w:pStyle w:val="corte4fondo"/>
        <w:spacing w:line="276" w:lineRule="auto"/>
        <w:ind w:left="-142" w:hanging="425"/>
        <w:rPr>
          <w:rFonts w:cs="Arial"/>
          <w:sz w:val="26"/>
          <w:szCs w:val="26"/>
        </w:rPr>
      </w:pPr>
    </w:p>
    <w:p w14:paraId="2DE5DFFD" w14:textId="63B29AE9" w:rsidR="007F00D3" w:rsidRPr="007F00D3" w:rsidRDefault="00367898" w:rsidP="007F00D3">
      <w:pPr>
        <w:pStyle w:val="corte4fondo"/>
        <w:numPr>
          <w:ilvl w:val="0"/>
          <w:numId w:val="5"/>
        </w:numPr>
        <w:ind w:left="-142" w:hanging="425"/>
        <w:rPr>
          <w:rFonts w:cs="Arial"/>
          <w:sz w:val="26"/>
          <w:szCs w:val="26"/>
        </w:rPr>
      </w:pPr>
      <w:r>
        <w:rPr>
          <w:rFonts w:cs="Arial"/>
          <w:sz w:val="26"/>
          <w:szCs w:val="26"/>
        </w:rPr>
        <w:t>Este Alto Tribunal</w:t>
      </w:r>
      <w:r w:rsidR="007F00D3" w:rsidRPr="007F00D3">
        <w:rPr>
          <w:rFonts w:cs="Arial"/>
          <w:sz w:val="26"/>
          <w:szCs w:val="26"/>
        </w:rPr>
        <w:t xml:space="preserve"> no desconoce que las bolsas de plástico conforman solamente una fracción de la inmensa variedad de residuos plásticos que la humanidad libera diariamente al medio ambiente. Por lo tanto, la prohibición de entregar, obsequiar y vender bolsas de plástico no reciclado por sí sola no es, por supuesto, </w:t>
      </w:r>
      <w:r w:rsidR="007F00D3" w:rsidRPr="007F00D3">
        <w:rPr>
          <w:rFonts w:cs="Arial"/>
          <w:i/>
          <w:iCs/>
          <w:sz w:val="26"/>
          <w:szCs w:val="26"/>
        </w:rPr>
        <w:t>suficiente</w:t>
      </w:r>
      <w:r w:rsidR="007F00D3" w:rsidRPr="007F00D3">
        <w:rPr>
          <w:rFonts w:cs="Arial"/>
          <w:sz w:val="26"/>
          <w:szCs w:val="26"/>
        </w:rPr>
        <w:t xml:space="preserve"> para remediar el extraordinario problema de la contaminación por residuos plásticos. Con todo, precisamente por esa razón, es claro que su regulación es un </w:t>
      </w:r>
      <w:r w:rsidR="007F00D3" w:rsidRPr="007A3EBE">
        <w:rPr>
          <w:rFonts w:cs="Arial"/>
          <w:sz w:val="26"/>
          <w:szCs w:val="26"/>
        </w:rPr>
        <w:t>necesario</w:t>
      </w:r>
      <w:r w:rsidR="007F00D3" w:rsidRPr="007F00D3">
        <w:rPr>
          <w:rFonts w:cs="Arial"/>
          <w:sz w:val="26"/>
          <w:szCs w:val="26"/>
        </w:rPr>
        <w:t xml:space="preserve"> primer paso para contribuir a mitigar y remediar esta problemática.</w:t>
      </w:r>
    </w:p>
    <w:p w14:paraId="66CEADDF" w14:textId="77777777" w:rsidR="007F00D3" w:rsidRPr="007F00D3" w:rsidRDefault="007F00D3" w:rsidP="00C721D2">
      <w:pPr>
        <w:pStyle w:val="Prrafodelista"/>
        <w:spacing w:line="276" w:lineRule="auto"/>
        <w:ind w:left="-142" w:hanging="425"/>
        <w:jc w:val="both"/>
        <w:rPr>
          <w:rFonts w:ascii="Arial" w:eastAsia="Arial" w:hAnsi="Arial" w:cs="Arial"/>
          <w:sz w:val="26"/>
          <w:szCs w:val="26"/>
        </w:rPr>
      </w:pPr>
    </w:p>
    <w:p w14:paraId="21F1305C" w14:textId="598E8845" w:rsidR="007F00D3" w:rsidRPr="007F00D3" w:rsidRDefault="007F00D3" w:rsidP="00A641EA">
      <w:pPr>
        <w:pStyle w:val="corte4fondo"/>
        <w:numPr>
          <w:ilvl w:val="0"/>
          <w:numId w:val="5"/>
        </w:numPr>
        <w:ind w:left="0" w:hanging="567"/>
        <w:rPr>
          <w:rFonts w:cs="Arial"/>
          <w:sz w:val="26"/>
          <w:szCs w:val="26"/>
        </w:rPr>
      </w:pPr>
      <w:r w:rsidRPr="007F00D3">
        <w:rPr>
          <w:rFonts w:cs="Arial"/>
          <w:sz w:val="26"/>
          <w:szCs w:val="26"/>
        </w:rPr>
        <w:t>Consecuentemente, la medida impugna</w:t>
      </w:r>
      <w:r w:rsidR="00512E2E">
        <w:rPr>
          <w:rFonts w:cs="Arial"/>
          <w:sz w:val="26"/>
          <w:szCs w:val="26"/>
        </w:rPr>
        <w:t>da</w:t>
      </w:r>
      <w:r w:rsidRPr="007F00D3">
        <w:rPr>
          <w:rFonts w:cs="Arial"/>
          <w:sz w:val="26"/>
          <w:szCs w:val="26"/>
        </w:rPr>
        <w:t xml:space="preserve"> supera la tercera grada </w:t>
      </w:r>
      <w:proofErr w:type="gramStart"/>
      <w:r w:rsidRPr="007F00D3">
        <w:rPr>
          <w:rFonts w:cs="Arial"/>
          <w:sz w:val="26"/>
          <w:szCs w:val="26"/>
        </w:rPr>
        <w:t>del test</w:t>
      </w:r>
      <w:proofErr w:type="gramEnd"/>
      <w:r w:rsidRPr="007F00D3">
        <w:rPr>
          <w:rFonts w:cs="Arial"/>
          <w:sz w:val="26"/>
          <w:szCs w:val="26"/>
        </w:rPr>
        <w:t xml:space="preserve"> de proporcionalidad.</w:t>
      </w:r>
    </w:p>
    <w:p w14:paraId="3CD905ED" w14:textId="77777777" w:rsidR="007F00D3" w:rsidRPr="00A33485" w:rsidRDefault="007F00D3" w:rsidP="007F00D3">
      <w:pPr>
        <w:pStyle w:val="corte4fondo"/>
        <w:spacing w:line="276" w:lineRule="auto"/>
        <w:ind w:left="360" w:firstLine="0"/>
        <w:rPr>
          <w:rFonts w:ascii="Times" w:hAnsi="Times" w:cs="Arial"/>
          <w:sz w:val="28"/>
          <w:szCs w:val="28"/>
        </w:rPr>
      </w:pPr>
    </w:p>
    <w:p w14:paraId="020336F0" w14:textId="2EC9047E" w:rsidR="00B670AF" w:rsidRPr="007F00D3" w:rsidRDefault="00B670AF" w:rsidP="00B670AF">
      <w:pPr>
        <w:pStyle w:val="Prrafodelista"/>
        <w:rPr>
          <w:rFonts w:cs="Arial"/>
          <w:sz w:val="11"/>
          <w:szCs w:val="11"/>
        </w:rPr>
      </w:pPr>
    </w:p>
    <w:p w14:paraId="6A413F09" w14:textId="14E2214E" w:rsidR="008E1276" w:rsidRPr="008E1276" w:rsidRDefault="008E1276" w:rsidP="003B1256">
      <w:pPr>
        <w:pStyle w:val="corte4fondo"/>
        <w:ind w:firstLine="0"/>
        <w:rPr>
          <w:rFonts w:cs="Arial"/>
          <w:b/>
          <w:bCs/>
          <w:sz w:val="26"/>
          <w:szCs w:val="26"/>
        </w:rPr>
      </w:pPr>
      <w:r w:rsidRPr="008E1276">
        <w:rPr>
          <w:rFonts w:cs="Arial"/>
          <w:b/>
          <w:bCs/>
          <w:sz w:val="26"/>
          <w:szCs w:val="26"/>
        </w:rPr>
        <w:t>4.</w:t>
      </w:r>
      <w:r w:rsidRPr="008E1276">
        <w:rPr>
          <w:rFonts w:cs="Arial"/>
          <w:b/>
          <w:bCs/>
          <w:sz w:val="26"/>
          <w:szCs w:val="26"/>
        </w:rPr>
        <w:tab/>
        <w:t xml:space="preserve">Proporcionalidad en sentido estricto. </w:t>
      </w:r>
    </w:p>
    <w:p w14:paraId="7D33A179" w14:textId="77777777" w:rsidR="008E1276" w:rsidRDefault="008E1276" w:rsidP="006F7578">
      <w:pPr>
        <w:pStyle w:val="Prrafodelista"/>
        <w:rPr>
          <w:rFonts w:cs="Arial"/>
          <w:sz w:val="26"/>
          <w:szCs w:val="26"/>
        </w:rPr>
      </w:pPr>
    </w:p>
    <w:p w14:paraId="5322F4BF" w14:textId="370AB348" w:rsidR="00F622FB" w:rsidRDefault="008E1276" w:rsidP="00F622FB">
      <w:pPr>
        <w:pStyle w:val="corte4fondo"/>
        <w:numPr>
          <w:ilvl w:val="0"/>
          <w:numId w:val="5"/>
        </w:numPr>
        <w:ind w:left="0" w:hanging="567"/>
        <w:rPr>
          <w:rFonts w:cs="Arial"/>
          <w:sz w:val="26"/>
          <w:szCs w:val="26"/>
          <w:lang w:val="es-MX"/>
        </w:rPr>
      </w:pPr>
      <w:r w:rsidRPr="00D00C14">
        <w:rPr>
          <w:rFonts w:cs="Arial"/>
          <w:sz w:val="26"/>
          <w:szCs w:val="26"/>
          <w:lang w:val="es-MX"/>
        </w:rPr>
        <w:lastRenderedPageBreak/>
        <w:t>Esta última grada consiste en efectuar un balance entre dos principios que compiten en un caso concreto. Lo anterior implica comparar el grado de intervención en el derecho fundamental que supone</w:t>
      </w:r>
      <w:r w:rsidR="00BC3955">
        <w:rPr>
          <w:rFonts w:cs="Arial"/>
          <w:sz w:val="26"/>
          <w:szCs w:val="26"/>
          <w:lang w:val="es-MX"/>
        </w:rPr>
        <w:t xml:space="preserve"> </w:t>
      </w:r>
      <w:r w:rsidRPr="00D00C14">
        <w:rPr>
          <w:rFonts w:cs="Arial"/>
          <w:sz w:val="26"/>
          <w:szCs w:val="26"/>
          <w:lang w:val="es-MX"/>
        </w:rPr>
        <w:t>la medida legislativa examinada frente al grado de realización del fin perseguido por ésta.</w:t>
      </w:r>
    </w:p>
    <w:p w14:paraId="456F40AD" w14:textId="77777777" w:rsidR="00F622FB" w:rsidRDefault="00F622FB" w:rsidP="00C721D2">
      <w:pPr>
        <w:pStyle w:val="corte4fondo"/>
        <w:spacing w:line="276" w:lineRule="auto"/>
        <w:ind w:firstLine="0"/>
        <w:rPr>
          <w:rFonts w:cs="Arial"/>
          <w:sz w:val="26"/>
          <w:szCs w:val="26"/>
          <w:lang w:val="es-MX"/>
        </w:rPr>
      </w:pPr>
    </w:p>
    <w:p w14:paraId="40C695A5" w14:textId="1235BD15" w:rsidR="008E1276" w:rsidRPr="00F622FB" w:rsidRDefault="008E1276" w:rsidP="00F622FB">
      <w:pPr>
        <w:pStyle w:val="corte4fondo"/>
        <w:numPr>
          <w:ilvl w:val="0"/>
          <w:numId w:val="5"/>
        </w:numPr>
        <w:ind w:left="0" w:hanging="567"/>
        <w:rPr>
          <w:rFonts w:cs="Arial"/>
          <w:sz w:val="26"/>
          <w:szCs w:val="26"/>
          <w:lang w:val="es-MX"/>
        </w:rPr>
      </w:pPr>
      <w:r w:rsidRPr="00F622FB">
        <w:rPr>
          <w:rFonts w:cs="Arial"/>
          <w:sz w:val="26"/>
          <w:szCs w:val="26"/>
          <w:lang w:val="es-MX"/>
        </w:rPr>
        <w:t xml:space="preserve">En otras palabras, en esta fase </w:t>
      </w:r>
      <w:proofErr w:type="gramStart"/>
      <w:r w:rsidRPr="00F622FB">
        <w:rPr>
          <w:rFonts w:cs="Arial"/>
          <w:sz w:val="26"/>
          <w:szCs w:val="26"/>
          <w:lang w:val="es-MX"/>
        </w:rPr>
        <w:t xml:space="preserve">del </w:t>
      </w:r>
      <w:r w:rsidR="006B4544">
        <w:rPr>
          <w:rFonts w:cs="Arial"/>
          <w:sz w:val="26"/>
          <w:szCs w:val="26"/>
          <w:lang w:val="es-MX"/>
        </w:rPr>
        <w:t>test</w:t>
      </w:r>
      <w:proofErr w:type="gramEnd"/>
      <w:r w:rsidRPr="00F622FB">
        <w:rPr>
          <w:rFonts w:cs="Arial"/>
          <w:sz w:val="26"/>
          <w:szCs w:val="26"/>
          <w:lang w:val="es-MX"/>
        </w:rPr>
        <w:t xml:space="preserve"> es preciso realizar una ponderación entre los beneficios que cabe esperar de una limitación desde la perspectiva de los fines que se persiguen, frente a los costos que necesariamente se producirán desde la perspectiva de los derechos fundamentales afectados. Así, la medida impugnada sólo será constitucional si el nivel de realización del fin constitucional que persigue el legislador es mayor al nivel de intervención en el derecho fundamental. En caso contrario, la medida será desproporcionada, y como consecuencia, inconstitucional.</w:t>
      </w:r>
      <w:r w:rsidRPr="00D00C14">
        <w:rPr>
          <w:rFonts w:cs="Arial"/>
          <w:sz w:val="26"/>
          <w:szCs w:val="26"/>
          <w:vertAlign w:val="superscript"/>
          <w:lang w:val="es-MX"/>
        </w:rPr>
        <w:footnoteReference w:id="110"/>
      </w:r>
    </w:p>
    <w:p w14:paraId="1D67A9FE" w14:textId="77777777" w:rsidR="008E1276" w:rsidRPr="00D00C14" w:rsidRDefault="008E1276" w:rsidP="006F7578">
      <w:pPr>
        <w:pStyle w:val="corte4fondo"/>
        <w:spacing w:line="240" w:lineRule="auto"/>
        <w:ind w:firstLine="0"/>
        <w:rPr>
          <w:rFonts w:cs="Arial"/>
          <w:sz w:val="26"/>
          <w:szCs w:val="26"/>
          <w:lang w:val="es-MX"/>
        </w:rPr>
      </w:pPr>
    </w:p>
    <w:p w14:paraId="2CF140F4" w14:textId="48413E65" w:rsidR="008E1276" w:rsidRPr="00D00C14" w:rsidRDefault="008E1276" w:rsidP="003B1256">
      <w:pPr>
        <w:pStyle w:val="corte4fondo"/>
        <w:numPr>
          <w:ilvl w:val="0"/>
          <w:numId w:val="5"/>
        </w:numPr>
        <w:ind w:left="0" w:hanging="567"/>
        <w:rPr>
          <w:rFonts w:cs="Arial"/>
          <w:sz w:val="26"/>
          <w:szCs w:val="26"/>
        </w:rPr>
      </w:pPr>
      <w:r w:rsidRPr="00D00C14">
        <w:rPr>
          <w:rFonts w:cs="Arial"/>
          <w:sz w:val="26"/>
          <w:szCs w:val="26"/>
          <w:lang w:val="es-MX"/>
        </w:rPr>
        <w:t>Pues bien, esta Primera Sala observa que la medida impugnada satisface la grada de proporcionalidad en sentido estricto, pues mientras que las afectaciones a la libertad d</w:t>
      </w:r>
      <w:r>
        <w:rPr>
          <w:rFonts w:cs="Arial"/>
          <w:sz w:val="26"/>
          <w:szCs w:val="26"/>
          <w:lang w:val="es-MX"/>
        </w:rPr>
        <w:t>e comercio</w:t>
      </w:r>
      <w:r w:rsidRPr="00D00C14">
        <w:rPr>
          <w:rFonts w:cs="Arial"/>
          <w:sz w:val="26"/>
          <w:szCs w:val="26"/>
          <w:lang w:val="es-MX"/>
        </w:rPr>
        <w:t xml:space="preserve"> son </w:t>
      </w:r>
      <w:r w:rsidRPr="007F00D3">
        <w:rPr>
          <w:rFonts w:cs="Arial"/>
          <w:i/>
          <w:iCs/>
          <w:sz w:val="26"/>
          <w:szCs w:val="26"/>
          <w:lang w:val="es-MX"/>
        </w:rPr>
        <w:t>moderadas</w:t>
      </w:r>
      <w:r>
        <w:rPr>
          <w:rFonts w:cs="Arial"/>
          <w:sz w:val="26"/>
          <w:szCs w:val="26"/>
          <w:lang w:val="es-MX"/>
        </w:rPr>
        <w:t xml:space="preserve">, los beneficios que se consiguen para el derecho a un medio ambiente sano son </w:t>
      </w:r>
      <w:r w:rsidRPr="007F00D3">
        <w:rPr>
          <w:rFonts w:cs="Arial"/>
          <w:i/>
          <w:iCs/>
          <w:sz w:val="26"/>
          <w:szCs w:val="26"/>
          <w:lang w:val="es-MX"/>
        </w:rPr>
        <w:t>elevados</w:t>
      </w:r>
      <w:r>
        <w:rPr>
          <w:rFonts w:cs="Arial"/>
          <w:sz w:val="26"/>
          <w:szCs w:val="26"/>
          <w:lang w:val="es-MX"/>
        </w:rPr>
        <w:t>.</w:t>
      </w:r>
    </w:p>
    <w:p w14:paraId="3E5595A6" w14:textId="77777777" w:rsidR="008E1276" w:rsidRDefault="008E1276" w:rsidP="006F7578">
      <w:pPr>
        <w:pStyle w:val="Prrafodelista"/>
        <w:rPr>
          <w:rFonts w:cs="Arial"/>
          <w:sz w:val="26"/>
          <w:szCs w:val="26"/>
        </w:rPr>
      </w:pPr>
    </w:p>
    <w:p w14:paraId="6D3F3411" w14:textId="7149A03A" w:rsidR="00A64F66" w:rsidRPr="00A64F66" w:rsidRDefault="008E1276" w:rsidP="00A64F66">
      <w:pPr>
        <w:pStyle w:val="corte4fondo"/>
        <w:numPr>
          <w:ilvl w:val="0"/>
          <w:numId w:val="5"/>
        </w:numPr>
        <w:ind w:left="0" w:hanging="567"/>
        <w:rPr>
          <w:rFonts w:cs="Arial"/>
          <w:sz w:val="26"/>
          <w:szCs w:val="26"/>
        </w:rPr>
      </w:pPr>
      <w:r w:rsidRPr="00A64F66">
        <w:rPr>
          <w:rFonts w:cs="Arial"/>
          <w:sz w:val="26"/>
          <w:szCs w:val="26"/>
          <w:lang w:val="es-MX"/>
        </w:rPr>
        <w:t xml:space="preserve">Por un lado, </w:t>
      </w:r>
      <w:r w:rsidR="00C467B7" w:rsidRPr="00A64F66">
        <w:rPr>
          <w:rFonts w:cs="Arial"/>
          <w:sz w:val="26"/>
          <w:szCs w:val="26"/>
          <w:lang w:val="es-MX"/>
        </w:rPr>
        <w:t xml:space="preserve">como se </w:t>
      </w:r>
      <w:r w:rsidR="000D761A" w:rsidRPr="00A64F66">
        <w:rPr>
          <w:rFonts w:cs="Arial"/>
          <w:sz w:val="26"/>
          <w:szCs w:val="26"/>
          <w:lang w:val="es-MX"/>
        </w:rPr>
        <w:t>señaló</w:t>
      </w:r>
      <w:r w:rsidR="00C467B7" w:rsidRPr="00A64F66">
        <w:rPr>
          <w:rFonts w:cs="Arial"/>
          <w:sz w:val="26"/>
          <w:szCs w:val="26"/>
          <w:lang w:val="es-MX"/>
        </w:rPr>
        <w:t xml:space="preserve"> en la segunda grada </w:t>
      </w:r>
      <w:proofErr w:type="gramStart"/>
      <w:r w:rsidR="00C467B7" w:rsidRPr="00A64F66">
        <w:rPr>
          <w:rFonts w:cs="Arial"/>
          <w:sz w:val="26"/>
          <w:szCs w:val="26"/>
          <w:lang w:val="es-MX"/>
        </w:rPr>
        <w:t>d</w:t>
      </w:r>
      <w:r w:rsidR="000D761A" w:rsidRPr="00A64F66">
        <w:rPr>
          <w:rFonts w:cs="Arial"/>
          <w:sz w:val="26"/>
          <w:szCs w:val="26"/>
          <w:lang w:val="es-MX"/>
        </w:rPr>
        <w:t xml:space="preserve">el </w:t>
      </w:r>
      <w:r w:rsidR="00C467B7" w:rsidRPr="00A64F66">
        <w:rPr>
          <w:rFonts w:cs="Arial"/>
          <w:sz w:val="26"/>
          <w:szCs w:val="26"/>
          <w:lang w:val="es-MX"/>
        </w:rPr>
        <w:t>test</w:t>
      </w:r>
      <w:proofErr w:type="gramEnd"/>
      <w:r w:rsidR="000D761A" w:rsidRPr="00A64F66">
        <w:rPr>
          <w:rFonts w:cs="Arial"/>
          <w:sz w:val="26"/>
          <w:szCs w:val="26"/>
          <w:lang w:val="es-MX"/>
        </w:rPr>
        <w:t>, existe</w:t>
      </w:r>
      <w:r w:rsidR="00367898">
        <w:rPr>
          <w:rFonts w:cs="Arial"/>
          <w:sz w:val="26"/>
          <w:szCs w:val="26"/>
          <w:lang w:val="es-MX"/>
        </w:rPr>
        <w:t xml:space="preserve"> un extenso cuerpo de</w:t>
      </w:r>
      <w:r w:rsidR="000D761A" w:rsidRPr="00A64F66">
        <w:rPr>
          <w:rFonts w:cs="Arial"/>
          <w:sz w:val="26"/>
          <w:szCs w:val="26"/>
          <w:lang w:val="es-MX"/>
        </w:rPr>
        <w:t xml:space="preserve"> evidencia científica que demuestra las </w:t>
      </w:r>
      <w:r w:rsidR="00841015" w:rsidRPr="00001758">
        <w:rPr>
          <w:rFonts w:cs="Arial"/>
          <w:sz w:val="26"/>
          <w:szCs w:val="26"/>
          <w:u w:val="single"/>
          <w:lang w:val="es-MX"/>
        </w:rPr>
        <w:t xml:space="preserve">graves </w:t>
      </w:r>
      <w:r w:rsidR="000D761A" w:rsidRPr="00001758">
        <w:rPr>
          <w:rFonts w:cs="Arial"/>
          <w:sz w:val="26"/>
          <w:szCs w:val="26"/>
          <w:u w:val="single"/>
          <w:lang w:val="es-MX"/>
        </w:rPr>
        <w:t xml:space="preserve">amenazas que </w:t>
      </w:r>
      <w:r w:rsidR="00841015" w:rsidRPr="00001758">
        <w:rPr>
          <w:rFonts w:cs="Arial"/>
          <w:sz w:val="26"/>
          <w:szCs w:val="26"/>
          <w:u w:val="single"/>
          <w:lang w:val="es-MX"/>
        </w:rPr>
        <w:t>supone la</w:t>
      </w:r>
      <w:r w:rsidR="000D761A" w:rsidRPr="00001758">
        <w:rPr>
          <w:rFonts w:cs="Arial"/>
          <w:sz w:val="26"/>
          <w:szCs w:val="26"/>
          <w:u w:val="single"/>
          <w:lang w:val="es-MX"/>
        </w:rPr>
        <w:t xml:space="preserve"> contaminación plástica</w:t>
      </w:r>
      <w:r w:rsidR="00841015" w:rsidRPr="00001758">
        <w:rPr>
          <w:rFonts w:cs="Arial"/>
          <w:sz w:val="26"/>
          <w:szCs w:val="26"/>
          <w:u w:val="single"/>
          <w:lang w:val="es-MX"/>
        </w:rPr>
        <w:t xml:space="preserve"> al medio ambiente y a sus servicios </w:t>
      </w:r>
      <w:r w:rsidR="00CF77EC" w:rsidRPr="00001758">
        <w:rPr>
          <w:rFonts w:cs="Arial"/>
          <w:sz w:val="26"/>
          <w:szCs w:val="26"/>
          <w:u w:val="single"/>
          <w:lang w:val="es-MX"/>
        </w:rPr>
        <w:t>ecosistémicos</w:t>
      </w:r>
      <w:r w:rsidR="000D761A" w:rsidRPr="00A64F66">
        <w:rPr>
          <w:rFonts w:cs="Arial"/>
          <w:sz w:val="26"/>
          <w:szCs w:val="26"/>
          <w:lang w:val="es-MX"/>
        </w:rPr>
        <w:t xml:space="preserve">, afectando </w:t>
      </w:r>
      <w:r w:rsidR="00367898">
        <w:rPr>
          <w:rFonts w:cs="Arial"/>
          <w:sz w:val="26"/>
          <w:szCs w:val="26"/>
          <w:lang w:val="es-MX"/>
        </w:rPr>
        <w:t xml:space="preserve">irreversiblemente </w:t>
      </w:r>
      <w:r w:rsidR="000D761A" w:rsidRPr="00A64F66">
        <w:rPr>
          <w:rFonts w:cs="Arial"/>
          <w:sz w:val="26"/>
          <w:szCs w:val="26"/>
          <w:lang w:val="es-MX"/>
        </w:rPr>
        <w:t xml:space="preserve">a la </w:t>
      </w:r>
      <w:r w:rsidR="00841015">
        <w:rPr>
          <w:rFonts w:cs="Arial"/>
          <w:sz w:val="26"/>
          <w:szCs w:val="26"/>
          <w:lang w:val="es-MX"/>
        </w:rPr>
        <w:t>biodiversidad</w:t>
      </w:r>
      <w:r w:rsidR="000D761A" w:rsidRPr="00A64F66">
        <w:rPr>
          <w:rFonts w:cs="Arial"/>
          <w:sz w:val="26"/>
          <w:szCs w:val="26"/>
          <w:lang w:val="es-MX"/>
        </w:rPr>
        <w:t xml:space="preserve"> en las zonas en las que se desechan los residuos plásticos y generando consecuencias graves en la salud de los seres</w:t>
      </w:r>
      <w:r w:rsidR="004729AD" w:rsidRPr="00A64F66">
        <w:rPr>
          <w:rFonts w:cs="Arial"/>
          <w:sz w:val="26"/>
          <w:szCs w:val="26"/>
          <w:lang w:val="es-MX"/>
        </w:rPr>
        <w:t xml:space="preserve"> huma</w:t>
      </w:r>
      <w:r w:rsidR="000C411B" w:rsidRPr="00A64F66">
        <w:rPr>
          <w:rFonts w:cs="Arial"/>
          <w:sz w:val="26"/>
          <w:szCs w:val="26"/>
          <w:lang w:val="es-MX"/>
        </w:rPr>
        <w:t>n</w:t>
      </w:r>
      <w:r w:rsidR="004729AD" w:rsidRPr="00A64F66">
        <w:rPr>
          <w:rFonts w:cs="Arial"/>
          <w:sz w:val="26"/>
          <w:szCs w:val="26"/>
          <w:lang w:val="es-MX"/>
        </w:rPr>
        <w:t>os</w:t>
      </w:r>
      <w:r w:rsidR="00A64F66">
        <w:rPr>
          <w:rFonts w:cs="Arial"/>
          <w:sz w:val="26"/>
          <w:szCs w:val="26"/>
          <w:lang w:val="es-MX"/>
        </w:rPr>
        <w:t>.</w:t>
      </w:r>
    </w:p>
    <w:p w14:paraId="3B0CA55D" w14:textId="77777777" w:rsidR="00A64F66" w:rsidRDefault="00A64F66" w:rsidP="00A64F66">
      <w:pPr>
        <w:pStyle w:val="Prrafodelista"/>
        <w:rPr>
          <w:rFonts w:cs="Arial"/>
          <w:sz w:val="26"/>
          <w:szCs w:val="26"/>
        </w:rPr>
      </w:pPr>
    </w:p>
    <w:p w14:paraId="5277134F" w14:textId="5F0F0D35" w:rsidR="00A64F66" w:rsidRPr="00A641EA" w:rsidRDefault="00A64F66" w:rsidP="00A641EA">
      <w:pPr>
        <w:pStyle w:val="corte4fondo"/>
        <w:numPr>
          <w:ilvl w:val="0"/>
          <w:numId w:val="5"/>
        </w:numPr>
        <w:ind w:left="0" w:hanging="567"/>
        <w:rPr>
          <w:rFonts w:cs="Arial"/>
          <w:sz w:val="26"/>
          <w:szCs w:val="26"/>
        </w:rPr>
      </w:pPr>
      <w:r w:rsidRPr="00B670AF">
        <w:rPr>
          <w:rFonts w:cs="Arial"/>
          <w:sz w:val="26"/>
          <w:szCs w:val="26"/>
        </w:rPr>
        <w:t xml:space="preserve">En efecto, como </w:t>
      </w:r>
      <w:r w:rsidR="00B670AF" w:rsidRPr="00B670AF">
        <w:rPr>
          <w:rFonts w:cs="Arial"/>
          <w:sz w:val="26"/>
          <w:szCs w:val="26"/>
        </w:rPr>
        <w:t xml:space="preserve">se recordará, </w:t>
      </w:r>
      <w:r w:rsidR="00F622FB" w:rsidRPr="00B670AF">
        <w:rPr>
          <w:rFonts w:cs="Arial"/>
          <w:sz w:val="26"/>
          <w:szCs w:val="26"/>
        </w:rPr>
        <w:t>la acumulación de plásticos puede</w:t>
      </w:r>
      <w:r w:rsidRPr="00B670AF">
        <w:rPr>
          <w:rFonts w:cs="Arial"/>
          <w:sz w:val="26"/>
          <w:szCs w:val="26"/>
        </w:rPr>
        <w:t xml:space="preserve"> bloquear las vías fluviales y agravar desastres naturales, así como obstruir alcantarillas que propicien la cría de mosquitos y plagas que pueden propagar </w:t>
      </w:r>
      <w:r w:rsidRPr="00B670AF">
        <w:rPr>
          <w:rFonts w:cs="Arial"/>
          <w:sz w:val="26"/>
          <w:szCs w:val="26"/>
        </w:rPr>
        <w:lastRenderedPageBreak/>
        <w:t>enfermedades.</w:t>
      </w:r>
      <w:r w:rsidRPr="00B670AF">
        <w:rPr>
          <w:rStyle w:val="Refdenotaalpie"/>
          <w:rFonts w:cs="Arial"/>
          <w:sz w:val="26"/>
          <w:szCs w:val="26"/>
        </w:rPr>
        <w:footnoteReference w:id="111"/>
      </w:r>
      <w:r w:rsidR="00A641EA">
        <w:rPr>
          <w:rFonts w:cs="Arial"/>
          <w:sz w:val="26"/>
          <w:szCs w:val="26"/>
        </w:rPr>
        <w:t xml:space="preserve"> </w:t>
      </w:r>
      <w:r w:rsidRPr="00A641EA">
        <w:rPr>
          <w:rFonts w:cs="Arial"/>
          <w:sz w:val="26"/>
          <w:szCs w:val="26"/>
          <w:lang w:val="es-MX"/>
        </w:rPr>
        <w:t xml:space="preserve">Asimismo, los plásticos se degradan </w:t>
      </w:r>
      <w:r w:rsidRPr="00A641EA">
        <w:rPr>
          <w:rFonts w:cs="Arial"/>
          <w:sz w:val="26"/>
          <w:szCs w:val="26"/>
        </w:rPr>
        <w:t xml:space="preserve">en pequeños trozos </w:t>
      </w:r>
      <w:proofErr w:type="spellStart"/>
      <w:r w:rsidRPr="00A641EA">
        <w:rPr>
          <w:rFonts w:cs="Arial"/>
          <w:sz w:val="26"/>
          <w:szCs w:val="26"/>
        </w:rPr>
        <w:t>microplásticos</w:t>
      </w:r>
      <w:proofErr w:type="spellEnd"/>
      <w:r w:rsidRPr="00A641EA">
        <w:rPr>
          <w:rFonts w:cs="Arial"/>
          <w:sz w:val="26"/>
          <w:szCs w:val="26"/>
          <w:lang w:val="es-MX"/>
        </w:rPr>
        <w:t xml:space="preserve"> que puede</w:t>
      </w:r>
      <w:r w:rsidR="00B2327B">
        <w:rPr>
          <w:rFonts w:cs="Arial"/>
          <w:sz w:val="26"/>
          <w:szCs w:val="26"/>
          <w:lang w:val="es-MX"/>
        </w:rPr>
        <w:t>n</w:t>
      </w:r>
      <w:r w:rsidRPr="00A641EA">
        <w:rPr>
          <w:rFonts w:cs="Arial"/>
          <w:sz w:val="26"/>
          <w:szCs w:val="26"/>
          <w:lang w:val="es-MX"/>
        </w:rPr>
        <w:t xml:space="preserve"> desatar consecuencias graves en la salud de los seres humanos al incrusten o atoren en los pulmones u otros órganos,</w:t>
      </w:r>
      <w:r w:rsidRPr="00B670AF">
        <w:rPr>
          <w:rStyle w:val="Refdenotaalpie"/>
          <w:rFonts w:cs="Arial"/>
          <w:sz w:val="26"/>
          <w:szCs w:val="26"/>
          <w:lang w:val="es-MX"/>
        </w:rPr>
        <w:footnoteReference w:id="112"/>
      </w:r>
      <w:r w:rsidRPr="00A641EA">
        <w:rPr>
          <w:rFonts w:cs="Arial"/>
          <w:sz w:val="26"/>
          <w:szCs w:val="26"/>
          <w:lang w:val="es-MX"/>
        </w:rPr>
        <w:t xml:space="preserve"> además su acumulación en el cuerpo puede llevar a inflamación, daño a los tejidos, muerte celular y carcinogénesis.</w:t>
      </w:r>
      <w:r w:rsidRPr="00B670AF">
        <w:rPr>
          <w:rStyle w:val="Refdenotaalpie"/>
          <w:rFonts w:cs="Arial"/>
          <w:sz w:val="26"/>
          <w:szCs w:val="26"/>
          <w:lang w:val="es-MX"/>
        </w:rPr>
        <w:footnoteReference w:id="113"/>
      </w:r>
      <w:r w:rsidRPr="00A641EA">
        <w:rPr>
          <w:rFonts w:cs="Arial"/>
          <w:sz w:val="26"/>
          <w:szCs w:val="26"/>
          <w:lang w:val="es-MX"/>
        </w:rPr>
        <w:t xml:space="preserve"> Otros estudios han mostrado la posibilidad de que la ingesta de </w:t>
      </w:r>
      <w:proofErr w:type="spellStart"/>
      <w:r w:rsidRPr="00A641EA">
        <w:rPr>
          <w:rFonts w:cs="Arial"/>
          <w:sz w:val="26"/>
          <w:szCs w:val="26"/>
          <w:lang w:val="es-MX"/>
        </w:rPr>
        <w:t>microplásticos</w:t>
      </w:r>
      <w:proofErr w:type="spellEnd"/>
      <w:r w:rsidRPr="00A641EA">
        <w:rPr>
          <w:rFonts w:cs="Arial"/>
          <w:sz w:val="26"/>
          <w:szCs w:val="26"/>
          <w:lang w:val="es-MX"/>
        </w:rPr>
        <w:t xml:space="preserve"> derive en la transmisión de bacterias que producen malestar gastrointestinal y que habita en la superficie de dichos </w:t>
      </w:r>
      <w:proofErr w:type="spellStart"/>
      <w:r w:rsidRPr="00A641EA">
        <w:rPr>
          <w:rFonts w:cs="Arial"/>
          <w:sz w:val="26"/>
          <w:szCs w:val="26"/>
          <w:lang w:val="es-MX"/>
        </w:rPr>
        <w:t>microplásticos</w:t>
      </w:r>
      <w:proofErr w:type="spellEnd"/>
      <w:r w:rsidRPr="00A641EA">
        <w:rPr>
          <w:rFonts w:cs="Arial"/>
          <w:sz w:val="26"/>
          <w:szCs w:val="26"/>
          <w:lang w:val="es-MX"/>
        </w:rPr>
        <w:t>.</w:t>
      </w:r>
      <w:r w:rsidRPr="00B670AF">
        <w:rPr>
          <w:rStyle w:val="Refdenotaalpie"/>
          <w:rFonts w:cs="Arial"/>
          <w:sz w:val="26"/>
          <w:szCs w:val="26"/>
          <w:lang w:val="es-MX"/>
        </w:rPr>
        <w:footnoteReference w:id="114"/>
      </w:r>
      <w:r w:rsidRPr="00A641EA">
        <w:rPr>
          <w:rFonts w:cs="Arial"/>
          <w:sz w:val="26"/>
          <w:szCs w:val="26"/>
          <w:lang w:val="es-MX"/>
        </w:rPr>
        <w:t xml:space="preserve"> </w:t>
      </w:r>
    </w:p>
    <w:p w14:paraId="231B66B0" w14:textId="77777777" w:rsidR="00A64F66" w:rsidRPr="00A64F66" w:rsidRDefault="00A64F66" w:rsidP="00C727F6">
      <w:pPr>
        <w:pStyle w:val="corte4fondo"/>
        <w:spacing w:line="276" w:lineRule="auto"/>
        <w:ind w:firstLine="0"/>
        <w:rPr>
          <w:rFonts w:cs="Arial"/>
          <w:sz w:val="26"/>
          <w:szCs w:val="26"/>
        </w:rPr>
      </w:pPr>
    </w:p>
    <w:p w14:paraId="745AE64E" w14:textId="625D115A" w:rsidR="008E1276" w:rsidRPr="006B4544" w:rsidRDefault="00C467B7" w:rsidP="006B4544">
      <w:pPr>
        <w:pStyle w:val="corte4fondo"/>
        <w:numPr>
          <w:ilvl w:val="0"/>
          <w:numId w:val="5"/>
        </w:numPr>
        <w:ind w:left="0" w:hanging="567"/>
        <w:rPr>
          <w:rFonts w:cs="Arial"/>
          <w:sz w:val="26"/>
          <w:szCs w:val="26"/>
        </w:rPr>
      </w:pPr>
      <w:r>
        <w:rPr>
          <w:rFonts w:cs="Arial"/>
          <w:sz w:val="26"/>
          <w:szCs w:val="26"/>
          <w:lang w:val="es-MX"/>
        </w:rPr>
        <w:t>Por otro lado,</w:t>
      </w:r>
      <w:r w:rsidR="006B4544">
        <w:rPr>
          <w:rFonts w:cs="Arial"/>
          <w:sz w:val="26"/>
          <w:szCs w:val="26"/>
          <w:lang w:val="es-MX"/>
        </w:rPr>
        <w:t xml:space="preserve"> si bien es cierto que las disposiciones impugnadas implicarían modificar los procesos productivos de la quejosa para transitar hacia la fabricación de bolsas menos contaminantes, la</w:t>
      </w:r>
      <w:r w:rsidR="00841015" w:rsidRPr="006B4544">
        <w:rPr>
          <w:rFonts w:cs="Arial"/>
          <w:sz w:val="26"/>
          <w:szCs w:val="26"/>
          <w:u w:val="single"/>
          <w:lang w:val="es-MX"/>
        </w:rPr>
        <w:t xml:space="preserve"> medida no limita en forma absoluta la producción</w:t>
      </w:r>
      <w:r w:rsidR="00367898" w:rsidRPr="006B4544">
        <w:rPr>
          <w:rFonts w:cs="Arial"/>
          <w:sz w:val="26"/>
          <w:szCs w:val="26"/>
          <w:u w:val="single"/>
          <w:lang w:val="es-MX"/>
        </w:rPr>
        <w:t>, venta y comercialización</w:t>
      </w:r>
      <w:r w:rsidR="00841015" w:rsidRPr="006B4544">
        <w:rPr>
          <w:rFonts w:cs="Arial"/>
          <w:sz w:val="26"/>
          <w:szCs w:val="26"/>
          <w:u w:val="single"/>
          <w:lang w:val="es-MX"/>
        </w:rPr>
        <w:t xml:space="preserve"> de bolsas de plástico</w:t>
      </w:r>
      <w:r w:rsidR="00841015" w:rsidRPr="006B4544">
        <w:rPr>
          <w:rFonts w:cs="Arial"/>
          <w:sz w:val="26"/>
          <w:szCs w:val="26"/>
          <w:lang w:val="es-MX"/>
        </w:rPr>
        <w:t>,</w:t>
      </w:r>
      <w:r w:rsidR="00841015" w:rsidRPr="006B4544">
        <w:rPr>
          <w:rFonts w:cs="Arial"/>
          <w:b/>
          <w:bCs/>
          <w:sz w:val="26"/>
          <w:szCs w:val="26"/>
          <w:lang w:val="es-MX"/>
        </w:rPr>
        <w:t xml:space="preserve"> </w:t>
      </w:r>
      <w:r w:rsidR="00CF77EC" w:rsidRPr="006B4544">
        <w:rPr>
          <w:rFonts w:cs="Arial"/>
          <w:sz w:val="26"/>
          <w:szCs w:val="26"/>
          <w:u w:val="single"/>
          <w:lang w:val="es-MX"/>
        </w:rPr>
        <w:t>pues</w:t>
      </w:r>
      <w:r w:rsidR="00841015" w:rsidRPr="006B4544">
        <w:rPr>
          <w:rFonts w:cs="Arial"/>
          <w:sz w:val="26"/>
          <w:szCs w:val="26"/>
          <w:u w:val="single"/>
          <w:lang w:val="es-MX"/>
        </w:rPr>
        <w:t xml:space="preserve"> su impacto se circunscribe a la </w:t>
      </w:r>
      <w:r w:rsidR="00367898" w:rsidRPr="006B4544">
        <w:rPr>
          <w:rFonts w:cs="Arial"/>
          <w:sz w:val="26"/>
          <w:szCs w:val="26"/>
          <w:u w:val="single"/>
          <w:lang w:val="es-MX"/>
        </w:rPr>
        <w:t>distribución</w:t>
      </w:r>
      <w:r w:rsidR="00841015" w:rsidRPr="006B4544">
        <w:rPr>
          <w:rFonts w:cs="Arial"/>
          <w:sz w:val="26"/>
          <w:szCs w:val="26"/>
          <w:u w:val="single"/>
          <w:lang w:val="es-MX"/>
        </w:rPr>
        <w:t xml:space="preserve"> de bolsas de plástico puro</w:t>
      </w:r>
      <w:r w:rsidR="00CF77EC" w:rsidRPr="006B4544">
        <w:rPr>
          <w:rFonts w:cs="Arial"/>
          <w:sz w:val="26"/>
          <w:szCs w:val="26"/>
          <w:lang w:val="es-MX"/>
        </w:rPr>
        <w:t xml:space="preserve">. </w:t>
      </w:r>
      <w:r w:rsidR="006B4544">
        <w:rPr>
          <w:rFonts w:cs="Arial"/>
          <w:sz w:val="26"/>
          <w:szCs w:val="26"/>
          <w:lang w:val="es-MX"/>
        </w:rPr>
        <w:t>En tal sentido</w:t>
      </w:r>
      <w:r w:rsidR="00CF77EC" w:rsidRPr="006B4544">
        <w:rPr>
          <w:rFonts w:cs="Arial"/>
          <w:sz w:val="26"/>
          <w:szCs w:val="26"/>
          <w:lang w:val="es-MX"/>
        </w:rPr>
        <w:t>, resulta</w:t>
      </w:r>
      <w:r w:rsidR="00FD340A" w:rsidRPr="006B4544">
        <w:rPr>
          <w:rFonts w:cs="Arial"/>
          <w:sz w:val="26"/>
          <w:szCs w:val="26"/>
          <w:lang w:val="es-MX"/>
        </w:rPr>
        <w:t xml:space="preserve"> </w:t>
      </w:r>
      <w:r w:rsidR="00CF77EC" w:rsidRPr="006B4544">
        <w:rPr>
          <w:rFonts w:cs="Arial"/>
          <w:sz w:val="26"/>
          <w:szCs w:val="26"/>
          <w:lang w:val="es-MX"/>
        </w:rPr>
        <w:t xml:space="preserve">legal la distribución de bolsas de ágil degradación y compuestas por al menos un 30% de material reciclado, lo que significa que los </w:t>
      </w:r>
      <w:r w:rsidR="00367898" w:rsidRPr="006B4544">
        <w:rPr>
          <w:rFonts w:cs="Arial"/>
          <w:sz w:val="26"/>
          <w:szCs w:val="26"/>
          <w:lang w:val="es-MX"/>
        </w:rPr>
        <w:t>productores</w:t>
      </w:r>
      <w:r w:rsidR="00CF77EC" w:rsidRPr="006B4544">
        <w:rPr>
          <w:rFonts w:cs="Arial"/>
          <w:sz w:val="26"/>
          <w:szCs w:val="26"/>
          <w:lang w:val="es-MX"/>
        </w:rPr>
        <w:t xml:space="preserve"> </w:t>
      </w:r>
      <w:r w:rsidR="00FD340A" w:rsidRPr="006B4544">
        <w:rPr>
          <w:rFonts w:cs="Arial"/>
          <w:sz w:val="26"/>
          <w:szCs w:val="26"/>
          <w:lang w:val="es-MX"/>
        </w:rPr>
        <w:t>de</w:t>
      </w:r>
      <w:r w:rsidR="00001758" w:rsidRPr="006B4544">
        <w:rPr>
          <w:rFonts w:cs="Arial"/>
          <w:sz w:val="26"/>
          <w:szCs w:val="26"/>
          <w:lang w:val="es-MX"/>
        </w:rPr>
        <w:t xml:space="preserve"> bolsas menos contaminantes pueden participar en el mercado. </w:t>
      </w:r>
      <w:r w:rsidR="00841015" w:rsidRPr="006B4544">
        <w:rPr>
          <w:rFonts w:cs="Arial"/>
          <w:sz w:val="26"/>
          <w:szCs w:val="26"/>
          <w:lang w:val="es-MX"/>
        </w:rPr>
        <w:t xml:space="preserve">  </w:t>
      </w:r>
    </w:p>
    <w:p w14:paraId="1BA46FD6" w14:textId="77777777" w:rsidR="007302C7" w:rsidRPr="007302C7" w:rsidRDefault="007302C7" w:rsidP="00C727F6">
      <w:pPr>
        <w:pStyle w:val="corte4fondo"/>
        <w:spacing w:line="276" w:lineRule="auto"/>
        <w:ind w:firstLine="0"/>
        <w:rPr>
          <w:rFonts w:eastAsia="Arial" w:cs="Arial"/>
          <w:color w:val="000000" w:themeColor="text1"/>
          <w:sz w:val="26"/>
          <w:szCs w:val="26"/>
        </w:rPr>
      </w:pPr>
    </w:p>
    <w:p w14:paraId="77613A88" w14:textId="2D8E2D49" w:rsidR="00841015" w:rsidRDefault="008E1276" w:rsidP="00841015">
      <w:pPr>
        <w:pStyle w:val="corte4fondo"/>
        <w:numPr>
          <w:ilvl w:val="0"/>
          <w:numId w:val="5"/>
        </w:numPr>
        <w:ind w:left="0" w:hanging="567"/>
        <w:rPr>
          <w:rFonts w:cs="Arial"/>
          <w:sz w:val="26"/>
          <w:szCs w:val="26"/>
        </w:rPr>
      </w:pPr>
      <w:r w:rsidRPr="00135118">
        <w:rPr>
          <w:rFonts w:eastAsia="Arial" w:cs="Arial"/>
          <w:color w:val="000000" w:themeColor="text1"/>
          <w:sz w:val="26"/>
          <w:szCs w:val="26"/>
        </w:rPr>
        <w:t xml:space="preserve">De acuerdo con todo lo anterior, </w:t>
      </w:r>
      <w:r w:rsidR="006F7578">
        <w:rPr>
          <w:rFonts w:eastAsia="Arial" w:cs="Arial"/>
          <w:color w:val="000000" w:themeColor="text1"/>
          <w:sz w:val="26"/>
          <w:szCs w:val="26"/>
        </w:rPr>
        <w:t>los</w:t>
      </w:r>
      <w:r w:rsidRPr="00135118">
        <w:rPr>
          <w:rFonts w:eastAsia="Arial" w:cs="Arial"/>
          <w:color w:val="000000" w:themeColor="text1"/>
          <w:sz w:val="26"/>
          <w:szCs w:val="26"/>
        </w:rPr>
        <w:t xml:space="preserve"> artículo</w:t>
      </w:r>
      <w:r w:rsidR="006F7578">
        <w:rPr>
          <w:rFonts w:eastAsia="Arial" w:cs="Arial"/>
          <w:color w:val="000000" w:themeColor="text1"/>
          <w:sz w:val="26"/>
          <w:szCs w:val="26"/>
        </w:rPr>
        <w:t>s</w:t>
      </w:r>
      <w:r w:rsidRPr="00135118">
        <w:rPr>
          <w:rFonts w:eastAsia="Arial" w:cs="Arial"/>
          <w:color w:val="000000" w:themeColor="text1"/>
          <w:sz w:val="26"/>
          <w:szCs w:val="26"/>
        </w:rPr>
        <w:t xml:space="preserve"> </w:t>
      </w:r>
      <w:r>
        <w:rPr>
          <w:rFonts w:eastAsia="Arial" w:cs="Arial"/>
          <w:b/>
          <w:bCs/>
          <w:color w:val="000000" w:themeColor="text1"/>
          <w:sz w:val="26"/>
          <w:szCs w:val="26"/>
        </w:rPr>
        <w:t>99</w:t>
      </w:r>
      <w:r w:rsidR="006F7578">
        <w:rPr>
          <w:rFonts w:eastAsia="Arial" w:cs="Arial"/>
          <w:b/>
          <w:bCs/>
          <w:color w:val="000000" w:themeColor="text1"/>
          <w:sz w:val="26"/>
          <w:szCs w:val="26"/>
        </w:rPr>
        <w:t xml:space="preserve"> </w:t>
      </w:r>
      <w:r w:rsidR="006F7578">
        <w:rPr>
          <w:rFonts w:eastAsia="Arial" w:cs="Arial"/>
          <w:color w:val="000000" w:themeColor="text1"/>
          <w:sz w:val="26"/>
          <w:szCs w:val="26"/>
        </w:rPr>
        <w:t xml:space="preserve">y </w:t>
      </w:r>
      <w:r w:rsidR="006F7578">
        <w:rPr>
          <w:rFonts w:eastAsia="Arial" w:cs="Arial"/>
          <w:b/>
          <w:bCs/>
          <w:color w:val="000000" w:themeColor="text1"/>
          <w:sz w:val="26"/>
          <w:szCs w:val="26"/>
        </w:rPr>
        <w:t>107</w:t>
      </w:r>
      <w:r w:rsidR="006F7578">
        <w:rPr>
          <w:rFonts w:eastAsia="Arial" w:cs="Arial"/>
          <w:color w:val="000000" w:themeColor="text1"/>
          <w:sz w:val="26"/>
          <w:szCs w:val="26"/>
        </w:rPr>
        <w:t xml:space="preserve">, fracción </w:t>
      </w:r>
      <w:r w:rsidR="006F7578">
        <w:rPr>
          <w:rFonts w:eastAsia="Arial" w:cs="Arial"/>
          <w:b/>
          <w:bCs/>
          <w:color w:val="000000" w:themeColor="text1"/>
          <w:sz w:val="26"/>
          <w:szCs w:val="26"/>
        </w:rPr>
        <w:t>I</w:t>
      </w:r>
      <w:r w:rsidR="0030796D">
        <w:rPr>
          <w:rFonts w:eastAsia="Arial" w:cs="Arial"/>
          <w:b/>
          <w:bCs/>
          <w:color w:val="000000" w:themeColor="text1"/>
          <w:sz w:val="26"/>
          <w:szCs w:val="26"/>
        </w:rPr>
        <w:t xml:space="preserve"> </w:t>
      </w:r>
      <w:r w:rsidR="0030796D">
        <w:rPr>
          <w:rFonts w:eastAsia="Arial" w:cs="Arial"/>
          <w:color w:val="000000" w:themeColor="text1"/>
          <w:sz w:val="26"/>
          <w:szCs w:val="26"/>
        </w:rPr>
        <w:t>de la Ley de Residuos local</w:t>
      </w:r>
      <w:r w:rsidRPr="00135118">
        <w:rPr>
          <w:rFonts w:eastAsia="Arial" w:cs="Arial"/>
          <w:color w:val="000000" w:themeColor="text1"/>
          <w:sz w:val="26"/>
          <w:szCs w:val="26"/>
        </w:rPr>
        <w:t xml:space="preserve"> protege</w:t>
      </w:r>
      <w:r w:rsidR="006F7578">
        <w:rPr>
          <w:rFonts w:eastAsia="Arial" w:cs="Arial"/>
          <w:color w:val="000000" w:themeColor="text1"/>
          <w:sz w:val="26"/>
          <w:szCs w:val="26"/>
        </w:rPr>
        <w:t>n</w:t>
      </w:r>
      <w:r w:rsidRPr="00135118">
        <w:rPr>
          <w:rFonts w:eastAsia="Arial" w:cs="Arial"/>
          <w:color w:val="000000" w:themeColor="text1"/>
          <w:sz w:val="26"/>
          <w:szCs w:val="26"/>
        </w:rPr>
        <w:t xml:space="preserve"> en mayor medida </w:t>
      </w:r>
      <w:r>
        <w:rPr>
          <w:rFonts w:eastAsia="Arial" w:cs="Arial"/>
          <w:color w:val="000000" w:themeColor="text1"/>
          <w:sz w:val="26"/>
          <w:szCs w:val="26"/>
        </w:rPr>
        <w:t>el derecho a un medio ambiente sano</w:t>
      </w:r>
      <w:r w:rsidR="00367898">
        <w:rPr>
          <w:rFonts w:eastAsia="Arial" w:cs="Arial"/>
          <w:color w:val="000000" w:themeColor="text1"/>
          <w:sz w:val="26"/>
          <w:szCs w:val="26"/>
        </w:rPr>
        <w:t xml:space="preserve"> de lo que afectan la libertad de comercio</w:t>
      </w:r>
      <w:r w:rsidRPr="00135118">
        <w:rPr>
          <w:rFonts w:eastAsia="Arial" w:cs="Arial"/>
          <w:color w:val="000000" w:themeColor="text1"/>
          <w:sz w:val="26"/>
          <w:szCs w:val="26"/>
        </w:rPr>
        <w:t xml:space="preserve">, por lo cual </w:t>
      </w:r>
      <w:r w:rsidR="00001758">
        <w:rPr>
          <w:rFonts w:eastAsia="Arial" w:cs="Arial"/>
          <w:color w:val="000000" w:themeColor="text1"/>
          <w:sz w:val="26"/>
          <w:szCs w:val="26"/>
        </w:rPr>
        <w:t xml:space="preserve">la medida </w:t>
      </w:r>
      <w:r w:rsidR="00001758" w:rsidRPr="00001758">
        <w:rPr>
          <w:rFonts w:eastAsia="Arial" w:cs="Arial"/>
          <w:color w:val="000000" w:themeColor="text1"/>
          <w:sz w:val="26"/>
          <w:szCs w:val="26"/>
        </w:rPr>
        <w:t xml:space="preserve">impugnada </w:t>
      </w:r>
      <w:r w:rsidRPr="00001758">
        <w:rPr>
          <w:rFonts w:eastAsia="Arial" w:cs="Arial"/>
          <w:b/>
          <w:bCs/>
          <w:color w:val="000000" w:themeColor="text1"/>
          <w:sz w:val="26"/>
          <w:szCs w:val="26"/>
        </w:rPr>
        <w:t>resulta proporcional en sentido estricto.</w:t>
      </w:r>
    </w:p>
    <w:p w14:paraId="7EEE628F" w14:textId="77777777" w:rsidR="00841015" w:rsidRPr="00841015" w:rsidRDefault="00841015" w:rsidP="00841015">
      <w:pPr>
        <w:pStyle w:val="corte4fondo"/>
        <w:ind w:firstLine="0"/>
        <w:rPr>
          <w:rFonts w:cs="Arial"/>
          <w:sz w:val="2"/>
          <w:szCs w:val="2"/>
        </w:rPr>
      </w:pPr>
    </w:p>
    <w:p w14:paraId="66413642" w14:textId="77777777" w:rsidR="006F7578" w:rsidRPr="00001758" w:rsidRDefault="006F7578" w:rsidP="006F7578">
      <w:pPr>
        <w:pStyle w:val="Prrafodelista"/>
        <w:rPr>
          <w:rFonts w:cs="Arial"/>
          <w:sz w:val="26"/>
          <w:szCs w:val="26"/>
          <w:lang w:val="es-ES_tradnl"/>
        </w:rPr>
      </w:pPr>
    </w:p>
    <w:p w14:paraId="7DCD66C3" w14:textId="476A0275" w:rsidR="00BC473D" w:rsidRPr="00BC473D" w:rsidRDefault="00367898" w:rsidP="00BC473D">
      <w:pPr>
        <w:pStyle w:val="corte4fondo"/>
        <w:numPr>
          <w:ilvl w:val="0"/>
          <w:numId w:val="5"/>
        </w:numPr>
        <w:ind w:left="0" w:hanging="567"/>
        <w:rPr>
          <w:rFonts w:cs="Arial"/>
          <w:sz w:val="26"/>
          <w:szCs w:val="26"/>
        </w:rPr>
      </w:pPr>
      <w:r>
        <w:rPr>
          <w:rFonts w:cs="Arial"/>
          <w:sz w:val="26"/>
          <w:szCs w:val="26"/>
        </w:rPr>
        <w:t>Consecuentemente</w:t>
      </w:r>
      <w:r w:rsidR="006F7578">
        <w:rPr>
          <w:rFonts w:cs="Arial"/>
          <w:sz w:val="26"/>
          <w:szCs w:val="26"/>
        </w:rPr>
        <w:t xml:space="preserve">, </w:t>
      </w:r>
      <w:r w:rsidR="00BC473D">
        <w:rPr>
          <w:rFonts w:cs="Arial"/>
          <w:sz w:val="26"/>
          <w:szCs w:val="26"/>
        </w:rPr>
        <w:t xml:space="preserve">el </w:t>
      </w:r>
      <w:r w:rsidR="006F7578">
        <w:rPr>
          <w:rFonts w:cs="Arial"/>
          <w:sz w:val="26"/>
          <w:szCs w:val="26"/>
        </w:rPr>
        <w:t>tercer</w:t>
      </w:r>
      <w:r w:rsidR="00BC473D">
        <w:rPr>
          <w:rFonts w:cs="Arial"/>
          <w:sz w:val="26"/>
          <w:szCs w:val="26"/>
        </w:rPr>
        <w:t xml:space="preserve"> concepto de violación</w:t>
      </w:r>
      <w:r w:rsidR="006F7578">
        <w:rPr>
          <w:rFonts w:cs="Arial"/>
          <w:sz w:val="26"/>
          <w:szCs w:val="26"/>
        </w:rPr>
        <w:t xml:space="preserve"> resulta </w:t>
      </w:r>
      <w:r w:rsidR="006F7578" w:rsidRPr="006F7578">
        <w:rPr>
          <w:rFonts w:cs="Arial"/>
          <w:b/>
          <w:bCs/>
          <w:sz w:val="26"/>
          <w:szCs w:val="26"/>
        </w:rPr>
        <w:t>infundado</w:t>
      </w:r>
      <w:r w:rsidR="006F7578">
        <w:rPr>
          <w:rFonts w:cs="Arial"/>
          <w:b/>
          <w:bCs/>
          <w:sz w:val="26"/>
          <w:szCs w:val="26"/>
        </w:rPr>
        <w:t>.</w:t>
      </w:r>
    </w:p>
    <w:p w14:paraId="7091FC60" w14:textId="77777777" w:rsidR="00BC473D" w:rsidRPr="00BC473D" w:rsidRDefault="00BC473D" w:rsidP="00BC473D">
      <w:pPr>
        <w:pStyle w:val="Prrafodelista"/>
        <w:spacing w:line="360" w:lineRule="auto"/>
        <w:rPr>
          <w:rFonts w:cs="Arial"/>
          <w:sz w:val="8"/>
          <w:szCs w:val="8"/>
          <w:lang w:val="es-ES_tradnl"/>
        </w:rPr>
      </w:pPr>
    </w:p>
    <w:p w14:paraId="572DD276" w14:textId="77777777" w:rsidR="00BC473D" w:rsidRPr="00A8581E" w:rsidRDefault="00BC473D" w:rsidP="00BC473D">
      <w:pPr>
        <w:pStyle w:val="Prrafodelista"/>
        <w:spacing w:line="360" w:lineRule="auto"/>
        <w:rPr>
          <w:rFonts w:cs="Arial"/>
          <w:sz w:val="16"/>
          <w:szCs w:val="16"/>
        </w:rPr>
      </w:pPr>
    </w:p>
    <w:p w14:paraId="339830B9" w14:textId="58FBFF91" w:rsidR="00BC473D" w:rsidRPr="00BC473D" w:rsidRDefault="00F622FB" w:rsidP="00F622FB">
      <w:pPr>
        <w:pStyle w:val="corte4fondo"/>
        <w:ind w:firstLine="0"/>
        <w:rPr>
          <w:rFonts w:cs="Arial"/>
          <w:b/>
          <w:bCs/>
          <w:sz w:val="26"/>
          <w:szCs w:val="26"/>
        </w:rPr>
      </w:pPr>
      <w:r>
        <w:rPr>
          <w:rFonts w:cs="Arial"/>
          <w:b/>
          <w:bCs/>
          <w:sz w:val="26"/>
          <w:szCs w:val="26"/>
        </w:rPr>
        <w:t xml:space="preserve">b. </w:t>
      </w:r>
      <w:r w:rsidR="00BC473D" w:rsidRPr="00BC473D">
        <w:rPr>
          <w:rFonts w:cs="Arial"/>
          <w:b/>
          <w:bCs/>
          <w:sz w:val="26"/>
          <w:szCs w:val="26"/>
        </w:rPr>
        <w:t>La medida no vulnera el derecho de igualdad</w:t>
      </w:r>
    </w:p>
    <w:p w14:paraId="4BEC3DE7" w14:textId="77777777" w:rsidR="00BC473D" w:rsidRDefault="00BC473D" w:rsidP="00BC473D">
      <w:pPr>
        <w:pStyle w:val="Prrafodelista"/>
        <w:rPr>
          <w:rFonts w:cs="Arial"/>
          <w:sz w:val="26"/>
          <w:szCs w:val="26"/>
        </w:rPr>
      </w:pPr>
    </w:p>
    <w:p w14:paraId="105360D5" w14:textId="77777777" w:rsidR="00970E2A" w:rsidRPr="00970E2A" w:rsidRDefault="00970E2A" w:rsidP="00970E2A">
      <w:pPr>
        <w:pStyle w:val="corte4fondo"/>
        <w:numPr>
          <w:ilvl w:val="0"/>
          <w:numId w:val="5"/>
        </w:numPr>
        <w:ind w:left="0" w:hanging="567"/>
        <w:rPr>
          <w:rFonts w:cs="Arial"/>
          <w:sz w:val="26"/>
          <w:szCs w:val="26"/>
        </w:rPr>
      </w:pPr>
      <w:r w:rsidRPr="00970E2A">
        <w:rPr>
          <w:rFonts w:cs="Arial"/>
          <w:bCs/>
          <w:sz w:val="26"/>
          <w:szCs w:val="26"/>
          <w:lang w:val="es-MX"/>
        </w:rPr>
        <w:t xml:space="preserve">El derecho a la igualdad y no discriminación se encuentra en el artículo 1° de la Constitución General. </w:t>
      </w:r>
      <w:r w:rsidRPr="00970E2A">
        <w:rPr>
          <w:rFonts w:cs="Arial"/>
          <w:sz w:val="26"/>
          <w:szCs w:val="26"/>
          <w:lang w:val="es-MX" w:eastAsia="en-US"/>
        </w:rPr>
        <w:t xml:space="preserve">Esta Suprema Corte ha señalado que la igualdad </w:t>
      </w:r>
      <w:r w:rsidRPr="00970E2A">
        <w:rPr>
          <w:rFonts w:cs="Arial"/>
          <w:sz w:val="26"/>
          <w:szCs w:val="26"/>
          <w:lang w:val="es-MX" w:eastAsia="en-US"/>
        </w:rPr>
        <w:lastRenderedPageBreak/>
        <w:t>tiene una doble dimensión: como principio y como derecho. La igualdad como principio dota de sentido al ordenamiento jurídico y a los actos que derivan de él. En ese sentido, esta dimensión de la igualdad se ha considerado una guía hermenéutica o criterio básico en la elaboración, interpretación o aplicación del derecho.</w:t>
      </w:r>
    </w:p>
    <w:p w14:paraId="180B164C" w14:textId="77777777" w:rsidR="00970E2A" w:rsidRPr="00970E2A" w:rsidRDefault="00970E2A" w:rsidP="0049514F">
      <w:pPr>
        <w:pStyle w:val="corte4fondo"/>
        <w:spacing w:line="276" w:lineRule="auto"/>
        <w:ind w:firstLine="0"/>
        <w:rPr>
          <w:rFonts w:cs="Arial"/>
          <w:sz w:val="26"/>
          <w:szCs w:val="26"/>
        </w:rPr>
      </w:pPr>
    </w:p>
    <w:p w14:paraId="65381D82" w14:textId="77777777" w:rsidR="00970E2A" w:rsidRDefault="00970E2A" w:rsidP="00970E2A">
      <w:pPr>
        <w:pStyle w:val="corte4fondo"/>
        <w:numPr>
          <w:ilvl w:val="0"/>
          <w:numId w:val="5"/>
        </w:numPr>
        <w:ind w:left="0" w:hanging="567"/>
        <w:rPr>
          <w:rFonts w:cs="Arial"/>
          <w:sz w:val="26"/>
          <w:szCs w:val="26"/>
        </w:rPr>
      </w:pPr>
      <w:r w:rsidRPr="00970E2A">
        <w:rPr>
          <w:rFonts w:cs="Arial"/>
          <w:bCs/>
          <w:sz w:val="26"/>
          <w:szCs w:val="26"/>
          <w:lang w:val="es-MX"/>
        </w:rPr>
        <w:t xml:space="preserve">En su dimensión de derecho, la igualdad se manifiesta en dos vertientes distintas. La </w:t>
      </w:r>
      <w:r w:rsidRPr="00970E2A">
        <w:rPr>
          <w:rFonts w:cs="Arial"/>
          <w:b/>
          <w:sz w:val="26"/>
          <w:szCs w:val="26"/>
          <w:lang w:val="es-MX"/>
        </w:rPr>
        <w:t xml:space="preserve">igualdad formal </w:t>
      </w:r>
      <w:r w:rsidRPr="00970E2A">
        <w:rPr>
          <w:rFonts w:cs="Arial"/>
          <w:bCs/>
          <w:sz w:val="26"/>
          <w:szCs w:val="26"/>
          <w:lang w:val="es-MX"/>
        </w:rPr>
        <w:t xml:space="preserve">es una protección contra distinciones o tratos arbitrarios y se compone de la </w:t>
      </w:r>
      <w:r w:rsidRPr="00970E2A">
        <w:rPr>
          <w:rFonts w:cs="Arial"/>
          <w:b/>
          <w:sz w:val="26"/>
          <w:szCs w:val="26"/>
          <w:lang w:val="es-MX"/>
        </w:rPr>
        <w:t>igualdad ante la ley</w:t>
      </w:r>
      <w:r w:rsidRPr="00970E2A">
        <w:rPr>
          <w:rFonts w:cs="Arial"/>
          <w:bCs/>
          <w:sz w:val="26"/>
          <w:szCs w:val="26"/>
          <w:lang w:val="es-MX"/>
        </w:rPr>
        <w:t xml:space="preserve"> y de la </w:t>
      </w:r>
      <w:r w:rsidRPr="00970E2A">
        <w:rPr>
          <w:rFonts w:cs="Arial"/>
          <w:b/>
          <w:sz w:val="26"/>
          <w:szCs w:val="26"/>
          <w:lang w:val="es-MX"/>
        </w:rPr>
        <w:t>igualdad en la ley</w:t>
      </w:r>
      <w:r w:rsidRPr="00970E2A">
        <w:rPr>
          <w:rFonts w:cs="Arial"/>
          <w:bCs/>
          <w:sz w:val="26"/>
          <w:szCs w:val="26"/>
          <w:lang w:val="es-MX"/>
        </w:rPr>
        <w:t>.</w:t>
      </w:r>
      <w:r>
        <w:rPr>
          <w:rStyle w:val="Refdenotaalpie"/>
          <w:rFonts w:cs="Arial"/>
          <w:bCs/>
          <w:sz w:val="26"/>
          <w:szCs w:val="26"/>
          <w:lang w:val="es-MX"/>
        </w:rPr>
        <w:footnoteReference w:id="115"/>
      </w:r>
      <w:r w:rsidRPr="00970E2A">
        <w:rPr>
          <w:rFonts w:cs="Arial"/>
          <w:bCs/>
          <w:sz w:val="26"/>
          <w:szCs w:val="26"/>
          <w:lang w:val="es-MX"/>
        </w:rPr>
        <w:t xml:space="preserve"> La primera se refiere a la uniformidad que debe existir en la aplicación de las normas jurídicas por parte de todas las autoridades.</w:t>
      </w:r>
      <w:r>
        <w:rPr>
          <w:rStyle w:val="Refdenotaalpie"/>
          <w:rFonts w:cs="Arial"/>
          <w:bCs/>
          <w:sz w:val="26"/>
          <w:szCs w:val="26"/>
          <w:lang w:val="es-MX"/>
        </w:rPr>
        <w:footnoteReference w:id="116"/>
      </w:r>
      <w:r w:rsidRPr="00970E2A">
        <w:rPr>
          <w:rFonts w:cs="Arial"/>
          <w:bCs/>
          <w:sz w:val="26"/>
          <w:szCs w:val="26"/>
          <w:lang w:val="es-MX"/>
        </w:rPr>
        <w:t xml:space="preserve"> La segunda consiste en el control del contenido de las normas a fin de evitar diferenciaciones legislativas sin justificación constitucional y va dirigido a la autoridad materialmente legislativa.</w:t>
      </w:r>
      <w:r>
        <w:rPr>
          <w:rStyle w:val="Refdenotaalpie"/>
          <w:rFonts w:cs="Arial"/>
          <w:bCs/>
          <w:sz w:val="26"/>
          <w:szCs w:val="26"/>
          <w:lang w:val="es-MX"/>
        </w:rPr>
        <w:footnoteReference w:id="117"/>
      </w:r>
    </w:p>
    <w:p w14:paraId="34D10089" w14:textId="77777777" w:rsidR="00970E2A" w:rsidRDefault="00970E2A" w:rsidP="00970E2A">
      <w:pPr>
        <w:pStyle w:val="Prrafodelista"/>
        <w:rPr>
          <w:rFonts w:cs="Arial"/>
          <w:bCs/>
          <w:sz w:val="26"/>
          <w:szCs w:val="26"/>
        </w:rPr>
      </w:pPr>
    </w:p>
    <w:p w14:paraId="7680BC92" w14:textId="77777777" w:rsidR="00970E2A" w:rsidRPr="00970E2A" w:rsidRDefault="00970E2A" w:rsidP="00970E2A">
      <w:pPr>
        <w:pStyle w:val="corte4fondo"/>
        <w:numPr>
          <w:ilvl w:val="0"/>
          <w:numId w:val="5"/>
        </w:numPr>
        <w:ind w:left="0" w:hanging="567"/>
        <w:rPr>
          <w:rFonts w:cs="Arial"/>
          <w:sz w:val="26"/>
          <w:szCs w:val="26"/>
        </w:rPr>
      </w:pPr>
      <w:r w:rsidRPr="00970E2A">
        <w:rPr>
          <w:rFonts w:cs="Arial"/>
          <w:bCs/>
          <w:sz w:val="26"/>
          <w:szCs w:val="26"/>
          <w:lang w:val="es-MX"/>
        </w:rPr>
        <w:t xml:space="preserve">Por su parte, la </w:t>
      </w:r>
      <w:r w:rsidRPr="00970E2A">
        <w:rPr>
          <w:rFonts w:cs="Arial"/>
          <w:b/>
          <w:sz w:val="26"/>
          <w:szCs w:val="26"/>
          <w:lang w:val="es-MX"/>
        </w:rPr>
        <w:t>igualdad sustantiva</w:t>
      </w:r>
      <w:r w:rsidRPr="00970E2A">
        <w:rPr>
          <w:rFonts w:cs="Arial"/>
          <w:bCs/>
          <w:sz w:val="26"/>
          <w:szCs w:val="26"/>
          <w:lang w:val="es-MX"/>
        </w:rPr>
        <w:t xml:space="preserve"> pretende alcanzar paridad de oportunidad en el goce y ejercicio real y efectivo de los derechos humanos de todas las personas por lo que, con base en ella, se justifica remover o disminuir obstáculos de cualquier índole que impidan a grupos en situación de vulnerabilidad gozar y ejercer sus derechos.</w:t>
      </w:r>
      <w:r>
        <w:rPr>
          <w:rStyle w:val="Refdenotaalpie"/>
          <w:rFonts w:cs="Arial"/>
          <w:bCs/>
          <w:sz w:val="26"/>
          <w:szCs w:val="26"/>
          <w:lang w:val="es-MX"/>
        </w:rPr>
        <w:footnoteReference w:id="118"/>
      </w:r>
    </w:p>
    <w:p w14:paraId="43CF1EDB" w14:textId="77777777" w:rsidR="00970E2A" w:rsidRDefault="00970E2A" w:rsidP="00970E2A">
      <w:pPr>
        <w:pStyle w:val="Prrafodelista"/>
        <w:rPr>
          <w:rFonts w:cs="Arial"/>
          <w:bCs/>
          <w:sz w:val="26"/>
          <w:szCs w:val="26"/>
        </w:rPr>
      </w:pPr>
    </w:p>
    <w:p w14:paraId="1ED7ABCE" w14:textId="7B3D752E" w:rsidR="00970E2A" w:rsidRPr="00970E2A" w:rsidRDefault="009D4177" w:rsidP="00970E2A">
      <w:pPr>
        <w:pStyle w:val="corte4fondo"/>
        <w:numPr>
          <w:ilvl w:val="0"/>
          <w:numId w:val="5"/>
        </w:numPr>
        <w:ind w:left="0" w:hanging="567"/>
        <w:rPr>
          <w:rFonts w:cs="Arial"/>
          <w:sz w:val="26"/>
          <w:szCs w:val="26"/>
        </w:rPr>
      </w:pPr>
      <w:r>
        <w:rPr>
          <w:rFonts w:cs="Arial"/>
          <w:bCs/>
          <w:sz w:val="26"/>
          <w:szCs w:val="26"/>
          <w:lang w:val="es-MX"/>
        </w:rPr>
        <w:t>En otro orden de ideas</w:t>
      </w:r>
      <w:r w:rsidR="00970E2A" w:rsidRPr="00970E2A">
        <w:rPr>
          <w:rFonts w:cs="Arial"/>
          <w:bCs/>
          <w:sz w:val="26"/>
          <w:szCs w:val="26"/>
          <w:lang w:val="es-MX"/>
        </w:rPr>
        <w:t>, para analizar transgresiones al derecho a la igualdad y no discriminación, esta Suprema Corte</w:t>
      </w:r>
      <w:r w:rsidR="00BD283B">
        <w:rPr>
          <w:rFonts w:cs="Arial"/>
          <w:bCs/>
          <w:sz w:val="26"/>
          <w:szCs w:val="26"/>
          <w:lang w:val="es-MX"/>
        </w:rPr>
        <w:t xml:space="preserve"> de Justicia de la Nación</w:t>
      </w:r>
      <w:r w:rsidR="00970E2A" w:rsidRPr="00970E2A">
        <w:rPr>
          <w:rFonts w:cs="Arial"/>
          <w:bCs/>
          <w:sz w:val="26"/>
          <w:szCs w:val="26"/>
          <w:lang w:val="es-MX"/>
        </w:rPr>
        <w:t xml:space="preserve"> ha diferenciado entre casos de discriminación directa e indirecta. La discriminación directa ocurre en casos en los que una norma o práctica expresamente, o de manera tácita, genera un trato diferenciado injustificado entre grupos que deben estar en condiciones de igualdad. Por su parte, la discriminación indirecta se da cuando una norma o práctica aparentemente </w:t>
      </w:r>
      <w:r w:rsidR="00970E2A" w:rsidRPr="00970E2A">
        <w:rPr>
          <w:rFonts w:cs="Arial"/>
          <w:bCs/>
          <w:sz w:val="26"/>
          <w:szCs w:val="26"/>
          <w:lang w:val="es-MX"/>
        </w:rPr>
        <w:lastRenderedPageBreak/>
        <w:t>neutra impacta de manera desproporcionada a un grupo de forma injustificada.</w:t>
      </w:r>
      <w:r w:rsidR="009F1008">
        <w:rPr>
          <w:rStyle w:val="Refdenotaalpie"/>
          <w:rFonts w:cs="Arial"/>
          <w:bCs/>
          <w:sz w:val="26"/>
          <w:szCs w:val="26"/>
          <w:lang w:val="es-MX"/>
        </w:rPr>
        <w:footnoteReference w:id="119"/>
      </w:r>
      <w:r w:rsidR="00970E2A" w:rsidRPr="00970E2A">
        <w:rPr>
          <w:rFonts w:cs="Arial"/>
          <w:bCs/>
          <w:sz w:val="26"/>
          <w:szCs w:val="26"/>
          <w:lang w:val="es-MX"/>
        </w:rPr>
        <w:t xml:space="preserve"> </w:t>
      </w:r>
    </w:p>
    <w:p w14:paraId="16C261FD" w14:textId="77777777" w:rsidR="00970E2A" w:rsidRPr="00970E2A" w:rsidRDefault="00970E2A" w:rsidP="0049514F">
      <w:pPr>
        <w:pStyle w:val="corte4fondo"/>
        <w:spacing w:line="276" w:lineRule="auto"/>
        <w:ind w:firstLine="0"/>
        <w:rPr>
          <w:rFonts w:cs="Arial"/>
          <w:sz w:val="26"/>
          <w:szCs w:val="26"/>
        </w:rPr>
      </w:pPr>
    </w:p>
    <w:p w14:paraId="14E1943D" w14:textId="6DFC690F" w:rsidR="00D60710" w:rsidRDefault="009D4177" w:rsidP="009D4177">
      <w:pPr>
        <w:pStyle w:val="corte4fondo"/>
        <w:numPr>
          <w:ilvl w:val="0"/>
          <w:numId w:val="5"/>
        </w:numPr>
        <w:ind w:left="0" w:hanging="567"/>
        <w:rPr>
          <w:rFonts w:cs="Arial"/>
          <w:sz w:val="26"/>
          <w:szCs w:val="26"/>
        </w:rPr>
      </w:pPr>
      <w:r>
        <w:rPr>
          <w:rFonts w:cs="Arial"/>
          <w:sz w:val="26"/>
          <w:szCs w:val="26"/>
        </w:rPr>
        <w:t xml:space="preserve">Ahora bien, </w:t>
      </w:r>
      <w:r w:rsidR="005A6D13">
        <w:rPr>
          <w:rFonts w:cs="Arial"/>
          <w:sz w:val="26"/>
          <w:szCs w:val="26"/>
        </w:rPr>
        <w:t xml:space="preserve">esta Primera Sala advierte que </w:t>
      </w:r>
      <w:r>
        <w:rPr>
          <w:rFonts w:cs="Arial"/>
          <w:sz w:val="26"/>
          <w:szCs w:val="26"/>
        </w:rPr>
        <w:t>la parte quejosa</w:t>
      </w:r>
      <w:r w:rsidR="005A6D13">
        <w:rPr>
          <w:rFonts w:cs="Arial"/>
          <w:sz w:val="26"/>
          <w:szCs w:val="26"/>
        </w:rPr>
        <w:t xml:space="preserve"> parece alegar que existe una discriminación directa ya que</w:t>
      </w:r>
      <w:r>
        <w:rPr>
          <w:rFonts w:cs="Arial"/>
          <w:sz w:val="26"/>
          <w:szCs w:val="26"/>
        </w:rPr>
        <w:t xml:space="preserve"> los artículos reclamados </w:t>
      </w:r>
      <w:r w:rsidR="005A6D13">
        <w:rPr>
          <w:rFonts w:cs="Arial"/>
          <w:sz w:val="26"/>
          <w:szCs w:val="26"/>
        </w:rPr>
        <w:t>─</w:t>
      </w:r>
      <w:r>
        <w:rPr>
          <w:rFonts w:cs="Arial"/>
          <w:sz w:val="26"/>
          <w:szCs w:val="26"/>
        </w:rPr>
        <w:t>al prohibir y sancionar la entrega, venta u obsequio de bolsas elaboradas únicamente con plásticos no reciclados</w:t>
      </w:r>
      <w:r w:rsidR="005A6D13">
        <w:rPr>
          <w:rFonts w:cs="Arial"/>
          <w:sz w:val="26"/>
          <w:szCs w:val="26"/>
        </w:rPr>
        <w:t>─</w:t>
      </w:r>
      <w:r>
        <w:rPr>
          <w:rFonts w:cs="Arial"/>
          <w:sz w:val="26"/>
          <w:szCs w:val="26"/>
        </w:rPr>
        <w:t xml:space="preserve"> </w:t>
      </w:r>
      <w:r w:rsidR="005A6D13" w:rsidRPr="009F2745">
        <w:rPr>
          <w:rFonts w:cs="Arial"/>
          <w:b/>
          <w:bCs/>
          <w:sz w:val="26"/>
          <w:szCs w:val="26"/>
        </w:rPr>
        <w:t>generan un trato diferenciado entre los productores de bolsas de plástico virgen y productores de otros tipos de productos plásticos</w:t>
      </w:r>
      <w:r w:rsidR="00F8446C">
        <w:rPr>
          <w:rFonts w:cs="Arial"/>
          <w:b/>
          <w:bCs/>
          <w:sz w:val="26"/>
          <w:szCs w:val="26"/>
        </w:rPr>
        <w:t>,</w:t>
      </w:r>
      <w:r w:rsidR="005A6D13" w:rsidRPr="00F8446C">
        <w:rPr>
          <w:rFonts w:cs="Arial"/>
          <w:sz w:val="26"/>
          <w:szCs w:val="26"/>
        </w:rPr>
        <w:t xml:space="preserve"> lo que también implica la aplicación en su perjuicio del principio “</w:t>
      </w:r>
      <w:r w:rsidR="005A6D13" w:rsidRPr="00F8446C">
        <w:rPr>
          <w:rFonts w:cs="Arial"/>
          <w:i/>
          <w:iCs/>
          <w:sz w:val="26"/>
          <w:szCs w:val="26"/>
        </w:rPr>
        <w:t>contaminador-pagador</w:t>
      </w:r>
      <w:r w:rsidR="005A6D13" w:rsidRPr="00F8446C">
        <w:rPr>
          <w:rFonts w:cs="Arial"/>
          <w:sz w:val="26"/>
          <w:szCs w:val="26"/>
        </w:rPr>
        <w:t>”, pues a su juicio, sólo se responsabiliza a los productores de bolsas de plástico virgen por la contaminación que éstas genera</w:t>
      </w:r>
      <w:r w:rsidR="009511EC">
        <w:rPr>
          <w:rFonts w:cs="Arial"/>
          <w:sz w:val="26"/>
          <w:szCs w:val="26"/>
        </w:rPr>
        <w:t>n</w:t>
      </w:r>
      <w:r w:rsidR="005A6D13" w:rsidRPr="00F8446C">
        <w:rPr>
          <w:rFonts w:cs="Arial"/>
          <w:sz w:val="26"/>
          <w:szCs w:val="26"/>
        </w:rPr>
        <w:t xml:space="preserve"> al desecharse.</w:t>
      </w:r>
    </w:p>
    <w:p w14:paraId="2D00A6BA" w14:textId="77777777" w:rsidR="00D60710" w:rsidRDefault="00D60710" w:rsidP="00AC6B79">
      <w:pPr>
        <w:pStyle w:val="Prrafodelista"/>
        <w:rPr>
          <w:rFonts w:cs="Arial"/>
          <w:sz w:val="26"/>
          <w:szCs w:val="26"/>
        </w:rPr>
      </w:pPr>
    </w:p>
    <w:p w14:paraId="2042B5A4" w14:textId="3B280669" w:rsidR="005D3906" w:rsidRDefault="00D60710" w:rsidP="009D4177">
      <w:pPr>
        <w:pStyle w:val="corte4fondo"/>
        <w:numPr>
          <w:ilvl w:val="0"/>
          <w:numId w:val="5"/>
        </w:numPr>
        <w:ind w:left="0" w:hanging="567"/>
        <w:rPr>
          <w:rFonts w:cs="Arial"/>
          <w:sz w:val="26"/>
          <w:szCs w:val="26"/>
        </w:rPr>
      </w:pPr>
      <w:r w:rsidRPr="00AA3C6C">
        <w:rPr>
          <w:rFonts w:cs="Arial"/>
          <w:sz w:val="26"/>
          <w:szCs w:val="26"/>
        </w:rPr>
        <w:t>El punto de partida de un análisis de discriminación directa es la existencia de un trato diferenciado entre sujetos que se encuentran en un plano de igualdad.</w:t>
      </w:r>
      <w:r>
        <w:rPr>
          <w:rStyle w:val="Refdenotaalpie"/>
          <w:rFonts w:cs="Arial"/>
          <w:sz w:val="26"/>
          <w:szCs w:val="26"/>
        </w:rPr>
        <w:footnoteReference w:id="120"/>
      </w:r>
      <w:r w:rsidRPr="00AA3C6C">
        <w:rPr>
          <w:rFonts w:cs="Arial"/>
          <w:sz w:val="26"/>
          <w:szCs w:val="26"/>
        </w:rPr>
        <w:t xml:space="preserve"> </w:t>
      </w:r>
      <w:r w:rsidR="005D3906">
        <w:rPr>
          <w:rFonts w:cs="Arial"/>
          <w:sz w:val="26"/>
          <w:szCs w:val="26"/>
        </w:rPr>
        <w:t>Esta Primera Sala ha precisado que este requisito debe entenderse en el sentido de que quien argumenta un caso de discriminación “</w:t>
      </w:r>
      <w:r w:rsidR="005D3906" w:rsidRPr="005D3906">
        <w:rPr>
          <w:rFonts w:cs="Arial"/>
          <w:sz w:val="26"/>
          <w:szCs w:val="26"/>
        </w:rPr>
        <w:t xml:space="preserve">debe proporcionar un parámetro o término de comparación para demostrar, en primer lugar, un trato diferenciado, con lo que se busca evitar la existencia de normas que, llamadas a proyectarse sobre situaciones de igualdad de hecho, produzcan como efecto de su aplicación: </w:t>
      </w:r>
      <w:r w:rsidR="005D3906" w:rsidRPr="009F5643">
        <w:rPr>
          <w:rFonts w:cs="Arial"/>
          <w:b/>
          <w:bCs/>
          <w:sz w:val="26"/>
          <w:szCs w:val="26"/>
        </w:rPr>
        <w:t>i)</w:t>
      </w:r>
      <w:r w:rsidR="005D3906" w:rsidRPr="005D3906">
        <w:rPr>
          <w:rFonts w:cs="Arial"/>
          <w:sz w:val="26"/>
          <w:szCs w:val="26"/>
        </w:rPr>
        <w:t xml:space="preserve"> una ruptura de esa igualdad al generar un trato discriminatorio entre situaciones análogas; o, </w:t>
      </w:r>
      <w:proofErr w:type="spellStart"/>
      <w:r w:rsidR="005D3906" w:rsidRPr="009F5643">
        <w:rPr>
          <w:rFonts w:cs="Arial"/>
          <w:b/>
          <w:bCs/>
          <w:sz w:val="26"/>
          <w:szCs w:val="26"/>
        </w:rPr>
        <w:t>ii</w:t>
      </w:r>
      <w:proofErr w:type="spellEnd"/>
      <w:r w:rsidR="005D3906" w:rsidRPr="009F5643">
        <w:rPr>
          <w:rFonts w:cs="Arial"/>
          <w:b/>
          <w:bCs/>
          <w:sz w:val="26"/>
          <w:szCs w:val="26"/>
        </w:rPr>
        <w:t>)</w:t>
      </w:r>
      <w:r w:rsidR="005D3906" w:rsidRPr="005D3906">
        <w:rPr>
          <w:rFonts w:cs="Arial"/>
          <w:sz w:val="26"/>
          <w:szCs w:val="26"/>
        </w:rPr>
        <w:t xml:space="preserve"> efectos semejantes sobre personas que se encuentran en situaciones dispares.</w:t>
      </w:r>
      <w:r w:rsidR="005D3906">
        <w:rPr>
          <w:rFonts w:cs="Arial"/>
          <w:sz w:val="26"/>
          <w:szCs w:val="26"/>
        </w:rPr>
        <w:t>”</w:t>
      </w:r>
      <w:r w:rsidR="005D3906">
        <w:rPr>
          <w:rStyle w:val="Refdenotaalpie"/>
          <w:rFonts w:cs="Arial"/>
          <w:sz w:val="26"/>
          <w:szCs w:val="26"/>
        </w:rPr>
        <w:footnoteReference w:id="121"/>
      </w:r>
    </w:p>
    <w:p w14:paraId="3A3F16D1" w14:textId="77777777" w:rsidR="005D3906" w:rsidRDefault="005D3906" w:rsidP="00AC6B79">
      <w:pPr>
        <w:pStyle w:val="Prrafodelista"/>
        <w:rPr>
          <w:rFonts w:cs="Arial"/>
          <w:sz w:val="26"/>
          <w:szCs w:val="26"/>
        </w:rPr>
      </w:pPr>
    </w:p>
    <w:p w14:paraId="65C829FF" w14:textId="774CF569" w:rsidR="003A2C15" w:rsidRPr="00B670AF" w:rsidRDefault="00D60710" w:rsidP="009D4177">
      <w:pPr>
        <w:pStyle w:val="corte4fondo"/>
        <w:numPr>
          <w:ilvl w:val="0"/>
          <w:numId w:val="5"/>
        </w:numPr>
        <w:ind w:left="0" w:hanging="567"/>
        <w:rPr>
          <w:rFonts w:cs="Arial"/>
          <w:sz w:val="26"/>
          <w:szCs w:val="26"/>
        </w:rPr>
      </w:pPr>
      <w:r w:rsidRPr="00AA3C6C">
        <w:rPr>
          <w:rFonts w:cs="Arial"/>
          <w:sz w:val="26"/>
          <w:szCs w:val="26"/>
        </w:rPr>
        <w:t xml:space="preserve">De ser así, </w:t>
      </w:r>
      <w:bookmarkStart w:id="15" w:name="_Hlk141876038"/>
      <w:r w:rsidRPr="00AA3C6C">
        <w:rPr>
          <w:rFonts w:cs="Arial"/>
          <w:sz w:val="26"/>
          <w:szCs w:val="26"/>
        </w:rPr>
        <w:t>se debe determinar el grado de escrutinio al que se somete a la práctica, política o criterio que sostiene la distinción.</w:t>
      </w:r>
      <w:bookmarkEnd w:id="15"/>
      <w:r w:rsidRPr="00AA3C6C">
        <w:rPr>
          <w:rFonts w:cs="Arial"/>
          <w:sz w:val="26"/>
          <w:szCs w:val="26"/>
        </w:rPr>
        <w:t xml:space="preserve"> En los casos en los que </w:t>
      </w:r>
      <w:r w:rsidRPr="00AA3C6C">
        <w:rPr>
          <w:rFonts w:cs="Arial"/>
          <w:sz w:val="26"/>
          <w:szCs w:val="26"/>
        </w:rPr>
        <w:lastRenderedPageBreak/>
        <w:t xml:space="preserve">la distinción en análisis utiliza una </w:t>
      </w:r>
      <w:r w:rsidRPr="00F622FB">
        <w:rPr>
          <w:rFonts w:cs="Arial"/>
          <w:i/>
          <w:iCs/>
          <w:sz w:val="26"/>
          <w:szCs w:val="26"/>
        </w:rPr>
        <w:t>categoría sospechosa</w:t>
      </w:r>
      <w:r w:rsidRPr="00AA3C6C">
        <w:rPr>
          <w:rFonts w:cs="Arial"/>
          <w:sz w:val="26"/>
          <w:szCs w:val="26"/>
        </w:rPr>
        <w:t xml:space="preserve"> a las que alude el último párrafo del artículo 1° constitucional, esta Corte ha considerado necesario aplicar un escrutinio </w:t>
      </w:r>
      <w:r>
        <w:rPr>
          <w:rFonts w:cs="Arial"/>
          <w:sz w:val="26"/>
          <w:szCs w:val="26"/>
        </w:rPr>
        <w:t xml:space="preserve">más riguroso </w:t>
      </w:r>
      <w:r w:rsidRPr="00AA3C6C">
        <w:rPr>
          <w:rFonts w:cs="Arial"/>
          <w:sz w:val="26"/>
          <w:szCs w:val="26"/>
        </w:rPr>
        <w:t>que revierte la presunción de constitucionalidad</w:t>
      </w:r>
      <w:r>
        <w:rPr>
          <w:rFonts w:cs="Arial"/>
          <w:sz w:val="26"/>
          <w:szCs w:val="26"/>
        </w:rPr>
        <w:t xml:space="preserve"> de la medida y la somete un test de escrutinio estricto en el que se verifica: </w:t>
      </w:r>
      <w:r w:rsidRPr="00F622FB">
        <w:rPr>
          <w:rFonts w:cs="Arial"/>
          <w:b/>
          <w:bCs/>
          <w:sz w:val="26"/>
          <w:szCs w:val="26"/>
        </w:rPr>
        <w:t>1)</w:t>
      </w:r>
      <w:r>
        <w:rPr>
          <w:rFonts w:cs="Arial"/>
          <w:sz w:val="26"/>
          <w:szCs w:val="26"/>
        </w:rPr>
        <w:t xml:space="preserve"> si la distinción persigue una finalidad constitucionalmente imperiosa; </w:t>
      </w:r>
      <w:r w:rsidRPr="00F622FB">
        <w:rPr>
          <w:rFonts w:cs="Arial"/>
          <w:b/>
          <w:bCs/>
          <w:sz w:val="26"/>
          <w:szCs w:val="26"/>
        </w:rPr>
        <w:t>2)</w:t>
      </w:r>
      <w:r>
        <w:rPr>
          <w:rFonts w:cs="Arial"/>
          <w:sz w:val="26"/>
          <w:szCs w:val="26"/>
        </w:rPr>
        <w:t xml:space="preserve"> si dicha distinción se encuentra estrechamente vinculada a la consecución del fin constitucionalmente imperioso; y </w:t>
      </w:r>
      <w:r w:rsidRPr="00F622FB">
        <w:rPr>
          <w:rFonts w:cs="Arial"/>
          <w:b/>
          <w:bCs/>
          <w:sz w:val="26"/>
          <w:szCs w:val="26"/>
        </w:rPr>
        <w:t>3)</w:t>
      </w:r>
      <w:r>
        <w:rPr>
          <w:rFonts w:cs="Arial"/>
          <w:sz w:val="26"/>
          <w:szCs w:val="26"/>
        </w:rPr>
        <w:t xml:space="preserve"> si la medida es necesaria en tanto es la menos restrictiva para conseguir el fin perseguido.</w:t>
      </w:r>
      <w:r>
        <w:rPr>
          <w:rStyle w:val="Refdenotaalpie"/>
          <w:rFonts w:cs="Arial"/>
          <w:sz w:val="26"/>
          <w:szCs w:val="26"/>
        </w:rPr>
        <w:footnoteReference w:id="122"/>
      </w:r>
      <w:r>
        <w:rPr>
          <w:rFonts w:cs="Arial"/>
          <w:sz w:val="26"/>
          <w:szCs w:val="26"/>
        </w:rPr>
        <w:t xml:space="preserve"> </w:t>
      </w:r>
      <w:bookmarkStart w:id="16" w:name="_Hlk141876557"/>
      <w:r>
        <w:rPr>
          <w:rFonts w:cs="Arial"/>
          <w:sz w:val="26"/>
          <w:szCs w:val="26"/>
        </w:rPr>
        <w:t xml:space="preserve">En caso de no estar presente una categoría sospechosa, esta Corte ha utilizado un escrutinio ordinario en el que se verifica: </w:t>
      </w:r>
      <w:r w:rsidR="009F5643" w:rsidRPr="00F622FB">
        <w:rPr>
          <w:rFonts w:cs="Arial"/>
          <w:b/>
          <w:bCs/>
          <w:sz w:val="26"/>
          <w:szCs w:val="26"/>
        </w:rPr>
        <w:t>a</w:t>
      </w:r>
      <w:r w:rsidRPr="00F622FB">
        <w:rPr>
          <w:rFonts w:cs="Arial"/>
          <w:b/>
          <w:bCs/>
          <w:sz w:val="26"/>
          <w:szCs w:val="26"/>
        </w:rPr>
        <w:t>)</w:t>
      </w:r>
      <w:r>
        <w:rPr>
          <w:rFonts w:cs="Arial"/>
          <w:sz w:val="26"/>
          <w:szCs w:val="26"/>
        </w:rPr>
        <w:t xml:space="preserve"> si la distinción persigue una medida constitucionalmente </w:t>
      </w:r>
      <w:r w:rsidR="006B5517">
        <w:rPr>
          <w:rFonts w:cs="Arial"/>
          <w:sz w:val="26"/>
          <w:szCs w:val="26"/>
        </w:rPr>
        <w:t>admisible</w:t>
      </w:r>
      <w:r>
        <w:rPr>
          <w:rFonts w:cs="Arial"/>
          <w:sz w:val="26"/>
          <w:szCs w:val="26"/>
        </w:rPr>
        <w:t xml:space="preserve">; y </w:t>
      </w:r>
      <w:r w:rsidR="009F5643" w:rsidRPr="00F622FB">
        <w:rPr>
          <w:rFonts w:cs="Arial"/>
          <w:b/>
          <w:bCs/>
          <w:sz w:val="26"/>
          <w:szCs w:val="26"/>
        </w:rPr>
        <w:t>b</w:t>
      </w:r>
      <w:r w:rsidRPr="00F622FB">
        <w:rPr>
          <w:rFonts w:cs="Arial"/>
          <w:b/>
          <w:bCs/>
          <w:sz w:val="26"/>
          <w:szCs w:val="26"/>
        </w:rPr>
        <w:t>)</w:t>
      </w:r>
      <w:r>
        <w:rPr>
          <w:rFonts w:cs="Arial"/>
          <w:sz w:val="26"/>
          <w:szCs w:val="26"/>
        </w:rPr>
        <w:t xml:space="preserve"> si la distinción se </w:t>
      </w:r>
      <w:r w:rsidRPr="00B670AF">
        <w:rPr>
          <w:rFonts w:cs="Arial"/>
          <w:sz w:val="26"/>
          <w:szCs w:val="26"/>
        </w:rPr>
        <w:t>encamina en algún grado a cumplir con el fin que persigue.</w:t>
      </w:r>
      <w:bookmarkEnd w:id="16"/>
      <w:r w:rsidRPr="00B670AF">
        <w:rPr>
          <w:rStyle w:val="Refdenotaalpie"/>
          <w:rFonts w:cs="Arial"/>
          <w:sz w:val="26"/>
          <w:szCs w:val="26"/>
        </w:rPr>
        <w:footnoteReference w:id="123"/>
      </w:r>
      <w:r w:rsidR="005A6D13" w:rsidRPr="00B670AF">
        <w:rPr>
          <w:rFonts w:cs="Arial"/>
          <w:sz w:val="26"/>
          <w:szCs w:val="26"/>
        </w:rPr>
        <w:t xml:space="preserve"> </w:t>
      </w:r>
    </w:p>
    <w:p w14:paraId="4AFFFA7F" w14:textId="77777777" w:rsidR="003A2C15" w:rsidRPr="00B670AF" w:rsidRDefault="003A2C15" w:rsidP="003A2C15">
      <w:pPr>
        <w:pStyle w:val="Prrafodelista"/>
        <w:rPr>
          <w:rFonts w:cs="Arial"/>
          <w:sz w:val="26"/>
          <w:szCs w:val="26"/>
        </w:rPr>
      </w:pPr>
    </w:p>
    <w:p w14:paraId="64BE81CD" w14:textId="77777777" w:rsidR="00F622FB" w:rsidRPr="00F622FB" w:rsidRDefault="00F622FB" w:rsidP="003A2C15">
      <w:pPr>
        <w:pStyle w:val="corte4fondo"/>
        <w:numPr>
          <w:ilvl w:val="0"/>
          <w:numId w:val="5"/>
        </w:numPr>
        <w:ind w:left="0" w:hanging="567"/>
        <w:rPr>
          <w:rFonts w:cs="Arial"/>
          <w:sz w:val="26"/>
          <w:szCs w:val="26"/>
        </w:rPr>
      </w:pPr>
      <w:r>
        <w:rPr>
          <w:rFonts w:cs="Arial"/>
          <w:sz w:val="26"/>
          <w:szCs w:val="26"/>
        </w:rPr>
        <w:t>En el caso particular</w:t>
      </w:r>
      <w:r w:rsidR="003A2C15" w:rsidRPr="00B670AF">
        <w:rPr>
          <w:rFonts w:cs="Arial"/>
          <w:sz w:val="26"/>
          <w:szCs w:val="26"/>
        </w:rPr>
        <w:t xml:space="preserve">, </w:t>
      </w:r>
      <w:r w:rsidR="005A6D13" w:rsidRPr="00B670AF">
        <w:rPr>
          <w:rFonts w:cs="Arial"/>
          <w:sz w:val="26"/>
          <w:szCs w:val="26"/>
        </w:rPr>
        <w:t xml:space="preserve">esta Primera Sala </w:t>
      </w:r>
      <w:r>
        <w:rPr>
          <w:rFonts w:cs="Arial"/>
          <w:sz w:val="26"/>
          <w:szCs w:val="26"/>
        </w:rPr>
        <w:t>entiende</w:t>
      </w:r>
      <w:r w:rsidR="005A6D13" w:rsidRPr="00B670AF">
        <w:rPr>
          <w:rFonts w:cs="Arial"/>
          <w:sz w:val="26"/>
          <w:szCs w:val="26"/>
        </w:rPr>
        <w:t xml:space="preserve"> que los artículos reclamados </w:t>
      </w:r>
      <w:r w:rsidR="009D4177" w:rsidRPr="00FD340A">
        <w:rPr>
          <w:rFonts w:cs="Arial"/>
          <w:b/>
          <w:bCs/>
          <w:sz w:val="26"/>
          <w:szCs w:val="26"/>
        </w:rPr>
        <w:t>no</w:t>
      </w:r>
      <w:r w:rsidR="003A2C15" w:rsidRPr="00FD340A">
        <w:rPr>
          <w:rFonts w:cs="Arial"/>
          <w:b/>
          <w:bCs/>
          <w:sz w:val="26"/>
          <w:szCs w:val="26"/>
        </w:rPr>
        <w:t xml:space="preserve"> </w:t>
      </w:r>
      <w:r w:rsidR="003A2C15" w:rsidRPr="00FD340A">
        <w:rPr>
          <w:rFonts w:cs="Arial"/>
          <w:b/>
          <w:bCs/>
          <w:sz w:val="26"/>
          <w:szCs w:val="26"/>
          <w:lang w:val="es-MX"/>
        </w:rPr>
        <w:t>vulnera</w:t>
      </w:r>
      <w:r w:rsidR="005A6D13" w:rsidRPr="00FD340A">
        <w:rPr>
          <w:rFonts w:cs="Arial"/>
          <w:b/>
          <w:bCs/>
          <w:sz w:val="26"/>
          <w:szCs w:val="26"/>
          <w:lang w:val="es-MX"/>
        </w:rPr>
        <w:t>n</w:t>
      </w:r>
      <w:r w:rsidR="003A2C15" w:rsidRPr="00B670AF">
        <w:rPr>
          <w:rFonts w:cs="Arial"/>
          <w:b/>
          <w:sz w:val="26"/>
          <w:szCs w:val="26"/>
          <w:lang w:val="es-MX"/>
        </w:rPr>
        <w:t xml:space="preserve"> </w:t>
      </w:r>
      <w:r w:rsidR="005A6D13" w:rsidRPr="00B670AF">
        <w:rPr>
          <w:rFonts w:cs="Arial"/>
          <w:b/>
          <w:sz w:val="26"/>
          <w:szCs w:val="26"/>
          <w:lang w:val="es-MX"/>
        </w:rPr>
        <w:t>el</w:t>
      </w:r>
      <w:r w:rsidR="003A2C15" w:rsidRPr="00B670AF">
        <w:rPr>
          <w:rFonts w:cs="Arial"/>
          <w:b/>
          <w:sz w:val="26"/>
          <w:szCs w:val="26"/>
          <w:lang w:val="es-MX"/>
        </w:rPr>
        <w:t xml:space="preserve"> derecho de igualdad</w:t>
      </w:r>
      <w:r w:rsidR="005A6D13" w:rsidRPr="00B670AF">
        <w:rPr>
          <w:rFonts w:cs="Arial"/>
          <w:b/>
          <w:sz w:val="26"/>
          <w:szCs w:val="26"/>
          <w:lang w:val="es-MX"/>
        </w:rPr>
        <w:t xml:space="preserve"> </w:t>
      </w:r>
      <w:r w:rsidR="005A6D13" w:rsidRPr="00B670AF">
        <w:rPr>
          <w:rFonts w:cs="Arial"/>
          <w:bCs/>
          <w:sz w:val="26"/>
          <w:szCs w:val="26"/>
          <w:lang w:val="es-MX"/>
        </w:rPr>
        <w:t>de la parte quejosa</w:t>
      </w:r>
      <w:r w:rsidR="003A2C15" w:rsidRPr="00B670AF">
        <w:rPr>
          <w:rFonts w:cs="Arial"/>
          <w:sz w:val="26"/>
          <w:szCs w:val="26"/>
          <w:lang w:val="es-MX"/>
        </w:rPr>
        <w:t xml:space="preserve">, </w:t>
      </w:r>
      <w:r w:rsidR="005A6D13" w:rsidRPr="00B670AF">
        <w:rPr>
          <w:rFonts w:cs="Arial"/>
          <w:b/>
          <w:bCs/>
          <w:sz w:val="26"/>
          <w:szCs w:val="26"/>
          <w:lang w:val="es-MX"/>
        </w:rPr>
        <w:t xml:space="preserve">pues </w:t>
      </w:r>
      <w:r w:rsidR="0076240C" w:rsidRPr="00B670AF">
        <w:rPr>
          <w:rFonts w:cs="Arial"/>
          <w:b/>
          <w:bCs/>
          <w:sz w:val="26"/>
          <w:szCs w:val="26"/>
          <w:lang w:val="es-MX"/>
        </w:rPr>
        <w:t>no se puede afirmar que está en el mismo plano de igualdad que los productores de otros materiales de plástico.</w:t>
      </w:r>
      <w:r w:rsidR="0076240C" w:rsidRPr="00B670AF">
        <w:rPr>
          <w:rFonts w:cs="Arial"/>
          <w:sz w:val="26"/>
          <w:szCs w:val="26"/>
          <w:lang w:val="es-MX"/>
        </w:rPr>
        <w:t xml:space="preserve"> </w:t>
      </w:r>
    </w:p>
    <w:p w14:paraId="7B8684E3" w14:textId="77777777" w:rsidR="00F622FB" w:rsidRDefault="00F622FB" w:rsidP="00F622FB">
      <w:pPr>
        <w:pStyle w:val="Prrafodelista"/>
        <w:rPr>
          <w:rFonts w:cs="Arial"/>
          <w:sz w:val="26"/>
          <w:szCs w:val="26"/>
        </w:rPr>
      </w:pPr>
    </w:p>
    <w:p w14:paraId="7971B766" w14:textId="55CF1802" w:rsidR="00A05E15" w:rsidRPr="00B670AF" w:rsidRDefault="00F622FB" w:rsidP="003A2C15">
      <w:pPr>
        <w:pStyle w:val="corte4fondo"/>
        <w:numPr>
          <w:ilvl w:val="0"/>
          <w:numId w:val="5"/>
        </w:numPr>
        <w:ind w:left="0" w:hanging="567"/>
        <w:rPr>
          <w:rFonts w:cs="Arial"/>
          <w:sz w:val="26"/>
          <w:szCs w:val="26"/>
        </w:rPr>
      </w:pPr>
      <w:r>
        <w:rPr>
          <w:rFonts w:cs="Arial"/>
          <w:sz w:val="26"/>
          <w:szCs w:val="26"/>
          <w:lang w:val="es-MX"/>
        </w:rPr>
        <w:t xml:space="preserve">En efecto, </w:t>
      </w:r>
      <w:r w:rsidR="006B4879" w:rsidRPr="00B670AF">
        <w:rPr>
          <w:rFonts w:cs="Arial"/>
          <w:sz w:val="26"/>
          <w:szCs w:val="26"/>
          <w:lang w:val="es-MX"/>
        </w:rPr>
        <w:t>la recurrente pretende establecer dos término</w:t>
      </w:r>
      <w:r w:rsidR="008F338E">
        <w:rPr>
          <w:rFonts w:cs="Arial"/>
          <w:sz w:val="26"/>
          <w:szCs w:val="26"/>
          <w:lang w:val="es-MX"/>
        </w:rPr>
        <w:t>s</w:t>
      </w:r>
      <w:r w:rsidR="006B4879" w:rsidRPr="00B670AF">
        <w:rPr>
          <w:rFonts w:cs="Arial"/>
          <w:sz w:val="26"/>
          <w:szCs w:val="26"/>
          <w:lang w:val="es-MX"/>
        </w:rPr>
        <w:t xml:space="preserve"> de comparación: 1) los productores de plástico destinado para bolsas y empaquetado de “comida </w:t>
      </w:r>
      <w:r w:rsidR="006B4879" w:rsidRPr="00B670AF">
        <w:rPr>
          <w:rFonts w:cs="Arial"/>
          <w:sz w:val="26"/>
          <w:szCs w:val="26"/>
          <w:lang w:val="es-MX"/>
        </w:rPr>
        <w:lastRenderedPageBreak/>
        <w:t xml:space="preserve">chatarra” y 2) los productores de empaques y bolsas de plástico que no van dirigido al usuario final </w:t>
      </w:r>
      <w:r w:rsidR="00A05E15" w:rsidRPr="00B670AF">
        <w:rPr>
          <w:rFonts w:cs="Arial"/>
          <w:sz w:val="26"/>
          <w:szCs w:val="26"/>
          <w:lang w:val="es-MX"/>
        </w:rPr>
        <w:t>(“productores de maquila").</w:t>
      </w:r>
      <w:r w:rsidR="00A05E15" w:rsidRPr="00B670AF">
        <w:rPr>
          <w:rStyle w:val="Refdenotaalpie"/>
          <w:rFonts w:cs="Arial"/>
          <w:sz w:val="26"/>
          <w:szCs w:val="26"/>
          <w:lang w:val="es-MX"/>
        </w:rPr>
        <w:footnoteReference w:id="124"/>
      </w:r>
      <w:r w:rsidR="006B4879" w:rsidRPr="00B670AF">
        <w:rPr>
          <w:rFonts w:cs="Arial"/>
          <w:sz w:val="26"/>
          <w:szCs w:val="26"/>
          <w:lang w:val="es-MX"/>
        </w:rPr>
        <w:t xml:space="preserve">  </w:t>
      </w:r>
      <w:r w:rsidR="0076240C" w:rsidRPr="00B670AF">
        <w:rPr>
          <w:rFonts w:cs="Arial"/>
          <w:sz w:val="26"/>
          <w:szCs w:val="26"/>
          <w:lang w:val="es-MX"/>
        </w:rPr>
        <w:t xml:space="preserve"> </w:t>
      </w:r>
    </w:p>
    <w:p w14:paraId="1A95CF33" w14:textId="77777777" w:rsidR="00A05E15" w:rsidRPr="00B670AF" w:rsidRDefault="00A05E15" w:rsidP="00AC6B79">
      <w:pPr>
        <w:pStyle w:val="Prrafodelista"/>
        <w:rPr>
          <w:rFonts w:cs="Arial"/>
          <w:sz w:val="26"/>
          <w:szCs w:val="26"/>
        </w:rPr>
      </w:pPr>
    </w:p>
    <w:p w14:paraId="2C89A2C5" w14:textId="764AAFCA" w:rsidR="00A82D1B" w:rsidRPr="00FD340A" w:rsidRDefault="00A05E15" w:rsidP="00FD340A">
      <w:pPr>
        <w:pStyle w:val="corte4fondo"/>
        <w:numPr>
          <w:ilvl w:val="0"/>
          <w:numId w:val="5"/>
        </w:numPr>
        <w:ind w:left="0" w:hanging="567"/>
        <w:rPr>
          <w:rFonts w:cs="Arial"/>
          <w:sz w:val="26"/>
          <w:szCs w:val="26"/>
        </w:rPr>
      </w:pPr>
      <w:r w:rsidRPr="00B670AF">
        <w:rPr>
          <w:rFonts w:cs="Arial"/>
          <w:sz w:val="26"/>
          <w:szCs w:val="26"/>
          <w:lang w:val="es-MX"/>
        </w:rPr>
        <w:t>Esta Primera Sala considera que</w:t>
      </w:r>
      <w:r w:rsidR="003A2C15" w:rsidRPr="00B670AF">
        <w:rPr>
          <w:rFonts w:cs="Arial"/>
          <w:sz w:val="26"/>
          <w:szCs w:val="26"/>
          <w:lang w:val="es-MX"/>
        </w:rPr>
        <w:t xml:space="preserve"> </w:t>
      </w:r>
      <w:r w:rsidR="003A2C15" w:rsidRPr="00F622FB">
        <w:rPr>
          <w:rFonts w:cs="Arial"/>
          <w:b/>
          <w:bCs/>
          <w:sz w:val="26"/>
          <w:szCs w:val="26"/>
          <w:lang w:val="es-MX"/>
        </w:rPr>
        <w:t xml:space="preserve">los ejemplos expuestos por la parte quejosa relativos no guardan relación entre sí, ya que se trata de sujetos dedicados a elaborar </w:t>
      </w:r>
      <w:r w:rsidR="005A6D13" w:rsidRPr="00F622FB">
        <w:rPr>
          <w:rFonts w:cs="Arial"/>
          <w:b/>
          <w:bCs/>
          <w:sz w:val="26"/>
          <w:szCs w:val="26"/>
          <w:lang w:val="es-MX"/>
        </w:rPr>
        <w:t>bienes</w:t>
      </w:r>
      <w:r w:rsidR="003A2C15" w:rsidRPr="00F622FB">
        <w:rPr>
          <w:rFonts w:cs="Arial"/>
          <w:b/>
          <w:bCs/>
          <w:sz w:val="26"/>
          <w:szCs w:val="26"/>
          <w:lang w:val="es-MX"/>
        </w:rPr>
        <w:t xml:space="preserve"> </w:t>
      </w:r>
      <w:r w:rsidR="005A6D13" w:rsidRPr="00F622FB">
        <w:rPr>
          <w:rFonts w:cs="Arial"/>
          <w:b/>
          <w:bCs/>
          <w:sz w:val="26"/>
          <w:szCs w:val="26"/>
          <w:lang w:val="es-MX"/>
        </w:rPr>
        <w:t xml:space="preserve">distintos. </w:t>
      </w:r>
      <w:r w:rsidR="00EC7164" w:rsidRPr="00B670AF">
        <w:rPr>
          <w:rFonts w:cs="Arial"/>
          <w:sz w:val="26"/>
          <w:szCs w:val="26"/>
        </w:rPr>
        <w:t xml:space="preserve">En efecto, la recurrente pretende </w:t>
      </w:r>
      <w:r w:rsidR="007B2F63">
        <w:rPr>
          <w:rFonts w:cs="Arial"/>
          <w:sz w:val="26"/>
          <w:szCs w:val="26"/>
        </w:rPr>
        <w:t>equiparar las bolsas de plástico destinadas al usuario final con los empaques de alimento. No obstante, di</w:t>
      </w:r>
      <w:r w:rsidR="00EC7164" w:rsidRPr="00B670AF">
        <w:rPr>
          <w:rFonts w:cs="Arial"/>
          <w:sz w:val="26"/>
          <w:szCs w:val="26"/>
        </w:rPr>
        <w:t>chos productos no pueden servir como término de comparación pues su uso se encamina a la preservación de los alimentos que contienen</w:t>
      </w:r>
      <w:r w:rsidR="00DD0D85">
        <w:rPr>
          <w:rFonts w:cs="Arial"/>
          <w:sz w:val="26"/>
          <w:szCs w:val="26"/>
        </w:rPr>
        <w:t>,</w:t>
      </w:r>
      <w:r w:rsidR="00EC7164" w:rsidRPr="00B670AF">
        <w:rPr>
          <w:rFonts w:cs="Arial"/>
          <w:sz w:val="26"/>
          <w:szCs w:val="26"/>
        </w:rPr>
        <w:t xml:space="preserve"> por lo que deben </w:t>
      </w:r>
      <w:r w:rsidR="005D3906" w:rsidRPr="00B670AF">
        <w:rPr>
          <w:rFonts w:cs="Arial"/>
          <w:sz w:val="26"/>
          <w:szCs w:val="26"/>
        </w:rPr>
        <w:t xml:space="preserve">contar con un régimen regulatorio propio que pueda garantizar </w:t>
      </w:r>
      <w:r w:rsidR="006B4879" w:rsidRPr="00B670AF">
        <w:rPr>
          <w:rFonts w:cs="Arial"/>
          <w:sz w:val="26"/>
          <w:szCs w:val="26"/>
        </w:rPr>
        <w:t xml:space="preserve">la salud de las personas que </w:t>
      </w:r>
      <w:r w:rsidR="00A82D1B" w:rsidRPr="00B670AF">
        <w:rPr>
          <w:rFonts w:cs="Arial"/>
          <w:sz w:val="26"/>
          <w:szCs w:val="26"/>
        </w:rPr>
        <w:t xml:space="preserve">los </w:t>
      </w:r>
      <w:r w:rsidR="006B4879" w:rsidRPr="00B670AF">
        <w:rPr>
          <w:rFonts w:cs="Arial"/>
          <w:sz w:val="26"/>
          <w:szCs w:val="26"/>
        </w:rPr>
        <w:t>consumen</w:t>
      </w:r>
      <w:r w:rsidR="00EC7164" w:rsidRPr="00B670AF">
        <w:rPr>
          <w:rFonts w:cs="Arial"/>
          <w:sz w:val="26"/>
          <w:szCs w:val="26"/>
        </w:rPr>
        <w:t>, como la propia recurrente admite</w:t>
      </w:r>
      <w:r w:rsidR="00F50AD7">
        <w:rPr>
          <w:rFonts w:cs="Arial"/>
          <w:sz w:val="26"/>
          <w:szCs w:val="26"/>
        </w:rPr>
        <w:t>.</w:t>
      </w:r>
      <w:r w:rsidR="00EC7164" w:rsidRPr="00B670AF">
        <w:rPr>
          <w:rStyle w:val="Refdenotaalpie"/>
          <w:rFonts w:cs="Arial"/>
          <w:sz w:val="26"/>
          <w:szCs w:val="26"/>
        </w:rPr>
        <w:footnoteReference w:id="125"/>
      </w:r>
      <w:r w:rsidR="00EC7164" w:rsidRPr="00B670AF">
        <w:rPr>
          <w:rFonts w:cs="Arial"/>
          <w:sz w:val="26"/>
          <w:szCs w:val="26"/>
        </w:rPr>
        <w:t xml:space="preserve"> </w:t>
      </w:r>
    </w:p>
    <w:p w14:paraId="7823A168" w14:textId="77777777" w:rsidR="00CC3A9F" w:rsidRPr="00FD340A" w:rsidRDefault="00CC3A9F" w:rsidP="00AC6B79">
      <w:pPr>
        <w:pStyle w:val="Prrafodelista"/>
        <w:rPr>
          <w:rFonts w:ascii="Arial" w:hAnsi="Arial" w:cs="Arial"/>
          <w:sz w:val="26"/>
          <w:szCs w:val="26"/>
        </w:rPr>
      </w:pPr>
    </w:p>
    <w:p w14:paraId="287052C2" w14:textId="5769A545" w:rsidR="00CC3A9F" w:rsidRDefault="00FD340A" w:rsidP="00FD340A">
      <w:pPr>
        <w:pStyle w:val="corte4fondo"/>
        <w:numPr>
          <w:ilvl w:val="0"/>
          <w:numId w:val="5"/>
        </w:numPr>
        <w:ind w:left="0" w:hanging="567"/>
        <w:rPr>
          <w:rFonts w:cs="Arial"/>
          <w:sz w:val="26"/>
          <w:szCs w:val="26"/>
        </w:rPr>
      </w:pPr>
      <w:r w:rsidRPr="00FD340A">
        <w:rPr>
          <w:rFonts w:cs="Arial"/>
          <w:sz w:val="26"/>
          <w:szCs w:val="26"/>
        </w:rPr>
        <w:t xml:space="preserve">Por lo mismo, la regulación de la actividad comercial de la parte quejosa </w:t>
      </w:r>
      <w:r w:rsidRPr="00FD340A">
        <w:rPr>
          <w:rFonts w:cs="Arial"/>
          <w:b/>
          <w:bCs/>
          <w:sz w:val="26"/>
          <w:szCs w:val="26"/>
        </w:rPr>
        <w:t>no puede compararse con una política elaborada para regular bolsas elaboradas bajo maquila</w:t>
      </w:r>
      <w:r w:rsidRPr="00FD340A">
        <w:rPr>
          <w:rFonts w:cs="Arial"/>
          <w:sz w:val="26"/>
          <w:szCs w:val="26"/>
        </w:rPr>
        <w:t xml:space="preserve"> que, como señala la recurrente, cubre una amplia gama de productos que suele requerir de condiciones especiales para contener su producto, tales como empaquetado de productos de limpieza, abarrotes, aseo personal, etcétera. </w:t>
      </w:r>
    </w:p>
    <w:p w14:paraId="3270B4EB" w14:textId="77777777" w:rsidR="00FD340A" w:rsidRDefault="00FD340A" w:rsidP="00FD340A">
      <w:pPr>
        <w:pStyle w:val="Prrafodelista"/>
        <w:rPr>
          <w:rFonts w:cs="Arial"/>
          <w:sz w:val="26"/>
          <w:szCs w:val="26"/>
        </w:rPr>
      </w:pPr>
    </w:p>
    <w:p w14:paraId="3913BAFF" w14:textId="77777777" w:rsidR="00FD340A" w:rsidRDefault="00FD340A" w:rsidP="00FD340A">
      <w:pPr>
        <w:pStyle w:val="corte4fondo"/>
        <w:numPr>
          <w:ilvl w:val="0"/>
          <w:numId w:val="5"/>
        </w:numPr>
        <w:ind w:left="0" w:hanging="567"/>
        <w:rPr>
          <w:rFonts w:cs="Arial"/>
          <w:sz w:val="26"/>
          <w:szCs w:val="26"/>
        </w:rPr>
      </w:pPr>
      <w:r w:rsidRPr="00B670AF">
        <w:rPr>
          <w:rFonts w:cs="Arial"/>
          <w:sz w:val="26"/>
          <w:szCs w:val="26"/>
        </w:rPr>
        <w:t xml:space="preserve">Por todo lo anterior, </w:t>
      </w:r>
      <w:r w:rsidRPr="00F622FB">
        <w:rPr>
          <w:rFonts w:cs="Arial"/>
          <w:b/>
          <w:bCs/>
          <w:sz w:val="26"/>
          <w:szCs w:val="26"/>
        </w:rPr>
        <w:t xml:space="preserve">es innecesario desplegar </w:t>
      </w:r>
      <w:proofErr w:type="gramStart"/>
      <w:r w:rsidRPr="00F622FB">
        <w:rPr>
          <w:rFonts w:cs="Arial"/>
          <w:b/>
          <w:bCs/>
          <w:sz w:val="26"/>
          <w:szCs w:val="26"/>
        </w:rPr>
        <w:t>el test</w:t>
      </w:r>
      <w:proofErr w:type="gramEnd"/>
      <w:r w:rsidRPr="00F622FB">
        <w:rPr>
          <w:rFonts w:cs="Arial"/>
          <w:b/>
          <w:bCs/>
          <w:sz w:val="26"/>
          <w:szCs w:val="26"/>
        </w:rPr>
        <w:t xml:space="preserve"> de igualdad</w:t>
      </w:r>
      <w:r w:rsidRPr="00B670AF">
        <w:rPr>
          <w:rFonts w:cs="Arial"/>
          <w:sz w:val="26"/>
          <w:szCs w:val="26"/>
        </w:rPr>
        <w:t xml:space="preserve"> que propone la recurrente, en tanto no ha logrado acreditar que exista un término de comparación adecuado con los supuestos fácticos que señala. </w:t>
      </w:r>
    </w:p>
    <w:p w14:paraId="44F99537" w14:textId="77777777" w:rsidR="00FD340A" w:rsidRDefault="00FD340A" w:rsidP="00FD340A">
      <w:pPr>
        <w:pStyle w:val="Prrafodelista"/>
        <w:rPr>
          <w:rFonts w:cs="Arial"/>
          <w:sz w:val="26"/>
          <w:szCs w:val="26"/>
        </w:rPr>
      </w:pPr>
    </w:p>
    <w:p w14:paraId="71ACA9D2" w14:textId="611F4C00" w:rsidR="00FD340A" w:rsidRPr="00FD340A" w:rsidRDefault="00FD340A" w:rsidP="00FD340A">
      <w:pPr>
        <w:pStyle w:val="corte4fondo"/>
        <w:numPr>
          <w:ilvl w:val="0"/>
          <w:numId w:val="5"/>
        </w:numPr>
        <w:ind w:left="0" w:hanging="567"/>
        <w:rPr>
          <w:rFonts w:cs="Arial"/>
          <w:sz w:val="26"/>
          <w:szCs w:val="26"/>
        </w:rPr>
      </w:pPr>
      <w:r w:rsidRPr="00FD340A">
        <w:rPr>
          <w:rFonts w:cs="Arial"/>
          <w:sz w:val="26"/>
          <w:szCs w:val="26"/>
          <w:lang w:val="es-MX"/>
        </w:rPr>
        <w:t xml:space="preserve">Finalmente, esta </w:t>
      </w:r>
      <w:r w:rsidR="009E366B">
        <w:rPr>
          <w:rFonts w:cs="Arial"/>
          <w:sz w:val="26"/>
          <w:szCs w:val="26"/>
          <w:lang w:val="es-MX"/>
        </w:rPr>
        <w:t xml:space="preserve">Primera </w:t>
      </w:r>
      <w:r w:rsidRPr="00FD340A">
        <w:rPr>
          <w:rFonts w:cs="Arial"/>
          <w:sz w:val="26"/>
          <w:szCs w:val="26"/>
          <w:lang w:val="es-MX"/>
        </w:rPr>
        <w:t>Sala no ignora que la parte quejosa pretende impugnar la norma a partir de las repercusiones que pueda causarle a “los establecimientos que expenden alimentos y bebidas de consumo inmediato y toda aquella que no tiene la capacidad económica de realiza</w:t>
      </w:r>
      <w:r w:rsidR="00DD0D85">
        <w:rPr>
          <w:rFonts w:cs="Arial"/>
          <w:sz w:val="26"/>
          <w:szCs w:val="26"/>
          <w:lang w:val="es-MX"/>
        </w:rPr>
        <w:t>r</w:t>
      </w:r>
      <w:r w:rsidRPr="00FD340A">
        <w:rPr>
          <w:rFonts w:cs="Arial"/>
          <w:sz w:val="26"/>
          <w:szCs w:val="26"/>
          <w:lang w:val="es-MX"/>
        </w:rPr>
        <w:t xml:space="preserve"> contratos de maquila de bolsas de plástico”</w:t>
      </w:r>
      <w:r w:rsidR="00304E98">
        <w:rPr>
          <w:rFonts w:cs="Arial"/>
          <w:sz w:val="26"/>
          <w:szCs w:val="26"/>
          <w:lang w:val="es-MX"/>
        </w:rPr>
        <w:t>.</w:t>
      </w:r>
      <w:r w:rsidRPr="001E38BD">
        <w:rPr>
          <w:rStyle w:val="Refdenotaalpie"/>
          <w:rFonts w:cs="Arial"/>
          <w:sz w:val="26"/>
          <w:szCs w:val="26"/>
          <w:lang w:val="es-MX"/>
        </w:rPr>
        <w:footnoteReference w:id="126"/>
      </w:r>
      <w:r w:rsidRPr="00FD340A">
        <w:rPr>
          <w:rFonts w:cs="Arial"/>
          <w:sz w:val="26"/>
          <w:szCs w:val="26"/>
          <w:lang w:val="es-MX"/>
        </w:rPr>
        <w:t xml:space="preserve"> Con todo, estos señalamientos resultan en todo caso </w:t>
      </w:r>
      <w:r w:rsidRPr="00FD340A">
        <w:rPr>
          <w:rFonts w:cs="Arial"/>
          <w:b/>
          <w:bCs/>
          <w:sz w:val="26"/>
          <w:szCs w:val="26"/>
          <w:lang w:val="es-MX"/>
        </w:rPr>
        <w:t xml:space="preserve">inoperantes </w:t>
      </w:r>
      <w:r w:rsidRPr="00FD340A">
        <w:rPr>
          <w:rFonts w:cs="Arial"/>
          <w:sz w:val="26"/>
          <w:szCs w:val="26"/>
          <w:lang w:val="es-MX"/>
        </w:rPr>
        <w:t xml:space="preserve">por dos razones: primero, se hacen depender de situaciones hipotéticas y contingentes que no pueden ser objeto de control </w:t>
      </w:r>
      <w:r w:rsidRPr="00FD340A">
        <w:rPr>
          <w:rFonts w:cs="Arial"/>
          <w:sz w:val="26"/>
          <w:szCs w:val="26"/>
          <w:lang w:val="es-MX"/>
        </w:rPr>
        <w:lastRenderedPageBreak/>
        <w:t>constitucional en amparo</w:t>
      </w:r>
      <w:r w:rsidR="00304E98">
        <w:rPr>
          <w:rFonts w:cs="Arial"/>
          <w:sz w:val="26"/>
          <w:szCs w:val="26"/>
          <w:lang w:val="es-MX"/>
        </w:rPr>
        <w:t>,</w:t>
      </w:r>
      <w:r>
        <w:rPr>
          <w:rStyle w:val="Refdenotaalpie"/>
          <w:rFonts w:cs="Arial"/>
          <w:sz w:val="26"/>
          <w:szCs w:val="26"/>
          <w:lang w:val="es-MX"/>
        </w:rPr>
        <w:footnoteReference w:id="127"/>
      </w:r>
      <w:r w:rsidRPr="00FD340A">
        <w:rPr>
          <w:rFonts w:cs="Arial"/>
          <w:sz w:val="26"/>
          <w:szCs w:val="26"/>
          <w:lang w:val="es-MX"/>
        </w:rPr>
        <w:t xml:space="preserve"> y segundo, porque —sin conceder que dichas afectaciones existan, pues ello ameritaría un estudio propio— no se advierte de qué manera le paran perjuicio. </w:t>
      </w:r>
    </w:p>
    <w:p w14:paraId="2C1A2E93" w14:textId="77777777" w:rsidR="00BC473D" w:rsidRPr="00F50AD7" w:rsidRDefault="00BC473D" w:rsidP="00BC473D">
      <w:pPr>
        <w:pStyle w:val="Prrafodelista"/>
        <w:rPr>
          <w:rFonts w:cs="Arial"/>
          <w:sz w:val="26"/>
          <w:szCs w:val="26"/>
        </w:rPr>
      </w:pPr>
    </w:p>
    <w:p w14:paraId="039B4079" w14:textId="5FE1C670" w:rsidR="00CC3A9F" w:rsidRPr="00432CFB" w:rsidRDefault="00CC3A9F" w:rsidP="006916DC">
      <w:pPr>
        <w:pStyle w:val="corte4fondo"/>
        <w:numPr>
          <w:ilvl w:val="0"/>
          <w:numId w:val="5"/>
        </w:numPr>
        <w:ind w:left="0" w:hanging="567"/>
        <w:rPr>
          <w:rFonts w:cs="Arial"/>
          <w:sz w:val="26"/>
          <w:szCs w:val="26"/>
        </w:rPr>
      </w:pPr>
      <w:r w:rsidRPr="00B670AF">
        <w:rPr>
          <w:rFonts w:cs="Arial"/>
          <w:sz w:val="26"/>
          <w:szCs w:val="26"/>
        </w:rPr>
        <w:t>En otro orden de ideas,</w:t>
      </w:r>
      <w:r w:rsidR="00BC473D" w:rsidRPr="00B670AF">
        <w:rPr>
          <w:rFonts w:cs="Arial"/>
          <w:sz w:val="26"/>
          <w:szCs w:val="26"/>
        </w:rPr>
        <w:t xml:space="preserve"> contrario a lo que sostiene </w:t>
      </w:r>
      <w:r w:rsidR="00B670AF" w:rsidRPr="00B670AF">
        <w:rPr>
          <w:rFonts w:cs="Arial"/>
          <w:sz w:val="26"/>
          <w:szCs w:val="26"/>
        </w:rPr>
        <w:t>la quejosa</w:t>
      </w:r>
      <w:r w:rsidR="00BC473D" w:rsidRPr="00B670AF">
        <w:rPr>
          <w:rFonts w:cs="Arial"/>
          <w:sz w:val="26"/>
          <w:szCs w:val="26"/>
        </w:rPr>
        <w:t xml:space="preserve"> en su segundo concepto de violación, </w:t>
      </w:r>
      <w:r w:rsidRPr="00B670AF">
        <w:rPr>
          <w:rFonts w:cs="Arial"/>
          <w:sz w:val="26"/>
          <w:szCs w:val="26"/>
        </w:rPr>
        <w:t>las normas impugna</w:t>
      </w:r>
      <w:r w:rsidR="006916DC" w:rsidRPr="00B670AF">
        <w:rPr>
          <w:rFonts w:cs="Arial"/>
          <w:sz w:val="26"/>
          <w:szCs w:val="26"/>
        </w:rPr>
        <w:t>d</w:t>
      </w:r>
      <w:r w:rsidRPr="00B670AF">
        <w:rPr>
          <w:rFonts w:cs="Arial"/>
          <w:sz w:val="26"/>
          <w:szCs w:val="26"/>
        </w:rPr>
        <w:t xml:space="preserve">as </w:t>
      </w:r>
      <w:r w:rsidRPr="00367898">
        <w:rPr>
          <w:rFonts w:cs="Arial"/>
          <w:b/>
          <w:bCs/>
          <w:sz w:val="26"/>
          <w:szCs w:val="26"/>
        </w:rPr>
        <w:t xml:space="preserve">no contravienen </w:t>
      </w:r>
      <w:r w:rsidR="00BC473D" w:rsidRPr="00367898">
        <w:rPr>
          <w:rFonts w:cs="Arial"/>
          <w:b/>
          <w:bCs/>
          <w:sz w:val="26"/>
          <w:szCs w:val="26"/>
        </w:rPr>
        <w:t xml:space="preserve">el principio de “quien contamina paga” </w:t>
      </w:r>
      <w:r w:rsidRPr="00367898">
        <w:rPr>
          <w:rFonts w:cs="Arial"/>
          <w:b/>
          <w:bCs/>
          <w:sz w:val="26"/>
          <w:szCs w:val="26"/>
        </w:rPr>
        <w:t>en su perjuicio.</w:t>
      </w:r>
      <w:r w:rsidR="00BC473D" w:rsidRPr="00432CFB">
        <w:rPr>
          <w:rFonts w:cs="Arial"/>
          <w:sz w:val="26"/>
          <w:szCs w:val="26"/>
        </w:rPr>
        <w:t xml:space="preserve"> </w:t>
      </w:r>
    </w:p>
    <w:p w14:paraId="41BCEDA8" w14:textId="77777777" w:rsidR="00CC3A9F" w:rsidRPr="00432CFB" w:rsidRDefault="00CC3A9F" w:rsidP="00AC6B79">
      <w:pPr>
        <w:pStyle w:val="Prrafodelista"/>
        <w:rPr>
          <w:rFonts w:cs="Arial"/>
          <w:sz w:val="26"/>
          <w:szCs w:val="26"/>
        </w:rPr>
      </w:pPr>
    </w:p>
    <w:p w14:paraId="38993663" w14:textId="39C05297" w:rsidR="0040558C" w:rsidRPr="00432CFB" w:rsidRDefault="00CC3A9F" w:rsidP="00760C78">
      <w:pPr>
        <w:pStyle w:val="corte4fondo"/>
        <w:numPr>
          <w:ilvl w:val="0"/>
          <w:numId w:val="5"/>
        </w:numPr>
        <w:ind w:left="0" w:hanging="567"/>
        <w:rPr>
          <w:rFonts w:cs="Arial"/>
          <w:sz w:val="26"/>
          <w:szCs w:val="26"/>
        </w:rPr>
      </w:pPr>
      <w:r w:rsidRPr="00432CFB">
        <w:rPr>
          <w:rFonts w:cs="Arial"/>
          <w:sz w:val="26"/>
          <w:szCs w:val="26"/>
        </w:rPr>
        <w:t xml:space="preserve">El principio de quien contamina paga o del contaminador pagador es un </w:t>
      </w:r>
      <w:r w:rsidR="00F029AE" w:rsidRPr="00432CFB">
        <w:rPr>
          <w:rFonts w:cs="Arial"/>
          <w:sz w:val="26"/>
          <w:szCs w:val="26"/>
        </w:rPr>
        <w:t>principio del derecho ambiental contenido en diversos tratados internacion</w:t>
      </w:r>
      <w:r w:rsidR="00F50AD7" w:rsidRPr="00432CFB">
        <w:rPr>
          <w:rFonts w:cs="Arial"/>
          <w:sz w:val="26"/>
          <w:szCs w:val="26"/>
        </w:rPr>
        <w:t>al</w:t>
      </w:r>
      <w:r w:rsidR="00F029AE" w:rsidRPr="00432CFB">
        <w:rPr>
          <w:rFonts w:cs="Arial"/>
          <w:sz w:val="26"/>
          <w:szCs w:val="26"/>
        </w:rPr>
        <w:t>es, así como en el artículo 4, párrafo quinto, de la Constitución General.</w:t>
      </w:r>
      <w:r w:rsidR="00F029AE" w:rsidRPr="00432CFB">
        <w:rPr>
          <w:rStyle w:val="Refdenotaalpie"/>
          <w:rFonts w:cs="Arial"/>
          <w:sz w:val="26"/>
          <w:szCs w:val="26"/>
        </w:rPr>
        <w:footnoteReference w:id="128"/>
      </w:r>
      <w:r w:rsidR="0040558C" w:rsidRPr="00432CFB">
        <w:rPr>
          <w:rFonts w:cs="Arial"/>
          <w:sz w:val="26"/>
          <w:szCs w:val="26"/>
        </w:rPr>
        <w:t xml:space="preserve"> Este principio se traduce en una regla de asignación de costos encaminada a que los contaminadores internalicen las externalidades negativas derivadas de sus actividades productivas.</w:t>
      </w:r>
      <w:r w:rsidR="0040558C" w:rsidRPr="00432CFB">
        <w:rPr>
          <w:rStyle w:val="Refdenotaalpie"/>
          <w:rFonts w:cs="Arial"/>
          <w:sz w:val="26"/>
          <w:szCs w:val="26"/>
        </w:rPr>
        <w:footnoteReference w:id="129"/>
      </w:r>
      <w:r w:rsidR="0040558C" w:rsidRPr="00432CFB">
        <w:rPr>
          <w:rFonts w:cs="Arial"/>
          <w:sz w:val="26"/>
          <w:szCs w:val="26"/>
        </w:rPr>
        <w:t xml:space="preserve"> </w:t>
      </w:r>
      <w:r w:rsidR="00F622FB" w:rsidRPr="00432CFB">
        <w:rPr>
          <w:rFonts w:cs="Arial"/>
          <w:sz w:val="26"/>
          <w:szCs w:val="26"/>
        </w:rPr>
        <w:t>Lo anterior se implementa a través de</w:t>
      </w:r>
      <w:r w:rsidR="0040558C" w:rsidRPr="00432CFB">
        <w:rPr>
          <w:rFonts w:cs="Arial"/>
          <w:sz w:val="26"/>
          <w:szCs w:val="26"/>
        </w:rPr>
        <w:t xml:space="preserve"> medios que hagan que los contaminadores se responsabilicen de</w:t>
      </w:r>
      <w:r w:rsidR="00647AD0" w:rsidRPr="00432CFB">
        <w:rPr>
          <w:rFonts w:cs="Arial"/>
          <w:sz w:val="26"/>
          <w:szCs w:val="26"/>
        </w:rPr>
        <w:t xml:space="preserve"> </w:t>
      </w:r>
      <w:r w:rsidR="0040558C" w:rsidRPr="00432CFB">
        <w:rPr>
          <w:rFonts w:cs="Arial"/>
          <w:sz w:val="26"/>
          <w:szCs w:val="26"/>
        </w:rPr>
        <w:t>los costos de la contaminación.</w:t>
      </w:r>
      <w:r w:rsidR="0040558C" w:rsidRPr="00432CFB">
        <w:rPr>
          <w:rStyle w:val="Refdenotaalpie"/>
          <w:rFonts w:cs="Arial"/>
          <w:sz w:val="26"/>
          <w:szCs w:val="26"/>
        </w:rPr>
        <w:footnoteReference w:id="130"/>
      </w:r>
    </w:p>
    <w:p w14:paraId="5B307F02" w14:textId="77777777" w:rsidR="0038417B" w:rsidRPr="00432CFB" w:rsidRDefault="0038417B" w:rsidP="00ED120B">
      <w:pPr>
        <w:pStyle w:val="corte4fondo"/>
        <w:spacing w:line="276" w:lineRule="auto"/>
        <w:ind w:firstLine="0"/>
        <w:rPr>
          <w:rFonts w:cs="Arial"/>
          <w:sz w:val="26"/>
          <w:szCs w:val="26"/>
        </w:rPr>
      </w:pPr>
    </w:p>
    <w:p w14:paraId="0EBECC34" w14:textId="38B81F65" w:rsidR="00760C78" w:rsidRPr="00432CFB" w:rsidRDefault="00F622FB" w:rsidP="00760C78">
      <w:pPr>
        <w:pStyle w:val="corte4fondo"/>
        <w:numPr>
          <w:ilvl w:val="0"/>
          <w:numId w:val="5"/>
        </w:numPr>
        <w:ind w:left="0" w:hanging="567"/>
        <w:rPr>
          <w:rFonts w:cs="Arial"/>
          <w:sz w:val="26"/>
          <w:szCs w:val="26"/>
        </w:rPr>
      </w:pPr>
      <w:r w:rsidRPr="00432CFB">
        <w:rPr>
          <w:rFonts w:cs="Arial"/>
          <w:sz w:val="26"/>
          <w:szCs w:val="26"/>
        </w:rPr>
        <w:t xml:space="preserve">Así, por ejemplo, pueden utilizarse </w:t>
      </w:r>
      <w:r w:rsidR="00760C78" w:rsidRPr="00432CFB">
        <w:rPr>
          <w:rFonts w:cs="Arial"/>
          <w:sz w:val="26"/>
          <w:szCs w:val="26"/>
        </w:rPr>
        <w:t>impuestos ecológicos que pretendan reflejar el valor económico del daño generado</w:t>
      </w:r>
      <w:r w:rsidRPr="00432CFB">
        <w:rPr>
          <w:rFonts w:cs="Arial"/>
          <w:sz w:val="26"/>
          <w:szCs w:val="26"/>
        </w:rPr>
        <w:t>,</w:t>
      </w:r>
      <w:r w:rsidR="00760C78" w:rsidRPr="00432CFB">
        <w:rPr>
          <w:rFonts w:cs="Arial"/>
          <w:sz w:val="26"/>
          <w:szCs w:val="26"/>
        </w:rPr>
        <w:t xml:space="preserve"> o a través de controles regulatorios para prohibir o limitar el daño asociado con la actividad productiva en cuestión.</w:t>
      </w:r>
      <w:r w:rsidR="0038417B" w:rsidRPr="00432CFB">
        <w:rPr>
          <w:rStyle w:val="Refdenotaalpie"/>
          <w:rFonts w:cs="Arial"/>
          <w:sz w:val="26"/>
          <w:szCs w:val="26"/>
        </w:rPr>
        <w:footnoteReference w:id="131"/>
      </w:r>
      <w:r w:rsidR="0038417B" w:rsidRPr="00432CFB">
        <w:rPr>
          <w:rFonts w:cs="Arial"/>
          <w:sz w:val="26"/>
          <w:szCs w:val="26"/>
        </w:rPr>
        <w:t xml:space="preserve"> A manera de ejemplo, la Segunda Sala de esta </w:t>
      </w:r>
      <w:r w:rsidR="0038417B" w:rsidRPr="00432CFB">
        <w:rPr>
          <w:rFonts w:cs="Arial"/>
          <w:sz w:val="26"/>
          <w:szCs w:val="26"/>
        </w:rPr>
        <w:lastRenderedPageBreak/>
        <w:t>Suprema Corte ha reconocido que este principio ambiental es el sustento de diversos impuestos ecológicos.</w:t>
      </w:r>
      <w:r w:rsidR="0038417B" w:rsidRPr="00432CFB">
        <w:rPr>
          <w:rStyle w:val="Refdenotaalpie"/>
          <w:rFonts w:cs="Arial"/>
          <w:sz w:val="26"/>
          <w:szCs w:val="26"/>
        </w:rPr>
        <w:footnoteReference w:id="132"/>
      </w:r>
    </w:p>
    <w:p w14:paraId="67677CD4" w14:textId="77777777" w:rsidR="00BC473D" w:rsidRPr="00BD2557" w:rsidRDefault="00BC473D" w:rsidP="00BC473D">
      <w:pPr>
        <w:pStyle w:val="Prrafodelista"/>
        <w:rPr>
          <w:rFonts w:cs="Arial"/>
          <w:sz w:val="26"/>
          <w:szCs w:val="26"/>
          <w:lang w:val="es-ES_tradnl"/>
        </w:rPr>
      </w:pPr>
    </w:p>
    <w:p w14:paraId="4EC5A143" w14:textId="20A6179C" w:rsidR="0038417B" w:rsidRPr="0038417B" w:rsidRDefault="00F622FB" w:rsidP="00BC473D">
      <w:pPr>
        <w:pStyle w:val="corte4fondo"/>
        <w:numPr>
          <w:ilvl w:val="0"/>
          <w:numId w:val="5"/>
        </w:numPr>
        <w:ind w:left="0" w:hanging="567"/>
        <w:rPr>
          <w:rFonts w:cs="Arial"/>
          <w:sz w:val="26"/>
          <w:szCs w:val="26"/>
        </w:rPr>
      </w:pPr>
      <w:r>
        <w:rPr>
          <w:rFonts w:cs="Arial"/>
          <w:sz w:val="26"/>
          <w:szCs w:val="26"/>
        </w:rPr>
        <w:t>Pues bien</w:t>
      </w:r>
      <w:r w:rsidR="0038417B" w:rsidRPr="00F622FB">
        <w:rPr>
          <w:rFonts w:cs="Arial"/>
          <w:b/>
          <w:bCs/>
          <w:sz w:val="26"/>
          <w:szCs w:val="26"/>
        </w:rPr>
        <w:t xml:space="preserve">, </w:t>
      </w:r>
      <w:r w:rsidR="004378B4" w:rsidRPr="00AF75EB">
        <w:rPr>
          <w:rFonts w:cs="Arial"/>
          <w:sz w:val="26"/>
          <w:szCs w:val="26"/>
        </w:rPr>
        <w:t xml:space="preserve">esta Primera Sala considera que la prohibición contenida en las normas impugnadas no </w:t>
      </w:r>
      <w:r w:rsidR="007442D9" w:rsidRPr="00AF75EB">
        <w:rPr>
          <w:rFonts w:cs="Arial"/>
          <w:sz w:val="26"/>
          <w:szCs w:val="26"/>
        </w:rPr>
        <w:t xml:space="preserve">contraviene </w:t>
      </w:r>
      <w:r w:rsidR="00647AD0" w:rsidRPr="00AF75EB">
        <w:rPr>
          <w:rFonts w:cs="Arial"/>
          <w:sz w:val="26"/>
          <w:szCs w:val="26"/>
        </w:rPr>
        <w:t xml:space="preserve">el principio del contaminador pagador. </w:t>
      </w:r>
      <w:r w:rsidR="00AF75EB" w:rsidRPr="00AF75EB">
        <w:rPr>
          <w:rFonts w:cs="Arial"/>
          <w:sz w:val="26"/>
          <w:szCs w:val="26"/>
        </w:rPr>
        <w:t xml:space="preserve">De hecho, contrario a lo que aduce la quejosa, </w:t>
      </w:r>
      <w:r w:rsidR="00AF75EB" w:rsidRPr="00AF75EB">
        <w:rPr>
          <w:rFonts w:cs="Arial"/>
          <w:b/>
          <w:bCs/>
          <w:sz w:val="26"/>
          <w:szCs w:val="26"/>
        </w:rPr>
        <w:t xml:space="preserve">la medida impugnada se </w:t>
      </w:r>
      <w:r w:rsidR="00FD340A">
        <w:rPr>
          <w:rFonts w:cs="Arial"/>
          <w:b/>
          <w:bCs/>
          <w:sz w:val="26"/>
          <w:szCs w:val="26"/>
        </w:rPr>
        <w:t>podría</w:t>
      </w:r>
      <w:r w:rsidR="00AF75EB" w:rsidRPr="00AF75EB">
        <w:rPr>
          <w:rFonts w:cs="Arial"/>
          <w:b/>
          <w:bCs/>
          <w:sz w:val="26"/>
          <w:szCs w:val="26"/>
        </w:rPr>
        <w:t xml:space="preserve"> concebir como una aplicación de este principio.</w:t>
      </w:r>
      <w:r w:rsidR="00AF75EB">
        <w:rPr>
          <w:rFonts w:cs="Arial"/>
          <w:sz w:val="26"/>
          <w:szCs w:val="26"/>
        </w:rPr>
        <w:t xml:space="preserve"> Bajo esta óptica, la norma impone </w:t>
      </w:r>
      <w:r w:rsidR="00647AD0">
        <w:rPr>
          <w:rFonts w:cs="Arial"/>
          <w:sz w:val="26"/>
          <w:szCs w:val="26"/>
        </w:rPr>
        <w:t>un control regulatorio que sanciona al productor de bolsas de plástico que no incorpora el estándar de cuando menos 30% de material reciclado en su producto</w:t>
      </w:r>
      <w:r w:rsidR="00AF75EB">
        <w:rPr>
          <w:rFonts w:cs="Arial"/>
          <w:sz w:val="26"/>
          <w:szCs w:val="26"/>
        </w:rPr>
        <w:t xml:space="preserve"> y de ágil degradación. </w:t>
      </w:r>
    </w:p>
    <w:p w14:paraId="0EC8732A" w14:textId="77777777" w:rsidR="0038417B" w:rsidRDefault="0038417B" w:rsidP="00AC6B79">
      <w:pPr>
        <w:pStyle w:val="Prrafodelista"/>
        <w:rPr>
          <w:rFonts w:cs="Arial"/>
          <w:sz w:val="26"/>
          <w:szCs w:val="26"/>
        </w:rPr>
      </w:pPr>
    </w:p>
    <w:p w14:paraId="082CB460" w14:textId="1EE48B19" w:rsidR="00BC473D" w:rsidRPr="001846E2" w:rsidRDefault="00BD2557" w:rsidP="00BC473D">
      <w:pPr>
        <w:pStyle w:val="corte4fondo"/>
        <w:numPr>
          <w:ilvl w:val="0"/>
          <w:numId w:val="5"/>
        </w:numPr>
        <w:ind w:left="0" w:hanging="567"/>
        <w:rPr>
          <w:rFonts w:cs="Arial"/>
          <w:b/>
          <w:bCs/>
          <w:sz w:val="26"/>
          <w:szCs w:val="26"/>
        </w:rPr>
      </w:pPr>
      <w:r>
        <w:rPr>
          <w:rFonts w:cs="Arial"/>
          <w:sz w:val="26"/>
          <w:szCs w:val="26"/>
        </w:rPr>
        <w:t>Por lo demás</w:t>
      </w:r>
      <w:r w:rsidR="00BC473D">
        <w:rPr>
          <w:rFonts w:cs="Arial"/>
          <w:sz w:val="26"/>
          <w:szCs w:val="26"/>
        </w:rPr>
        <w:t xml:space="preserve">, de la lectura de los artículos reclamados se desprende </w:t>
      </w:r>
      <w:proofErr w:type="gramStart"/>
      <w:r w:rsidR="00BC473D">
        <w:rPr>
          <w:rFonts w:cs="Arial"/>
          <w:sz w:val="26"/>
          <w:szCs w:val="26"/>
        </w:rPr>
        <w:t>que</w:t>
      </w:r>
      <w:proofErr w:type="gramEnd"/>
      <w:r w:rsidR="00BC473D">
        <w:rPr>
          <w:rFonts w:cs="Arial"/>
          <w:sz w:val="26"/>
          <w:szCs w:val="26"/>
        </w:rPr>
        <w:t xml:space="preserve"> si bien el legislador local trasladó una nueva </w:t>
      </w:r>
      <w:r w:rsidR="00BC473D" w:rsidRPr="001846E2">
        <w:rPr>
          <w:rFonts w:cs="Arial"/>
          <w:sz w:val="26"/>
          <w:szCs w:val="26"/>
        </w:rPr>
        <w:t xml:space="preserve">responsabilidad </w:t>
      </w:r>
      <w:r w:rsidR="00BC473D">
        <w:rPr>
          <w:rFonts w:cs="Arial"/>
          <w:sz w:val="26"/>
          <w:szCs w:val="26"/>
        </w:rPr>
        <w:t>a los productores de bolsas elaboradas con materiales plásticos no reciclados derivado de la contaminación que generan, ello es parte de las</w:t>
      </w:r>
      <w:r w:rsidR="00BC473D" w:rsidRPr="001846E2">
        <w:rPr>
          <w:rFonts w:cs="Arial"/>
          <w:sz w:val="26"/>
          <w:szCs w:val="26"/>
        </w:rPr>
        <w:t xml:space="preserve"> medidas para la protección del derecho a un medio ambiente sano en el marco de las obligaciones del Estado y la corresponsabilidad de los agentes p</w:t>
      </w:r>
      <w:r w:rsidR="00BC473D">
        <w:rPr>
          <w:rFonts w:cs="Arial"/>
          <w:sz w:val="26"/>
          <w:szCs w:val="26"/>
        </w:rPr>
        <w:t xml:space="preserve">rivados y de la sociedad en general. </w:t>
      </w:r>
      <w:r w:rsidR="00BC473D" w:rsidRPr="001846E2">
        <w:rPr>
          <w:rFonts w:cs="Arial"/>
          <w:sz w:val="26"/>
          <w:szCs w:val="26"/>
        </w:rPr>
        <w:t xml:space="preserve"> </w:t>
      </w:r>
    </w:p>
    <w:p w14:paraId="361074CF" w14:textId="77777777" w:rsidR="00BC473D" w:rsidRPr="00512A13" w:rsidRDefault="00BC473D" w:rsidP="00BC473D">
      <w:pPr>
        <w:pStyle w:val="Prrafodelista"/>
        <w:rPr>
          <w:rFonts w:cs="Arial"/>
          <w:b/>
          <w:bCs/>
          <w:sz w:val="26"/>
          <w:szCs w:val="26"/>
          <w:lang w:val="es-ES_tradnl"/>
        </w:rPr>
      </w:pPr>
    </w:p>
    <w:p w14:paraId="4F5A458A" w14:textId="04603C9B" w:rsidR="00831464" w:rsidRPr="00831464" w:rsidRDefault="00BC473D" w:rsidP="00BC473D">
      <w:pPr>
        <w:pStyle w:val="corte4fondo"/>
        <w:numPr>
          <w:ilvl w:val="0"/>
          <w:numId w:val="5"/>
        </w:numPr>
        <w:ind w:left="0" w:hanging="567"/>
        <w:rPr>
          <w:rFonts w:cs="Arial"/>
          <w:b/>
          <w:bCs/>
          <w:sz w:val="26"/>
          <w:szCs w:val="26"/>
        </w:rPr>
      </w:pPr>
      <w:r>
        <w:rPr>
          <w:rFonts w:cs="Arial"/>
          <w:sz w:val="26"/>
          <w:szCs w:val="26"/>
        </w:rPr>
        <w:t xml:space="preserve">En efecto, </w:t>
      </w:r>
      <w:r w:rsidRPr="00A06DFF">
        <w:rPr>
          <w:rFonts w:cs="Arial"/>
          <w:sz w:val="26"/>
          <w:szCs w:val="26"/>
        </w:rPr>
        <w:t>a diferencia de lo que sostiene la parte quejosa</w:t>
      </w:r>
      <w:r>
        <w:rPr>
          <w:rFonts w:cs="Arial"/>
          <w:sz w:val="26"/>
          <w:szCs w:val="26"/>
        </w:rPr>
        <w:t>,</w:t>
      </w:r>
      <w:r w:rsidRPr="00A06DFF">
        <w:rPr>
          <w:rFonts w:cs="Arial"/>
          <w:sz w:val="26"/>
          <w:szCs w:val="26"/>
        </w:rPr>
        <w:t xml:space="preserve"> </w:t>
      </w:r>
      <w:r w:rsidRPr="00367898">
        <w:rPr>
          <w:rFonts w:cs="Arial"/>
          <w:b/>
          <w:bCs/>
          <w:sz w:val="26"/>
          <w:szCs w:val="26"/>
        </w:rPr>
        <w:t xml:space="preserve">no se finca una responsabilidad única y total a los productores </w:t>
      </w:r>
      <w:r w:rsidR="00831464">
        <w:rPr>
          <w:rFonts w:cs="Arial"/>
          <w:b/>
          <w:bCs/>
          <w:sz w:val="26"/>
          <w:szCs w:val="26"/>
        </w:rPr>
        <w:t xml:space="preserve">y comerciantes </w:t>
      </w:r>
      <w:r w:rsidRPr="00367898">
        <w:rPr>
          <w:rFonts w:cs="Arial"/>
          <w:b/>
          <w:bCs/>
          <w:sz w:val="26"/>
          <w:szCs w:val="26"/>
        </w:rPr>
        <w:t>de bolsas plásticas por la contaminación que éstas generan al desecharse</w:t>
      </w:r>
      <w:r w:rsidR="00831464">
        <w:rPr>
          <w:rFonts w:cs="Arial"/>
          <w:sz w:val="26"/>
          <w:szCs w:val="26"/>
        </w:rPr>
        <w:t xml:space="preserve">. Como se verá a continuación, existe un extenso marco normativo que atribuye múltiples responsabilidades tanto a las autoridades locales como a la sociedad en general. </w:t>
      </w:r>
    </w:p>
    <w:p w14:paraId="1DE473A2" w14:textId="77777777" w:rsidR="00BC473D" w:rsidRPr="00831464" w:rsidRDefault="00BC473D" w:rsidP="00831464">
      <w:pPr>
        <w:spacing w:line="276" w:lineRule="auto"/>
        <w:rPr>
          <w:rFonts w:cs="Arial"/>
          <w:sz w:val="26"/>
          <w:szCs w:val="26"/>
        </w:rPr>
      </w:pPr>
    </w:p>
    <w:p w14:paraId="6034C05A" w14:textId="77777777" w:rsidR="00BC473D" w:rsidRPr="00D71126" w:rsidRDefault="00BC473D" w:rsidP="00BC473D">
      <w:pPr>
        <w:pStyle w:val="corte4fondo"/>
        <w:numPr>
          <w:ilvl w:val="0"/>
          <w:numId w:val="5"/>
        </w:numPr>
        <w:ind w:left="0" w:hanging="567"/>
        <w:rPr>
          <w:rFonts w:cs="Arial"/>
          <w:b/>
          <w:bCs/>
          <w:sz w:val="26"/>
          <w:szCs w:val="26"/>
        </w:rPr>
      </w:pPr>
      <w:r>
        <w:rPr>
          <w:rFonts w:cs="Arial"/>
          <w:sz w:val="26"/>
          <w:szCs w:val="26"/>
        </w:rPr>
        <w:t>En ese sentido, los artículos 8, 10, 11 y 12 de la Ley de Residuos Sólidos local,</w:t>
      </w:r>
      <w:r>
        <w:rPr>
          <w:rStyle w:val="Refdenotaalpie"/>
          <w:rFonts w:cs="Arial"/>
          <w:sz w:val="26"/>
          <w:szCs w:val="26"/>
        </w:rPr>
        <w:footnoteReference w:id="133"/>
      </w:r>
      <w:r>
        <w:rPr>
          <w:rFonts w:cs="Arial"/>
          <w:sz w:val="26"/>
          <w:szCs w:val="26"/>
        </w:rPr>
        <w:t xml:space="preserve"> que establecen las facultades del Estado, de la Secretaría de Medio </w:t>
      </w:r>
      <w:r>
        <w:rPr>
          <w:rFonts w:cs="Arial"/>
          <w:sz w:val="26"/>
          <w:szCs w:val="26"/>
        </w:rPr>
        <w:lastRenderedPageBreak/>
        <w:t xml:space="preserve">Ambiente local, de los ayuntamientos y de las autoridades comunitarias, respectivamente, señalan que dichas autoridades estarán a cargo del cumplimiento de los programas de manejo de residuos sólidos urbanos ─clasificación en la que se incluyen las bolsas plásticas conforme a la propia Ley local─; establecerán planes y programas de recolección de los residuos sólidos; promoverán la participación de los sectores públicos y privados para llevar a cabo la gestión adecuada de los residuos sólidos; y promoverán la educación y capacitación permanente de las autoridades y de los particulares para el manejo adecuado de los residuos sólidos.  </w:t>
      </w:r>
    </w:p>
    <w:p w14:paraId="62C426DE" w14:textId="77777777" w:rsidR="00BC473D" w:rsidRDefault="00BC473D" w:rsidP="0005389A">
      <w:pPr>
        <w:pStyle w:val="Prrafodelista"/>
        <w:spacing w:line="276" w:lineRule="auto"/>
        <w:rPr>
          <w:rFonts w:cs="Arial"/>
          <w:sz w:val="26"/>
          <w:szCs w:val="26"/>
        </w:rPr>
      </w:pPr>
    </w:p>
    <w:p w14:paraId="1A13FB40" w14:textId="77777777" w:rsidR="00BC473D" w:rsidRPr="00D71126" w:rsidRDefault="00BC473D" w:rsidP="00BC473D">
      <w:pPr>
        <w:pStyle w:val="corte4fondo"/>
        <w:numPr>
          <w:ilvl w:val="0"/>
          <w:numId w:val="5"/>
        </w:numPr>
        <w:ind w:left="0" w:hanging="567"/>
        <w:rPr>
          <w:rFonts w:cs="Arial"/>
          <w:b/>
          <w:bCs/>
          <w:sz w:val="26"/>
          <w:szCs w:val="26"/>
        </w:rPr>
      </w:pPr>
      <w:r>
        <w:rPr>
          <w:rFonts w:cs="Arial"/>
          <w:sz w:val="26"/>
          <w:szCs w:val="26"/>
          <w:lang w:val="es-MX"/>
        </w:rPr>
        <w:lastRenderedPageBreak/>
        <w:t xml:space="preserve">Asimismo, los artículos 34 y </w:t>
      </w:r>
      <w:r>
        <w:rPr>
          <w:rFonts w:cs="Arial"/>
          <w:sz w:val="26"/>
          <w:szCs w:val="26"/>
        </w:rPr>
        <w:t>35 de la Ley de Residuos Sólidos,</w:t>
      </w:r>
      <w:r>
        <w:rPr>
          <w:rStyle w:val="Refdenotaalpie"/>
          <w:rFonts w:cs="Arial"/>
          <w:sz w:val="26"/>
          <w:szCs w:val="26"/>
        </w:rPr>
        <w:footnoteReference w:id="134"/>
      </w:r>
      <w:r>
        <w:rPr>
          <w:rFonts w:cs="Arial"/>
          <w:sz w:val="26"/>
          <w:szCs w:val="26"/>
        </w:rPr>
        <w:t xml:space="preserve"> establecen diversas responsabilidades de distintas autoridades estatales (locales y municipales) para la realización de acciones dirigidas a la sociedad en general en materia de prevención, cultura y educación sobre el manejo y gestión de los residuos.  </w:t>
      </w:r>
    </w:p>
    <w:p w14:paraId="0B9A8F9C" w14:textId="77777777" w:rsidR="00BC473D" w:rsidRDefault="00BC473D" w:rsidP="00BC473D">
      <w:pPr>
        <w:pStyle w:val="Prrafodelista"/>
        <w:rPr>
          <w:rFonts w:cs="Arial"/>
          <w:sz w:val="26"/>
          <w:szCs w:val="26"/>
        </w:rPr>
      </w:pPr>
    </w:p>
    <w:p w14:paraId="4384007B" w14:textId="0D6C8EA1" w:rsidR="00BC473D" w:rsidRPr="002817B9" w:rsidRDefault="00BC473D" w:rsidP="00BC473D">
      <w:pPr>
        <w:pStyle w:val="corte4fondo"/>
        <w:numPr>
          <w:ilvl w:val="0"/>
          <w:numId w:val="5"/>
        </w:numPr>
        <w:ind w:left="0" w:hanging="567"/>
        <w:rPr>
          <w:rFonts w:cs="Arial"/>
          <w:b/>
          <w:bCs/>
          <w:sz w:val="26"/>
          <w:szCs w:val="26"/>
        </w:rPr>
      </w:pPr>
      <w:r>
        <w:rPr>
          <w:rFonts w:cs="Arial"/>
          <w:sz w:val="26"/>
          <w:szCs w:val="26"/>
          <w:lang w:val="es-MX"/>
        </w:rPr>
        <w:t>Igualmente, el artículo 37 de la Ley de Residuos Sólidos local,</w:t>
      </w:r>
      <w:r>
        <w:rPr>
          <w:rStyle w:val="Refdenotaalpie"/>
          <w:rFonts w:cs="Arial"/>
          <w:sz w:val="26"/>
          <w:szCs w:val="26"/>
          <w:lang w:val="es-MX"/>
        </w:rPr>
        <w:footnoteReference w:id="135"/>
      </w:r>
      <w:r>
        <w:rPr>
          <w:rFonts w:cs="Arial"/>
          <w:sz w:val="26"/>
          <w:szCs w:val="26"/>
          <w:lang w:val="es-MX"/>
        </w:rPr>
        <w:t xml:space="preserve"> señala que toda persona que genere residuos tiene la responsabilidad de su manejo hasta el momento de ser entregada a los servicios de recolección. </w:t>
      </w:r>
      <w:r w:rsidRPr="002817B9">
        <w:rPr>
          <w:rFonts w:cs="Arial"/>
          <w:sz w:val="26"/>
          <w:szCs w:val="26"/>
        </w:rPr>
        <w:t xml:space="preserve">Además, las sanciones por contaminación no son exclusivas de los productores de </w:t>
      </w:r>
      <w:r w:rsidRPr="002817B9">
        <w:rPr>
          <w:rFonts w:cs="Arial"/>
          <w:sz w:val="26"/>
          <w:szCs w:val="26"/>
        </w:rPr>
        <w:lastRenderedPageBreak/>
        <w:t xml:space="preserve">bolsas plásticas, pues el artículo 98, en relación con el artículo 107, fracción I, de la Ley </w:t>
      </w:r>
      <w:r w:rsidR="00344D5F">
        <w:rPr>
          <w:rFonts w:cs="Arial"/>
          <w:sz w:val="26"/>
          <w:szCs w:val="26"/>
        </w:rPr>
        <w:t>para la Prevención y Gestión Integral de los Residuos Sólidos para el Estado de Oaxaca</w:t>
      </w:r>
      <w:r w:rsidRPr="002817B9">
        <w:rPr>
          <w:rFonts w:cs="Arial"/>
          <w:sz w:val="26"/>
          <w:szCs w:val="26"/>
        </w:rPr>
        <w:t>,</w:t>
      </w:r>
      <w:r>
        <w:rPr>
          <w:rStyle w:val="Refdenotaalpie"/>
          <w:rFonts w:cs="Arial"/>
          <w:sz w:val="26"/>
          <w:szCs w:val="26"/>
        </w:rPr>
        <w:footnoteReference w:id="136"/>
      </w:r>
      <w:r w:rsidRPr="002817B9">
        <w:rPr>
          <w:rFonts w:cs="Arial"/>
          <w:sz w:val="26"/>
          <w:szCs w:val="26"/>
        </w:rPr>
        <w:t xml:space="preserve"> establece que todo aquel</w:t>
      </w:r>
      <w:r w:rsidR="00B9663B">
        <w:rPr>
          <w:rFonts w:cs="Arial"/>
          <w:sz w:val="26"/>
          <w:szCs w:val="26"/>
        </w:rPr>
        <w:t xml:space="preserve"> que</w:t>
      </w:r>
      <w:r w:rsidRPr="002817B9">
        <w:rPr>
          <w:rFonts w:cs="Arial"/>
          <w:sz w:val="26"/>
          <w:szCs w:val="26"/>
        </w:rPr>
        <w:t xml:space="preserve"> tire cualquier tipo de residuos en vía pública, caminos, carreteras, drenaje, cuerpos de agua, etcétera, será sancionad</w:t>
      </w:r>
      <w:r w:rsidR="00B9663B">
        <w:rPr>
          <w:rFonts w:cs="Arial"/>
          <w:sz w:val="26"/>
          <w:szCs w:val="26"/>
        </w:rPr>
        <w:t>o</w:t>
      </w:r>
      <w:r w:rsidRPr="002817B9">
        <w:rPr>
          <w:rFonts w:cs="Arial"/>
          <w:sz w:val="26"/>
          <w:szCs w:val="26"/>
        </w:rPr>
        <w:t xml:space="preserve"> con una infracción. </w:t>
      </w:r>
    </w:p>
    <w:p w14:paraId="3A1339FD" w14:textId="77777777" w:rsidR="00BC473D" w:rsidRDefault="00BC473D" w:rsidP="00BC473D">
      <w:pPr>
        <w:pStyle w:val="Prrafodelista"/>
        <w:rPr>
          <w:rFonts w:cs="Arial"/>
          <w:b/>
          <w:bCs/>
          <w:sz w:val="26"/>
          <w:szCs w:val="26"/>
        </w:rPr>
      </w:pPr>
    </w:p>
    <w:p w14:paraId="0EA46772" w14:textId="301DB10E" w:rsidR="00BC473D" w:rsidRPr="002C1ED2" w:rsidRDefault="002649F8" w:rsidP="00BC473D">
      <w:pPr>
        <w:pStyle w:val="corte4fondo"/>
        <w:numPr>
          <w:ilvl w:val="0"/>
          <w:numId w:val="5"/>
        </w:numPr>
        <w:ind w:left="0" w:hanging="567"/>
        <w:rPr>
          <w:rFonts w:cs="Arial"/>
          <w:b/>
          <w:bCs/>
          <w:sz w:val="26"/>
          <w:szCs w:val="26"/>
        </w:rPr>
      </w:pPr>
      <w:r>
        <w:rPr>
          <w:rFonts w:cs="Arial"/>
          <w:sz w:val="26"/>
          <w:szCs w:val="26"/>
        </w:rPr>
        <w:t>Así</w:t>
      </w:r>
      <w:r w:rsidR="00BC473D">
        <w:rPr>
          <w:rFonts w:cs="Arial"/>
          <w:sz w:val="26"/>
          <w:szCs w:val="26"/>
        </w:rPr>
        <w:t xml:space="preserve">, de la lectura integral de la Ley de Residuos Sólidos local, se advierte que </w:t>
      </w:r>
      <w:r w:rsidR="00BC473D" w:rsidRPr="00AF75EB">
        <w:rPr>
          <w:rFonts w:cs="Arial"/>
          <w:b/>
          <w:bCs/>
          <w:sz w:val="26"/>
          <w:szCs w:val="26"/>
        </w:rPr>
        <w:t xml:space="preserve">existen diversas responsabilidades que se atribuyen a las </w:t>
      </w:r>
      <w:proofErr w:type="gramStart"/>
      <w:r w:rsidR="00BC473D" w:rsidRPr="00AF75EB">
        <w:rPr>
          <w:rFonts w:cs="Arial"/>
          <w:b/>
          <w:bCs/>
          <w:sz w:val="26"/>
          <w:szCs w:val="26"/>
        </w:rPr>
        <w:t>autoridades públicas</w:t>
      </w:r>
      <w:proofErr w:type="gramEnd"/>
      <w:r w:rsidR="00BC473D" w:rsidRPr="00AF75EB">
        <w:rPr>
          <w:rFonts w:cs="Arial"/>
          <w:b/>
          <w:bCs/>
          <w:sz w:val="26"/>
          <w:szCs w:val="26"/>
        </w:rPr>
        <w:t xml:space="preserve"> y a los particulares en atención a la protección del medio</w:t>
      </w:r>
      <w:r w:rsidR="00BC473D">
        <w:rPr>
          <w:rFonts w:cs="Arial"/>
          <w:sz w:val="26"/>
          <w:szCs w:val="26"/>
        </w:rPr>
        <w:t xml:space="preserve"> ambiente, sin que exista una única carga para los productores de bolsas elaboradas con materiales plásticos no reciclados</w:t>
      </w:r>
      <w:r w:rsidR="00367898">
        <w:rPr>
          <w:rFonts w:cs="Arial"/>
          <w:sz w:val="26"/>
          <w:szCs w:val="26"/>
        </w:rPr>
        <w:t xml:space="preserve">, como afirmó la parte quejosa. </w:t>
      </w:r>
    </w:p>
    <w:p w14:paraId="4F6DAC59" w14:textId="77777777" w:rsidR="002C1ED2" w:rsidRDefault="002C1ED2" w:rsidP="002C1ED2">
      <w:pPr>
        <w:pStyle w:val="Prrafodelista"/>
        <w:rPr>
          <w:rFonts w:cs="Arial"/>
          <w:b/>
          <w:bCs/>
          <w:sz w:val="26"/>
          <w:szCs w:val="26"/>
        </w:rPr>
      </w:pPr>
    </w:p>
    <w:p w14:paraId="5C1FEA55" w14:textId="2552E626" w:rsidR="002C1ED2" w:rsidRPr="002C1ED2" w:rsidRDefault="002C1ED2" w:rsidP="00BC473D">
      <w:pPr>
        <w:pStyle w:val="corte4fondo"/>
        <w:numPr>
          <w:ilvl w:val="0"/>
          <w:numId w:val="5"/>
        </w:numPr>
        <w:ind w:left="0" w:hanging="567"/>
        <w:rPr>
          <w:rFonts w:cs="Arial"/>
          <w:sz w:val="26"/>
          <w:szCs w:val="26"/>
        </w:rPr>
      </w:pPr>
      <w:r w:rsidRPr="002C1ED2">
        <w:rPr>
          <w:rFonts w:cs="Arial"/>
          <w:sz w:val="26"/>
          <w:szCs w:val="26"/>
        </w:rPr>
        <w:t xml:space="preserve">A mayor abundamiento, esta </w:t>
      </w:r>
      <w:r w:rsidR="00F9456D">
        <w:rPr>
          <w:rFonts w:cs="Arial"/>
          <w:sz w:val="26"/>
          <w:szCs w:val="26"/>
        </w:rPr>
        <w:t xml:space="preserve">Primera </w:t>
      </w:r>
      <w:r w:rsidRPr="002C1ED2">
        <w:rPr>
          <w:rFonts w:cs="Arial"/>
          <w:sz w:val="26"/>
          <w:szCs w:val="26"/>
        </w:rPr>
        <w:t xml:space="preserve">Sala no ignora que la recurrente nos invita a caracterizar el daño ambiental generado por estos residuos </w:t>
      </w:r>
      <w:r w:rsidRPr="002C1ED2">
        <w:rPr>
          <w:rFonts w:cs="Arial"/>
          <w:sz w:val="26"/>
          <w:szCs w:val="26"/>
          <w:u w:val="single"/>
        </w:rPr>
        <w:t>como una consecuencia del comportamiento de los usuarios finales</w:t>
      </w:r>
      <w:r w:rsidRPr="00D96BE1">
        <w:rPr>
          <w:rFonts w:cs="Arial"/>
          <w:sz w:val="26"/>
          <w:szCs w:val="26"/>
          <w:u w:val="single"/>
        </w:rPr>
        <w:t>, y no como resultado de</w:t>
      </w:r>
      <w:r w:rsidR="00D96BE1">
        <w:rPr>
          <w:rFonts w:cs="Arial"/>
          <w:sz w:val="26"/>
          <w:szCs w:val="26"/>
          <w:u w:val="single"/>
        </w:rPr>
        <w:t xml:space="preserve"> su producción y distribución</w:t>
      </w:r>
      <w:r>
        <w:rPr>
          <w:rFonts w:cs="Arial"/>
          <w:sz w:val="26"/>
          <w:szCs w:val="26"/>
        </w:rPr>
        <w:t xml:space="preserve">. </w:t>
      </w:r>
      <w:r w:rsidRPr="002C1ED2">
        <w:rPr>
          <w:rFonts w:cs="Arial"/>
          <w:sz w:val="26"/>
          <w:szCs w:val="26"/>
        </w:rPr>
        <w:t xml:space="preserve">No obstante, </w:t>
      </w:r>
      <w:r>
        <w:rPr>
          <w:rFonts w:cs="Arial"/>
          <w:sz w:val="26"/>
          <w:szCs w:val="26"/>
        </w:rPr>
        <w:t xml:space="preserve">lo cierto es que </w:t>
      </w:r>
      <w:r w:rsidRPr="002C1ED2">
        <w:rPr>
          <w:rFonts w:cs="Arial"/>
          <w:sz w:val="26"/>
          <w:szCs w:val="26"/>
        </w:rPr>
        <w:t xml:space="preserve">los </w:t>
      </w:r>
      <w:r>
        <w:rPr>
          <w:rFonts w:cs="Arial"/>
          <w:sz w:val="26"/>
          <w:szCs w:val="26"/>
        </w:rPr>
        <w:t xml:space="preserve">daños al medio ambiente </w:t>
      </w:r>
      <w:r w:rsidRPr="002C1ED2">
        <w:rPr>
          <w:rFonts w:cs="Arial"/>
          <w:sz w:val="26"/>
          <w:szCs w:val="26"/>
        </w:rPr>
        <w:t xml:space="preserve">generados por los materiales </w:t>
      </w:r>
      <w:r>
        <w:rPr>
          <w:rFonts w:cs="Arial"/>
          <w:sz w:val="26"/>
          <w:szCs w:val="26"/>
        </w:rPr>
        <w:t>regulados derivan</w:t>
      </w:r>
      <w:r w:rsidR="00D96BE1">
        <w:rPr>
          <w:rFonts w:cs="Arial"/>
          <w:sz w:val="26"/>
          <w:szCs w:val="26"/>
        </w:rPr>
        <w:t>, en buena medida, de tales actividades</w:t>
      </w:r>
      <w:r w:rsidRPr="002C1ED2">
        <w:rPr>
          <w:rFonts w:cs="Arial"/>
          <w:sz w:val="26"/>
          <w:szCs w:val="26"/>
        </w:rPr>
        <w:t xml:space="preserve">. Los bienes que utilizan plástico virgen permanecerán en la Tierra por un tiempo desproporcionadamente largo en comparación con el uso que se les dio, por lo que poco importa que se sancione al usuario final </w:t>
      </w:r>
      <w:r w:rsidRPr="00CF3E90">
        <w:rPr>
          <w:rFonts w:cs="Arial"/>
          <w:sz w:val="26"/>
          <w:szCs w:val="26"/>
          <w:u w:val="single"/>
        </w:rPr>
        <w:t>si no se toman acciones encaminadas a reducir y paulatinamente eliminar el uso de productos que son evitables o pueden ser sustituidos con opciones menos lesivas</w:t>
      </w:r>
      <w:r w:rsidRPr="00CF3E90">
        <w:rPr>
          <w:rFonts w:cs="Arial"/>
          <w:sz w:val="26"/>
          <w:szCs w:val="26"/>
        </w:rPr>
        <w:t>,</w:t>
      </w:r>
      <w:r w:rsidRPr="002C1ED2">
        <w:rPr>
          <w:rFonts w:cs="Arial"/>
          <w:sz w:val="26"/>
          <w:szCs w:val="26"/>
        </w:rPr>
        <w:t xml:space="preserve"> como se ha </w:t>
      </w:r>
      <w:r w:rsidR="00D96BE1">
        <w:rPr>
          <w:rFonts w:cs="Arial"/>
          <w:sz w:val="26"/>
          <w:szCs w:val="26"/>
        </w:rPr>
        <w:t>precisado</w:t>
      </w:r>
      <w:r w:rsidR="00CF3E90">
        <w:rPr>
          <w:rFonts w:cs="Arial"/>
          <w:sz w:val="26"/>
          <w:szCs w:val="26"/>
        </w:rPr>
        <w:t xml:space="preserve"> a lo largo de esta resolución</w:t>
      </w:r>
      <w:r w:rsidRPr="002C1ED2">
        <w:rPr>
          <w:rFonts w:cs="Arial"/>
          <w:sz w:val="26"/>
          <w:szCs w:val="26"/>
        </w:rPr>
        <w:t xml:space="preserve">. Por lo anterior es que se requiere de un entramado de medidas que corresponsabilice a los distintos sectores de la sociedad y al </w:t>
      </w:r>
      <w:r w:rsidRPr="002C1ED2">
        <w:rPr>
          <w:rFonts w:cs="Arial"/>
          <w:sz w:val="26"/>
          <w:szCs w:val="26"/>
        </w:rPr>
        <w:lastRenderedPageBreak/>
        <w:t>Estado en la protección del medio ambiente contra la contaminación por residuos plásticos.</w:t>
      </w:r>
    </w:p>
    <w:p w14:paraId="5A050ADD" w14:textId="77777777" w:rsidR="002649F8" w:rsidRDefault="002649F8" w:rsidP="002649F8">
      <w:pPr>
        <w:pStyle w:val="Prrafodelista"/>
        <w:rPr>
          <w:rFonts w:cs="Arial"/>
          <w:b/>
          <w:bCs/>
          <w:sz w:val="26"/>
          <w:szCs w:val="26"/>
        </w:rPr>
      </w:pPr>
    </w:p>
    <w:p w14:paraId="1CA8BCB0" w14:textId="088DD85C" w:rsidR="006916DC" w:rsidRPr="00AF75EB" w:rsidRDefault="002649F8" w:rsidP="00AF75EB">
      <w:pPr>
        <w:pStyle w:val="corte4fondo"/>
        <w:numPr>
          <w:ilvl w:val="0"/>
          <w:numId w:val="5"/>
        </w:numPr>
        <w:ind w:left="0" w:hanging="567"/>
        <w:rPr>
          <w:rFonts w:cs="Arial"/>
          <w:b/>
          <w:bCs/>
          <w:sz w:val="26"/>
          <w:szCs w:val="26"/>
        </w:rPr>
      </w:pPr>
      <w:r>
        <w:rPr>
          <w:rFonts w:cs="Arial"/>
          <w:sz w:val="26"/>
          <w:szCs w:val="26"/>
        </w:rPr>
        <w:t xml:space="preserve">En conclusión, </w:t>
      </w:r>
      <w:r w:rsidR="00296B92">
        <w:rPr>
          <w:rFonts w:cs="Arial"/>
          <w:sz w:val="26"/>
          <w:szCs w:val="26"/>
        </w:rPr>
        <w:t xml:space="preserve">los conceptos de violación </w:t>
      </w:r>
      <w:r>
        <w:rPr>
          <w:rFonts w:cs="Arial"/>
          <w:sz w:val="26"/>
          <w:szCs w:val="26"/>
        </w:rPr>
        <w:t xml:space="preserve">segundo </w:t>
      </w:r>
      <w:r w:rsidR="00296B92">
        <w:rPr>
          <w:rFonts w:cs="Arial"/>
          <w:sz w:val="26"/>
          <w:szCs w:val="26"/>
        </w:rPr>
        <w:t xml:space="preserve">y tercero </w:t>
      </w:r>
      <w:r>
        <w:rPr>
          <w:rFonts w:cs="Arial"/>
          <w:sz w:val="26"/>
          <w:szCs w:val="26"/>
        </w:rPr>
        <w:t>resulta</w:t>
      </w:r>
      <w:r w:rsidR="00296B92">
        <w:rPr>
          <w:rFonts w:cs="Arial"/>
          <w:sz w:val="26"/>
          <w:szCs w:val="26"/>
        </w:rPr>
        <w:t>n</w:t>
      </w:r>
      <w:r>
        <w:rPr>
          <w:rFonts w:cs="Arial"/>
          <w:sz w:val="26"/>
          <w:szCs w:val="26"/>
        </w:rPr>
        <w:t xml:space="preserve"> </w:t>
      </w:r>
      <w:r w:rsidRPr="002649F8">
        <w:rPr>
          <w:rFonts w:cs="Arial"/>
          <w:b/>
          <w:bCs/>
          <w:sz w:val="26"/>
          <w:szCs w:val="26"/>
        </w:rPr>
        <w:t>infundado</w:t>
      </w:r>
      <w:r w:rsidR="00BD2557">
        <w:rPr>
          <w:rFonts w:cs="Arial"/>
          <w:b/>
          <w:bCs/>
          <w:sz w:val="26"/>
          <w:szCs w:val="26"/>
        </w:rPr>
        <w:t>s</w:t>
      </w:r>
      <w:r w:rsidRPr="002649F8">
        <w:rPr>
          <w:rFonts w:cs="Arial"/>
          <w:b/>
          <w:bCs/>
          <w:sz w:val="26"/>
          <w:szCs w:val="26"/>
        </w:rPr>
        <w:t>.</w:t>
      </w:r>
    </w:p>
    <w:p w14:paraId="0DC5A586" w14:textId="77777777" w:rsidR="007302C7" w:rsidRPr="008E1276" w:rsidRDefault="007302C7" w:rsidP="00BC473D">
      <w:pPr>
        <w:pStyle w:val="corte4fondo"/>
        <w:ind w:firstLine="0"/>
        <w:rPr>
          <w:rFonts w:cs="Arial"/>
          <w:sz w:val="26"/>
          <w:szCs w:val="26"/>
        </w:rPr>
      </w:pPr>
    </w:p>
    <w:p w14:paraId="14BC61C5" w14:textId="267B98A1" w:rsidR="00850A4C" w:rsidRPr="006F7578" w:rsidRDefault="00353DA0" w:rsidP="006F7578">
      <w:pPr>
        <w:pStyle w:val="Prrafodelista"/>
        <w:numPr>
          <w:ilvl w:val="0"/>
          <w:numId w:val="32"/>
        </w:numPr>
        <w:spacing w:line="360" w:lineRule="auto"/>
        <w:ind w:left="567" w:hanging="567"/>
        <w:jc w:val="both"/>
        <w:rPr>
          <w:rFonts w:ascii="Arial" w:hAnsi="Arial" w:cs="Arial"/>
          <w:b/>
          <w:bCs/>
          <w:color w:val="000000" w:themeColor="text1"/>
          <w:sz w:val="26"/>
          <w:szCs w:val="26"/>
        </w:rPr>
      </w:pPr>
      <w:r w:rsidRPr="006F7578">
        <w:rPr>
          <w:rFonts w:ascii="Arial" w:hAnsi="Arial" w:cs="Arial"/>
          <w:b/>
          <w:bCs/>
          <w:color w:val="000000" w:themeColor="text1"/>
          <w:sz w:val="26"/>
          <w:szCs w:val="26"/>
        </w:rPr>
        <w:t>Análisis de los artículos 68, párrafo segundo, y 99 párrafo segundo, conforme al principio de s</w:t>
      </w:r>
      <w:r w:rsidR="00850A4C" w:rsidRPr="006F7578">
        <w:rPr>
          <w:rFonts w:ascii="Arial" w:hAnsi="Arial" w:cs="Arial"/>
          <w:b/>
          <w:bCs/>
          <w:color w:val="000000" w:themeColor="text1"/>
          <w:sz w:val="26"/>
          <w:szCs w:val="26"/>
        </w:rPr>
        <w:t>eguridad jurídica</w:t>
      </w:r>
    </w:p>
    <w:p w14:paraId="651A999C" w14:textId="77777777" w:rsidR="00850A4C" w:rsidRPr="00850A4C" w:rsidRDefault="00850A4C" w:rsidP="006F7578">
      <w:pPr>
        <w:pStyle w:val="Prrafodelista"/>
        <w:ind w:left="720"/>
        <w:rPr>
          <w:rFonts w:ascii="Arial" w:hAnsi="Arial" w:cs="Arial"/>
          <w:color w:val="000000" w:themeColor="text1"/>
          <w:sz w:val="26"/>
          <w:szCs w:val="26"/>
        </w:rPr>
      </w:pPr>
    </w:p>
    <w:p w14:paraId="18297829" w14:textId="77777777" w:rsidR="007A7D9D" w:rsidRDefault="00135118" w:rsidP="007A7D9D">
      <w:pPr>
        <w:pStyle w:val="corte4fondo"/>
        <w:numPr>
          <w:ilvl w:val="0"/>
          <w:numId w:val="5"/>
        </w:numPr>
        <w:ind w:left="0" w:hanging="567"/>
        <w:rPr>
          <w:rFonts w:cs="Arial"/>
          <w:bCs/>
          <w:sz w:val="26"/>
          <w:szCs w:val="26"/>
        </w:rPr>
      </w:pPr>
      <w:r>
        <w:rPr>
          <w:rFonts w:cs="Arial"/>
          <w:sz w:val="26"/>
          <w:szCs w:val="26"/>
        </w:rPr>
        <w:t xml:space="preserve">Finalmente, la parte quejosa alegó que </w:t>
      </w:r>
      <w:r>
        <w:rPr>
          <w:rFonts w:cs="Arial"/>
          <w:bCs/>
          <w:sz w:val="26"/>
          <w:szCs w:val="26"/>
          <w:lang w:val="es-MX"/>
        </w:rPr>
        <w:t>l</w:t>
      </w:r>
      <w:r w:rsidRPr="00135118">
        <w:rPr>
          <w:rFonts w:cs="Arial"/>
          <w:bCs/>
          <w:sz w:val="26"/>
          <w:szCs w:val="26"/>
          <w:lang w:val="es-MX"/>
        </w:rPr>
        <w:t>as porciones normativas</w:t>
      </w:r>
      <w:r w:rsidRPr="00135118">
        <w:rPr>
          <w:rFonts w:cs="Arial"/>
          <w:bCs/>
          <w:sz w:val="26"/>
          <w:szCs w:val="26"/>
        </w:rPr>
        <w:t xml:space="preserve"> “productos amigables con el ambiente”, del artículo </w:t>
      </w:r>
      <w:r w:rsidRPr="006F7578">
        <w:rPr>
          <w:rFonts w:cs="Arial"/>
          <w:b/>
          <w:sz w:val="26"/>
          <w:szCs w:val="26"/>
        </w:rPr>
        <w:t>68</w:t>
      </w:r>
      <w:r w:rsidRPr="00135118">
        <w:rPr>
          <w:rFonts w:cs="Arial"/>
          <w:bCs/>
          <w:sz w:val="26"/>
          <w:szCs w:val="26"/>
        </w:rPr>
        <w:t xml:space="preserve">, segundo párrafo, y “acorde a la norma NMX-E-267 0 (sic) las que la sustituyan” del artículo </w:t>
      </w:r>
      <w:r w:rsidRPr="006F7578">
        <w:rPr>
          <w:rFonts w:cs="Arial"/>
          <w:b/>
          <w:sz w:val="26"/>
          <w:szCs w:val="26"/>
        </w:rPr>
        <w:t>99</w:t>
      </w:r>
      <w:r w:rsidRPr="00135118">
        <w:rPr>
          <w:rFonts w:cs="Arial"/>
          <w:bCs/>
          <w:sz w:val="26"/>
          <w:szCs w:val="26"/>
        </w:rPr>
        <w:t xml:space="preserve">, segundo párrafo, violan sus derechos a la legalidad y seguridad jurídica, toda vez que, por una parte, se le impiden tener certeza sobre cuáles productos deben de considerarse como amigables con el ambiente; y por otro lado, contrario a lo que establece el artículo </w:t>
      </w:r>
      <w:r w:rsidRPr="006F7578">
        <w:rPr>
          <w:rFonts w:cs="Arial"/>
          <w:b/>
          <w:sz w:val="26"/>
          <w:szCs w:val="26"/>
        </w:rPr>
        <w:t>99</w:t>
      </w:r>
      <w:r w:rsidRPr="00135118">
        <w:rPr>
          <w:rFonts w:cs="Arial"/>
          <w:bCs/>
          <w:sz w:val="26"/>
          <w:szCs w:val="26"/>
        </w:rPr>
        <w:t xml:space="preserve">, la norma mexicana no establece materiales ni procesos para la elaboración de bolsas plásticas.  </w:t>
      </w:r>
    </w:p>
    <w:p w14:paraId="6B2796E2" w14:textId="7F09059E" w:rsidR="007A7D9D" w:rsidRDefault="00135118" w:rsidP="006F7578">
      <w:pPr>
        <w:pStyle w:val="corte4fondo"/>
        <w:spacing w:line="240" w:lineRule="auto"/>
        <w:ind w:firstLine="0"/>
        <w:rPr>
          <w:rFonts w:cs="Arial"/>
          <w:bCs/>
          <w:sz w:val="26"/>
          <w:szCs w:val="26"/>
        </w:rPr>
      </w:pPr>
      <w:r w:rsidRPr="00135118">
        <w:rPr>
          <w:rFonts w:cs="Arial"/>
          <w:bCs/>
          <w:sz w:val="26"/>
          <w:szCs w:val="26"/>
        </w:rPr>
        <w:t xml:space="preserve"> </w:t>
      </w:r>
    </w:p>
    <w:p w14:paraId="085BEA38" w14:textId="6FBAFAE8" w:rsidR="007A7D9D" w:rsidRPr="00017BF7" w:rsidRDefault="007A7D9D" w:rsidP="007A7D9D">
      <w:pPr>
        <w:pStyle w:val="corte4fondo"/>
        <w:numPr>
          <w:ilvl w:val="0"/>
          <w:numId w:val="5"/>
        </w:numPr>
        <w:ind w:left="0" w:hanging="567"/>
        <w:rPr>
          <w:rFonts w:cs="Arial"/>
          <w:b/>
          <w:sz w:val="26"/>
          <w:szCs w:val="26"/>
        </w:rPr>
      </w:pPr>
      <w:r>
        <w:rPr>
          <w:rFonts w:cs="Arial"/>
          <w:bCs/>
          <w:sz w:val="26"/>
          <w:szCs w:val="26"/>
        </w:rPr>
        <w:t xml:space="preserve">Esta Primera Sala estima que los anteriores conceptos de violación resultan </w:t>
      </w:r>
      <w:r w:rsidRPr="007A7D9D">
        <w:rPr>
          <w:rFonts w:cs="Arial"/>
          <w:b/>
          <w:sz w:val="26"/>
          <w:szCs w:val="26"/>
        </w:rPr>
        <w:t xml:space="preserve">infundados. </w:t>
      </w:r>
      <w:r w:rsidRPr="007A7D9D">
        <w:rPr>
          <w:rFonts w:cs="Arial"/>
          <w:bCs/>
          <w:sz w:val="26"/>
          <w:szCs w:val="26"/>
        </w:rPr>
        <w:t>Para llegar a tal determinación,</w:t>
      </w:r>
      <w:r w:rsidRPr="007A7D9D">
        <w:rPr>
          <w:rFonts w:cs="Arial"/>
          <w:b/>
          <w:sz w:val="26"/>
          <w:szCs w:val="26"/>
        </w:rPr>
        <w:t xml:space="preserve"> </w:t>
      </w:r>
      <w:r>
        <w:rPr>
          <w:rFonts w:cs="Arial"/>
          <w:bCs/>
          <w:sz w:val="26"/>
          <w:szCs w:val="26"/>
        </w:rPr>
        <w:t xml:space="preserve">es necesario </w:t>
      </w:r>
      <w:r w:rsidR="00AF75EB">
        <w:rPr>
          <w:rFonts w:cs="Arial"/>
          <w:bCs/>
          <w:sz w:val="26"/>
          <w:szCs w:val="26"/>
        </w:rPr>
        <w:t>desarrollar</w:t>
      </w:r>
      <w:r>
        <w:rPr>
          <w:rFonts w:cs="Arial"/>
          <w:bCs/>
          <w:sz w:val="26"/>
          <w:szCs w:val="26"/>
        </w:rPr>
        <w:t xml:space="preserve"> la interpretación del principio de seguridad jurídica; y </w:t>
      </w:r>
      <w:r w:rsidR="00AF75EB">
        <w:rPr>
          <w:rFonts w:cs="Arial"/>
          <w:bCs/>
          <w:sz w:val="26"/>
          <w:szCs w:val="26"/>
        </w:rPr>
        <w:t>posteriormente</w:t>
      </w:r>
      <w:r>
        <w:rPr>
          <w:rFonts w:cs="Arial"/>
          <w:bCs/>
          <w:sz w:val="26"/>
          <w:szCs w:val="26"/>
        </w:rPr>
        <w:t xml:space="preserve"> </w:t>
      </w:r>
      <w:r w:rsidR="00AF75EB">
        <w:rPr>
          <w:rFonts w:cs="Arial"/>
          <w:bCs/>
          <w:sz w:val="26"/>
          <w:szCs w:val="26"/>
        </w:rPr>
        <w:t>determinar</w:t>
      </w:r>
      <w:r>
        <w:rPr>
          <w:rFonts w:cs="Arial"/>
          <w:bCs/>
          <w:sz w:val="26"/>
          <w:szCs w:val="26"/>
        </w:rPr>
        <w:t xml:space="preserve"> si las normas reclamadas realmente violan este principio</w:t>
      </w:r>
      <w:r w:rsidR="00FD340A">
        <w:rPr>
          <w:rFonts w:cs="Arial"/>
          <w:bCs/>
          <w:sz w:val="26"/>
          <w:szCs w:val="26"/>
        </w:rPr>
        <w:t>.</w:t>
      </w:r>
      <w:r>
        <w:rPr>
          <w:rFonts w:cs="Arial"/>
          <w:bCs/>
          <w:sz w:val="26"/>
          <w:szCs w:val="26"/>
        </w:rPr>
        <w:t xml:space="preserve"> </w:t>
      </w:r>
    </w:p>
    <w:p w14:paraId="49352223" w14:textId="77777777" w:rsidR="00017BF7" w:rsidRDefault="00017BF7" w:rsidP="00017BF7">
      <w:pPr>
        <w:pStyle w:val="Prrafodelista"/>
        <w:rPr>
          <w:rFonts w:cs="Arial"/>
          <w:color w:val="000000" w:themeColor="text1"/>
          <w:sz w:val="26"/>
          <w:szCs w:val="26"/>
        </w:rPr>
      </w:pPr>
    </w:p>
    <w:p w14:paraId="6C3EE8CF" w14:textId="77777777" w:rsidR="00850A4C" w:rsidRDefault="00850A4C" w:rsidP="004F0E03">
      <w:pPr>
        <w:pStyle w:val="corte4fondo"/>
        <w:numPr>
          <w:ilvl w:val="0"/>
          <w:numId w:val="5"/>
        </w:numPr>
        <w:ind w:left="0" w:hanging="567"/>
        <w:rPr>
          <w:rFonts w:cs="Arial"/>
          <w:b/>
          <w:sz w:val="26"/>
          <w:szCs w:val="26"/>
        </w:rPr>
      </w:pPr>
      <w:r w:rsidRPr="00850A4C">
        <w:rPr>
          <w:rFonts w:cs="Arial"/>
          <w:color w:val="000000" w:themeColor="text1"/>
          <w:sz w:val="26"/>
          <w:szCs w:val="26"/>
        </w:rPr>
        <w:t>El principio de seguridad jurídica exige que las disposiciones de observancia general estén formuladas de un modo que genere suficiente certeza a su destinatario sobre las consecuencias jurídicas que producirán.</w:t>
      </w:r>
      <w:r w:rsidRPr="00850A4C">
        <w:rPr>
          <w:rStyle w:val="Refdenotaalpie"/>
          <w:color w:val="000000" w:themeColor="text1"/>
          <w:sz w:val="26"/>
          <w:szCs w:val="26"/>
        </w:rPr>
        <w:footnoteReference w:id="137"/>
      </w:r>
      <w:r w:rsidRPr="00850A4C">
        <w:rPr>
          <w:rFonts w:cs="Arial"/>
          <w:color w:val="000000" w:themeColor="text1"/>
          <w:sz w:val="26"/>
          <w:szCs w:val="26"/>
        </w:rPr>
        <w:t xml:space="preserve"> En tal </w:t>
      </w:r>
      <w:r w:rsidRPr="00850A4C">
        <w:rPr>
          <w:rFonts w:cs="Arial"/>
          <w:color w:val="000000" w:themeColor="text1"/>
          <w:sz w:val="26"/>
          <w:szCs w:val="26"/>
        </w:rPr>
        <w:lastRenderedPageBreak/>
        <w:t>sentido, la esencia del principio de seguridad jurídica radica en “</w:t>
      </w:r>
      <w:r w:rsidRPr="00850A4C">
        <w:rPr>
          <w:rFonts w:cs="Arial"/>
          <w:i/>
          <w:iCs/>
          <w:color w:val="000000" w:themeColor="text1"/>
          <w:sz w:val="26"/>
          <w:szCs w:val="26"/>
        </w:rPr>
        <w:t>saber a qué atenerse</w:t>
      </w:r>
      <w:r w:rsidRPr="00850A4C">
        <w:rPr>
          <w:rFonts w:cs="Arial"/>
          <w:color w:val="000000" w:themeColor="text1"/>
          <w:sz w:val="26"/>
          <w:szCs w:val="26"/>
        </w:rPr>
        <w:t>” respecto de la regulación prevista en la ley.</w:t>
      </w:r>
      <w:r w:rsidRPr="00850A4C">
        <w:rPr>
          <w:rStyle w:val="Refdenotaalpie"/>
          <w:color w:val="000000" w:themeColor="text1"/>
          <w:sz w:val="26"/>
          <w:szCs w:val="26"/>
        </w:rPr>
        <w:footnoteReference w:id="138"/>
      </w:r>
      <w:r w:rsidRPr="00850A4C">
        <w:rPr>
          <w:rFonts w:cs="Arial"/>
          <w:color w:val="000000" w:themeColor="text1"/>
          <w:sz w:val="26"/>
          <w:szCs w:val="26"/>
        </w:rPr>
        <w:t xml:space="preserve"> De acuerdo con lo anterior, esta Corte ha entendido que la configuración de las leyes debe permitir a las personas “</w:t>
      </w:r>
      <w:r w:rsidRPr="00850A4C">
        <w:rPr>
          <w:rFonts w:cs="Arial"/>
          <w:i/>
          <w:iCs/>
          <w:color w:val="000000" w:themeColor="text1"/>
          <w:sz w:val="26"/>
          <w:szCs w:val="26"/>
        </w:rPr>
        <w:t>predecir, en la medida de lo posible, la manera en que deben actuar las autoridades y las consecuencias que han de tener [sus] actos y conductas</w:t>
      </w:r>
      <w:r w:rsidRPr="00850A4C">
        <w:rPr>
          <w:rFonts w:cs="Arial"/>
          <w:color w:val="000000" w:themeColor="text1"/>
          <w:sz w:val="26"/>
          <w:szCs w:val="26"/>
        </w:rPr>
        <w:t>”.</w:t>
      </w:r>
      <w:r w:rsidRPr="00850A4C">
        <w:rPr>
          <w:rStyle w:val="Refdenotaalpie"/>
          <w:color w:val="000000" w:themeColor="text1"/>
          <w:sz w:val="26"/>
          <w:szCs w:val="26"/>
        </w:rPr>
        <w:footnoteReference w:id="139"/>
      </w:r>
      <w:r w:rsidRPr="00850A4C">
        <w:rPr>
          <w:rFonts w:cs="Arial"/>
          <w:color w:val="000000" w:themeColor="text1"/>
          <w:sz w:val="26"/>
          <w:szCs w:val="26"/>
        </w:rPr>
        <w:t xml:space="preserve"> </w:t>
      </w:r>
    </w:p>
    <w:p w14:paraId="44763640" w14:textId="77777777" w:rsidR="00850A4C" w:rsidRDefault="00850A4C" w:rsidP="004F0E03">
      <w:pPr>
        <w:pStyle w:val="Prrafodelista"/>
        <w:rPr>
          <w:rFonts w:cs="Arial"/>
          <w:color w:val="000000" w:themeColor="text1"/>
          <w:sz w:val="26"/>
          <w:szCs w:val="26"/>
        </w:rPr>
      </w:pPr>
    </w:p>
    <w:p w14:paraId="48A7B780" w14:textId="05B6264B" w:rsidR="00850A4C" w:rsidRDefault="00757568" w:rsidP="004F0E03">
      <w:pPr>
        <w:pStyle w:val="corte4fondo"/>
        <w:numPr>
          <w:ilvl w:val="0"/>
          <w:numId w:val="5"/>
        </w:numPr>
        <w:ind w:left="0" w:hanging="567"/>
        <w:rPr>
          <w:rFonts w:cs="Arial"/>
          <w:b/>
          <w:sz w:val="26"/>
          <w:szCs w:val="26"/>
        </w:rPr>
      </w:pPr>
      <w:r>
        <w:rPr>
          <w:rFonts w:cs="Arial"/>
          <w:color w:val="000000" w:themeColor="text1"/>
          <w:sz w:val="26"/>
          <w:szCs w:val="26"/>
        </w:rPr>
        <w:t>Por otra parte, e</w:t>
      </w:r>
      <w:r w:rsidR="00850A4C" w:rsidRPr="00850A4C">
        <w:rPr>
          <w:rFonts w:cs="Arial"/>
          <w:color w:val="000000" w:themeColor="text1"/>
          <w:sz w:val="26"/>
          <w:szCs w:val="26"/>
        </w:rPr>
        <w:t xml:space="preserve">sta </w:t>
      </w:r>
      <w:r w:rsidR="00CF647C">
        <w:rPr>
          <w:rFonts w:cs="Arial"/>
          <w:color w:val="000000" w:themeColor="text1"/>
          <w:sz w:val="26"/>
          <w:szCs w:val="26"/>
        </w:rPr>
        <w:t xml:space="preserve">Primera </w:t>
      </w:r>
      <w:r w:rsidR="00850A4C" w:rsidRPr="00850A4C">
        <w:rPr>
          <w:rFonts w:cs="Arial"/>
          <w:color w:val="000000" w:themeColor="text1"/>
          <w:sz w:val="26"/>
          <w:szCs w:val="26"/>
        </w:rPr>
        <w:t xml:space="preserve">Sala ha </w:t>
      </w:r>
      <w:r w:rsidR="00AF75EB">
        <w:rPr>
          <w:rFonts w:cs="Arial"/>
          <w:color w:val="000000" w:themeColor="text1"/>
          <w:sz w:val="26"/>
          <w:szCs w:val="26"/>
        </w:rPr>
        <w:t>entendido</w:t>
      </w:r>
      <w:r w:rsidR="00850A4C" w:rsidRPr="00850A4C">
        <w:rPr>
          <w:rFonts w:cs="Arial"/>
          <w:color w:val="000000" w:themeColor="text1"/>
          <w:sz w:val="26"/>
          <w:szCs w:val="26"/>
        </w:rPr>
        <w:t xml:space="preserve"> que no existe una violación a la seguridad jurídica cuando la interpretación de la ley permita resolver el problema de incertidumbre, </w:t>
      </w:r>
      <w:bookmarkStart w:id="18" w:name="_Hlk129117569"/>
      <w:r w:rsidR="00850A4C" w:rsidRPr="00850A4C">
        <w:rPr>
          <w:rFonts w:cs="Arial"/>
          <w:color w:val="000000" w:themeColor="text1"/>
          <w:sz w:val="26"/>
          <w:szCs w:val="26"/>
        </w:rPr>
        <w:t>confiriendo previsibilidad respecto de la norma aplicable y sus consecuencias</w:t>
      </w:r>
      <w:bookmarkEnd w:id="18"/>
      <w:r w:rsidR="00850A4C" w:rsidRPr="00850A4C">
        <w:rPr>
          <w:rFonts w:cs="Arial"/>
          <w:color w:val="000000" w:themeColor="text1"/>
          <w:sz w:val="26"/>
          <w:szCs w:val="26"/>
        </w:rPr>
        <w:t>.</w:t>
      </w:r>
      <w:r w:rsidR="00850A4C" w:rsidRPr="00850A4C">
        <w:rPr>
          <w:rStyle w:val="Refdenotaalpie"/>
          <w:color w:val="000000" w:themeColor="text1"/>
          <w:sz w:val="26"/>
          <w:szCs w:val="26"/>
        </w:rPr>
        <w:footnoteReference w:id="140"/>
      </w:r>
    </w:p>
    <w:p w14:paraId="65379159" w14:textId="77777777" w:rsidR="00850A4C" w:rsidRPr="00850A4C" w:rsidRDefault="00850A4C" w:rsidP="006F7578">
      <w:pPr>
        <w:pStyle w:val="Prrafodelista"/>
        <w:rPr>
          <w:rFonts w:cs="Arial"/>
          <w:color w:val="000000" w:themeColor="text1"/>
          <w:sz w:val="26"/>
          <w:szCs w:val="26"/>
        </w:rPr>
      </w:pPr>
    </w:p>
    <w:p w14:paraId="391C1E4C" w14:textId="435D76F5" w:rsidR="007A7D9D" w:rsidRDefault="004F0E03" w:rsidP="004F0E03">
      <w:pPr>
        <w:pStyle w:val="corte4fondo"/>
        <w:numPr>
          <w:ilvl w:val="0"/>
          <w:numId w:val="5"/>
        </w:numPr>
        <w:ind w:left="0" w:hanging="567"/>
        <w:rPr>
          <w:rFonts w:cs="Arial"/>
          <w:b/>
          <w:bCs/>
          <w:sz w:val="26"/>
          <w:szCs w:val="26"/>
        </w:rPr>
      </w:pPr>
      <w:r>
        <w:rPr>
          <w:rFonts w:cs="Arial"/>
          <w:color w:val="000000" w:themeColor="text1"/>
          <w:sz w:val="26"/>
          <w:szCs w:val="26"/>
          <w:lang w:val="es-MX"/>
        </w:rPr>
        <w:t>Asimismo</w:t>
      </w:r>
      <w:r w:rsidR="00850A4C" w:rsidRPr="004F0E03">
        <w:rPr>
          <w:rFonts w:cs="Arial"/>
          <w:color w:val="000000" w:themeColor="text1"/>
          <w:sz w:val="26"/>
          <w:szCs w:val="26"/>
        </w:rPr>
        <w:t>, com</w:t>
      </w:r>
      <w:r>
        <w:rPr>
          <w:rFonts w:cs="Arial"/>
          <w:color w:val="000000" w:themeColor="text1"/>
          <w:sz w:val="26"/>
          <w:szCs w:val="26"/>
        </w:rPr>
        <w:t xml:space="preserve">o </w:t>
      </w:r>
      <w:r w:rsidR="00850A4C" w:rsidRPr="004F0E03">
        <w:rPr>
          <w:rFonts w:cs="Arial"/>
          <w:color w:val="000000" w:themeColor="text1"/>
          <w:sz w:val="26"/>
          <w:szCs w:val="26"/>
        </w:rPr>
        <w:t xml:space="preserve">lo ha sostenido esta Primera Sala, </w:t>
      </w:r>
      <w:r w:rsidR="00AF75EB">
        <w:rPr>
          <w:rFonts w:cs="Arial"/>
          <w:color w:val="000000" w:themeColor="text1"/>
          <w:sz w:val="26"/>
          <w:szCs w:val="26"/>
        </w:rPr>
        <w:t>el principio de seguridad jurídica no implica</w:t>
      </w:r>
      <w:r w:rsidR="00850A4C" w:rsidRPr="004F0E03">
        <w:rPr>
          <w:rFonts w:cs="Arial"/>
          <w:color w:val="000000" w:themeColor="text1"/>
          <w:sz w:val="26"/>
          <w:szCs w:val="26"/>
        </w:rPr>
        <w:t xml:space="preserve"> que el poder legislativo deba regular a detalle absolutamente todos los escenarios posibles en un sólo precepto,</w:t>
      </w:r>
      <w:r w:rsidR="00850A4C" w:rsidRPr="004F0E03">
        <w:rPr>
          <w:rStyle w:val="Refdenotaalpie"/>
          <w:color w:val="000000" w:themeColor="text1"/>
          <w:sz w:val="26"/>
          <w:szCs w:val="26"/>
        </w:rPr>
        <w:t xml:space="preserve"> </w:t>
      </w:r>
      <w:r w:rsidR="00850A4C" w:rsidRPr="00850A4C">
        <w:rPr>
          <w:rStyle w:val="Refdenotaalpie"/>
          <w:color w:val="000000" w:themeColor="text1"/>
          <w:sz w:val="26"/>
          <w:szCs w:val="26"/>
        </w:rPr>
        <w:footnoteReference w:id="141"/>
      </w:r>
      <w:r w:rsidR="00850A4C" w:rsidRPr="004F0E03">
        <w:rPr>
          <w:rFonts w:cs="Arial"/>
          <w:color w:val="000000" w:themeColor="text1"/>
          <w:sz w:val="26"/>
          <w:szCs w:val="26"/>
        </w:rPr>
        <w:t xml:space="preserve"> sino, más bien, que está obligado a prever: “</w:t>
      </w:r>
      <w:r w:rsidR="00850A4C" w:rsidRPr="004F0E03">
        <w:rPr>
          <w:rFonts w:cs="Arial"/>
          <w:i/>
          <w:iCs/>
          <w:color w:val="000000" w:themeColor="text1"/>
          <w:sz w:val="26"/>
          <w:szCs w:val="26"/>
        </w:rPr>
        <w:t>los elementos mínimos</w:t>
      </w:r>
      <w:r w:rsidR="00850A4C" w:rsidRPr="004F0E03">
        <w:rPr>
          <w:rFonts w:cs="Arial"/>
          <w:color w:val="000000" w:themeColor="text1"/>
          <w:sz w:val="26"/>
          <w:szCs w:val="26"/>
        </w:rPr>
        <w:t xml:space="preserve"> que permitan </w:t>
      </w:r>
      <w:r w:rsidR="00850A4C" w:rsidRPr="004F0E03">
        <w:rPr>
          <w:rFonts w:cs="Arial"/>
          <w:color w:val="000000" w:themeColor="text1"/>
          <w:sz w:val="26"/>
          <w:szCs w:val="26"/>
        </w:rPr>
        <w:lastRenderedPageBreak/>
        <w:t>al particular hacer valer su derecho y conocer las consecuencias jurídicas de los actos que realice</w:t>
      </w:r>
      <w:r w:rsidR="00850A4C" w:rsidRPr="004F0E03">
        <w:rPr>
          <w:rFonts w:cs="Arial"/>
          <w:color w:val="000000" w:themeColor="text1"/>
          <w:sz w:val="28"/>
          <w:szCs w:val="28"/>
        </w:rPr>
        <w:t>”.</w:t>
      </w:r>
      <w:r w:rsidR="00850A4C" w:rsidRPr="00743741">
        <w:rPr>
          <w:rStyle w:val="Refdenotaalpie"/>
          <w:color w:val="000000" w:themeColor="text1"/>
          <w:sz w:val="28"/>
          <w:szCs w:val="28"/>
        </w:rPr>
        <w:footnoteReference w:id="142"/>
      </w:r>
      <w:r w:rsidR="007A7D9D" w:rsidRPr="004F0E03">
        <w:rPr>
          <w:rFonts w:cs="Arial"/>
          <w:color w:val="000000" w:themeColor="text1"/>
          <w:sz w:val="28"/>
          <w:szCs w:val="28"/>
        </w:rPr>
        <w:t xml:space="preserve"> </w:t>
      </w:r>
    </w:p>
    <w:p w14:paraId="06C30E79" w14:textId="77777777" w:rsidR="007A7D9D" w:rsidRDefault="007A7D9D" w:rsidP="004F0E03">
      <w:pPr>
        <w:pStyle w:val="Prrafodelista"/>
        <w:rPr>
          <w:rFonts w:cs="Arial"/>
          <w:sz w:val="26"/>
          <w:szCs w:val="26"/>
        </w:rPr>
      </w:pPr>
    </w:p>
    <w:p w14:paraId="2B4B2B45" w14:textId="77777777" w:rsidR="007A7D9D" w:rsidRPr="004F0E03" w:rsidRDefault="007A7D9D" w:rsidP="004F0E03">
      <w:pPr>
        <w:pStyle w:val="corte4fondo"/>
        <w:numPr>
          <w:ilvl w:val="0"/>
          <w:numId w:val="5"/>
        </w:numPr>
        <w:ind w:left="0" w:hanging="567"/>
        <w:rPr>
          <w:rFonts w:cs="Arial"/>
          <w:b/>
          <w:sz w:val="26"/>
          <w:szCs w:val="26"/>
        </w:rPr>
      </w:pPr>
      <w:r>
        <w:rPr>
          <w:rFonts w:cs="Arial"/>
          <w:sz w:val="26"/>
          <w:szCs w:val="26"/>
        </w:rPr>
        <w:t xml:space="preserve">En principio, el artículo 68, párrafo segundo de la Ley de Residuos Sólidos local establece que: </w:t>
      </w:r>
    </w:p>
    <w:p w14:paraId="1F3E6B52" w14:textId="77777777" w:rsidR="007A7D9D" w:rsidRDefault="007A7D9D" w:rsidP="004F0E03">
      <w:pPr>
        <w:pStyle w:val="Prrafodelista"/>
        <w:rPr>
          <w:rFonts w:cs="Arial"/>
          <w:b/>
          <w:sz w:val="26"/>
          <w:szCs w:val="26"/>
        </w:rPr>
      </w:pPr>
    </w:p>
    <w:p w14:paraId="38A7D932" w14:textId="77777777" w:rsidR="007A7D9D" w:rsidRDefault="007A7D9D" w:rsidP="007A7D9D">
      <w:pPr>
        <w:pStyle w:val="Textonotapie"/>
        <w:spacing w:line="276" w:lineRule="auto"/>
        <w:ind w:left="851" w:right="851"/>
        <w:jc w:val="both"/>
        <w:rPr>
          <w:rFonts w:ascii="Arial" w:hAnsi="Arial" w:cs="Arial"/>
          <w:sz w:val="24"/>
          <w:szCs w:val="24"/>
        </w:rPr>
      </w:pPr>
      <w:r w:rsidRPr="007A7D9D">
        <w:rPr>
          <w:rFonts w:ascii="Arial" w:hAnsi="Arial" w:cs="Arial"/>
          <w:b/>
          <w:bCs/>
          <w:sz w:val="24"/>
          <w:szCs w:val="24"/>
        </w:rPr>
        <w:t>Artículo 68.</w:t>
      </w:r>
      <w:r w:rsidRPr="007A7D9D">
        <w:rPr>
          <w:rFonts w:ascii="Arial" w:hAnsi="Arial" w:cs="Arial"/>
          <w:sz w:val="24"/>
          <w:szCs w:val="24"/>
        </w:rPr>
        <w:t xml:space="preserve"> Las dependencias y entidades de los Gobiernos estatal y municipales, así como los órganos autónomos, establecerán en sus oficinas y dependencias sistemas de manejo ambiental, los cuales tendrán por objeto prevenir y minimizar la generación de residuos sólidos urbanos, su manejo responsable y su reutilización y reciclaje.</w:t>
      </w:r>
    </w:p>
    <w:p w14:paraId="1A4413AE" w14:textId="77777777" w:rsidR="007A7D9D" w:rsidRPr="007A7D9D" w:rsidRDefault="007A7D9D" w:rsidP="007A7D9D">
      <w:pPr>
        <w:pStyle w:val="Textonotapie"/>
        <w:spacing w:line="276" w:lineRule="auto"/>
        <w:ind w:left="851" w:right="851"/>
        <w:jc w:val="both"/>
        <w:rPr>
          <w:rFonts w:ascii="Arial" w:hAnsi="Arial" w:cs="Arial"/>
          <w:sz w:val="24"/>
          <w:szCs w:val="24"/>
        </w:rPr>
      </w:pPr>
    </w:p>
    <w:p w14:paraId="0F648B3D" w14:textId="785C18CA" w:rsidR="007A7D9D" w:rsidRPr="007A7D9D" w:rsidRDefault="007A7D9D" w:rsidP="007A7D9D">
      <w:pPr>
        <w:pStyle w:val="Textonotapie"/>
        <w:spacing w:line="276" w:lineRule="auto"/>
        <w:ind w:left="851" w:right="851"/>
        <w:jc w:val="both"/>
        <w:rPr>
          <w:rFonts w:ascii="Arial" w:hAnsi="Arial" w:cs="Arial"/>
          <w:sz w:val="24"/>
          <w:szCs w:val="24"/>
        </w:rPr>
      </w:pPr>
      <w:r w:rsidRPr="007A7D9D">
        <w:rPr>
          <w:rFonts w:ascii="Arial" w:hAnsi="Arial" w:cs="Arial"/>
          <w:sz w:val="24"/>
          <w:szCs w:val="24"/>
        </w:rPr>
        <w:t xml:space="preserve">En sus procesos de adquisiciones de bienes y servicios, dichas dependencias, entidades y órganos autónomos optarán por </w:t>
      </w:r>
      <w:r w:rsidRPr="007A7D9D">
        <w:rPr>
          <w:rFonts w:ascii="Arial" w:hAnsi="Arial" w:cs="Arial"/>
          <w:b/>
          <w:bCs/>
          <w:sz w:val="24"/>
          <w:szCs w:val="24"/>
        </w:rPr>
        <w:t>productos amigables con el ambiente</w:t>
      </w:r>
      <w:r w:rsidRPr="007A7D9D">
        <w:rPr>
          <w:rFonts w:ascii="Arial" w:hAnsi="Arial" w:cs="Arial"/>
          <w:sz w:val="24"/>
          <w:szCs w:val="24"/>
        </w:rPr>
        <w:t>. La Secretaría del Medio Ambiente, Energías y Desarrollo Sustentable vigilará el cumplimiento de ello.</w:t>
      </w:r>
    </w:p>
    <w:p w14:paraId="7DC7C437" w14:textId="77777777" w:rsidR="007A7D9D" w:rsidRDefault="007A7D9D" w:rsidP="00ED120B">
      <w:pPr>
        <w:pStyle w:val="Prrafodelista"/>
        <w:spacing w:line="360" w:lineRule="auto"/>
        <w:rPr>
          <w:rFonts w:cs="Arial"/>
          <w:sz w:val="26"/>
          <w:szCs w:val="26"/>
        </w:rPr>
      </w:pPr>
    </w:p>
    <w:p w14:paraId="6439F659" w14:textId="77777777" w:rsidR="007A7D9D" w:rsidRPr="004F0E03" w:rsidRDefault="007A7D9D" w:rsidP="004F0E03">
      <w:pPr>
        <w:pStyle w:val="corte4fondo"/>
        <w:numPr>
          <w:ilvl w:val="0"/>
          <w:numId w:val="5"/>
        </w:numPr>
        <w:ind w:left="0" w:hanging="567"/>
        <w:rPr>
          <w:rFonts w:cs="Arial"/>
          <w:b/>
          <w:sz w:val="26"/>
          <w:szCs w:val="26"/>
        </w:rPr>
      </w:pPr>
      <w:r>
        <w:rPr>
          <w:rFonts w:cs="Arial"/>
          <w:sz w:val="26"/>
          <w:szCs w:val="26"/>
        </w:rPr>
        <w:t xml:space="preserve">Como se observa, el artículo establece una condición relativa a que las </w:t>
      </w:r>
      <w:proofErr w:type="gramStart"/>
      <w:r>
        <w:rPr>
          <w:rFonts w:cs="Arial"/>
          <w:sz w:val="26"/>
          <w:szCs w:val="26"/>
        </w:rPr>
        <w:t>autoridades públicas</w:t>
      </w:r>
      <w:proofErr w:type="gramEnd"/>
      <w:r>
        <w:rPr>
          <w:rFonts w:cs="Arial"/>
          <w:sz w:val="26"/>
          <w:szCs w:val="26"/>
        </w:rPr>
        <w:t xml:space="preserve"> que adquieran bienes o servicios deberán optar por productos amigables con el ambiente, sin que se establezca que habrá de entender por dicha condición. </w:t>
      </w:r>
    </w:p>
    <w:p w14:paraId="6251C08B" w14:textId="77777777" w:rsidR="007A7D9D" w:rsidRDefault="007A7D9D" w:rsidP="00BD486B">
      <w:pPr>
        <w:pStyle w:val="corte4fondo"/>
        <w:spacing w:line="276" w:lineRule="auto"/>
        <w:ind w:firstLine="0"/>
        <w:rPr>
          <w:rFonts w:cs="Arial"/>
          <w:b/>
          <w:sz w:val="26"/>
          <w:szCs w:val="26"/>
        </w:rPr>
      </w:pPr>
    </w:p>
    <w:p w14:paraId="390EB3CB" w14:textId="510E2FB3" w:rsidR="007A7D9D" w:rsidRDefault="007A7D9D" w:rsidP="004F0E03">
      <w:pPr>
        <w:pStyle w:val="corte4fondo"/>
        <w:numPr>
          <w:ilvl w:val="0"/>
          <w:numId w:val="5"/>
        </w:numPr>
        <w:ind w:left="0" w:hanging="567"/>
        <w:rPr>
          <w:rFonts w:cs="Arial"/>
          <w:b/>
          <w:sz w:val="26"/>
          <w:szCs w:val="26"/>
        </w:rPr>
      </w:pPr>
      <w:r>
        <w:rPr>
          <w:rFonts w:cs="Arial"/>
          <w:sz w:val="26"/>
          <w:szCs w:val="26"/>
        </w:rPr>
        <w:t>De acuerdo con lo anterior, surge la interrogante sobre qué ha</w:t>
      </w:r>
      <w:r w:rsidR="009B4986">
        <w:rPr>
          <w:rFonts w:cs="Arial"/>
          <w:sz w:val="26"/>
          <w:szCs w:val="26"/>
        </w:rPr>
        <w:t>b</w:t>
      </w:r>
      <w:r>
        <w:rPr>
          <w:rFonts w:cs="Arial"/>
          <w:sz w:val="26"/>
          <w:szCs w:val="26"/>
        </w:rPr>
        <w:t>rá de entenderse por “productos amigables con el ambiente”</w:t>
      </w:r>
      <w:r w:rsidR="00757568">
        <w:rPr>
          <w:rFonts w:cs="Arial"/>
          <w:sz w:val="26"/>
          <w:szCs w:val="26"/>
        </w:rPr>
        <w:t xml:space="preserve">. </w:t>
      </w:r>
    </w:p>
    <w:p w14:paraId="041435E3" w14:textId="77777777" w:rsidR="00757568" w:rsidRDefault="00757568" w:rsidP="00757568">
      <w:pPr>
        <w:pStyle w:val="Prrafodelista"/>
        <w:rPr>
          <w:rFonts w:cs="Arial"/>
          <w:sz w:val="26"/>
          <w:szCs w:val="26"/>
        </w:rPr>
      </w:pPr>
    </w:p>
    <w:p w14:paraId="0D019AF7" w14:textId="1295C716" w:rsidR="00AF75EB" w:rsidRPr="00AF75EB" w:rsidRDefault="00AF75EB" w:rsidP="00AF75EB">
      <w:pPr>
        <w:pStyle w:val="corte4fondo"/>
        <w:numPr>
          <w:ilvl w:val="0"/>
          <w:numId w:val="5"/>
        </w:numPr>
        <w:ind w:left="0" w:hanging="567"/>
        <w:rPr>
          <w:rFonts w:cs="Arial"/>
          <w:b/>
          <w:sz w:val="26"/>
          <w:szCs w:val="26"/>
        </w:rPr>
      </w:pPr>
      <w:r w:rsidRPr="00AF75EB">
        <w:rPr>
          <w:rFonts w:cs="Arial"/>
          <w:sz w:val="26"/>
          <w:szCs w:val="26"/>
        </w:rPr>
        <w:t>En primer lugar</w:t>
      </w:r>
      <w:r w:rsidR="00757568" w:rsidRPr="00AF75EB">
        <w:rPr>
          <w:rFonts w:cs="Arial"/>
          <w:sz w:val="26"/>
          <w:szCs w:val="26"/>
        </w:rPr>
        <w:t xml:space="preserve">, </w:t>
      </w:r>
      <w:r w:rsidR="00375184" w:rsidRPr="00AF75EB">
        <w:rPr>
          <w:rFonts w:cs="Arial"/>
          <w:sz w:val="26"/>
          <w:szCs w:val="26"/>
        </w:rPr>
        <w:t xml:space="preserve">derivado de la gran diversidad de productos que pueden </w:t>
      </w:r>
      <w:r>
        <w:rPr>
          <w:rFonts w:cs="Arial"/>
          <w:sz w:val="26"/>
          <w:szCs w:val="26"/>
        </w:rPr>
        <w:t xml:space="preserve">necesitar y </w:t>
      </w:r>
      <w:r w:rsidR="00375184" w:rsidRPr="00AF75EB">
        <w:rPr>
          <w:rFonts w:cs="Arial"/>
          <w:sz w:val="26"/>
          <w:szCs w:val="26"/>
        </w:rPr>
        <w:t xml:space="preserve">adquirir las </w:t>
      </w:r>
      <w:proofErr w:type="gramStart"/>
      <w:r w:rsidR="00375184" w:rsidRPr="00AF75EB">
        <w:rPr>
          <w:rFonts w:cs="Arial"/>
          <w:sz w:val="26"/>
          <w:szCs w:val="26"/>
        </w:rPr>
        <w:t>autoridades</w:t>
      </w:r>
      <w:r w:rsidRPr="00AF75EB">
        <w:rPr>
          <w:rFonts w:cs="Arial"/>
          <w:sz w:val="26"/>
          <w:szCs w:val="26"/>
        </w:rPr>
        <w:t xml:space="preserve"> públicas</w:t>
      </w:r>
      <w:proofErr w:type="gramEnd"/>
      <w:r w:rsidR="00375184" w:rsidRPr="00AF75EB">
        <w:rPr>
          <w:rFonts w:cs="Arial"/>
          <w:sz w:val="26"/>
          <w:szCs w:val="26"/>
        </w:rPr>
        <w:t>,</w:t>
      </w:r>
      <w:r>
        <w:rPr>
          <w:rFonts w:cs="Arial"/>
          <w:sz w:val="26"/>
          <w:szCs w:val="26"/>
        </w:rPr>
        <w:t xml:space="preserve"> mismos que además pueden diversificarse </w:t>
      </w:r>
      <w:r w:rsidRPr="008E626B">
        <w:rPr>
          <w:rFonts w:cs="Arial"/>
          <w:sz w:val="26"/>
          <w:szCs w:val="26"/>
        </w:rPr>
        <w:t xml:space="preserve">exponencialmente en producción, materiales, utilidad, durabilidad, etcétera, sería </w:t>
      </w:r>
      <w:r w:rsidR="008E626B" w:rsidRPr="008E626B">
        <w:rPr>
          <w:rFonts w:cs="Arial"/>
          <w:sz w:val="26"/>
          <w:szCs w:val="26"/>
        </w:rPr>
        <w:t>desproporcionadamente</w:t>
      </w:r>
      <w:r w:rsidRPr="008E626B">
        <w:rPr>
          <w:rFonts w:cs="Arial"/>
          <w:sz w:val="26"/>
          <w:szCs w:val="26"/>
        </w:rPr>
        <w:t xml:space="preserve"> oneroso exigir que </w:t>
      </w:r>
      <w:r w:rsidR="008E626B" w:rsidRPr="008E626B">
        <w:rPr>
          <w:rFonts w:cs="Arial"/>
          <w:sz w:val="26"/>
          <w:szCs w:val="26"/>
        </w:rPr>
        <w:t xml:space="preserve">la </w:t>
      </w:r>
      <w:r w:rsidR="008E626B" w:rsidRPr="008E626B">
        <w:rPr>
          <w:rFonts w:cs="Arial"/>
          <w:sz w:val="26"/>
          <w:szCs w:val="26"/>
        </w:rPr>
        <w:lastRenderedPageBreak/>
        <w:t>legislatura</w:t>
      </w:r>
      <w:r w:rsidRPr="008E626B">
        <w:rPr>
          <w:rFonts w:cs="Arial"/>
          <w:sz w:val="26"/>
          <w:szCs w:val="26"/>
        </w:rPr>
        <w:t xml:space="preserve"> precise todas las características necesarias para cumplir con el criterio de: “</w:t>
      </w:r>
      <w:r w:rsidR="00B55526" w:rsidRPr="008E626B">
        <w:rPr>
          <w:rFonts w:cs="Arial"/>
          <w:sz w:val="26"/>
          <w:szCs w:val="26"/>
        </w:rPr>
        <w:t>productos amigables con el ambiente”</w:t>
      </w:r>
      <w:r w:rsidRPr="008E626B">
        <w:rPr>
          <w:rFonts w:cs="Arial"/>
          <w:sz w:val="26"/>
          <w:szCs w:val="26"/>
        </w:rPr>
        <w:t xml:space="preserve">. En tal sentido, </w:t>
      </w:r>
      <w:r w:rsidR="00B55526" w:rsidRPr="008E626B">
        <w:rPr>
          <w:rFonts w:cs="Arial"/>
          <w:sz w:val="26"/>
          <w:szCs w:val="26"/>
        </w:rPr>
        <w:t>corresponde</w:t>
      </w:r>
      <w:r w:rsidR="00A8581E" w:rsidRPr="008E626B">
        <w:rPr>
          <w:rFonts w:cs="Arial"/>
          <w:sz w:val="26"/>
          <w:szCs w:val="26"/>
        </w:rPr>
        <w:t>rá</w:t>
      </w:r>
      <w:r w:rsidR="00B55526" w:rsidRPr="008E626B">
        <w:rPr>
          <w:rFonts w:cs="Arial"/>
          <w:sz w:val="26"/>
          <w:szCs w:val="26"/>
        </w:rPr>
        <w:t xml:space="preserve"> a la autoridad</w:t>
      </w:r>
      <w:r w:rsidR="00A8581E" w:rsidRPr="008E626B">
        <w:rPr>
          <w:rFonts w:cs="Arial"/>
          <w:sz w:val="26"/>
          <w:szCs w:val="26"/>
        </w:rPr>
        <w:t xml:space="preserve"> administrativa</w:t>
      </w:r>
      <w:r w:rsidR="00B55526" w:rsidRPr="008E626B">
        <w:rPr>
          <w:rFonts w:cs="Arial"/>
          <w:sz w:val="26"/>
          <w:szCs w:val="26"/>
        </w:rPr>
        <w:t xml:space="preserve"> delimitar en </w:t>
      </w:r>
      <w:r w:rsidR="00A8581E" w:rsidRPr="008E626B">
        <w:rPr>
          <w:rFonts w:cs="Arial"/>
          <w:sz w:val="26"/>
          <w:szCs w:val="26"/>
        </w:rPr>
        <w:t>la</w:t>
      </w:r>
      <w:r w:rsidR="00B55526" w:rsidRPr="008E626B">
        <w:rPr>
          <w:rFonts w:cs="Arial"/>
          <w:sz w:val="26"/>
          <w:szCs w:val="26"/>
        </w:rPr>
        <w:t xml:space="preserve"> adquisición </w:t>
      </w:r>
      <w:r w:rsidR="00A8581E" w:rsidRPr="008E626B">
        <w:rPr>
          <w:rFonts w:cs="Arial"/>
          <w:sz w:val="26"/>
          <w:szCs w:val="26"/>
        </w:rPr>
        <w:t xml:space="preserve">respectiva </w:t>
      </w:r>
      <w:r w:rsidR="00B55526" w:rsidRPr="008E626B">
        <w:rPr>
          <w:rFonts w:cs="Arial"/>
          <w:sz w:val="26"/>
          <w:szCs w:val="26"/>
        </w:rPr>
        <w:t xml:space="preserve">la calificativa de “productos amigables con el ambiente”, sin que ello implique un parámetro </w:t>
      </w:r>
      <w:r w:rsidRPr="008E626B">
        <w:rPr>
          <w:rFonts w:cs="Arial"/>
          <w:sz w:val="26"/>
          <w:szCs w:val="26"/>
        </w:rPr>
        <w:t>arbitrario o contrario al principio</w:t>
      </w:r>
      <w:r>
        <w:rPr>
          <w:rFonts w:cs="Arial"/>
          <w:sz w:val="26"/>
          <w:szCs w:val="26"/>
        </w:rPr>
        <w:t xml:space="preserve"> de seguridad jurídica en la legislación impugnada. </w:t>
      </w:r>
    </w:p>
    <w:p w14:paraId="11A2BD84" w14:textId="77777777" w:rsidR="00AF75EB" w:rsidRDefault="00AF75EB" w:rsidP="00AF75EB">
      <w:pPr>
        <w:pStyle w:val="Prrafodelista"/>
        <w:rPr>
          <w:rFonts w:cs="Arial"/>
          <w:sz w:val="26"/>
          <w:szCs w:val="26"/>
        </w:rPr>
      </w:pPr>
    </w:p>
    <w:p w14:paraId="38EDECA0" w14:textId="7CE57D5B" w:rsidR="001A4E82" w:rsidRPr="001A4E82" w:rsidRDefault="00AF75EB" w:rsidP="001A4E82">
      <w:pPr>
        <w:pStyle w:val="corte4fondo"/>
        <w:numPr>
          <w:ilvl w:val="0"/>
          <w:numId w:val="5"/>
        </w:numPr>
        <w:ind w:left="0" w:hanging="567"/>
        <w:rPr>
          <w:rFonts w:cs="Arial"/>
          <w:b/>
          <w:sz w:val="26"/>
          <w:szCs w:val="26"/>
        </w:rPr>
      </w:pPr>
      <w:r>
        <w:rPr>
          <w:rFonts w:cs="Arial"/>
          <w:sz w:val="26"/>
          <w:szCs w:val="26"/>
          <w:lang w:val="es-MX"/>
        </w:rPr>
        <w:t xml:space="preserve">Así, por ejemplo, tratándose precisamente de la adquisición de bolsas de </w:t>
      </w:r>
      <w:r w:rsidRPr="00AF75EB">
        <w:rPr>
          <w:rFonts w:cs="Arial"/>
          <w:sz w:val="26"/>
          <w:szCs w:val="26"/>
          <w:lang w:val="es-MX"/>
        </w:rPr>
        <w:t xml:space="preserve">plástico —el producto cuya producción reclama centralmente la quejosa— esta </w:t>
      </w:r>
      <w:r w:rsidR="00E076DB">
        <w:rPr>
          <w:rFonts w:cs="Arial"/>
          <w:sz w:val="26"/>
          <w:szCs w:val="26"/>
          <w:lang w:val="es-MX"/>
        </w:rPr>
        <w:t xml:space="preserve">Primera </w:t>
      </w:r>
      <w:r w:rsidRPr="00AF75EB">
        <w:rPr>
          <w:rFonts w:cs="Arial"/>
          <w:sz w:val="26"/>
          <w:szCs w:val="26"/>
          <w:lang w:val="es-MX"/>
        </w:rPr>
        <w:t xml:space="preserve">Sala advierte que sus características particulares pueden </w:t>
      </w:r>
      <w:r w:rsidR="00375184" w:rsidRPr="00AF75EB">
        <w:rPr>
          <w:rFonts w:cs="Arial"/>
          <w:sz w:val="26"/>
          <w:szCs w:val="26"/>
        </w:rPr>
        <w:t>delimitarse a partir d</w:t>
      </w:r>
      <w:r w:rsidR="00757568" w:rsidRPr="00AF75EB">
        <w:rPr>
          <w:rFonts w:cs="Arial"/>
          <w:sz w:val="26"/>
          <w:szCs w:val="26"/>
        </w:rPr>
        <w:t xml:space="preserve">el artículo 99, párrafo segundo, de la misma Ley. En efecto, de una interpretación </w:t>
      </w:r>
      <w:r w:rsidRPr="00AF75EB">
        <w:rPr>
          <w:rFonts w:cs="Arial"/>
          <w:sz w:val="26"/>
          <w:szCs w:val="26"/>
        </w:rPr>
        <w:t>integral</w:t>
      </w:r>
      <w:r w:rsidR="00757568" w:rsidRPr="00AF75EB">
        <w:rPr>
          <w:rFonts w:cs="Arial"/>
          <w:sz w:val="26"/>
          <w:szCs w:val="26"/>
        </w:rPr>
        <w:t xml:space="preserve"> de las disposiciones normativas, </w:t>
      </w:r>
      <w:r w:rsidRPr="00AF75EB">
        <w:rPr>
          <w:rFonts w:cs="Arial"/>
          <w:sz w:val="26"/>
          <w:szCs w:val="26"/>
        </w:rPr>
        <w:t>puede concluirse</w:t>
      </w:r>
      <w:r w:rsidR="00757568" w:rsidRPr="00AF75EB">
        <w:rPr>
          <w:rFonts w:cs="Arial"/>
          <w:sz w:val="26"/>
          <w:szCs w:val="26"/>
        </w:rPr>
        <w:t xml:space="preserve"> que </w:t>
      </w:r>
      <w:r w:rsidRPr="00AF75EB">
        <w:rPr>
          <w:rFonts w:cs="Arial"/>
          <w:sz w:val="26"/>
          <w:szCs w:val="26"/>
        </w:rPr>
        <w:t xml:space="preserve">las bolsas de plástico “amigables con el ambiente” </w:t>
      </w:r>
      <w:r w:rsidR="00757568" w:rsidRPr="00AF75EB">
        <w:rPr>
          <w:rFonts w:cs="Arial"/>
          <w:sz w:val="26"/>
          <w:szCs w:val="26"/>
        </w:rPr>
        <w:t>serán aquellas que</w:t>
      </w:r>
      <w:r>
        <w:rPr>
          <w:rFonts w:cs="Arial"/>
          <w:sz w:val="26"/>
          <w:szCs w:val="26"/>
        </w:rPr>
        <w:t xml:space="preserve">, por lo menos, </w:t>
      </w:r>
      <w:r w:rsidR="00757568" w:rsidRPr="00AF75EB">
        <w:rPr>
          <w:rFonts w:cs="Arial"/>
          <w:sz w:val="26"/>
          <w:szCs w:val="26"/>
        </w:rPr>
        <w:t xml:space="preserve">cumplan con el porcentaje mínimo de materiales reciclados, así como con los materiales y procedimientos de fabricación contenidos en la </w:t>
      </w:r>
      <w:r w:rsidR="00757568" w:rsidRPr="00AF75EB">
        <w:rPr>
          <w:rFonts w:cs="Arial"/>
          <w:bCs/>
          <w:sz w:val="26"/>
          <w:szCs w:val="26"/>
        </w:rPr>
        <w:t xml:space="preserve">NMX-E-267 0 (sic) las que la sustituyan. </w:t>
      </w:r>
    </w:p>
    <w:p w14:paraId="3614E140" w14:textId="77777777" w:rsidR="00AF75EB" w:rsidRPr="00AF75EB" w:rsidRDefault="00AF75EB" w:rsidP="00B55526">
      <w:pPr>
        <w:pStyle w:val="Prrafodelista"/>
        <w:rPr>
          <w:rFonts w:cs="Arial"/>
          <w:bCs/>
          <w:sz w:val="26"/>
          <w:szCs w:val="26"/>
        </w:rPr>
      </w:pPr>
    </w:p>
    <w:p w14:paraId="2254EDE5" w14:textId="43B17F1B" w:rsidR="00757568" w:rsidRPr="00AF75EB" w:rsidRDefault="00AF75EB" w:rsidP="00AF75EB">
      <w:pPr>
        <w:pStyle w:val="corte4fondo"/>
        <w:numPr>
          <w:ilvl w:val="0"/>
          <w:numId w:val="5"/>
        </w:numPr>
        <w:ind w:left="0" w:hanging="567"/>
        <w:rPr>
          <w:rFonts w:cs="Arial"/>
          <w:b/>
          <w:sz w:val="26"/>
          <w:szCs w:val="26"/>
        </w:rPr>
      </w:pPr>
      <w:r w:rsidRPr="00AF75EB">
        <w:rPr>
          <w:rFonts w:cs="Arial"/>
          <w:bCs/>
          <w:sz w:val="26"/>
          <w:szCs w:val="26"/>
        </w:rPr>
        <w:t xml:space="preserve">En </w:t>
      </w:r>
      <w:r>
        <w:rPr>
          <w:rFonts w:cs="Arial"/>
          <w:bCs/>
          <w:sz w:val="26"/>
          <w:szCs w:val="26"/>
        </w:rPr>
        <w:t>tal</w:t>
      </w:r>
      <w:r w:rsidRPr="00AF75EB">
        <w:rPr>
          <w:rFonts w:cs="Arial"/>
          <w:bCs/>
          <w:sz w:val="26"/>
          <w:szCs w:val="26"/>
        </w:rPr>
        <w:t xml:space="preserve"> sentido</w:t>
      </w:r>
      <w:r w:rsidR="00757568" w:rsidRPr="00AF75EB">
        <w:rPr>
          <w:rFonts w:cs="Arial"/>
          <w:sz w:val="26"/>
          <w:szCs w:val="26"/>
        </w:rPr>
        <w:t xml:space="preserve">, </w:t>
      </w:r>
      <w:r w:rsidRPr="00AF75EB">
        <w:rPr>
          <w:rFonts w:cs="Arial"/>
          <w:sz w:val="26"/>
          <w:szCs w:val="26"/>
        </w:rPr>
        <w:t xml:space="preserve">la obligación contenida en </w:t>
      </w:r>
      <w:r w:rsidR="00757568" w:rsidRPr="00AF75EB">
        <w:rPr>
          <w:rFonts w:cs="Arial"/>
          <w:sz w:val="26"/>
          <w:szCs w:val="26"/>
        </w:rPr>
        <w:t xml:space="preserve">el artículo 99, párrafo segundo, </w:t>
      </w:r>
      <w:r>
        <w:rPr>
          <w:rFonts w:cs="Arial"/>
          <w:sz w:val="26"/>
          <w:szCs w:val="26"/>
        </w:rPr>
        <w:t>consistente en</w:t>
      </w:r>
      <w:r w:rsidR="00757568" w:rsidRPr="00AF75EB">
        <w:rPr>
          <w:rFonts w:cs="Arial"/>
          <w:sz w:val="26"/>
          <w:szCs w:val="26"/>
        </w:rPr>
        <w:t xml:space="preserve"> privilegiar el uso de materiales reciclados y el uso de bioplásticos, </w:t>
      </w:r>
      <w:r w:rsidRPr="00AF75EB">
        <w:rPr>
          <w:rFonts w:cs="Arial"/>
          <w:sz w:val="26"/>
          <w:szCs w:val="26"/>
        </w:rPr>
        <w:t xml:space="preserve">implica </w:t>
      </w:r>
      <w:r w:rsidR="00757568" w:rsidRPr="00AF75EB">
        <w:rPr>
          <w:rFonts w:cs="Arial"/>
          <w:sz w:val="26"/>
          <w:szCs w:val="26"/>
        </w:rPr>
        <w:t>qu</w:t>
      </w:r>
      <w:r w:rsidR="007C3C4A" w:rsidRPr="00AF75EB">
        <w:rPr>
          <w:rFonts w:cs="Arial"/>
          <w:sz w:val="26"/>
          <w:szCs w:val="26"/>
        </w:rPr>
        <w:t xml:space="preserve">e las autoridades estatales, en caso de adquirir bolsas plásticas, deberán atender los estándares que la propia Ley de Residuos Sólidos local en marca en favor del derecho al medio ambiente sano. </w:t>
      </w:r>
    </w:p>
    <w:p w14:paraId="2F3737AB" w14:textId="77777777" w:rsidR="007C3C4A" w:rsidRPr="00AF75EB" w:rsidRDefault="007C3C4A" w:rsidP="007C3C4A">
      <w:pPr>
        <w:pStyle w:val="Prrafodelista"/>
        <w:rPr>
          <w:rFonts w:cs="Arial"/>
          <w:sz w:val="26"/>
          <w:szCs w:val="26"/>
          <w:lang w:val="es-ES_tradnl"/>
        </w:rPr>
      </w:pPr>
    </w:p>
    <w:p w14:paraId="21567BB2" w14:textId="3A9B84CD" w:rsidR="005F748B" w:rsidRPr="008E626B" w:rsidRDefault="007C3C4A" w:rsidP="005F748B">
      <w:pPr>
        <w:pStyle w:val="corte4fondo"/>
        <w:numPr>
          <w:ilvl w:val="0"/>
          <w:numId w:val="5"/>
        </w:numPr>
        <w:ind w:left="0" w:hanging="567"/>
        <w:rPr>
          <w:rFonts w:cs="Arial"/>
          <w:b/>
          <w:bCs/>
          <w:sz w:val="26"/>
          <w:szCs w:val="26"/>
        </w:rPr>
      </w:pPr>
      <w:r>
        <w:rPr>
          <w:rFonts w:cs="Arial"/>
          <w:sz w:val="26"/>
          <w:szCs w:val="26"/>
        </w:rPr>
        <w:t xml:space="preserve">Por </w:t>
      </w:r>
      <w:r w:rsidR="005F748B">
        <w:rPr>
          <w:rFonts w:cs="Arial"/>
          <w:sz w:val="26"/>
          <w:szCs w:val="26"/>
        </w:rPr>
        <w:t>último</w:t>
      </w:r>
      <w:r>
        <w:rPr>
          <w:rFonts w:cs="Arial"/>
          <w:sz w:val="26"/>
          <w:szCs w:val="26"/>
        </w:rPr>
        <w:t>,</w:t>
      </w:r>
      <w:r w:rsidR="005F748B">
        <w:rPr>
          <w:rFonts w:cs="Arial"/>
          <w:sz w:val="26"/>
          <w:szCs w:val="26"/>
        </w:rPr>
        <w:t xml:space="preserve"> la quejosa señala </w:t>
      </w:r>
      <w:r w:rsidR="005F748B" w:rsidRPr="00282734">
        <w:rPr>
          <w:rFonts w:cs="Arial"/>
          <w:sz w:val="26"/>
          <w:szCs w:val="26"/>
        </w:rPr>
        <w:t xml:space="preserve">que </w:t>
      </w:r>
      <w:r w:rsidR="005F748B">
        <w:rPr>
          <w:rFonts w:cs="Arial"/>
          <w:sz w:val="26"/>
          <w:szCs w:val="26"/>
        </w:rPr>
        <w:t xml:space="preserve">la </w:t>
      </w:r>
      <w:r w:rsidR="005F748B" w:rsidRPr="007C3C4A">
        <w:rPr>
          <w:rFonts w:cs="Arial"/>
          <w:sz w:val="26"/>
          <w:szCs w:val="26"/>
        </w:rPr>
        <w:t>norma NMX-E-267 0 (sic)</w:t>
      </w:r>
      <w:r w:rsidR="005F748B">
        <w:rPr>
          <w:rFonts w:cs="Arial"/>
          <w:sz w:val="26"/>
          <w:szCs w:val="26"/>
        </w:rPr>
        <w:t xml:space="preserve"> vulnera el principio de seguridad jurídica, pues no </w:t>
      </w:r>
      <w:r w:rsidR="005F748B" w:rsidRPr="00282734">
        <w:rPr>
          <w:rFonts w:cs="Arial"/>
          <w:sz w:val="26"/>
          <w:szCs w:val="26"/>
        </w:rPr>
        <w:t xml:space="preserve">establece los materiales </w:t>
      </w:r>
      <w:r w:rsidR="005F748B">
        <w:rPr>
          <w:rFonts w:cs="Arial"/>
          <w:sz w:val="26"/>
          <w:szCs w:val="26"/>
        </w:rPr>
        <w:t>ni los</w:t>
      </w:r>
      <w:r w:rsidR="005F748B" w:rsidRPr="00282734">
        <w:rPr>
          <w:rFonts w:cs="Arial"/>
          <w:sz w:val="26"/>
          <w:szCs w:val="26"/>
        </w:rPr>
        <w:t xml:space="preserve"> procesos de tecnología </w:t>
      </w:r>
      <w:r w:rsidR="005F748B">
        <w:rPr>
          <w:rFonts w:cs="Arial"/>
          <w:sz w:val="26"/>
          <w:szCs w:val="26"/>
        </w:rPr>
        <w:t xml:space="preserve">para fabricar bolsas de plástico de fácil degradación. </w:t>
      </w:r>
      <w:r w:rsidR="005F748B" w:rsidRPr="005F748B">
        <w:rPr>
          <w:rFonts w:cs="Arial"/>
          <w:sz w:val="26"/>
          <w:szCs w:val="26"/>
        </w:rPr>
        <w:t xml:space="preserve">Esta </w:t>
      </w:r>
      <w:r w:rsidR="000A24C8">
        <w:rPr>
          <w:rFonts w:cs="Arial"/>
          <w:sz w:val="26"/>
          <w:szCs w:val="26"/>
        </w:rPr>
        <w:t xml:space="preserve">Primera </w:t>
      </w:r>
      <w:r w:rsidR="005F748B" w:rsidRPr="005F748B">
        <w:rPr>
          <w:rFonts w:cs="Arial"/>
          <w:sz w:val="26"/>
          <w:szCs w:val="26"/>
        </w:rPr>
        <w:t xml:space="preserve">Sala considera que dicho señalamiento </w:t>
      </w:r>
      <w:r w:rsidR="005F748B" w:rsidRPr="008E626B">
        <w:rPr>
          <w:rFonts w:cs="Arial"/>
          <w:b/>
          <w:bCs/>
          <w:sz w:val="26"/>
          <w:szCs w:val="26"/>
        </w:rPr>
        <w:t>parte de una interpretación incorrecta de la disposición aludida.</w:t>
      </w:r>
    </w:p>
    <w:p w14:paraId="76DF707A" w14:textId="77777777" w:rsidR="005F748B" w:rsidRDefault="005F748B" w:rsidP="005F748B">
      <w:pPr>
        <w:pStyle w:val="Prrafodelista"/>
        <w:rPr>
          <w:rFonts w:cs="Arial"/>
          <w:b/>
          <w:sz w:val="26"/>
          <w:szCs w:val="26"/>
        </w:rPr>
      </w:pPr>
    </w:p>
    <w:p w14:paraId="27DBCD87" w14:textId="20160599" w:rsidR="005F748B" w:rsidRPr="00B21F27" w:rsidRDefault="005F748B" w:rsidP="005F748B">
      <w:pPr>
        <w:pStyle w:val="corte4fondo"/>
        <w:numPr>
          <w:ilvl w:val="0"/>
          <w:numId w:val="5"/>
        </w:numPr>
        <w:ind w:left="0" w:hanging="567"/>
        <w:rPr>
          <w:rFonts w:cs="Arial"/>
          <w:bCs/>
          <w:sz w:val="26"/>
          <w:szCs w:val="26"/>
        </w:rPr>
      </w:pPr>
      <w:r w:rsidRPr="005F748B">
        <w:rPr>
          <w:rFonts w:cs="Arial"/>
          <w:bCs/>
          <w:sz w:val="26"/>
          <w:szCs w:val="26"/>
        </w:rPr>
        <w:t xml:space="preserve">Contrario a lo que señala el quejoso, el artículo impugnado no pretende dirigir a </w:t>
      </w:r>
      <w:r w:rsidR="008E626B">
        <w:rPr>
          <w:rFonts w:cs="Arial"/>
          <w:bCs/>
          <w:sz w:val="26"/>
          <w:szCs w:val="26"/>
        </w:rPr>
        <w:t>las personas</w:t>
      </w:r>
      <w:r w:rsidRPr="005F748B">
        <w:rPr>
          <w:rFonts w:cs="Arial"/>
          <w:bCs/>
          <w:sz w:val="26"/>
          <w:szCs w:val="26"/>
        </w:rPr>
        <w:t xml:space="preserve"> a la NM</w:t>
      </w:r>
      <w:r w:rsidR="00887303">
        <w:rPr>
          <w:rFonts w:cs="Arial"/>
          <w:bCs/>
          <w:sz w:val="26"/>
          <w:szCs w:val="26"/>
        </w:rPr>
        <w:t>X</w:t>
      </w:r>
      <w:r w:rsidRPr="005F748B">
        <w:rPr>
          <w:rFonts w:cs="Arial"/>
          <w:bCs/>
          <w:sz w:val="26"/>
          <w:szCs w:val="26"/>
        </w:rPr>
        <w:t xml:space="preserve"> en cuestión bajo la premisa de que esta debe dictar los procesos que seguirán en la elaboración de las bolsas de plástico. Más bien, el artículo impugnado remite a la NM</w:t>
      </w:r>
      <w:r w:rsidR="00245AA2">
        <w:rPr>
          <w:rFonts w:cs="Arial"/>
          <w:bCs/>
          <w:sz w:val="26"/>
          <w:szCs w:val="26"/>
        </w:rPr>
        <w:t>X</w:t>
      </w:r>
      <w:r w:rsidRPr="005F748B">
        <w:rPr>
          <w:rFonts w:cs="Arial"/>
          <w:bCs/>
          <w:sz w:val="26"/>
          <w:szCs w:val="26"/>
        </w:rPr>
        <w:t xml:space="preserve"> a fin de que </w:t>
      </w:r>
      <w:r w:rsidR="008E626B">
        <w:rPr>
          <w:rFonts w:cs="Arial"/>
          <w:bCs/>
          <w:sz w:val="26"/>
          <w:szCs w:val="26"/>
        </w:rPr>
        <w:t>las personas</w:t>
      </w:r>
      <w:r w:rsidRPr="005F748B">
        <w:rPr>
          <w:rFonts w:cs="Arial"/>
          <w:bCs/>
          <w:sz w:val="26"/>
          <w:szCs w:val="26"/>
        </w:rPr>
        <w:t xml:space="preserve"> utilicen los métodos de prueba que ésta detalla para demostrar que sus productos </w:t>
      </w:r>
      <w:r w:rsidRPr="005F748B">
        <w:rPr>
          <w:rFonts w:cs="Arial"/>
          <w:bCs/>
          <w:sz w:val="26"/>
          <w:szCs w:val="26"/>
        </w:rPr>
        <w:lastRenderedPageBreak/>
        <w:t xml:space="preserve">cumplen con el requisito de ser de ágil degradación contenido en el artículo </w:t>
      </w:r>
      <w:r w:rsidRPr="005F748B">
        <w:rPr>
          <w:rFonts w:cs="Arial"/>
          <w:b/>
          <w:sz w:val="26"/>
          <w:szCs w:val="26"/>
        </w:rPr>
        <w:t>99</w:t>
      </w:r>
      <w:r w:rsidRPr="005F748B">
        <w:rPr>
          <w:rFonts w:cs="Arial"/>
          <w:bCs/>
          <w:sz w:val="26"/>
          <w:szCs w:val="26"/>
        </w:rPr>
        <w:t xml:space="preserve"> de la Ley de Residuos local</w:t>
      </w:r>
      <w:r w:rsidRPr="005F748B">
        <w:rPr>
          <w:rStyle w:val="Refdenotaalpie"/>
          <w:rFonts w:cs="Arial"/>
          <w:bCs/>
          <w:sz w:val="26"/>
          <w:szCs w:val="26"/>
        </w:rPr>
        <w:footnoteReference w:id="143"/>
      </w:r>
      <w:r w:rsidRPr="005F748B">
        <w:rPr>
          <w:rFonts w:cs="Arial"/>
          <w:bCs/>
          <w:sz w:val="26"/>
          <w:szCs w:val="26"/>
        </w:rPr>
        <w:t>.</w:t>
      </w:r>
    </w:p>
    <w:p w14:paraId="6D844FEA" w14:textId="77777777" w:rsidR="00282734" w:rsidRDefault="00282734" w:rsidP="00282734">
      <w:pPr>
        <w:pStyle w:val="Prrafodelista"/>
        <w:rPr>
          <w:rFonts w:cs="Arial"/>
          <w:sz w:val="26"/>
          <w:szCs w:val="26"/>
        </w:rPr>
      </w:pPr>
    </w:p>
    <w:p w14:paraId="041811C4" w14:textId="2FB0D73C" w:rsidR="00282734" w:rsidRPr="002649F8" w:rsidRDefault="00B21F27" w:rsidP="004F0E03">
      <w:pPr>
        <w:pStyle w:val="corte4fondo"/>
        <w:numPr>
          <w:ilvl w:val="0"/>
          <w:numId w:val="5"/>
        </w:numPr>
        <w:ind w:left="0" w:hanging="567"/>
        <w:rPr>
          <w:rFonts w:cs="Arial"/>
          <w:b/>
          <w:sz w:val="26"/>
          <w:szCs w:val="26"/>
        </w:rPr>
      </w:pPr>
      <w:r>
        <w:rPr>
          <w:rFonts w:cs="Arial"/>
          <w:sz w:val="26"/>
          <w:szCs w:val="26"/>
        </w:rPr>
        <w:t>En tal sentido</w:t>
      </w:r>
      <w:r w:rsidR="00282734">
        <w:rPr>
          <w:rFonts w:cs="Arial"/>
          <w:sz w:val="26"/>
          <w:szCs w:val="26"/>
        </w:rPr>
        <w:t xml:space="preserve">, </w:t>
      </w:r>
      <w:r>
        <w:rPr>
          <w:rFonts w:cs="Arial"/>
          <w:sz w:val="26"/>
          <w:szCs w:val="26"/>
        </w:rPr>
        <w:t>el artículo 99</w:t>
      </w:r>
      <w:r w:rsidR="00282734">
        <w:rPr>
          <w:rFonts w:cs="Arial"/>
          <w:sz w:val="26"/>
          <w:szCs w:val="26"/>
        </w:rPr>
        <w:t xml:space="preserve"> </w:t>
      </w:r>
      <w:r w:rsidR="002706DE">
        <w:rPr>
          <w:rFonts w:cs="Arial"/>
          <w:sz w:val="26"/>
          <w:szCs w:val="26"/>
        </w:rPr>
        <w:t xml:space="preserve">de la Ley en cita </w:t>
      </w:r>
      <w:r w:rsidR="00282734">
        <w:rPr>
          <w:rFonts w:cs="Arial"/>
          <w:sz w:val="26"/>
          <w:szCs w:val="26"/>
        </w:rPr>
        <w:t xml:space="preserve">no genera </w:t>
      </w:r>
      <w:r>
        <w:rPr>
          <w:rFonts w:cs="Arial"/>
          <w:sz w:val="26"/>
          <w:szCs w:val="26"/>
        </w:rPr>
        <w:t>un problema de seguridad</w:t>
      </w:r>
      <w:r w:rsidR="00282734">
        <w:rPr>
          <w:rFonts w:cs="Arial"/>
          <w:sz w:val="26"/>
          <w:szCs w:val="26"/>
        </w:rPr>
        <w:t xml:space="preserve"> jurídica al </w:t>
      </w:r>
      <w:r>
        <w:rPr>
          <w:rFonts w:cs="Arial"/>
          <w:sz w:val="26"/>
          <w:szCs w:val="26"/>
        </w:rPr>
        <w:t>referir</w:t>
      </w:r>
      <w:r w:rsidR="00282734">
        <w:rPr>
          <w:rFonts w:cs="Arial"/>
          <w:sz w:val="26"/>
          <w:szCs w:val="26"/>
        </w:rPr>
        <w:t xml:space="preserve"> a</w:t>
      </w:r>
      <w:r w:rsidR="00282734" w:rsidRPr="007C3C4A">
        <w:rPr>
          <w:rFonts w:cs="Arial"/>
          <w:sz w:val="26"/>
          <w:szCs w:val="26"/>
        </w:rPr>
        <w:t xml:space="preserve"> </w:t>
      </w:r>
      <w:r w:rsidR="00E934A0">
        <w:rPr>
          <w:rFonts w:cs="Arial"/>
          <w:sz w:val="26"/>
          <w:szCs w:val="26"/>
        </w:rPr>
        <w:t xml:space="preserve">la norma </w:t>
      </w:r>
      <w:r w:rsidR="00282734" w:rsidRPr="007C3C4A">
        <w:rPr>
          <w:rFonts w:cs="Arial"/>
          <w:sz w:val="26"/>
          <w:szCs w:val="26"/>
        </w:rPr>
        <w:t>NMX-E-267 0</w:t>
      </w:r>
      <w:r w:rsidR="00E934A0">
        <w:rPr>
          <w:rFonts w:cs="Arial"/>
          <w:sz w:val="26"/>
          <w:szCs w:val="26"/>
        </w:rPr>
        <w:t xml:space="preserve"> </w:t>
      </w:r>
      <w:r w:rsidRPr="007C3C4A">
        <w:rPr>
          <w:rFonts w:cs="Arial"/>
          <w:sz w:val="26"/>
          <w:szCs w:val="26"/>
        </w:rPr>
        <w:t>(sic)</w:t>
      </w:r>
      <w:r>
        <w:rPr>
          <w:rFonts w:cs="Arial"/>
          <w:sz w:val="26"/>
          <w:szCs w:val="26"/>
        </w:rPr>
        <w:t xml:space="preserve"> </w:t>
      </w:r>
      <w:r w:rsidR="00E934A0">
        <w:rPr>
          <w:rFonts w:cs="Arial"/>
          <w:sz w:val="26"/>
          <w:szCs w:val="26"/>
        </w:rPr>
        <w:t xml:space="preserve">como un mecanismo de comprobación para dilucidar si los materiales y procesos de tecnología empleados cumplen con un estándar de fabricación que genera productos plásticos amigables con el ambiente, provenientes de fuentes de carácter renovable, como lo son los cultivos que dan origen a los bioplásticos. </w:t>
      </w:r>
    </w:p>
    <w:p w14:paraId="5198C4C3" w14:textId="77777777" w:rsidR="002649F8" w:rsidRDefault="002649F8" w:rsidP="002649F8">
      <w:pPr>
        <w:pStyle w:val="Prrafodelista"/>
        <w:rPr>
          <w:rFonts w:cs="Arial"/>
          <w:b/>
          <w:sz w:val="26"/>
          <w:szCs w:val="26"/>
        </w:rPr>
      </w:pPr>
    </w:p>
    <w:p w14:paraId="5D01D19E" w14:textId="6AA988BC" w:rsidR="00B21F27" w:rsidRPr="00ED120B" w:rsidRDefault="002649F8" w:rsidP="008E626B">
      <w:pPr>
        <w:pStyle w:val="corte4fondo"/>
        <w:numPr>
          <w:ilvl w:val="0"/>
          <w:numId w:val="5"/>
        </w:numPr>
        <w:ind w:left="0" w:hanging="567"/>
        <w:rPr>
          <w:rFonts w:cs="Arial"/>
          <w:b/>
          <w:sz w:val="26"/>
          <w:szCs w:val="26"/>
        </w:rPr>
      </w:pPr>
      <w:r>
        <w:rPr>
          <w:rFonts w:cs="Arial"/>
          <w:bCs/>
          <w:sz w:val="26"/>
          <w:szCs w:val="26"/>
        </w:rPr>
        <w:t xml:space="preserve">En ese sentido, </w:t>
      </w:r>
      <w:r w:rsidR="00296B92">
        <w:rPr>
          <w:rFonts w:cs="Arial"/>
          <w:bCs/>
          <w:sz w:val="26"/>
          <w:szCs w:val="26"/>
        </w:rPr>
        <w:t xml:space="preserve">los conceptos de violación cuarto y quinto alegados por la parte quejosa resultan </w:t>
      </w:r>
      <w:r w:rsidR="00296B92" w:rsidRPr="00296B92">
        <w:rPr>
          <w:rFonts w:cs="Arial"/>
          <w:b/>
          <w:sz w:val="26"/>
          <w:szCs w:val="26"/>
        </w:rPr>
        <w:t>infundados</w:t>
      </w:r>
      <w:r w:rsidR="00296B92">
        <w:rPr>
          <w:rFonts w:cs="Arial"/>
          <w:bCs/>
          <w:sz w:val="26"/>
          <w:szCs w:val="26"/>
        </w:rPr>
        <w:t xml:space="preserve">. </w:t>
      </w:r>
    </w:p>
    <w:p w14:paraId="1DCFAF1F" w14:textId="77777777" w:rsidR="008E626B" w:rsidRPr="008E626B" w:rsidRDefault="008E626B" w:rsidP="008E626B">
      <w:pPr>
        <w:rPr>
          <w:rFonts w:cs="Arial"/>
          <w:sz w:val="26"/>
          <w:szCs w:val="26"/>
        </w:rPr>
      </w:pPr>
    </w:p>
    <w:p w14:paraId="1B7CF686" w14:textId="77777777" w:rsidR="00ED120B" w:rsidRPr="00ED120B" w:rsidRDefault="00ED120B" w:rsidP="00ED120B">
      <w:pPr>
        <w:rPr>
          <w:rFonts w:cs="Arial"/>
          <w:sz w:val="26"/>
          <w:szCs w:val="26"/>
        </w:rPr>
      </w:pPr>
    </w:p>
    <w:p w14:paraId="4EAB7EF2" w14:textId="5CEBC70D" w:rsidR="00E934A0" w:rsidRPr="00E934A0" w:rsidRDefault="00E934A0" w:rsidP="00E934A0">
      <w:pPr>
        <w:pStyle w:val="corte4fondo"/>
        <w:numPr>
          <w:ilvl w:val="0"/>
          <w:numId w:val="13"/>
        </w:numPr>
        <w:jc w:val="center"/>
        <w:rPr>
          <w:rFonts w:cs="Arial"/>
          <w:b/>
          <w:bCs/>
          <w:sz w:val="26"/>
          <w:szCs w:val="26"/>
        </w:rPr>
      </w:pPr>
      <w:r w:rsidRPr="00E934A0">
        <w:rPr>
          <w:rFonts w:cs="Arial"/>
          <w:b/>
          <w:bCs/>
          <w:sz w:val="26"/>
          <w:szCs w:val="26"/>
        </w:rPr>
        <w:t>DE</w:t>
      </w:r>
      <w:r>
        <w:rPr>
          <w:rFonts w:cs="Arial"/>
          <w:b/>
          <w:bCs/>
          <w:sz w:val="26"/>
          <w:szCs w:val="26"/>
        </w:rPr>
        <w:t>C</w:t>
      </w:r>
      <w:r w:rsidRPr="00E934A0">
        <w:rPr>
          <w:rFonts w:cs="Arial"/>
          <w:b/>
          <w:bCs/>
          <w:sz w:val="26"/>
          <w:szCs w:val="26"/>
        </w:rPr>
        <w:t>I</w:t>
      </w:r>
      <w:r>
        <w:rPr>
          <w:rFonts w:cs="Arial"/>
          <w:b/>
          <w:bCs/>
          <w:sz w:val="26"/>
          <w:szCs w:val="26"/>
        </w:rPr>
        <w:t>S</w:t>
      </w:r>
      <w:r w:rsidRPr="00E934A0">
        <w:rPr>
          <w:rFonts w:cs="Arial"/>
          <w:b/>
          <w:bCs/>
          <w:sz w:val="26"/>
          <w:szCs w:val="26"/>
        </w:rPr>
        <w:t>IÓN</w:t>
      </w:r>
    </w:p>
    <w:p w14:paraId="79B2F87A" w14:textId="77777777" w:rsidR="00E934A0" w:rsidRPr="008E626B" w:rsidRDefault="00E934A0" w:rsidP="00E934A0">
      <w:pPr>
        <w:pStyle w:val="Prrafodelista"/>
        <w:rPr>
          <w:rFonts w:cs="Arial"/>
          <w:b/>
          <w:bCs/>
          <w:sz w:val="26"/>
          <w:szCs w:val="26"/>
        </w:rPr>
      </w:pPr>
    </w:p>
    <w:p w14:paraId="70CF8B2B" w14:textId="0C0CB029" w:rsidR="00E934A0" w:rsidRDefault="008E626B" w:rsidP="008E626B">
      <w:pPr>
        <w:pStyle w:val="corte4fondo"/>
        <w:ind w:firstLine="0"/>
        <w:rPr>
          <w:rFonts w:cs="Arial"/>
          <w:sz w:val="26"/>
          <w:szCs w:val="26"/>
        </w:rPr>
      </w:pPr>
      <w:r>
        <w:rPr>
          <w:rFonts w:cs="Arial"/>
          <w:sz w:val="26"/>
          <w:szCs w:val="26"/>
          <w:lang w:val="es-MX"/>
        </w:rPr>
        <w:t>Toda vez que</w:t>
      </w:r>
      <w:r>
        <w:rPr>
          <w:rFonts w:cs="Arial"/>
          <w:sz w:val="26"/>
          <w:szCs w:val="26"/>
        </w:rPr>
        <w:t xml:space="preserve"> el juicio de amparo resultó procedente, pero los conceptos de violación resultaron </w:t>
      </w:r>
      <w:r w:rsidRPr="008E626B">
        <w:rPr>
          <w:rFonts w:cs="Arial"/>
          <w:b/>
          <w:bCs/>
          <w:sz w:val="26"/>
          <w:szCs w:val="26"/>
        </w:rPr>
        <w:t>infundados</w:t>
      </w:r>
      <w:r>
        <w:rPr>
          <w:rFonts w:cs="Arial"/>
          <w:sz w:val="26"/>
          <w:szCs w:val="26"/>
        </w:rPr>
        <w:t xml:space="preserve"> o bien </w:t>
      </w:r>
      <w:r w:rsidRPr="008E626B">
        <w:rPr>
          <w:rFonts w:cs="Arial"/>
          <w:b/>
          <w:bCs/>
          <w:sz w:val="26"/>
          <w:szCs w:val="26"/>
        </w:rPr>
        <w:t>inoperantes</w:t>
      </w:r>
      <w:r>
        <w:rPr>
          <w:rFonts w:cs="Arial"/>
          <w:sz w:val="26"/>
          <w:szCs w:val="26"/>
        </w:rPr>
        <w:t xml:space="preserve">, lo conducente es revocar la sentencia recurrida y negar el amparo a la parte quejosa. </w:t>
      </w:r>
    </w:p>
    <w:p w14:paraId="504B0906" w14:textId="77777777" w:rsidR="008E626B" w:rsidRDefault="008E626B" w:rsidP="00E934A0">
      <w:pPr>
        <w:pStyle w:val="corte4fondo"/>
        <w:ind w:firstLine="0"/>
        <w:rPr>
          <w:rFonts w:cs="Arial"/>
          <w:sz w:val="26"/>
          <w:szCs w:val="26"/>
        </w:rPr>
      </w:pPr>
    </w:p>
    <w:p w14:paraId="5FF80BAE" w14:textId="437DE871" w:rsidR="00E934A0" w:rsidRDefault="00E934A0" w:rsidP="00E934A0">
      <w:pPr>
        <w:pStyle w:val="corte4fondo"/>
        <w:ind w:firstLine="0"/>
        <w:rPr>
          <w:rFonts w:cs="Arial"/>
          <w:sz w:val="26"/>
          <w:szCs w:val="26"/>
        </w:rPr>
      </w:pPr>
      <w:r>
        <w:rPr>
          <w:rFonts w:cs="Arial"/>
          <w:sz w:val="26"/>
          <w:szCs w:val="26"/>
        </w:rPr>
        <w:t>Por lo anteriormente expuesto y fundado, se resuelve:</w:t>
      </w:r>
    </w:p>
    <w:p w14:paraId="21CF19F4" w14:textId="77777777" w:rsidR="00E934A0" w:rsidRDefault="00E934A0" w:rsidP="00BD486B">
      <w:pPr>
        <w:pStyle w:val="corte4fondo"/>
        <w:spacing w:line="276" w:lineRule="auto"/>
        <w:ind w:firstLine="0"/>
        <w:rPr>
          <w:rFonts w:cs="Arial"/>
          <w:sz w:val="26"/>
          <w:szCs w:val="26"/>
        </w:rPr>
      </w:pPr>
    </w:p>
    <w:p w14:paraId="2629D54F" w14:textId="381703C5" w:rsidR="00E934A0" w:rsidRDefault="00E934A0" w:rsidP="00E934A0">
      <w:pPr>
        <w:pStyle w:val="Prrafodelista"/>
        <w:spacing w:line="360" w:lineRule="auto"/>
        <w:ind w:left="0"/>
        <w:jc w:val="both"/>
        <w:rPr>
          <w:rFonts w:ascii="Arial" w:hAnsi="Arial" w:cs="Arial"/>
          <w:color w:val="000000" w:themeColor="text1"/>
          <w:sz w:val="26"/>
          <w:szCs w:val="26"/>
        </w:rPr>
      </w:pPr>
      <w:bookmarkStart w:id="20" w:name="_Hlk149138521"/>
      <w:bookmarkStart w:id="21" w:name="_Hlk149138500"/>
      <w:r w:rsidRPr="00DD02C1">
        <w:rPr>
          <w:rFonts w:ascii="Arial" w:hAnsi="Arial" w:cs="Arial"/>
          <w:b/>
          <w:color w:val="000000" w:themeColor="text1"/>
          <w:sz w:val="26"/>
          <w:szCs w:val="26"/>
        </w:rPr>
        <w:t xml:space="preserve">PRIMERO. </w:t>
      </w:r>
      <w:r w:rsidR="00FD340A">
        <w:rPr>
          <w:rFonts w:ascii="Arial" w:hAnsi="Arial" w:cs="Arial"/>
          <w:color w:val="000000" w:themeColor="text1"/>
          <w:sz w:val="26"/>
          <w:szCs w:val="26"/>
        </w:rPr>
        <w:t>S</w:t>
      </w:r>
      <w:r w:rsidRPr="00DD02C1">
        <w:rPr>
          <w:rFonts w:ascii="Arial" w:hAnsi="Arial" w:cs="Arial"/>
          <w:color w:val="000000" w:themeColor="text1"/>
          <w:sz w:val="26"/>
          <w:szCs w:val="26"/>
        </w:rPr>
        <w:t xml:space="preserve">e </w:t>
      </w:r>
      <w:r>
        <w:rPr>
          <w:rFonts w:ascii="Arial" w:hAnsi="Arial" w:cs="Arial"/>
          <w:b/>
          <w:bCs/>
          <w:color w:val="000000" w:themeColor="text1"/>
          <w:sz w:val="26"/>
          <w:szCs w:val="26"/>
        </w:rPr>
        <w:t>revoca</w:t>
      </w:r>
      <w:r w:rsidRPr="00DD02C1">
        <w:rPr>
          <w:rFonts w:ascii="Arial" w:hAnsi="Arial" w:cs="Arial"/>
          <w:color w:val="000000" w:themeColor="text1"/>
          <w:sz w:val="26"/>
          <w:szCs w:val="26"/>
        </w:rPr>
        <w:t xml:space="preserve"> la sentencia recurrida.</w:t>
      </w:r>
    </w:p>
    <w:bookmarkEnd w:id="20"/>
    <w:p w14:paraId="2DE8F48B" w14:textId="77777777" w:rsidR="00E934A0" w:rsidRDefault="00E934A0" w:rsidP="00BD486B">
      <w:pPr>
        <w:pStyle w:val="Prrafodelista"/>
        <w:spacing w:line="276" w:lineRule="auto"/>
        <w:ind w:left="0"/>
        <w:jc w:val="both"/>
        <w:rPr>
          <w:rFonts w:ascii="Arial" w:hAnsi="Arial" w:cs="Arial"/>
          <w:color w:val="000000" w:themeColor="text1"/>
          <w:sz w:val="26"/>
          <w:szCs w:val="26"/>
        </w:rPr>
      </w:pPr>
    </w:p>
    <w:p w14:paraId="5CFA3EDA" w14:textId="34E8F2B1" w:rsidR="00E934A0" w:rsidRDefault="00E934A0" w:rsidP="00E934A0">
      <w:pPr>
        <w:pStyle w:val="Prrafodelista"/>
        <w:spacing w:line="360" w:lineRule="auto"/>
        <w:ind w:left="0"/>
        <w:jc w:val="both"/>
        <w:rPr>
          <w:rFonts w:ascii="Arial" w:eastAsia="Arial" w:hAnsi="Arial" w:cs="Arial"/>
          <w:sz w:val="26"/>
          <w:szCs w:val="26"/>
        </w:rPr>
      </w:pPr>
      <w:r w:rsidRPr="00DD02C1">
        <w:rPr>
          <w:rFonts w:ascii="Arial" w:hAnsi="Arial" w:cs="Arial"/>
          <w:b/>
          <w:sz w:val="26"/>
          <w:szCs w:val="26"/>
        </w:rPr>
        <w:t>SEGUNDO.</w:t>
      </w:r>
      <w:r w:rsidRPr="00DD02C1">
        <w:rPr>
          <w:rFonts w:ascii="Arial" w:hAnsi="Arial" w:cs="Arial"/>
          <w:sz w:val="26"/>
          <w:szCs w:val="26"/>
        </w:rPr>
        <w:t xml:space="preserve"> La Justicia de la Unión </w:t>
      </w:r>
      <w:r w:rsidRPr="00DD02C1">
        <w:rPr>
          <w:rFonts w:ascii="Arial" w:hAnsi="Arial" w:cs="Arial"/>
          <w:b/>
          <w:bCs/>
          <w:sz w:val="26"/>
          <w:szCs w:val="26"/>
        </w:rPr>
        <w:t>no ampara ni protege</w:t>
      </w:r>
      <w:r w:rsidRPr="00DD02C1">
        <w:rPr>
          <w:rFonts w:ascii="Arial" w:hAnsi="Arial" w:cs="Arial"/>
          <w:sz w:val="26"/>
          <w:szCs w:val="26"/>
        </w:rPr>
        <w:t xml:space="preserve"> a </w:t>
      </w:r>
      <w:r w:rsidR="000E7F75">
        <w:rPr>
          <w:rFonts w:ascii="Arial" w:hAnsi="Arial" w:cs="Arial"/>
          <w:color w:val="FF0000"/>
          <w:sz w:val="26"/>
          <w:szCs w:val="26"/>
        </w:rPr>
        <w:t>*****</w:t>
      </w:r>
      <w:r w:rsidRPr="00DD02C1">
        <w:rPr>
          <w:rFonts w:ascii="Arial" w:hAnsi="Arial" w:cs="Arial"/>
          <w:sz w:val="26"/>
          <w:szCs w:val="26"/>
        </w:rPr>
        <w:t xml:space="preserve">, en los términos </w:t>
      </w:r>
      <w:r>
        <w:rPr>
          <w:rFonts w:ascii="Arial" w:hAnsi="Arial" w:cs="Arial"/>
          <w:sz w:val="26"/>
          <w:szCs w:val="26"/>
        </w:rPr>
        <w:t xml:space="preserve">expuestos en la presente ejecutoria. </w:t>
      </w:r>
    </w:p>
    <w:bookmarkEnd w:id="21"/>
    <w:p w14:paraId="074A208B" w14:textId="77777777" w:rsidR="00E934A0" w:rsidRDefault="00E934A0" w:rsidP="00BD486B">
      <w:pPr>
        <w:pStyle w:val="Prrafodelista"/>
        <w:spacing w:line="276" w:lineRule="auto"/>
        <w:ind w:left="0"/>
        <w:jc w:val="both"/>
        <w:rPr>
          <w:rFonts w:ascii="Arial" w:eastAsia="Arial" w:hAnsi="Arial" w:cs="Arial"/>
          <w:sz w:val="26"/>
          <w:szCs w:val="26"/>
        </w:rPr>
      </w:pPr>
    </w:p>
    <w:p w14:paraId="41CF24D3" w14:textId="31F408FA" w:rsidR="00E934A0" w:rsidRPr="00941CE0" w:rsidRDefault="00E934A0" w:rsidP="00E934A0">
      <w:pPr>
        <w:pStyle w:val="Prrafodelista"/>
        <w:spacing w:line="360" w:lineRule="auto"/>
        <w:ind w:left="0"/>
        <w:jc w:val="both"/>
        <w:rPr>
          <w:rFonts w:ascii="Arial" w:eastAsia="Arial" w:hAnsi="Arial" w:cs="Arial"/>
          <w:color w:val="000000" w:themeColor="text1"/>
          <w:sz w:val="26"/>
          <w:szCs w:val="26"/>
        </w:rPr>
      </w:pPr>
      <w:r w:rsidRPr="00941CE0">
        <w:rPr>
          <w:rFonts w:ascii="Arial" w:hAnsi="Arial" w:cs="Arial"/>
          <w:b/>
          <w:color w:val="000000" w:themeColor="text1"/>
          <w:sz w:val="26"/>
          <w:szCs w:val="26"/>
        </w:rPr>
        <w:lastRenderedPageBreak/>
        <w:t>Notifíquese</w:t>
      </w:r>
      <w:r w:rsidR="00641FC7">
        <w:rPr>
          <w:rFonts w:ascii="Arial" w:hAnsi="Arial" w:cs="Arial"/>
          <w:color w:val="000000" w:themeColor="text1"/>
          <w:sz w:val="26"/>
          <w:szCs w:val="26"/>
        </w:rPr>
        <w:t>;</w:t>
      </w:r>
      <w:r w:rsidRPr="00941CE0">
        <w:rPr>
          <w:rFonts w:ascii="Arial" w:hAnsi="Arial" w:cs="Arial"/>
          <w:color w:val="000000" w:themeColor="text1"/>
          <w:sz w:val="26"/>
          <w:szCs w:val="26"/>
        </w:rPr>
        <w:t xml:space="preserve"> </w:t>
      </w:r>
      <w:r w:rsidR="00641FC7">
        <w:rPr>
          <w:rFonts w:ascii="Arial" w:hAnsi="Arial" w:cs="Arial"/>
          <w:color w:val="000000" w:themeColor="text1"/>
          <w:sz w:val="26"/>
          <w:szCs w:val="26"/>
        </w:rPr>
        <w:t>d</w:t>
      </w:r>
      <w:r w:rsidRPr="00941CE0">
        <w:rPr>
          <w:rFonts w:ascii="Arial" w:hAnsi="Arial" w:cs="Arial"/>
          <w:color w:val="000000" w:themeColor="text1"/>
          <w:sz w:val="26"/>
          <w:szCs w:val="26"/>
        </w:rPr>
        <w:t xml:space="preserve">evuélvanse los autos al lugar de su procedencia y, en su oportunidad, archívese </w:t>
      </w:r>
      <w:proofErr w:type="gramStart"/>
      <w:r w:rsidRPr="00941CE0">
        <w:rPr>
          <w:rFonts w:ascii="Arial" w:hAnsi="Arial" w:cs="Arial"/>
          <w:color w:val="000000" w:themeColor="text1"/>
          <w:sz w:val="26"/>
          <w:szCs w:val="26"/>
        </w:rPr>
        <w:t>el toca</w:t>
      </w:r>
      <w:proofErr w:type="gramEnd"/>
      <w:r w:rsidRPr="00941CE0">
        <w:rPr>
          <w:rFonts w:ascii="Arial" w:hAnsi="Arial" w:cs="Arial"/>
          <w:color w:val="000000" w:themeColor="text1"/>
          <w:sz w:val="26"/>
          <w:szCs w:val="26"/>
        </w:rPr>
        <w:t xml:space="preserve"> como asunto concluido.</w:t>
      </w:r>
    </w:p>
    <w:p w14:paraId="30D5C1D0" w14:textId="34675932" w:rsidR="00E934A0" w:rsidRDefault="00E934A0" w:rsidP="00E934A0">
      <w:pPr>
        <w:pStyle w:val="corte4fondo"/>
        <w:ind w:firstLine="0"/>
        <w:rPr>
          <w:rFonts w:cs="Arial"/>
          <w:sz w:val="26"/>
          <w:szCs w:val="26"/>
        </w:rPr>
      </w:pPr>
    </w:p>
    <w:p w14:paraId="2CC73D50" w14:textId="77777777" w:rsidR="00344D5F" w:rsidRDefault="00344D5F" w:rsidP="00344D5F">
      <w:pPr>
        <w:pStyle w:val="corte4fondo"/>
        <w:spacing w:after="240"/>
        <w:ind w:firstLine="0"/>
        <w:rPr>
          <w:sz w:val="26"/>
          <w:szCs w:val="26"/>
          <w:lang w:val="es-MX"/>
        </w:rPr>
      </w:pPr>
      <w:r w:rsidRPr="009861F4">
        <w:rPr>
          <w:sz w:val="26"/>
          <w:szCs w:val="26"/>
          <w:lang w:val="es-MX"/>
        </w:rPr>
        <w:t>Así lo resolvió la Primera Sala de la Suprema Corte de Justicia de la Nación, por unanimidad de cinco votos de la Ministra y los Ministros, Arturo Zaldívar Lelo de Larrea (Ponente), Juan Luis González Alcántara Carrancá, quien está con el sentido</w:t>
      </w:r>
      <w:r>
        <w:rPr>
          <w:sz w:val="26"/>
          <w:szCs w:val="26"/>
          <w:lang w:val="es-MX"/>
        </w:rPr>
        <w:t>,</w:t>
      </w:r>
      <w:r w:rsidRPr="009861F4">
        <w:rPr>
          <w:sz w:val="26"/>
          <w:szCs w:val="26"/>
          <w:lang w:val="es-MX"/>
        </w:rPr>
        <w:t xml:space="preserve"> pero se aparta de los párrafos cincuenta y dos a</w:t>
      </w:r>
      <w:r>
        <w:rPr>
          <w:sz w:val="26"/>
          <w:szCs w:val="26"/>
          <w:lang w:val="es-MX"/>
        </w:rPr>
        <w:t>l</w:t>
      </w:r>
      <w:r w:rsidRPr="009861F4">
        <w:rPr>
          <w:sz w:val="26"/>
          <w:szCs w:val="26"/>
          <w:lang w:val="es-MX"/>
        </w:rPr>
        <w:t xml:space="preserve"> ciento nueve y se reserva su derecho </w:t>
      </w:r>
      <w:r>
        <w:rPr>
          <w:sz w:val="26"/>
          <w:szCs w:val="26"/>
          <w:lang w:val="es-MX"/>
        </w:rPr>
        <w:t>a</w:t>
      </w:r>
      <w:r w:rsidRPr="009861F4">
        <w:rPr>
          <w:sz w:val="26"/>
          <w:szCs w:val="26"/>
          <w:lang w:val="es-MX"/>
        </w:rPr>
        <w:t xml:space="preserve"> formular voto concurrente, Ana Margarita Ríos </w:t>
      </w:r>
      <w:proofErr w:type="spellStart"/>
      <w:r w:rsidRPr="009861F4">
        <w:rPr>
          <w:sz w:val="26"/>
          <w:szCs w:val="26"/>
          <w:lang w:val="es-MX"/>
        </w:rPr>
        <w:t>Farjat</w:t>
      </w:r>
      <w:proofErr w:type="spellEnd"/>
      <w:r w:rsidRPr="009861F4">
        <w:rPr>
          <w:sz w:val="26"/>
          <w:szCs w:val="26"/>
          <w:lang w:val="es-MX"/>
        </w:rPr>
        <w:t>, Alfredo Gutiérrez Ortiz Mena y el Ministro Presidente Jorge Mario Pardo Rebolledo, quien</w:t>
      </w:r>
      <w:r>
        <w:rPr>
          <w:sz w:val="26"/>
          <w:szCs w:val="26"/>
          <w:lang w:val="es-MX"/>
        </w:rPr>
        <w:t xml:space="preserve"> está con el sentido pero</w:t>
      </w:r>
      <w:r w:rsidRPr="009861F4">
        <w:rPr>
          <w:sz w:val="26"/>
          <w:szCs w:val="26"/>
          <w:lang w:val="es-MX"/>
        </w:rPr>
        <w:t xml:space="preserve"> se aparta de los párrafos treinta y cuatro y treinta y cinco.</w:t>
      </w:r>
      <w:r>
        <w:rPr>
          <w:sz w:val="26"/>
          <w:szCs w:val="26"/>
          <w:lang w:val="es-MX"/>
        </w:rPr>
        <w:t xml:space="preserve"> </w:t>
      </w:r>
    </w:p>
    <w:p w14:paraId="6E569B22" w14:textId="77777777" w:rsidR="00B44FBB" w:rsidRPr="009861F4" w:rsidRDefault="00B44FBB" w:rsidP="00C64A92">
      <w:pPr>
        <w:pStyle w:val="corte4fondo"/>
        <w:spacing w:after="240"/>
        <w:ind w:firstLine="0"/>
        <w:rPr>
          <w:sz w:val="2"/>
          <w:szCs w:val="2"/>
          <w:lang w:val="es-MX"/>
        </w:rPr>
      </w:pPr>
    </w:p>
    <w:p w14:paraId="5258DF60" w14:textId="77777777" w:rsidR="00C64A92" w:rsidRPr="00FB3807" w:rsidRDefault="00C64A92" w:rsidP="00C64A92">
      <w:pPr>
        <w:pStyle w:val="corte4fondo"/>
        <w:spacing w:after="240"/>
        <w:ind w:firstLine="0"/>
        <w:jc w:val="center"/>
        <w:rPr>
          <w:b/>
          <w:bCs/>
          <w:sz w:val="26"/>
          <w:szCs w:val="26"/>
          <w:lang w:val="es-MX"/>
        </w:rPr>
      </w:pPr>
      <w:r w:rsidRPr="00FB3807">
        <w:rPr>
          <w:b/>
          <w:bCs/>
          <w:sz w:val="26"/>
          <w:szCs w:val="26"/>
          <w:lang w:val="es-MX"/>
        </w:rPr>
        <w:t>PRESIDENTE DE LA PRIMERA SALA</w:t>
      </w:r>
    </w:p>
    <w:p w14:paraId="367E4722" w14:textId="77777777" w:rsidR="00C64A92" w:rsidRPr="00FB3807" w:rsidRDefault="00C64A92" w:rsidP="00C64A92">
      <w:pPr>
        <w:pStyle w:val="corte4fondo"/>
        <w:spacing w:before="160" w:after="160"/>
        <w:ind w:firstLine="0"/>
        <w:jc w:val="center"/>
        <w:rPr>
          <w:b/>
          <w:bCs/>
          <w:sz w:val="26"/>
          <w:szCs w:val="26"/>
          <w:lang w:val="es-MX"/>
        </w:rPr>
      </w:pPr>
    </w:p>
    <w:p w14:paraId="257BB45A" w14:textId="77777777" w:rsidR="00C64A92" w:rsidRPr="00FB3807" w:rsidRDefault="00C64A92" w:rsidP="00C64A92">
      <w:pPr>
        <w:pStyle w:val="corte4fondo"/>
        <w:spacing w:before="160" w:after="160"/>
        <w:ind w:firstLine="0"/>
        <w:jc w:val="center"/>
        <w:rPr>
          <w:b/>
          <w:bCs/>
          <w:sz w:val="26"/>
          <w:szCs w:val="26"/>
          <w:lang w:val="es-MX"/>
        </w:rPr>
      </w:pPr>
    </w:p>
    <w:p w14:paraId="15C2A1BC" w14:textId="77777777" w:rsidR="00C64A92" w:rsidRPr="00FB3807" w:rsidRDefault="00C64A92" w:rsidP="00C64A92">
      <w:pPr>
        <w:pStyle w:val="corte4fondo"/>
        <w:spacing w:before="160" w:after="160"/>
        <w:ind w:firstLine="0"/>
        <w:jc w:val="center"/>
        <w:rPr>
          <w:b/>
          <w:bCs/>
          <w:sz w:val="26"/>
          <w:szCs w:val="26"/>
          <w:lang w:val="es-MX"/>
        </w:rPr>
      </w:pPr>
    </w:p>
    <w:p w14:paraId="66C3763F" w14:textId="77777777" w:rsidR="00C64A92" w:rsidRDefault="00C64A92" w:rsidP="00C64A92">
      <w:pPr>
        <w:pStyle w:val="corte4fondo"/>
        <w:spacing w:after="240"/>
        <w:ind w:firstLine="0"/>
        <w:jc w:val="center"/>
        <w:rPr>
          <w:b/>
          <w:bCs/>
          <w:sz w:val="26"/>
          <w:szCs w:val="26"/>
          <w:lang w:val="es-MX"/>
        </w:rPr>
      </w:pPr>
      <w:r w:rsidRPr="00FB3807">
        <w:rPr>
          <w:b/>
          <w:bCs/>
          <w:sz w:val="26"/>
          <w:szCs w:val="26"/>
          <w:lang w:val="es-MX"/>
        </w:rPr>
        <w:t>MINISTRO JORGE MARIO PARDO REBOLLED</w:t>
      </w:r>
      <w:r>
        <w:rPr>
          <w:b/>
          <w:bCs/>
          <w:sz w:val="26"/>
          <w:szCs w:val="26"/>
          <w:lang w:val="es-MX"/>
        </w:rPr>
        <w:t>O</w:t>
      </w:r>
    </w:p>
    <w:p w14:paraId="739C3DA1" w14:textId="77777777" w:rsidR="00C64A92" w:rsidRDefault="00C64A92" w:rsidP="00C64A92">
      <w:pPr>
        <w:pStyle w:val="corte4fondo"/>
        <w:spacing w:after="240"/>
        <w:ind w:firstLine="0"/>
        <w:jc w:val="center"/>
        <w:rPr>
          <w:b/>
          <w:bCs/>
          <w:sz w:val="26"/>
          <w:szCs w:val="26"/>
          <w:lang w:val="es-MX"/>
        </w:rPr>
      </w:pPr>
    </w:p>
    <w:p w14:paraId="4BF53529" w14:textId="77777777" w:rsidR="00C64A92" w:rsidRDefault="00C64A92" w:rsidP="00C64A92">
      <w:pPr>
        <w:pStyle w:val="corte4fondo"/>
        <w:spacing w:after="240"/>
        <w:ind w:firstLine="0"/>
        <w:jc w:val="center"/>
        <w:rPr>
          <w:b/>
          <w:bCs/>
          <w:sz w:val="26"/>
          <w:szCs w:val="26"/>
          <w:lang w:val="es-MX"/>
        </w:rPr>
      </w:pPr>
    </w:p>
    <w:p w14:paraId="1905407C" w14:textId="77777777" w:rsidR="00C64A92" w:rsidRDefault="00C64A92" w:rsidP="00C64A92">
      <w:pPr>
        <w:pStyle w:val="corte4fondo"/>
        <w:spacing w:after="240"/>
        <w:ind w:firstLine="0"/>
        <w:jc w:val="center"/>
        <w:rPr>
          <w:b/>
          <w:bCs/>
          <w:sz w:val="26"/>
          <w:szCs w:val="26"/>
          <w:lang w:val="es-MX"/>
        </w:rPr>
      </w:pPr>
    </w:p>
    <w:p w14:paraId="79879FAC" w14:textId="77777777" w:rsidR="00C64A92" w:rsidRDefault="00C64A92" w:rsidP="00C64A92">
      <w:pPr>
        <w:pStyle w:val="corte4fondo"/>
        <w:spacing w:after="240"/>
        <w:ind w:firstLine="0"/>
        <w:jc w:val="center"/>
        <w:rPr>
          <w:b/>
          <w:bCs/>
          <w:sz w:val="26"/>
          <w:szCs w:val="26"/>
          <w:lang w:val="es-MX"/>
        </w:rPr>
      </w:pPr>
      <w:r>
        <w:rPr>
          <w:b/>
          <w:bCs/>
          <w:sz w:val="26"/>
          <w:szCs w:val="26"/>
          <w:lang w:val="es-MX"/>
        </w:rPr>
        <w:t>PONENTE</w:t>
      </w:r>
    </w:p>
    <w:p w14:paraId="63058663" w14:textId="77777777" w:rsidR="00C64A92" w:rsidRDefault="00C64A92" w:rsidP="00C64A92">
      <w:pPr>
        <w:pStyle w:val="corte4fondo"/>
        <w:spacing w:after="240"/>
        <w:ind w:firstLine="0"/>
        <w:jc w:val="center"/>
        <w:rPr>
          <w:b/>
          <w:bCs/>
          <w:sz w:val="26"/>
          <w:szCs w:val="26"/>
          <w:lang w:val="es-MX"/>
        </w:rPr>
      </w:pPr>
    </w:p>
    <w:p w14:paraId="66017C5F" w14:textId="77777777" w:rsidR="00C64A92" w:rsidRDefault="00C64A92" w:rsidP="00C64A92">
      <w:pPr>
        <w:pStyle w:val="corte4fondo"/>
        <w:spacing w:after="240"/>
        <w:ind w:firstLine="0"/>
        <w:jc w:val="center"/>
        <w:rPr>
          <w:b/>
          <w:bCs/>
          <w:sz w:val="26"/>
          <w:szCs w:val="26"/>
          <w:lang w:val="es-MX"/>
        </w:rPr>
      </w:pPr>
    </w:p>
    <w:p w14:paraId="620D44BE" w14:textId="77777777" w:rsidR="00C64A92" w:rsidRDefault="00C64A92" w:rsidP="00C64A92">
      <w:pPr>
        <w:pStyle w:val="corte4fondo"/>
        <w:spacing w:after="240"/>
        <w:ind w:firstLine="0"/>
        <w:jc w:val="center"/>
        <w:rPr>
          <w:b/>
          <w:bCs/>
          <w:sz w:val="26"/>
          <w:szCs w:val="26"/>
          <w:lang w:val="es-MX"/>
        </w:rPr>
      </w:pPr>
    </w:p>
    <w:p w14:paraId="32130D02" w14:textId="77777777" w:rsidR="00C64A92" w:rsidRDefault="00C64A92" w:rsidP="00C64A92">
      <w:pPr>
        <w:pStyle w:val="corte4fondo"/>
        <w:spacing w:after="240"/>
        <w:ind w:firstLine="0"/>
        <w:jc w:val="center"/>
        <w:rPr>
          <w:b/>
          <w:bCs/>
          <w:sz w:val="26"/>
          <w:szCs w:val="26"/>
          <w:lang w:val="es-MX"/>
        </w:rPr>
      </w:pPr>
      <w:r>
        <w:rPr>
          <w:b/>
          <w:bCs/>
          <w:sz w:val="26"/>
          <w:szCs w:val="26"/>
          <w:lang w:val="es-MX"/>
        </w:rPr>
        <w:t>MINISTRO ARTURO ZALDÍVAR LELO DE LARREA</w:t>
      </w:r>
    </w:p>
    <w:p w14:paraId="15D07B58" w14:textId="77777777" w:rsidR="00E77275" w:rsidRDefault="00E77275" w:rsidP="00B44FBB">
      <w:pPr>
        <w:pStyle w:val="corte4fondo"/>
        <w:spacing w:after="240"/>
        <w:ind w:firstLine="0"/>
        <w:rPr>
          <w:b/>
          <w:bCs/>
          <w:sz w:val="26"/>
          <w:szCs w:val="26"/>
          <w:lang w:val="es-MX"/>
        </w:rPr>
      </w:pPr>
    </w:p>
    <w:p w14:paraId="598BF485" w14:textId="77777777" w:rsidR="00B44FBB" w:rsidRDefault="00B44FBB" w:rsidP="00B44FBB">
      <w:pPr>
        <w:pStyle w:val="corte4fondo"/>
        <w:spacing w:after="240"/>
        <w:ind w:firstLine="0"/>
        <w:rPr>
          <w:b/>
          <w:bCs/>
          <w:sz w:val="26"/>
          <w:szCs w:val="26"/>
          <w:lang w:val="es-MX"/>
        </w:rPr>
      </w:pPr>
    </w:p>
    <w:p w14:paraId="20EEEB62" w14:textId="77777777" w:rsidR="00C64A92" w:rsidRDefault="00C64A92" w:rsidP="00C64A92">
      <w:pPr>
        <w:pStyle w:val="corte4fondo"/>
        <w:spacing w:after="240"/>
        <w:ind w:firstLine="0"/>
        <w:jc w:val="center"/>
        <w:rPr>
          <w:b/>
          <w:bCs/>
          <w:sz w:val="26"/>
          <w:szCs w:val="26"/>
          <w:lang w:val="es-MX"/>
        </w:rPr>
      </w:pPr>
      <w:r>
        <w:rPr>
          <w:b/>
          <w:bCs/>
          <w:sz w:val="26"/>
          <w:szCs w:val="26"/>
          <w:lang w:val="es-MX"/>
        </w:rPr>
        <w:t>SECRETARIO DE ACUERDOS DE LA PRIMERA SALA</w:t>
      </w:r>
    </w:p>
    <w:p w14:paraId="08C8E572" w14:textId="77777777" w:rsidR="00C64A92" w:rsidRDefault="00C64A92" w:rsidP="00C64A92">
      <w:pPr>
        <w:pStyle w:val="corte4fondo"/>
        <w:spacing w:after="240"/>
        <w:ind w:firstLine="0"/>
        <w:jc w:val="center"/>
        <w:rPr>
          <w:b/>
          <w:bCs/>
          <w:sz w:val="26"/>
          <w:szCs w:val="26"/>
          <w:lang w:val="es-MX"/>
        </w:rPr>
      </w:pPr>
    </w:p>
    <w:p w14:paraId="1E170DE6" w14:textId="77777777" w:rsidR="00C64A92" w:rsidRDefault="00C64A92" w:rsidP="00C64A92">
      <w:pPr>
        <w:pStyle w:val="corte4fondo"/>
        <w:spacing w:after="240"/>
        <w:ind w:firstLine="0"/>
        <w:jc w:val="center"/>
        <w:rPr>
          <w:b/>
          <w:bCs/>
          <w:sz w:val="26"/>
          <w:szCs w:val="26"/>
          <w:lang w:val="es-MX"/>
        </w:rPr>
      </w:pPr>
    </w:p>
    <w:p w14:paraId="757CEEF8" w14:textId="77777777" w:rsidR="00C64A92" w:rsidRDefault="00C64A92" w:rsidP="00C64A92">
      <w:pPr>
        <w:pStyle w:val="corte4fondo"/>
        <w:spacing w:after="240"/>
        <w:ind w:firstLine="0"/>
        <w:jc w:val="center"/>
        <w:rPr>
          <w:b/>
          <w:bCs/>
          <w:sz w:val="26"/>
          <w:szCs w:val="26"/>
          <w:lang w:val="es-MX"/>
        </w:rPr>
      </w:pPr>
    </w:p>
    <w:p w14:paraId="54E885B2" w14:textId="77777777" w:rsidR="00C64A92" w:rsidRDefault="00C64A92" w:rsidP="00C64A92">
      <w:pPr>
        <w:pStyle w:val="corte4fondo"/>
        <w:spacing w:after="240"/>
        <w:ind w:firstLine="0"/>
        <w:jc w:val="center"/>
        <w:rPr>
          <w:b/>
          <w:bCs/>
          <w:sz w:val="26"/>
          <w:szCs w:val="26"/>
          <w:lang w:val="es-MX"/>
        </w:rPr>
      </w:pPr>
      <w:r>
        <w:rPr>
          <w:b/>
          <w:bCs/>
          <w:sz w:val="26"/>
          <w:szCs w:val="26"/>
          <w:lang w:val="es-MX"/>
        </w:rPr>
        <w:t>MAESTRO RAÚL MENDIOLA PIZAÑA</w:t>
      </w:r>
    </w:p>
    <w:p w14:paraId="775DE330" w14:textId="77777777" w:rsidR="00C64A92" w:rsidRDefault="00C64A92" w:rsidP="00C64A92">
      <w:pPr>
        <w:pStyle w:val="corte4fondo"/>
        <w:spacing w:after="240"/>
        <w:ind w:firstLine="0"/>
        <w:rPr>
          <w:sz w:val="26"/>
          <w:szCs w:val="26"/>
          <w:lang w:val="es-MX"/>
        </w:rPr>
      </w:pPr>
    </w:p>
    <w:p w14:paraId="04EB94CB" w14:textId="77777777" w:rsidR="000E7F75" w:rsidRDefault="000E7F75" w:rsidP="000E7F75">
      <w:pPr>
        <w:pStyle w:val="corte4fondo"/>
        <w:spacing w:after="240"/>
        <w:ind w:firstLine="0"/>
        <w:jc w:val="center"/>
        <w:rPr>
          <w:b/>
          <w:bCs/>
          <w:sz w:val="26"/>
          <w:szCs w:val="26"/>
          <w:lang w:val="es-MX"/>
        </w:rPr>
      </w:pPr>
    </w:p>
    <w:p w14:paraId="5CB7F042" w14:textId="77777777" w:rsidR="000E7F75" w:rsidRPr="00FB3807" w:rsidRDefault="000E7F75" w:rsidP="000E7F75">
      <w:pPr>
        <w:pStyle w:val="corte4fondo"/>
        <w:spacing w:after="240" w:line="240" w:lineRule="auto"/>
        <w:ind w:firstLine="0"/>
        <w:rPr>
          <w:sz w:val="20"/>
          <w:lang w:val="es-MX"/>
        </w:rPr>
      </w:pPr>
      <w:r w:rsidRPr="00920B9D">
        <w:rPr>
          <w:sz w:val="20"/>
          <w:lang w:val="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42856EDC" w14:textId="77777777" w:rsidR="00B74362" w:rsidRPr="000E7F75" w:rsidRDefault="00B74362" w:rsidP="00E934A0">
      <w:pPr>
        <w:pStyle w:val="corte4fondo"/>
        <w:ind w:firstLine="0"/>
        <w:rPr>
          <w:rFonts w:cs="Arial"/>
          <w:sz w:val="26"/>
          <w:szCs w:val="26"/>
          <w:lang w:val="es-MX"/>
        </w:rPr>
      </w:pPr>
    </w:p>
    <w:sectPr w:rsidR="00B74362" w:rsidRPr="000E7F75" w:rsidSect="001B2FC1">
      <w:footerReference w:type="first" r:id="rId19"/>
      <w:pgSz w:w="12242" w:h="20163" w:code="5"/>
      <w:pgMar w:top="1702" w:right="1701" w:bottom="2268" w:left="1701" w:header="1276"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1893" w14:textId="77777777" w:rsidR="007D4BE7" w:rsidRDefault="007D4BE7" w:rsidP="00BB0223">
      <w:r>
        <w:separator/>
      </w:r>
    </w:p>
  </w:endnote>
  <w:endnote w:type="continuationSeparator" w:id="0">
    <w:p w14:paraId="5BE57310" w14:textId="77777777" w:rsidR="007D4BE7" w:rsidRDefault="007D4BE7" w:rsidP="00BB0223">
      <w:r>
        <w:continuationSeparator/>
      </w:r>
    </w:p>
  </w:endnote>
  <w:endnote w:type="continuationNotice" w:id="1">
    <w:p w14:paraId="0CDBA90F" w14:textId="77777777" w:rsidR="007D4BE7" w:rsidRDefault="007D4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0083" w14:textId="77777777" w:rsidR="009143F2" w:rsidRPr="00813655" w:rsidRDefault="009143F2" w:rsidP="000A1DBB">
    <w:pPr>
      <w:pStyle w:val="Piedepgina"/>
      <w:framePr w:wrap="around" w:vAnchor="text" w:hAnchor="margin" w:xAlign="outside" w:y="1"/>
      <w:jc w:val="both"/>
      <w:rPr>
        <w:rStyle w:val="Nmerodepgina"/>
        <w:rFonts w:ascii="Arial" w:hAnsi="Arial" w:cs="Arial"/>
        <w:sz w:val="24"/>
        <w:szCs w:val="24"/>
      </w:rPr>
    </w:pPr>
    <w:r w:rsidRPr="00813655">
      <w:rPr>
        <w:rStyle w:val="Nmerodepgina"/>
        <w:rFonts w:ascii="Arial" w:hAnsi="Arial" w:cs="Arial"/>
        <w:sz w:val="24"/>
        <w:szCs w:val="24"/>
      </w:rPr>
      <w:fldChar w:fldCharType="begin"/>
    </w:r>
    <w:r w:rsidRPr="00813655">
      <w:rPr>
        <w:rStyle w:val="Nmerodepgina"/>
        <w:rFonts w:ascii="Arial" w:hAnsi="Arial" w:cs="Arial"/>
        <w:sz w:val="24"/>
        <w:szCs w:val="24"/>
      </w:rPr>
      <w:instrText xml:space="preserve">PAGE  </w:instrText>
    </w:r>
    <w:r w:rsidRPr="00813655">
      <w:rPr>
        <w:rStyle w:val="Nmerodepgina"/>
        <w:rFonts w:ascii="Arial" w:hAnsi="Arial" w:cs="Arial"/>
        <w:sz w:val="24"/>
        <w:szCs w:val="24"/>
      </w:rPr>
      <w:fldChar w:fldCharType="separate"/>
    </w:r>
    <w:r>
      <w:rPr>
        <w:rStyle w:val="Nmerodepgina"/>
        <w:rFonts w:ascii="Arial" w:hAnsi="Arial" w:cs="Arial"/>
        <w:noProof/>
        <w:sz w:val="24"/>
        <w:szCs w:val="24"/>
      </w:rPr>
      <w:t>2</w:t>
    </w:r>
    <w:r w:rsidRPr="00813655">
      <w:rPr>
        <w:rStyle w:val="Nmerodepgina"/>
        <w:rFonts w:ascii="Arial" w:hAnsi="Arial" w:cs="Arial"/>
        <w:sz w:val="24"/>
        <w:szCs w:val="24"/>
      </w:rPr>
      <w:fldChar w:fldCharType="end"/>
    </w:r>
  </w:p>
  <w:p w14:paraId="49046879" w14:textId="77777777" w:rsidR="009143F2" w:rsidRDefault="009143F2" w:rsidP="000A1DB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562147335"/>
      <w:docPartObj>
        <w:docPartGallery w:val="Page Numbers (Bottom of Page)"/>
        <w:docPartUnique/>
      </w:docPartObj>
    </w:sdtPr>
    <w:sdtContent>
      <w:p w14:paraId="3AF505E7" w14:textId="77777777" w:rsidR="00E90AEC" w:rsidRPr="00FB0EE1" w:rsidRDefault="00E90AEC" w:rsidP="00FB0EE1">
        <w:pPr>
          <w:pStyle w:val="Piedepgina"/>
          <w:jc w:val="center"/>
          <w:rPr>
            <w:rFonts w:ascii="Arial" w:hAnsi="Arial" w:cs="Arial"/>
            <w:b/>
            <w:bCs/>
            <w:sz w:val="24"/>
            <w:szCs w:val="24"/>
          </w:rPr>
        </w:pPr>
      </w:p>
      <w:p w14:paraId="64F05172" w14:textId="77777777" w:rsidR="00E90AEC" w:rsidRPr="00FB0EE1" w:rsidRDefault="00E90AEC" w:rsidP="00FB0EE1">
        <w:pPr>
          <w:pStyle w:val="Piedepgina"/>
          <w:jc w:val="center"/>
          <w:rPr>
            <w:rFonts w:ascii="Arial" w:hAnsi="Arial" w:cs="Arial"/>
            <w:b/>
            <w:bCs/>
            <w:sz w:val="24"/>
            <w:szCs w:val="24"/>
          </w:rPr>
        </w:pPr>
        <w:r w:rsidRPr="00FB0EE1">
          <w:rPr>
            <w:rFonts w:ascii="Arial" w:hAnsi="Arial" w:cs="Arial"/>
            <w:b/>
            <w:bCs/>
            <w:sz w:val="24"/>
            <w:szCs w:val="24"/>
          </w:rPr>
          <w:fldChar w:fldCharType="begin"/>
        </w:r>
        <w:r w:rsidRPr="00FB0EE1">
          <w:rPr>
            <w:rFonts w:ascii="Arial" w:hAnsi="Arial" w:cs="Arial"/>
            <w:b/>
            <w:bCs/>
            <w:sz w:val="24"/>
            <w:szCs w:val="24"/>
          </w:rPr>
          <w:instrText>PAGE   \* MERGEFORMAT</w:instrText>
        </w:r>
        <w:r w:rsidRPr="00FB0EE1">
          <w:rPr>
            <w:rFonts w:ascii="Arial" w:hAnsi="Arial" w:cs="Arial"/>
            <w:b/>
            <w:bCs/>
            <w:sz w:val="24"/>
            <w:szCs w:val="24"/>
          </w:rPr>
          <w:fldChar w:fldCharType="separate"/>
        </w:r>
        <w:r w:rsidRPr="00FB0EE1">
          <w:rPr>
            <w:rFonts w:ascii="Arial" w:hAnsi="Arial" w:cs="Arial"/>
            <w:b/>
            <w:bCs/>
            <w:sz w:val="24"/>
            <w:szCs w:val="24"/>
            <w:lang w:val="es-ES"/>
          </w:rPr>
          <w:t>2</w:t>
        </w:r>
        <w:r w:rsidRPr="00FB0EE1">
          <w:rPr>
            <w:rFonts w:ascii="Arial" w:hAnsi="Arial" w:cs="Arial"/>
            <w:b/>
            <w:bCs/>
            <w:sz w:val="24"/>
            <w:szCs w:val="24"/>
          </w:rPr>
          <w:fldChar w:fldCharType="end"/>
        </w:r>
      </w:p>
    </w:sdtContent>
  </w:sdt>
  <w:p w14:paraId="72717D25" w14:textId="77777777" w:rsidR="009143F2" w:rsidRPr="00FB0EE1" w:rsidRDefault="009143F2" w:rsidP="00FB0EE1">
    <w:pPr>
      <w:jc w:val="cent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277406086"/>
      <w:docPartObj>
        <w:docPartGallery w:val="Page Numbers (Bottom of Page)"/>
        <w:docPartUnique/>
      </w:docPartObj>
    </w:sdtPr>
    <w:sdtContent>
      <w:p w14:paraId="37B683A5" w14:textId="77777777" w:rsidR="001B2FC1" w:rsidRPr="001B2FC1" w:rsidRDefault="001B2FC1">
        <w:pPr>
          <w:pStyle w:val="Piedepgina"/>
          <w:jc w:val="center"/>
          <w:rPr>
            <w:rFonts w:ascii="Arial" w:hAnsi="Arial" w:cs="Arial"/>
            <w:b/>
            <w:bCs/>
            <w:sz w:val="24"/>
            <w:szCs w:val="24"/>
          </w:rPr>
        </w:pPr>
      </w:p>
      <w:p w14:paraId="6FE5254F" w14:textId="77777777" w:rsidR="00AB2105" w:rsidRPr="001B2FC1" w:rsidRDefault="00AB2105">
        <w:pPr>
          <w:pStyle w:val="Piedepgina"/>
          <w:jc w:val="center"/>
          <w:rPr>
            <w:rFonts w:ascii="Arial" w:hAnsi="Arial" w:cs="Arial"/>
            <w:b/>
            <w:bCs/>
            <w:sz w:val="24"/>
            <w:szCs w:val="24"/>
          </w:rPr>
        </w:pPr>
        <w:r w:rsidRPr="001B2FC1">
          <w:rPr>
            <w:rFonts w:ascii="Arial" w:hAnsi="Arial" w:cs="Arial"/>
            <w:b/>
            <w:bCs/>
            <w:sz w:val="24"/>
            <w:szCs w:val="24"/>
          </w:rPr>
          <w:fldChar w:fldCharType="begin"/>
        </w:r>
        <w:r w:rsidRPr="001B2FC1">
          <w:rPr>
            <w:rFonts w:ascii="Arial" w:hAnsi="Arial" w:cs="Arial"/>
            <w:b/>
            <w:bCs/>
            <w:sz w:val="24"/>
            <w:szCs w:val="24"/>
          </w:rPr>
          <w:instrText>PAGE   \* MERGEFORMAT</w:instrText>
        </w:r>
        <w:r w:rsidRPr="001B2FC1">
          <w:rPr>
            <w:rFonts w:ascii="Arial" w:hAnsi="Arial" w:cs="Arial"/>
            <w:b/>
            <w:bCs/>
            <w:sz w:val="24"/>
            <w:szCs w:val="24"/>
          </w:rPr>
          <w:fldChar w:fldCharType="separate"/>
        </w:r>
        <w:r w:rsidRPr="001B2FC1">
          <w:rPr>
            <w:rFonts w:ascii="Arial" w:hAnsi="Arial" w:cs="Arial"/>
            <w:b/>
            <w:bCs/>
            <w:sz w:val="24"/>
            <w:szCs w:val="24"/>
            <w:lang w:val="es-ES"/>
          </w:rPr>
          <w:t>2</w:t>
        </w:r>
        <w:r w:rsidRPr="001B2FC1">
          <w:rPr>
            <w:rFonts w:ascii="Arial" w:hAnsi="Arial" w:cs="Arial"/>
            <w:b/>
            <w:bCs/>
            <w:sz w:val="24"/>
            <w:szCs w:val="24"/>
          </w:rPr>
          <w:fldChar w:fldCharType="end"/>
        </w:r>
      </w:p>
    </w:sdtContent>
  </w:sdt>
  <w:p w14:paraId="44D535C5" w14:textId="77777777" w:rsidR="00FB0EE1" w:rsidRPr="001B2FC1" w:rsidRDefault="00FB0EE1" w:rsidP="00AB2105">
    <w:pPr>
      <w:pStyle w:val="Piedepgina"/>
      <w:jc w:val="cent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475057623"/>
      <w:docPartObj>
        <w:docPartGallery w:val="Page Numbers (Bottom of Page)"/>
        <w:docPartUnique/>
      </w:docPartObj>
    </w:sdtPr>
    <w:sdtContent>
      <w:p w14:paraId="412B5293" w14:textId="77777777" w:rsidR="00AB2105" w:rsidRPr="00AB2105" w:rsidRDefault="00AB2105" w:rsidP="00AB2105">
        <w:pPr>
          <w:pStyle w:val="Piedepgina"/>
          <w:jc w:val="center"/>
          <w:rPr>
            <w:rFonts w:ascii="Arial" w:hAnsi="Arial" w:cs="Arial"/>
            <w:b/>
            <w:bCs/>
            <w:sz w:val="24"/>
            <w:szCs w:val="24"/>
          </w:rPr>
        </w:pPr>
      </w:p>
      <w:p w14:paraId="360BB3EF" w14:textId="77777777" w:rsidR="00AB2105" w:rsidRPr="00AB2105" w:rsidRDefault="00000000" w:rsidP="00AB2105">
        <w:pPr>
          <w:pStyle w:val="Piedepgina"/>
          <w:jc w:val="center"/>
          <w:rPr>
            <w:rFonts w:ascii="Arial" w:hAnsi="Arial" w:cs="Arial"/>
            <w:b/>
            <w:bCs/>
            <w:sz w:val="24"/>
            <w:szCs w:val="24"/>
          </w:rPr>
        </w:pPr>
      </w:p>
    </w:sdtContent>
  </w:sdt>
  <w:p w14:paraId="7A02AC31" w14:textId="77777777" w:rsidR="00AB2105" w:rsidRPr="00AB2105" w:rsidRDefault="00AB2105" w:rsidP="00AB2105">
    <w:pPr>
      <w:pStyle w:val="Piedepgina"/>
      <w:jc w:val="center"/>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40AD" w14:textId="77777777" w:rsidR="007D4BE7" w:rsidRDefault="007D4BE7" w:rsidP="00BB0223">
      <w:r>
        <w:separator/>
      </w:r>
    </w:p>
  </w:footnote>
  <w:footnote w:type="continuationSeparator" w:id="0">
    <w:p w14:paraId="0ED2392A" w14:textId="77777777" w:rsidR="007D4BE7" w:rsidRDefault="007D4BE7" w:rsidP="00BB0223">
      <w:r>
        <w:continuationSeparator/>
      </w:r>
    </w:p>
  </w:footnote>
  <w:footnote w:type="continuationNotice" w:id="1">
    <w:p w14:paraId="1FB372CF" w14:textId="77777777" w:rsidR="007D4BE7" w:rsidRDefault="007D4BE7"/>
  </w:footnote>
  <w:footnote w:id="2">
    <w:p w14:paraId="7955174F" w14:textId="11A08698" w:rsidR="003D46E8" w:rsidRPr="00E77275" w:rsidRDefault="003D46E8"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proofErr w:type="gramStart"/>
      <w:r w:rsidRPr="00E77275">
        <w:rPr>
          <w:rFonts w:ascii="Arial" w:hAnsi="Arial" w:cs="Arial"/>
          <w:b/>
          <w:bCs/>
          <w:sz w:val="22"/>
          <w:szCs w:val="22"/>
        </w:rPr>
        <w:t>PRIMERO</w:t>
      </w:r>
      <w:r w:rsidRPr="00E77275">
        <w:rPr>
          <w:rFonts w:ascii="Arial" w:hAnsi="Arial" w:cs="Arial"/>
          <w:sz w:val="22"/>
          <w:szCs w:val="22"/>
        </w:rPr>
        <w:t>.-</w:t>
      </w:r>
      <w:proofErr w:type="gramEnd"/>
      <w:r w:rsidRPr="00E77275">
        <w:rPr>
          <w:rFonts w:ascii="Arial" w:hAnsi="Arial" w:cs="Arial"/>
          <w:sz w:val="22"/>
          <w:szCs w:val="22"/>
        </w:rPr>
        <w:t xml:space="preserve"> El presente Decreto entrará en vigor al día siguiente de su publicación en el Periódico Oficial del Gobierno del Estado de Oaxaca.</w:t>
      </w:r>
    </w:p>
  </w:footnote>
  <w:footnote w:id="3">
    <w:p w14:paraId="5A539613" w14:textId="745336BF" w:rsidR="0011710D" w:rsidRPr="00E77275" w:rsidRDefault="0011710D"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FF0B57" w:rsidRPr="00E77275">
        <w:rPr>
          <w:rFonts w:ascii="Arial" w:hAnsi="Arial" w:cs="Arial"/>
          <w:sz w:val="22"/>
          <w:szCs w:val="22"/>
        </w:rPr>
        <w:t xml:space="preserve">Demanda de amparo, fojas 10 – 13. </w:t>
      </w:r>
    </w:p>
  </w:footnote>
  <w:footnote w:id="4">
    <w:p w14:paraId="636D36EE" w14:textId="00A0B729" w:rsidR="005F198D" w:rsidRPr="00E77275" w:rsidRDefault="003E007E"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5F198D" w:rsidRPr="00E77275">
        <w:rPr>
          <w:rFonts w:ascii="Arial" w:hAnsi="Arial" w:cs="Arial"/>
          <w:b/>
          <w:bCs/>
          <w:sz w:val="22"/>
          <w:szCs w:val="22"/>
        </w:rPr>
        <w:t>A</w:t>
      </w:r>
      <w:r w:rsidR="00ED02BA" w:rsidRPr="00E77275">
        <w:rPr>
          <w:rFonts w:ascii="Arial" w:hAnsi="Arial" w:cs="Arial"/>
          <w:b/>
          <w:bCs/>
          <w:sz w:val="22"/>
          <w:szCs w:val="22"/>
        </w:rPr>
        <w:t>rticulo</w:t>
      </w:r>
      <w:r w:rsidR="005F198D" w:rsidRPr="00E77275">
        <w:rPr>
          <w:rFonts w:ascii="Arial" w:hAnsi="Arial" w:cs="Arial"/>
          <w:b/>
          <w:bCs/>
          <w:sz w:val="22"/>
          <w:szCs w:val="22"/>
        </w:rPr>
        <w:t xml:space="preserve"> 53.-</w:t>
      </w:r>
      <w:r w:rsidR="005F198D" w:rsidRPr="00E77275">
        <w:rPr>
          <w:rFonts w:ascii="Arial" w:hAnsi="Arial" w:cs="Arial"/>
          <w:sz w:val="22"/>
          <w:szCs w:val="22"/>
        </w:rPr>
        <w:t xml:space="preserve"> En el proceso de elaboración, promulgación y publicación de las leyes o decretos se</w:t>
      </w:r>
      <w:r w:rsidR="00ED02BA" w:rsidRPr="00E77275">
        <w:rPr>
          <w:rFonts w:ascii="Arial" w:hAnsi="Arial" w:cs="Arial"/>
          <w:sz w:val="22"/>
          <w:szCs w:val="22"/>
        </w:rPr>
        <w:t xml:space="preserve"> </w:t>
      </w:r>
      <w:r w:rsidR="005F198D" w:rsidRPr="00E77275">
        <w:rPr>
          <w:rFonts w:ascii="Arial" w:hAnsi="Arial" w:cs="Arial"/>
          <w:sz w:val="22"/>
          <w:szCs w:val="22"/>
        </w:rPr>
        <w:t>observarán las reglas siguientes: […]</w:t>
      </w:r>
    </w:p>
    <w:p w14:paraId="110DC7FE" w14:textId="06940606" w:rsidR="005F198D" w:rsidRPr="00E77275" w:rsidRDefault="005F198D" w:rsidP="000C6A70">
      <w:pPr>
        <w:pStyle w:val="Textonotapie"/>
        <w:jc w:val="both"/>
        <w:rPr>
          <w:rFonts w:ascii="Arial" w:hAnsi="Arial" w:cs="Arial"/>
          <w:sz w:val="22"/>
          <w:szCs w:val="22"/>
        </w:rPr>
      </w:pPr>
      <w:r w:rsidRPr="00E77275">
        <w:rPr>
          <w:rFonts w:ascii="Arial" w:hAnsi="Arial" w:cs="Arial"/>
          <w:b/>
          <w:bCs/>
          <w:sz w:val="22"/>
          <w:szCs w:val="22"/>
        </w:rPr>
        <w:t>V</w:t>
      </w:r>
      <w:r w:rsidRPr="00E77275">
        <w:rPr>
          <w:rFonts w:ascii="Arial" w:hAnsi="Arial" w:cs="Arial"/>
          <w:sz w:val="22"/>
          <w:szCs w:val="22"/>
        </w:rPr>
        <w:t>. Los proyectos de leyes o decretos devueltos por el Ejecutivo con observaciones serán nuevamente discutidos. Si se aprueban tales observaciones, el Ejecutivo procederá a su promulgación y publicación. Si el Legislativo insistiere en su proyecto original, este quedará firme y el Ejecutivo procederá a su promulgación y</w:t>
      </w:r>
      <w:r w:rsidR="00ED02BA" w:rsidRPr="00E77275">
        <w:rPr>
          <w:rFonts w:ascii="Arial" w:hAnsi="Arial" w:cs="Arial"/>
          <w:sz w:val="22"/>
          <w:szCs w:val="22"/>
        </w:rPr>
        <w:t xml:space="preserve"> </w:t>
      </w:r>
      <w:r w:rsidRPr="00E77275">
        <w:rPr>
          <w:rFonts w:ascii="Arial" w:hAnsi="Arial" w:cs="Arial"/>
          <w:sz w:val="22"/>
          <w:szCs w:val="22"/>
        </w:rPr>
        <w:t>publicación.</w:t>
      </w:r>
    </w:p>
  </w:footnote>
  <w:footnote w:id="5">
    <w:p w14:paraId="7CD5EF10" w14:textId="6D733C7B" w:rsidR="003E007E" w:rsidRPr="00E77275" w:rsidRDefault="003E007E"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D02BA" w:rsidRPr="00E77275">
        <w:rPr>
          <w:rFonts w:ascii="Arial" w:hAnsi="Arial" w:cs="Arial"/>
          <w:b/>
          <w:bCs/>
          <w:sz w:val="22"/>
          <w:szCs w:val="22"/>
        </w:rPr>
        <w:t>Artículo 43.</w:t>
      </w:r>
      <w:r w:rsidR="00ED02BA" w:rsidRPr="00E77275">
        <w:rPr>
          <w:rFonts w:ascii="Arial" w:hAnsi="Arial" w:cs="Arial"/>
          <w:sz w:val="22"/>
          <w:szCs w:val="22"/>
        </w:rPr>
        <w:t xml:space="preserve"> De forma indistinta, las Secretarías de la Mesa Directiva tendrán las atribuciones y obligaciones siguientes: […]</w:t>
      </w:r>
    </w:p>
    <w:p w14:paraId="53CE0265" w14:textId="038ECC98" w:rsidR="00ED02BA" w:rsidRPr="00E77275" w:rsidRDefault="00ED02BA" w:rsidP="000C6A70">
      <w:pPr>
        <w:pStyle w:val="Textonotapie"/>
        <w:jc w:val="both"/>
        <w:rPr>
          <w:rFonts w:ascii="Arial" w:hAnsi="Arial" w:cs="Arial"/>
          <w:sz w:val="22"/>
          <w:szCs w:val="22"/>
        </w:rPr>
      </w:pPr>
      <w:r w:rsidRPr="00E77275">
        <w:rPr>
          <w:rFonts w:ascii="Arial" w:hAnsi="Arial" w:cs="Arial"/>
          <w:b/>
          <w:bCs/>
          <w:sz w:val="22"/>
          <w:szCs w:val="22"/>
        </w:rPr>
        <w:t>XIX.</w:t>
      </w:r>
      <w:r w:rsidRPr="00E77275">
        <w:rPr>
          <w:rFonts w:ascii="Arial" w:hAnsi="Arial" w:cs="Arial"/>
          <w:sz w:val="22"/>
          <w:szCs w:val="22"/>
        </w:rPr>
        <w:t xml:space="preserve"> Verificar que los decretos y acuerdos remitidos por la Legislatura al Ejecutivo del Estado para efectos de su sanción, promulgación y publicación en el Periódico Oficial, sean atendidos de conformidad con lo dispuesto por la Ley. Las secretarías deberán notificar a la Presidencia de la Mesa Directiva, las observaciones emitidas por el Ejecutivo del Estado respecto a un decreto, para que éste, a su vez informe oportunamente al Pleno, así como la ausencia de publicación de un decreto una vez concluido el plazo legal para la presentación de observaciones por parte del Ejecutivo; […]</w:t>
      </w:r>
    </w:p>
  </w:footnote>
  <w:footnote w:id="6">
    <w:p w14:paraId="28D25CF0" w14:textId="6C75AF1E" w:rsidR="003E007E" w:rsidRPr="00E77275" w:rsidRDefault="003E007E"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D02BA" w:rsidRPr="00E77275">
        <w:rPr>
          <w:rFonts w:ascii="Arial" w:hAnsi="Arial" w:cs="Arial"/>
          <w:sz w:val="22"/>
          <w:szCs w:val="22"/>
        </w:rPr>
        <w:t>Demanda de amparo, foja 12.</w:t>
      </w:r>
    </w:p>
  </w:footnote>
  <w:footnote w:id="7">
    <w:p w14:paraId="48493E7D" w14:textId="57C6E3D4" w:rsidR="00096248" w:rsidRPr="00E77275" w:rsidRDefault="00096248"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6F433C" w:rsidRPr="00E77275">
        <w:rPr>
          <w:rFonts w:ascii="Arial" w:hAnsi="Arial" w:cs="Arial"/>
          <w:sz w:val="22"/>
          <w:szCs w:val="22"/>
        </w:rPr>
        <w:t xml:space="preserve">Demanda de amparo, fojas 13 – 19. </w:t>
      </w:r>
    </w:p>
  </w:footnote>
  <w:footnote w:id="8">
    <w:p w14:paraId="34BCCC13" w14:textId="24D77E7D" w:rsidR="00DB3DE1" w:rsidRPr="00E77275" w:rsidRDefault="00DB3DE1">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Bolsas elaboradas únicamente con materiales plásticos no reciclados. </w:t>
      </w:r>
    </w:p>
  </w:footnote>
  <w:footnote w:id="9">
    <w:p w14:paraId="0A3156EF" w14:textId="43EFCBDF" w:rsidR="006D46E0" w:rsidRPr="00E77275" w:rsidRDefault="006D46E0"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4A0EEA" w:rsidRPr="00E77275">
        <w:rPr>
          <w:rFonts w:ascii="Arial" w:hAnsi="Arial" w:cs="Arial"/>
          <w:sz w:val="22"/>
          <w:szCs w:val="22"/>
        </w:rPr>
        <w:t xml:space="preserve">Demanda de amparo, fojas 20 – 37. </w:t>
      </w:r>
    </w:p>
  </w:footnote>
  <w:footnote w:id="10">
    <w:p w14:paraId="4129968B" w14:textId="7C98A50F" w:rsidR="00740185" w:rsidRPr="00E77275" w:rsidRDefault="00740185"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475142" w:rsidRPr="00E77275">
        <w:rPr>
          <w:rFonts w:ascii="Arial" w:hAnsi="Arial" w:cs="Arial"/>
          <w:sz w:val="22"/>
          <w:szCs w:val="22"/>
        </w:rPr>
        <w:t xml:space="preserve">Demanda de amparo, fojas 38 – 49. </w:t>
      </w:r>
    </w:p>
  </w:footnote>
  <w:footnote w:id="11">
    <w:p w14:paraId="414D81CA" w14:textId="69A02B68" w:rsidR="004A0EEA" w:rsidRPr="00E77275" w:rsidRDefault="004A0EEA"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Demanda de amparo, fojas 41 </w:t>
      </w:r>
      <w:r w:rsidR="009B5F52" w:rsidRPr="00E77275">
        <w:rPr>
          <w:rFonts w:ascii="Arial" w:hAnsi="Arial" w:cs="Arial"/>
          <w:sz w:val="22"/>
          <w:szCs w:val="22"/>
        </w:rPr>
        <w:t>–</w:t>
      </w:r>
      <w:r w:rsidRPr="00E77275">
        <w:rPr>
          <w:rFonts w:ascii="Arial" w:hAnsi="Arial" w:cs="Arial"/>
          <w:sz w:val="22"/>
          <w:szCs w:val="22"/>
        </w:rPr>
        <w:t xml:space="preserve"> 44. </w:t>
      </w:r>
    </w:p>
  </w:footnote>
  <w:footnote w:id="12">
    <w:p w14:paraId="12456084" w14:textId="5FC218B5" w:rsidR="004A0EEA" w:rsidRPr="00E77275" w:rsidRDefault="004A0EEA"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Demanda de amparo, fojas 38 – 41.</w:t>
      </w:r>
    </w:p>
  </w:footnote>
  <w:footnote w:id="13">
    <w:p w14:paraId="7C63EC8E" w14:textId="6FE0E2DE" w:rsidR="000D2893" w:rsidRPr="00E77275" w:rsidRDefault="000D2893">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Informe de la autoridad responsable, foja 8.</w:t>
      </w:r>
    </w:p>
  </w:footnote>
  <w:footnote w:id="14">
    <w:p w14:paraId="73E257D8" w14:textId="50DAAB0D" w:rsidR="000D2893" w:rsidRPr="00E77275" w:rsidRDefault="000D2893">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Informe de la autoridad responsable foja 9.</w:t>
      </w:r>
    </w:p>
  </w:footnote>
  <w:footnote w:id="15">
    <w:p w14:paraId="606B329E" w14:textId="2E7E3EBA" w:rsidR="00543223" w:rsidRPr="00E77275" w:rsidRDefault="00494EAC" w:rsidP="00543223">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C6A70" w:rsidRPr="00E77275">
        <w:rPr>
          <w:rFonts w:ascii="Arial" w:hAnsi="Arial" w:cs="Arial"/>
          <w:b/>
          <w:bCs/>
          <w:sz w:val="22"/>
          <w:szCs w:val="22"/>
        </w:rPr>
        <w:t>Artículo 6</w:t>
      </w:r>
      <w:r w:rsidR="00543223" w:rsidRPr="00E77275">
        <w:rPr>
          <w:rFonts w:ascii="Arial" w:hAnsi="Arial" w:cs="Arial"/>
          <w:b/>
          <w:bCs/>
          <w:sz w:val="22"/>
          <w:szCs w:val="22"/>
        </w:rPr>
        <w:t xml:space="preserve">1. </w:t>
      </w:r>
      <w:r w:rsidR="00543223" w:rsidRPr="00E77275">
        <w:rPr>
          <w:rFonts w:ascii="Arial" w:hAnsi="Arial" w:cs="Arial"/>
          <w:sz w:val="22"/>
          <w:szCs w:val="22"/>
        </w:rPr>
        <w:t xml:space="preserve">El juicio de amparo es improcedente: </w:t>
      </w:r>
    </w:p>
    <w:p w14:paraId="7651A9B7" w14:textId="46C88952" w:rsidR="00543223" w:rsidRPr="00E77275" w:rsidRDefault="00543223" w:rsidP="00543223">
      <w:pPr>
        <w:pStyle w:val="Textonotapie"/>
        <w:jc w:val="both"/>
        <w:rPr>
          <w:rFonts w:ascii="Arial" w:hAnsi="Arial" w:cs="Arial"/>
          <w:sz w:val="22"/>
          <w:szCs w:val="22"/>
        </w:rPr>
      </w:pPr>
      <w:r w:rsidRPr="00E77275">
        <w:rPr>
          <w:rFonts w:ascii="Arial" w:hAnsi="Arial" w:cs="Arial"/>
          <w:sz w:val="22"/>
          <w:szCs w:val="22"/>
        </w:rPr>
        <w:t>[…]</w:t>
      </w:r>
    </w:p>
    <w:p w14:paraId="0775AA21" w14:textId="226E081E" w:rsidR="00543223" w:rsidRPr="00E77275" w:rsidRDefault="00543223" w:rsidP="00543223">
      <w:pPr>
        <w:pStyle w:val="Textonotapie"/>
        <w:jc w:val="both"/>
        <w:rPr>
          <w:rFonts w:ascii="Arial" w:hAnsi="Arial" w:cs="Arial"/>
          <w:sz w:val="22"/>
          <w:szCs w:val="22"/>
        </w:rPr>
      </w:pPr>
      <w:r w:rsidRPr="00E77275">
        <w:rPr>
          <w:rFonts w:ascii="Arial" w:hAnsi="Arial" w:cs="Arial"/>
          <w:b/>
          <w:bCs/>
          <w:sz w:val="22"/>
          <w:szCs w:val="22"/>
        </w:rPr>
        <w:t>XXIII.</w:t>
      </w:r>
      <w:r w:rsidRPr="00E77275">
        <w:rPr>
          <w:rFonts w:ascii="Arial" w:hAnsi="Arial" w:cs="Arial"/>
          <w:sz w:val="22"/>
          <w:szCs w:val="22"/>
        </w:rPr>
        <w:t xml:space="preserve"> En los demás casos en que la improcedencia resulte de alguna disposición de la Constitución Política de los Estados Unidos Mexicanos, o de esta Ley. </w:t>
      </w:r>
    </w:p>
    <w:p w14:paraId="3DB03CE8" w14:textId="0D87CBBB" w:rsidR="00543223" w:rsidRPr="00E77275" w:rsidRDefault="00543223" w:rsidP="00543223">
      <w:pPr>
        <w:pStyle w:val="Textonotapie"/>
        <w:jc w:val="both"/>
        <w:rPr>
          <w:rFonts w:ascii="Arial" w:hAnsi="Arial" w:cs="Arial"/>
          <w:sz w:val="22"/>
          <w:szCs w:val="22"/>
        </w:rPr>
      </w:pPr>
      <w:r w:rsidRPr="00E77275">
        <w:rPr>
          <w:rFonts w:ascii="Arial" w:hAnsi="Arial" w:cs="Arial"/>
          <w:b/>
          <w:bCs/>
          <w:sz w:val="22"/>
          <w:szCs w:val="22"/>
        </w:rPr>
        <w:t>Artículo 107.</w:t>
      </w:r>
      <w:r w:rsidRPr="00E77275">
        <w:rPr>
          <w:rFonts w:ascii="Arial" w:hAnsi="Arial" w:cs="Arial"/>
          <w:sz w:val="22"/>
          <w:szCs w:val="22"/>
        </w:rPr>
        <w:t xml:space="preserve"> El amparo indirecto procede: </w:t>
      </w:r>
    </w:p>
    <w:p w14:paraId="13993A1C" w14:textId="1101FB4A" w:rsidR="00543223" w:rsidRPr="00E77275" w:rsidRDefault="00543223" w:rsidP="00543223">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Contra normas generales que por su sola entrada en vigor o con motivo del primer acto de aplicación causen perjuicio al quejoso;</w:t>
      </w:r>
    </w:p>
    <w:p w14:paraId="12DCB5F9" w14:textId="71140441" w:rsidR="00543223" w:rsidRPr="00E77275" w:rsidRDefault="00543223" w:rsidP="00543223">
      <w:pPr>
        <w:pStyle w:val="Textonotapie"/>
        <w:jc w:val="both"/>
        <w:rPr>
          <w:rFonts w:ascii="Arial" w:hAnsi="Arial" w:cs="Arial"/>
          <w:sz w:val="22"/>
          <w:szCs w:val="22"/>
        </w:rPr>
      </w:pPr>
      <w:r w:rsidRPr="00E77275">
        <w:rPr>
          <w:rFonts w:ascii="Arial" w:hAnsi="Arial" w:cs="Arial"/>
          <w:sz w:val="22"/>
          <w:szCs w:val="22"/>
        </w:rPr>
        <w:t>[…]</w:t>
      </w:r>
    </w:p>
    <w:p w14:paraId="0500536D" w14:textId="51A38CB4" w:rsidR="000C6A70" w:rsidRPr="00E77275" w:rsidRDefault="000C6A70" w:rsidP="000C6A70">
      <w:pPr>
        <w:pStyle w:val="Textonotapie"/>
        <w:jc w:val="both"/>
        <w:rPr>
          <w:rFonts w:ascii="Arial" w:hAnsi="Arial" w:cs="Arial"/>
          <w:sz w:val="22"/>
          <w:szCs w:val="22"/>
        </w:rPr>
      </w:pPr>
      <w:r w:rsidRPr="00E77275">
        <w:rPr>
          <w:rFonts w:ascii="Arial" w:hAnsi="Arial" w:cs="Arial"/>
          <w:sz w:val="22"/>
          <w:szCs w:val="22"/>
        </w:rPr>
        <w:t xml:space="preserve"> </w:t>
      </w:r>
    </w:p>
  </w:footnote>
  <w:footnote w:id="16">
    <w:p w14:paraId="2A71A65D" w14:textId="55A5471F" w:rsidR="000C6A70" w:rsidRPr="00E77275" w:rsidRDefault="000C6A70"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83C64">
        <w:rPr>
          <w:rFonts w:ascii="Arial" w:hAnsi="Arial" w:cs="Arial"/>
          <w:sz w:val="22"/>
          <w:szCs w:val="22"/>
        </w:rPr>
        <w:t>El</w:t>
      </w:r>
      <w:r w:rsidRPr="00E77275">
        <w:rPr>
          <w:rFonts w:ascii="Arial" w:hAnsi="Arial" w:cs="Arial"/>
          <w:sz w:val="22"/>
          <w:szCs w:val="22"/>
        </w:rPr>
        <w:t xml:space="preserve"> Tribunal Colegiado</w:t>
      </w:r>
      <w:r w:rsidR="00E83C64">
        <w:rPr>
          <w:rFonts w:ascii="Arial" w:hAnsi="Arial" w:cs="Arial"/>
          <w:sz w:val="22"/>
          <w:szCs w:val="22"/>
        </w:rPr>
        <w:t xml:space="preserve"> </w:t>
      </w:r>
      <w:r w:rsidR="00087D2B">
        <w:rPr>
          <w:rFonts w:ascii="Arial" w:hAnsi="Arial" w:cs="Arial"/>
          <w:sz w:val="22"/>
          <w:szCs w:val="22"/>
        </w:rPr>
        <w:t>cita</w:t>
      </w:r>
      <w:r w:rsidR="00E83C64">
        <w:rPr>
          <w:rFonts w:ascii="Arial" w:hAnsi="Arial" w:cs="Arial"/>
          <w:sz w:val="22"/>
          <w:szCs w:val="22"/>
        </w:rPr>
        <w:t xml:space="preserve"> diversos </w:t>
      </w:r>
      <w:r w:rsidRPr="00E77275">
        <w:rPr>
          <w:rFonts w:ascii="Arial" w:hAnsi="Arial" w:cs="Arial"/>
          <w:sz w:val="22"/>
          <w:szCs w:val="22"/>
        </w:rPr>
        <w:t>enlaces electrónicos</w:t>
      </w:r>
      <w:r w:rsidR="00E83C64">
        <w:rPr>
          <w:rFonts w:ascii="Arial" w:hAnsi="Arial" w:cs="Arial"/>
          <w:sz w:val="22"/>
          <w:szCs w:val="22"/>
        </w:rPr>
        <w:t xml:space="preserve"> en su resolución</w:t>
      </w:r>
      <w:r w:rsidR="00087D2B">
        <w:rPr>
          <w:rFonts w:ascii="Arial" w:hAnsi="Arial" w:cs="Arial"/>
          <w:sz w:val="22"/>
          <w:szCs w:val="22"/>
        </w:rPr>
        <w:t>, como puede advertirse en las f</w:t>
      </w:r>
      <w:r w:rsidRPr="00E77275">
        <w:rPr>
          <w:rFonts w:ascii="Arial" w:hAnsi="Arial" w:cs="Arial"/>
          <w:sz w:val="22"/>
          <w:szCs w:val="22"/>
        </w:rPr>
        <w:t>ojas 20 a 24</w:t>
      </w:r>
      <w:r w:rsidR="00087D2B">
        <w:rPr>
          <w:rFonts w:ascii="Arial" w:hAnsi="Arial" w:cs="Arial"/>
          <w:sz w:val="22"/>
          <w:szCs w:val="22"/>
        </w:rPr>
        <w:t xml:space="preserve"> de la misma</w:t>
      </w:r>
      <w:r w:rsidRPr="00E77275">
        <w:rPr>
          <w:rFonts w:ascii="Arial" w:hAnsi="Arial" w:cs="Arial"/>
          <w:sz w:val="22"/>
          <w:szCs w:val="22"/>
        </w:rPr>
        <w:t>.</w:t>
      </w:r>
    </w:p>
  </w:footnote>
  <w:footnote w:id="17">
    <w:p w14:paraId="6199C790" w14:textId="77777777" w:rsidR="0069299C" w:rsidRPr="00E77275" w:rsidRDefault="0069299C"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Artículo 107.</w:t>
      </w:r>
      <w:r w:rsidRPr="00E77275">
        <w:rPr>
          <w:rFonts w:ascii="Arial" w:hAnsi="Arial" w:cs="Arial"/>
          <w:sz w:val="22"/>
          <w:szCs w:val="22"/>
        </w:rPr>
        <w:t xml:space="preserve"> Las controversias de que habla el artículo 103 de esta Constitución, con excepción de aquellas en materia electoral, se sujetarán a los procedimientos que determine la ley reglamentaria, de acuerdo con las bases siguientes: […]</w:t>
      </w:r>
    </w:p>
    <w:p w14:paraId="6389C5F6" w14:textId="77777777"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VIII.</w:t>
      </w:r>
      <w:r w:rsidRPr="00E77275">
        <w:rPr>
          <w:rFonts w:ascii="Arial" w:hAnsi="Arial" w:cs="Arial"/>
          <w:sz w:val="22"/>
          <w:szCs w:val="22"/>
        </w:rPr>
        <w:t xml:space="preserve"> Contra las sentencias que pronuncien en amparo </w:t>
      </w:r>
      <w:proofErr w:type="gramStart"/>
      <w:r w:rsidRPr="00E77275">
        <w:rPr>
          <w:rFonts w:ascii="Arial" w:hAnsi="Arial" w:cs="Arial"/>
          <w:sz w:val="22"/>
          <w:szCs w:val="22"/>
        </w:rPr>
        <w:t>las Juezas y los Jueces</w:t>
      </w:r>
      <w:proofErr w:type="gramEnd"/>
      <w:r w:rsidRPr="00E77275">
        <w:rPr>
          <w:rFonts w:ascii="Arial" w:hAnsi="Arial" w:cs="Arial"/>
          <w:sz w:val="22"/>
          <w:szCs w:val="22"/>
        </w:rPr>
        <w:t xml:space="preserve"> de Distrito o los Tribunales Colegiados de Apelación procede revisión. De ella conocerá la Suprema Corte de Justicia:</w:t>
      </w:r>
    </w:p>
    <w:p w14:paraId="1DA3E784" w14:textId="025CC12B" w:rsidR="0069299C" w:rsidRPr="00E77275" w:rsidRDefault="0069299C" w:rsidP="000C6A70">
      <w:pPr>
        <w:pStyle w:val="Textonotapie"/>
        <w:jc w:val="both"/>
        <w:rPr>
          <w:rFonts w:ascii="Arial" w:hAnsi="Arial" w:cs="Arial"/>
          <w:sz w:val="22"/>
          <w:szCs w:val="22"/>
        </w:rPr>
      </w:pPr>
      <w:r w:rsidRPr="00E77275">
        <w:rPr>
          <w:rFonts w:ascii="Arial" w:hAnsi="Arial" w:cs="Arial"/>
          <w:sz w:val="22"/>
          <w:szCs w:val="22"/>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 […]</w:t>
      </w:r>
    </w:p>
  </w:footnote>
  <w:footnote w:id="18">
    <w:p w14:paraId="327C77CB" w14:textId="77777777" w:rsidR="0069299C" w:rsidRPr="00E77275" w:rsidRDefault="0069299C"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 xml:space="preserve">Artículo 80 Bis. </w:t>
      </w:r>
      <w:r w:rsidRPr="00E77275">
        <w:rPr>
          <w:rFonts w:ascii="Arial" w:hAnsi="Arial" w:cs="Arial"/>
          <w:sz w:val="22"/>
          <w:szCs w:val="22"/>
        </w:rPr>
        <w:t>La Suprema Corte de Justicia de la Nación de oficio o a petición fundada del tribunal colegiado que conozca del asunto, de la persona titular de la Fiscalía General de la República, del Ministerio Público de la Federación que sea parte, o de la persona titular del Poder Ejecutivo Federal, por conducto de la o del titular de la Consejería Jurídica del Ejecutivo Federal, podrá atraer cualquiera de los recursos a los que se refiere esta Ley cuando su interés y trascendencia lo ameriten.</w:t>
      </w:r>
    </w:p>
    <w:p w14:paraId="6C0C6F6D" w14:textId="77777777"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Artículo 81.</w:t>
      </w:r>
      <w:r w:rsidRPr="00E77275">
        <w:rPr>
          <w:rFonts w:ascii="Arial" w:hAnsi="Arial" w:cs="Arial"/>
          <w:sz w:val="22"/>
          <w:szCs w:val="22"/>
        </w:rPr>
        <w:t xml:space="preserve"> Procede el recurso de revisión: </w:t>
      </w:r>
    </w:p>
    <w:p w14:paraId="341B89C8" w14:textId="77777777"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En amparo indirecto, en contra de las resoluciones siguientes: […]</w:t>
      </w:r>
    </w:p>
    <w:p w14:paraId="1F8187C3" w14:textId="77777777"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e)</w:t>
      </w:r>
      <w:r w:rsidRPr="00E77275">
        <w:rPr>
          <w:rFonts w:ascii="Arial" w:hAnsi="Arial" w:cs="Arial"/>
          <w:sz w:val="22"/>
          <w:szCs w:val="22"/>
        </w:rPr>
        <w:t xml:space="preserve"> Las sentencias dictadas en la audiencia constitucional; en su caso, deberán impugnarse los acuerdos pronunciados en la propia audiencia.</w:t>
      </w:r>
    </w:p>
    <w:p w14:paraId="04C31EE1" w14:textId="23D6B30D"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Artículo 83.</w:t>
      </w:r>
      <w:r w:rsidRPr="00E77275">
        <w:rPr>
          <w:rFonts w:ascii="Arial" w:hAnsi="Arial" w:cs="Arial"/>
          <w:sz w:val="22"/>
          <w:szCs w:val="22"/>
        </w:rPr>
        <w:t xml:space="preserve"> Es competente la Suprema Corte de Justicia de la Nación para conocer del recurso de revisión contra las sentencias dictadas en la audiencia constitucional, cuando habiéndose impugnado normas generales por estimarlas inconstitucionales, o cuando en la sentencia se establezca la interpretación directa de un precepto de la Constitución y subsista en el recurso el problema de constitucionalidad. El pleno de la Suprema Corte de Justicia de la Nación, mediante acuerdos generales, distribuirá entre las salas los asuntos de su competencia o remitirá a los tribunales colegiados de circuito los que, conforme a los referidos acuerdos, la propia Corte determine.</w:t>
      </w:r>
    </w:p>
  </w:footnote>
  <w:footnote w:id="19">
    <w:p w14:paraId="712A1ACC" w14:textId="77777777" w:rsidR="0069299C" w:rsidRPr="00E77275" w:rsidRDefault="0069299C"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Artículo 21.</w:t>
      </w:r>
      <w:r w:rsidRPr="00E77275">
        <w:rPr>
          <w:rFonts w:ascii="Arial" w:hAnsi="Arial" w:cs="Arial"/>
          <w:sz w:val="22"/>
          <w:szCs w:val="22"/>
        </w:rPr>
        <w:t xml:space="preserve"> Corresponde conocer a las Salas: […]</w:t>
      </w:r>
    </w:p>
    <w:p w14:paraId="604AA92E" w14:textId="304D43CD"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II.</w:t>
      </w:r>
      <w:r w:rsidRPr="00E77275">
        <w:rPr>
          <w:rFonts w:ascii="Arial" w:hAnsi="Arial" w:cs="Arial"/>
          <w:sz w:val="22"/>
          <w:szCs w:val="22"/>
        </w:rPr>
        <w:t xml:space="preserve"> De cualquier recurso derivado de la Ley de Amparo, Reglamentaria de los artículos 103 y 107 de la Constitución Política de los Estados Unidos Mexicanos, en el que se hubiera ejercido la facultad de atracción, conforme a lo dispuesto en la Constitución Política de los Estados Unidos Mexicanos y la Ley de Amparo, Reglamentaria de los artículos 103 y 107 de la Constitución Política de los Estados Unidos Mexicanos;</w:t>
      </w:r>
    </w:p>
  </w:footnote>
  <w:footnote w:id="20">
    <w:p w14:paraId="1F2EE232" w14:textId="77777777" w:rsidR="0069299C" w:rsidRPr="00E77275" w:rsidRDefault="0069299C" w:rsidP="000C6A7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PRIMERO.</w:t>
      </w:r>
      <w:r w:rsidRPr="00E77275">
        <w:rPr>
          <w:rFonts w:ascii="Arial" w:hAnsi="Arial" w:cs="Arial"/>
          <w:sz w:val="22"/>
          <w:szCs w:val="22"/>
        </w:rPr>
        <w:t xml:space="preserve"> Las Salas de la Suprema Corte de Justicia de la Nación ejercerán la competencia que les otorga el artículo 21 de la Ley Orgánica del Poder Judicial de la Federación, de la manera siguiente: La Primera Sala conocerá de las materias civil y penal, y La Segunda Sala conocerá de las materias administrativa y del trabajo.</w:t>
      </w:r>
    </w:p>
    <w:p w14:paraId="19061230" w14:textId="30B7C6E5" w:rsidR="0069299C" w:rsidRPr="00E77275" w:rsidRDefault="0069299C" w:rsidP="000C6A70">
      <w:pPr>
        <w:pStyle w:val="Textonotapie"/>
        <w:jc w:val="both"/>
        <w:rPr>
          <w:rFonts w:ascii="Arial" w:hAnsi="Arial" w:cs="Arial"/>
          <w:sz w:val="22"/>
          <w:szCs w:val="22"/>
        </w:rPr>
      </w:pPr>
      <w:r w:rsidRPr="00E77275">
        <w:rPr>
          <w:rFonts w:ascii="Arial" w:hAnsi="Arial" w:cs="Arial"/>
          <w:b/>
          <w:bCs/>
          <w:sz w:val="22"/>
          <w:szCs w:val="22"/>
        </w:rPr>
        <w:t>TERCERO.</w:t>
      </w:r>
      <w:r w:rsidRPr="00E77275">
        <w:rPr>
          <w:rFonts w:ascii="Arial" w:hAnsi="Arial" w:cs="Arial"/>
          <w:sz w:val="22"/>
          <w:szCs w:val="22"/>
        </w:rPr>
        <w:t xml:space="preserve"> Las Salas resolverán los asuntos de su competencia originaria y los de la competencia del Pleno que no se ubiquen en los supuestos señalados en el Punto precedente, siempre y cuando unos y otros no deban ser remitidos a los Plenos Regionales o a los Tribunales Colegiados de Circuito.</w:t>
      </w:r>
    </w:p>
  </w:footnote>
  <w:footnote w:id="21">
    <w:p w14:paraId="30EE49B9" w14:textId="43723A07" w:rsidR="00711564" w:rsidRPr="00E77275" w:rsidRDefault="00711564" w:rsidP="00711564">
      <w:pPr>
        <w:pStyle w:val="Textonotapie"/>
        <w:jc w:val="both"/>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3D7B56" w:rsidRPr="003D7B56">
        <w:rPr>
          <w:rFonts w:ascii="Arial" w:hAnsi="Arial" w:cs="Arial"/>
          <w:b/>
          <w:bCs/>
          <w:sz w:val="22"/>
          <w:szCs w:val="22"/>
        </w:rPr>
        <w:t xml:space="preserve">Ley para la Prevención y Gestión Integral de los Residuos </w:t>
      </w:r>
      <w:r w:rsidR="003D7B56" w:rsidRPr="003D7B56">
        <w:rPr>
          <w:rFonts w:ascii="Arial" w:hAnsi="Arial" w:cs="Arial"/>
          <w:b/>
          <w:bCs/>
          <w:sz w:val="22"/>
          <w:szCs w:val="22"/>
        </w:rPr>
        <w:t>Sólidos</w:t>
      </w:r>
      <w:r w:rsidR="003D7B56" w:rsidRPr="003D7B56">
        <w:rPr>
          <w:rFonts w:ascii="Arial" w:hAnsi="Arial" w:cs="Arial"/>
          <w:b/>
          <w:bCs/>
          <w:sz w:val="22"/>
          <w:szCs w:val="22"/>
        </w:rPr>
        <w:t xml:space="preserve"> para el Estado de Oaxaca</w:t>
      </w:r>
    </w:p>
    <w:p w14:paraId="408F1DE4" w14:textId="77777777" w:rsidR="00711564" w:rsidRPr="00E77275" w:rsidRDefault="00711564" w:rsidP="00711564">
      <w:pPr>
        <w:pStyle w:val="Textonotapie"/>
        <w:jc w:val="both"/>
        <w:rPr>
          <w:rFonts w:ascii="Arial" w:hAnsi="Arial" w:cs="Arial"/>
          <w:sz w:val="22"/>
          <w:szCs w:val="22"/>
        </w:rPr>
      </w:pPr>
      <w:r w:rsidRPr="00E77275">
        <w:rPr>
          <w:rFonts w:ascii="Arial" w:hAnsi="Arial" w:cs="Arial"/>
          <w:b/>
          <w:bCs/>
          <w:sz w:val="22"/>
          <w:szCs w:val="22"/>
        </w:rPr>
        <w:t>Artículo 68.</w:t>
      </w:r>
      <w:r w:rsidRPr="00E77275">
        <w:rPr>
          <w:rFonts w:ascii="Arial" w:hAnsi="Arial" w:cs="Arial"/>
          <w:sz w:val="22"/>
          <w:szCs w:val="22"/>
        </w:rPr>
        <w:t xml:space="preserve"> Las dependencias y entidades de los Gobiernos estatal y municipales, así como los órganos autónomos, establecerán en sus oficinas y dependencias sistemas de manejo ambiental, los cuales tendrán por objeto prevenir y minimizar la generación de residuos sólidos urbanos, su manejo responsable y su reutilización y reciclaje.</w:t>
      </w:r>
    </w:p>
    <w:p w14:paraId="4D7A8BF1" w14:textId="77777777" w:rsidR="00711564" w:rsidRPr="00E77275" w:rsidRDefault="00711564" w:rsidP="00711564">
      <w:pPr>
        <w:pStyle w:val="Textonotapie"/>
        <w:jc w:val="both"/>
        <w:rPr>
          <w:rFonts w:ascii="Arial" w:hAnsi="Arial" w:cs="Arial"/>
          <w:sz w:val="22"/>
          <w:szCs w:val="22"/>
        </w:rPr>
      </w:pPr>
      <w:r w:rsidRPr="00E77275">
        <w:rPr>
          <w:rFonts w:ascii="Arial" w:hAnsi="Arial" w:cs="Arial"/>
          <w:sz w:val="22"/>
          <w:szCs w:val="22"/>
        </w:rPr>
        <w:t xml:space="preserve">En sus procesos de adquisiciones de bienes y servicios, dichas dependencias, entidades y órganos autónomos optarán por </w:t>
      </w:r>
      <w:r w:rsidRPr="00E77275">
        <w:rPr>
          <w:rFonts w:ascii="Arial" w:hAnsi="Arial" w:cs="Arial"/>
          <w:b/>
          <w:bCs/>
          <w:sz w:val="22"/>
          <w:szCs w:val="22"/>
        </w:rPr>
        <w:t>productos amigables con el ambiente</w:t>
      </w:r>
      <w:r w:rsidRPr="00E77275">
        <w:rPr>
          <w:rFonts w:ascii="Arial" w:hAnsi="Arial" w:cs="Arial"/>
          <w:sz w:val="22"/>
          <w:szCs w:val="22"/>
        </w:rPr>
        <w:t>. La Secretaría del Medio Ambiente, Energías y Desarrollo Sustentable vigilará el cumplimiento de ello.</w:t>
      </w:r>
    </w:p>
    <w:p w14:paraId="71578DC4" w14:textId="77777777" w:rsidR="00711564" w:rsidRPr="00E77275" w:rsidRDefault="00711564" w:rsidP="00711564">
      <w:pPr>
        <w:pStyle w:val="Textonotapie"/>
        <w:jc w:val="both"/>
        <w:rPr>
          <w:rFonts w:ascii="Arial" w:hAnsi="Arial" w:cs="Arial"/>
          <w:sz w:val="22"/>
          <w:szCs w:val="22"/>
        </w:rPr>
      </w:pPr>
      <w:r w:rsidRPr="00E77275">
        <w:rPr>
          <w:rFonts w:ascii="Arial" w:hAnsi="Arial" w:cs="Arial"/>
          <w:b/>
          <w:bCs/>
          <w:sz w:val="22"/>
          <w:szCs w:val="22"/>
        </w:rPr>
        <w:t>Artículo 99.</w:t>
      </w:r>
      <w:r w:rsidRPr="00E77275">
        <w:rPr>
          <w:rFonts w:ascii="Arial" w:hAnsi="Arial" w:cs="Arial"/>
          <w:sz w:val="22"/>
          <w:szCs w:val="22"/>
        </w:rPr>
        <w:t xml:space="preserve"> Para la protección del Estado y sus habitantes queda prohibido el obsequio, venta o entrega al consumidor final de bolsas de plástico y uso de popotes que sean elaboradas con polietileno de baja densidad, polietileno lineal, polietileno de alta densidad, polipropileno, polímero de plástico y cualquier otro de sus derivados, en supermercados, tiendas de autoservicio o conveniencia, mercados, comercios de giros diversos y en general cualquier tipo de unidad comercial.</w:t>
      </w:r>
    </w:p>
    <w:p w14:paraId="46E683A6" w14:textId="77777777" w:rsidR="00711564" w:rsidRPr="00E77275" w:rsidRDefault="00711564" w:rsidP="00711564">
      <w:pPr>
        <w:pStyle w:val="Textonotapie"/>
        <w:jc w:val="both"/>
        <w:rPr>
          <w:rFonts w:ascii="Arial" w:hAnsi="Arial" w:cs="Arial"/>
          <w:sz w:val="22"/>
          <w:szCs w:val="22"/>
        </w:rPr>
      </w:pPr>
      <w:r w:rsidRPr="00E77275">
        <w:rPr>
          <w:rFonts w:ascii="Arial" w:hAnsi="Arial" w:cs="Arial"/>
          <w:sz w:val="22"/>
          <w:szCs w:val="22"/>
        </w:rPr>
        <w:t>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la norma NMX-E-267 0 (sic) las que la sustituyan.</w:t>
      </w:r>
    </w:p>
    <w:p w14:paraId="1455636E" w14:textId="77777777" w:rsidR="00711564" w:rsidRPr="00E77275" w:rsidRDefault="00711564" w:rsidP="00711564">
      <w:pPr>
        <w:pStyle w:val="Textonotapie"/>
        <w:jc w:val="both"/>
        <w:rPr>
          <w:rFonts w:ascii="Arial" w:hAnsi="Arial" w:cs="Arial"/>
          <w:sz w:val="22"/>
          <w:szCs w:val="22"/>
        </w:rPr>
      </w:pPr>
      <w:r w:rsidRPr="00E77275">
        <w:rPr>
          <w:rFonts w:ascii="Arial" w:hAnsi="Arial" w:cs="Arial"/>
          <w:b/>
          <w:bCs/>
          <w:sz w:val="22"/>
          <w:szCs w:val="22"/>
        </w:rPr>
        <w:t>Artículo 107.</w:t>
      </w:r>
      <w:r w:rsidRPr="00E77275">
        <w:rPr>
          <w:rFonts w:ascii="Arial" w:hAnsi="Arial" w:cs="Arial"/>
          <w:sz w:val="22"/>
          <w:szCs w:val="22"/>
        </w:rPr>
        <w:t xml:space="preserve"> Son infracciones a lo establecido en esta Ley:</w:t>
      </w:r>
    </w:p>
    <w:p w14:paraId="0EB53612" w14:textId="2AD42A8F" w:rsidR="00711564" w:rsidRPr="00E77275" w:rsidRDefault="00711564" w:rsidP="00711564">
      <w:pPr>
        <w:pStyle w:val="Textonotapie"/>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Realizar cualquiera de las conductas prohibidas enunciadas en los artículos 68 Bis, 92, 98 y 99, o incumplir lo previsto en el artículo 68 de esta Ley;</w:t>
      </w:r>
    </w:p>
  </w:footnote>
  <w:footnote w:id="22">
    <w:p w14:paraId="14097830" w14:textId="1F73EE20" w:rsidR="003A39CA" w:rsidRPr="00E77275" w:rsidRDefault="003A39CA" w:rsidP="00E45F1E">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45F1E">
        <w:rPr>
          <w:rFonts w:ascii="Arial" w:hAnsi="Arial" w:cs="Arial"/>
          <w:sz w:val="22"/>
          <w:szCs w:val="22"/>
        </w:rPr>
        <w:t>El</w:t>
      </w:r>
      <w:r w:rsidR="00E45F1E" w:rsidRPr="00E77275">
        <w:rPr>
          <w:rFonts w:ascii="Arial" w:hAnsi="Arial" w:cs="Arial"/>
          <w:sz w:val="22"/>
          <w:szCs w:val="22"/>
        </w:rPr>
        <w:t xml:space="preserve"> Tribunal Colegiado</w:t>
      </w:r>
      <w:r w:rsidR="00E45F1E">
        <w:rPr>
          <w:rFonts w:ascii="Arial" w:hAnsi="Arial" w:cs="Arial"/>
          <w:sz w:val="22"/>
          <w:szCs w:val="22"/>
        </w:rPr>
        <w:t xml:space="preserve"> cita diversos </w:t>
      </w:r>
      <w:r w:rsidR="00E45F1E" w:rsidRPr="00E77275">
        <w:rPr>
          <w:rFonts w:ascii="Arial" w:hAnsi="Arial" w:cs="Arial"/>
          <w:sz w:val="22"/>
          <w:szCs w:val="22"/>
        </w:rPr>
        <w:t>enlaces electrónicos</w:t>
      </w:r>
      <w:r w:rsidR="00E45F1E">
        <w:rPr>
          <w:rFonts w:ascii="Arial" w:hAnsi="Arial" w:cs="Arial"/>
          <w:sz w:val="22"/>
          <w:szCs w:val="22"/>
        </w:rPr>
        <w:t xml:space="preserve"> en su resolución, como puede advertirse en las f</w:t>
      </w:r>
      <w:r w:rsidR="00E45F1E" w:rsidRPr="00E77275">
        <w:rPr>
          <w:rFonts w:ascii="Arial" w:hAnsi="Arial" w:cs="Arial"/>
          <w:sz w:val="22"/>
          <w:szCs w:val="22"/>
        </w:rPr>
        <w:t>ojas 20 a 24</w:t>
      </w:r>
      <w:r w:rsidR="00E45F1E">
        <w:rPr>
          <w:rFonts w:ascii="Arial" w:hAnsi="Arial" w:cs="Arial"/>
          <w:sz w:val="22"/>
          <w:szCs w:val="22"/>
        </w:rPr>
        <w:t xml:space="preserve"> de la misma</w:t>
      </w:r>
      <w:r w:rsidR="00E45F1E" w:rsidRPr="00E77275">
        <w:rPr>
          <w:rFonts w:ascii="Arial" w:hAnsi="Arial" w:cs="Arial"/>
          <w:sz w:val="22"/>
          <w:szCs w:val="22"/>
        </w:rPr>
        <w:t>.</w:t>
      </w:r>
    </w:p>
  </w:footnote>
  <w:footnote w:id="23">
    <w:p w14:paraId="438EDDB4" w14:textId="77777777" w:rsidR="00C05E19" w:rsidRPr="00E77275" w:rsidRDefault="00C05E19" w:rsidP="00C05E19">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Resolución del Tribunal Colegiado, foja 25.</w:t>
      </w:r>
    </w:p>
  </w:footnote>
  <w:footnote w:id="24">
    <w:p w14:paraId="499D3884" w14:textId="655F50C8" w:rsidR="001A4E82" w:rsidRPr="00E77275" w:rsidRDefault="001A4E82" w:rsidP="001A4E82">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Tesis 2a./J. 6/2013 (10a.), de rubro: </w:t>
      </w:r>
      <w:r w:rsidRPr="00E77275">
        <w:rPr>
          <w:rFonts w:ascii="Arial" w:hAnsi="Arial" w:cs="Arial"/>
          <w:b/>
          <w:bCs/>
          <w:sz w:val="22"/>
          <w:szCs w:val="22"/>
        </w:rPr>
        <w:t>IMPROCEDENCIA DEL JUICIO DE AMPARO INDIRECTO POR CESACIÓN DE EFECTOS DEL ACTO RECLAMADO. SE ACTUALIZA ESTA CAUSA SI DURANTE LA TRAMITACIÓN DEL JUICIO EN EL QUE SE RECLAMA COMO AUTOAPLICATIVA UNA LEY, ÉSTA ES REFORMADA O DEROGADA.</w:t>
      </w:r>
      <w:r w:rsidR="002E6A76" w:rsidRPr="00E77275">
        <w:rPr>
          <w:rFonts w:ascii="Arial" w:hAnsi="Arial" w:cs="Arial"/>
          <w:b/>
          <w:bCs/>
          <w:sz w:val="22"/>
          <w:szCs w:val="22"/>
        </w:rPr>
        <w:t xml:space="preserve"> </w:t>
      </w:r>
      <w:r w:rsidR="002E6A76" w:rsidRPr="00E77275">
        <w:rPr>
          <w:rFonts w:ascii="Arial" w:hAnsi="Arial" w:cs="Arial"/>
          <w:sz w:val="22"/>
          <w:szCs w:val="22"/>
        </w:rPr>
        <w:t>Localizable en el Semanario Judicial de la Federación y su Gaceta.</w:t>
      </w:r>
      <w:r w:rsidR="002E6A76" w:rsidRPr="00E77275">
        <w:rPr>
          <w:rFonts w:ascii="Arial" w:hAnsi="Arial" w:cs="Arial"/>
          <w:sz w:val="22"/>
          <w:szCs w:val="22"/>
        </w:rPr>
        <w:br/>
        <w:t>Libro XIX, Abril de 2013, Tomo 2, página 1107. Registro: 2003285.</w:t>
      </w:r>
    </w:p>
  </w:footnote>
  <w:footnote w:id="25">
    <w:p w14:paraId="193201CC" w14:textId="1B64B1A4" w:rsidR="0048151F" w:rsidRPr="00E77275" w:rsidRDefault="0048151F" w:rsidP="00704B38">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Resuelta por el Tribunal Pleno en sesión de 14 de agosto de 2023, por </w:t>
      </w:r>
      <w:r w:rsidR="00704B38" w:rsidRPr="00E77275">
        <w:rPr>
          <w:rFonts w:ascii="Arial" w:hAnsi="Arial" w:cs="Arial"/>
          <w:sz w:val="22"/>
          <w:szCs w:val="22"/>
        </w:rPr>
        <w:t xml:space="preserve">mayoría de nueve votos de las Ministras y Ministros Gutiérrez Ortiz Mena, González Alcántara Carrancá, Esquivel </w:t>
      </w:r>
      <w:proofErr w:type="spellStart"/>
      <w:r w:rsidR="00704B38" w:rsidRPr="00E77275">
        <w:rPr>
          <w:rFonts w:ascii="Arial" w:hAnsi="Arial" w:cs="Arial"/>
          <w:sz w:val="22"/>
          <w:szCs w:val="22"/>
        </w:rPr>
        <w:t>Mossa</w:t>
      </w:r>
      <w:proofErr w:type="spellEnd"/>
      <w:r w:rsidR="00704B38" w:rsidRPr="00E77275">
        <w:rPr>
          <w:rFonts w:ascii="Arial" w:hAnsi="Arial" w:cs="Arial"/>
          <w:sz w:val="22"/>
          <w:szCs w:val="22"/>
        </w:rPr>
        <w:t xml:space="preserve">, Ortiz </w:t>
      </w:r>
      <w:proofErr w:type="spellStart"/>
      <w:r w:rsidR="00704B38" w:rsidRPr="00E77275">
        <w:rPr>
          <w:rFonts w:ascii="Arial" w:hAnsi="Arial" w:cs="Arial"/>
          <w:sz w:val="22"/>
          <w:szCs w:val="22"/>
        </w:rPr>
        <w:t>Ahlf</w:t>
      </w:r>
      <w:proofErr w:type="spellEnd"/>
      <w:r w:rsidR="00704B38" w:rsidRPr="00E77275">
        <w:rPr>
          <w:rFonts w:ascii="Arial" w:hAnsi="Arial" w:cs="Arial"/>
          <w:sz w:val="22"/>
          <w:szCs w:val="22"/>
        </w:rPr>
        <w:t xml:space="preserve">, Pardo Rebolledo, Zaldívar Lelo de Larrea, Ríos </w:t>
      </w:r>
      <w:proofErr w:type="spellStart"/>
      <w:r w:rsidR="00704B38" w:rsidRPr="00E77275">
        <w:rPr>
          <w:rFonts w:ascii="Arial" w:hAnsi="Arial" w:cs="Arial"/>
          <w:sz w:val="22"/>
          <w:szCs w:val="22"/>
        </w:rPr>
        <w:t>Farjat</w:t>
      </w:r>
      <w:proofErr w:type="spellEnd"/>
      <w:r w:rsidR="00704B38" w:rsidRPr="00E77275">
        <w:rPr>
          <w:rFonts w:ascii="Arial" w:hAnsi="Arial" w:cs="Arial"/>
          <w:sz w:val="22"/>
          <w:szCs w:val="22"/>
        </w:rPr>
        <w:t xml:space="preserve">, Laynez Potisek y Pérez Dayan, con voto en contra de Ministra Presidenta Piña Hernández. </w:t>
      </w:r>
    </w:p>
  </w:footnote>
  <w:footnote w:id="26">
    <w:p w14:paraId="749ED55C" w14:textId="2616AB92" w:rsidR="00ED4BEE" w:rsidRPr="00E77275" w:rsidRDefault="00704B38" w:rsidP="00ED4BEE">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D4BEE" w:rsidRPr="00E77275">
        <w:rPr>
          <w:rFonts w:ascii="Arial" w:hAnsi="Arial" w:cs="Arial"/>
          <w:b/>
          <w:bCs/>
          <w:sz w:val="22"/>
          <w:szCs w:val="22"/>
        </w:rPr>
        <w:t>Artículo 98.</w:t>
      </w:r>
      <w:r w:rsidR="00ED4BEE" w:rsidRPr="00E77275">
        <w:rPr>
          <w:rFonts w:ascii="Arial" w:hAnsi="Arial" w:cs="Arial"/>
          <w:sz w:val="22"/>
          <w:szCs w:val="22"/>
        </w:rPr>
        <w:t xml:space="preserve"> Queda prohibido:</w:t>
      </w:r>
    </w:p>
    <w:p w14:paraId="42F2E27A" w14:textId="0455A002" w:rsidR="00ED4BEE" w:rsidRPr="00E77275" w:rsidRDefault="00ED4BEE" w:rsidP="00ED4BEE">
      <w:pPr>
        <w:pStyle w:val="Textonotapie"/>
        <w:jc w:val="both"/>
        <w:rPr>
          <w:rFonts w:ascii="Arial" w:hAnsi="Arial" w:cs="Arial"/>
          <w:sz w:val="22"/>
          <w:szCs w:val="22"/>
        </w:rPr>
      </w:pPr>
      <w:r w:rsidRPr="00E77275">
        <w:rPr>
          <w:rFonts w:ascii="Arial" w:hAnsi="Arial" w:cs="Arial"/>
          <w:b/>
          <w:bCs/>
          <w:sz w:val="22"/>
          <w:szCs w:val="22"/>
        </w:rPr>
        <w:t>XI.</w:t>
      </w:r>
      <w:r w:rsidRPr="00E77275">
        <w:rPr>
          <w:rFonts w:ascii="Arial" w:hAnsi="Arial" w:cs="Arial"/>
          <w:sz w:val="22"/>
          <w:szCs w:val="22"/>
        </w:rPr>
        <w:t xml:space="preserve"> Vender, distribuir o emplear envases de un solo uso elaborados con tereftalato de polietileno destinados al agua u otras bebidas, salvo que sean destinados para fines médicos, educativos o para la atención humanitaria, y;</w:t>
      </w:r>
    </w:p>
    <w:p w14:paraId="0E9739A1" w14:textId="2CE332A5" w:rsidR="00704B38" w:rsidRPr="00E77275" w:rsidRDefault="00ED4BEE" w:rsidP="00ED4BEE">
      <w:pPr>
        <w:pStyle w:val="Textonotapie"/>
        <w:jc w:val="both"/>
        <w:rPr>
          <w:rFonts w:ascii="Arial" w:hAnsi="Arial" w:cs="Arial"/>
          <w:sz w:val="22"/>
          <w:szCs w:val="22"/>
        </w:rPr>
      </w:pPr>
      <w:r w:rsidRPr="00E77275">
        <w:rPr>
          <w:rFonts w:ascii="Arial" w:hAnsi="Arial" w:cs="Arial"/>
          <w:b/>
          <w:bCs/>
          <w:sz w:val="22"/>
          <w:szCs w:val="22"/>
        </w:rPr>
        <w:t>XII.</w:t>
      </w:r>
      <w:r w:rsidRPr="00E77275">
        <w:rPr>
          <w:rFonts w:ascii="Arial" w:hAnsi="Arial" w:cs="Arial"/>
          <w:sz w:val="22"/>
          <w:szCs w:val="22"/>
        </w:rPr>
        <w:t xml:space="preserve"> Vender, distribuir o usar envases, embalajes u otros productos de un solo uso elaborados con poliestireno expandido</w:t>
      </w:r>
    </w:p>
  </w:footnote>
  <w:footnote w:id="27">
    <w:p w14:paraId="47C59787" w14:textId="6925D72D" w:rsidR="00BE0FF3" w:rsidRPr="00E77275" w:rsidRDefault="00BE0FF3" w:rsidP="00BE0FF3">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Resuelto en sesión de Segunda Sala de 17 agosto de 2022, por unanimidad de cuatro votos de los ministros Luis María Aguilar Morales, Alberto Pérez Dayán, Javier Laynez Potisek (ponente) y la ministra </w:t>
      </w:r>
      <w:proofErr w:type="spellStart"/>
      <w:r w:rsidRPr="00E77275">
        <w:rPr>
          <w:rFonts w:ascii="Arial" w:hAnsi="Arial" w:cs="Arial"/>
          <w:sz w:val="22"/>
          <w:szCs w:val="22"/>
        </w:rPr>
        <w:t>Yasmin</w:t>
      </w:r>
      <w:proofErr w:type="spellEnd"/>
      <w:r w:rsidRPr="00E77275">
        <w:rPr>
          <w:rFonts w:ascii="Arial" w:hAnsi="Arial" w:cs="Arial"/>
          <w:sz w:val="22"/>
          <w:szCs w:val="22"/>
        </w:rPr>
        <w:t xml:space="preserve"> Esquivel </w:t>
      </w:r>
      <w:proofErr w:type="spellStart"/>
      <w:r w:rsidRPr="00E77275">
        <w:rPr>
          <w:rFonts w:ascii="Arial" w:hAnsi="Arial" w:cs="Arial"/>
          <w:sz w:val="22"/>
          <w:szCs w:val="22"/>
        </w:rPr>
        <w:t>Mossa</w:t>
      </w:r>
      <w:proofErr w:type="spellEnd"/>
      <w:r w:rsidRPr="00E77275">
        <w:rPr>
          <w:rFonts w:ascii="Arial" w:hAnsi="Arial" w:cs="Arial"/>
          <w:sz w:val="22"/>
          <w:szCs w:val="22"/>
        </w:rPr>
        <w:t>.</w:t>
      </w:r>
    </w:p>
  </w:footnote>
  <w:footnote w:id="28">
    <w:p w14:paraId="7C5A577D" w14:textId="5552EB9D" w:rsidR="00704B38" w:rsidRPr="00E77275" w:rsidRDefault="00704B38" w:rsidP="00BE0FF3">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BE0FF3" w:rsidRPr="00E77275">
        <w:rPr>
          <w:rFonts w:ascii="Arial" w:hAnsi="Arial" w:cs="Arial"/>
          <w:sz w:val="22"/>
          <w:szCs w:val="22"/>
        </w:rPr>
        <w:t xml:space="preserve">Resuelto en sesión de Segunda Sala de 17 agosto de 2022, por unanimidad de cuatro votos de los ministros Luis María Aguilar Morales, Alberto Pérez Dayán, Javier Laynez Potisek y la ministra </w:t>
      </w:r>
      <w:proofErr w:type="spellStart"/>
      <w:r w:rsidR="00BE0FF3" w:rsidRPr="00E77275">
        <w:rPr>
          <w:rFonts w:ascii="Arial" w:hAnsi="Arial" w:cs="Arial"/>
          <w:sz w:val="22"/>
          <w:szCs w:val="22"/>
        </w:rPr>
        <w:t>Yasmin</w:t>
      </w:r>
      <w:proofErr w:type="spellEnd"/>
      <w:r w:rsidR="00BE0FF3" w:rsidRPr="00E77275">
        <w:rPr>
          <w:rFonts w:ascii="Arial" w:hAnsi="Arial" w:cs="Arial"/>
          <w:sz w:val="22"/>
          <w:szCs w:val="22"/>
        </w:rPr>
        <w:t xml:space="preserve"> Esquivel </w:t>
      </w:r>
      <w:proofErr w:type="spellStart"/>
      <w:r w:rsidR="00BE0FF3" w:rsidRPr="00E77275">
        <w:rPr>
          <w:rFonts w:ascii="Arial" w:hAnsi="Arial" w:cs="Arial"/>
          <w:sz w:val="22"/>
          <w:szCs w:val="22"/>
        </w:rPr>
        <w:t>Mossa</w:t>
      </w:r>
      <w:proofErr w:type="spellEnd"/>
      <w:r w:rsidR="00BE0FF3" w:rsidRPr="00E77275">
        <w:rPr>
          <w:rFonts w:ascii="Arial" w:hAnsi="Arial" w:cs="Arial"/>
          <w:sz w:val="22"/>
          <w:szCs w:val="22"/>
        </w:rPr>
        <w:t xml:space="preserve"> (ponente).</w:t>
      </w:r>
    </w:p>
  </w:footnote>
  <w:footnote w:id="29">
    <w:p w14:paraId="0FF35654" w14:textId="6DA01310" w:rsidR="001D0715" w:rsidRPr="00E77275" w:rsidRDefault="001D0715" w:rsidP="00BE086B">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Véanse</w:t>
      </w:r>
      <w:r w:rsidR="006D3B15" w:rsidRPr="00E77275">
        <w:rPr>
          <w:rFonts w:ascii="Arial" w:hAnsi="Arial" w:cs="Arial"/>
          <w:sz w:val="22"/>
          <w:szCs w:val="22"/>
        </w:rPr>
        <w:t xml:space="preserve">: </w:t>
      </w:r>
      <w:r w:rsidR="006D3B15" w:rsidRPr="00E77275">
        <w:rPr>
          <w:rFonts w:ascii="Arial" w:hAnsi="Arial" w:cs="Arial"/>
          <w:b/>
          <w:bCs/>
          <w:sz w:val="22"/>
          <w:szCs w:val="22"/>
        </w:rPr>
        <w:t>Amparo en Revisión 173/2022</w:t>
      </w:r>
      <w:r w:rsidR="006D3B15" w:rsidRPr="00E77275">
        <w:rPr>
          <w:rFonts w:ascii="Arial" w:hAnsi="Arial" w:cs="Arial"/>
          <w:sz w:val="22"/>
          <w:szCs w:val="22"/>
        </w:rPr>
        <w:t>,</w:t>
      </w:r>
      <w:r w:rsidRPr="00E77275">
        <w:rPr>
          <w:rFonts w:ascii="Arial" w:hAnsi="Arial" w:cs="Arial"/>
          <w:sz w:val="22"/>
          <w:szCs w:val="22"/>
        </w:rPr>
        <w:t xml:space="preserve"> párrafos 24, 44, y 92</w:t>
      </w:r>
      <w:r w:rsidR="006D3B15" w:rsidRPr="00E77275">
        <w:rPr>
          <w:rFonts w:ascii="Arial" w:hAnsi="Arial" w:cs="Arial"/>
          <w:sz w:val="22"/>
          <w:szCs w:val="22"/>
        </w:rPr>
        <w:t xml:space="preserve">; y </w:t>
      </w:r>
      <w:r w:rsidR="006D3B15" w:rsidRPr="00E77275">
        <w:rPr>
          <w:rFonts w:ascii="Arial" w:hAnsi="Arial" w:cs="Arial"/>
          <w:b/>
          <w:bCs/>
          <w:sz w:val="22"/>
          <w:szCs w:val="22"/>
        </w:rPr>
        <w:t>Amparo en Revisión</w:t>
      </w:r>
      <w:r w:rsidRPr="00E77275">
        <w:rPr>
          <w:rFonts w:ascii="Arial" w:hAnsi="Arial" w:cs="Arial"/>
          <w:b/>
          <w:bCs/>
          <w:sz w:val="22"/>
          <w:szCs w:val="22"/>
        </w:rPr>
        <w:t xml:space="preserve"> </w:t>
      </w:r>
      <w:r w:rsidR="006D3B15" w:rsidRPr="00E77275">
        <w:rPr>
          <w:rFonts w:ascii="Arial" w:hAnsi="Arial" w:cs="Arial"/>
          <w:b/>
          <w:bCs/>
          <w:sz w:val="22"/>
          <w:szCs w:val="22"/>
        </w:rPr>
        <w:t>230/2022</w:t>
      </w:r>
      <w:r w:rsidR="006D3B15" w:rsidRPr="00E77275">
        <w:rPr>
          <w:rFonts w:ascii="Arial" w:hAnsi="Arial" w:cs="Arial"/>
          <w:sz w:val="22"/>
          <w:szCs w:val="22"/>
        </w:rPr>
        <w:t>, párrafos</w:t>
      </w:r>
      <w:r w:rsidRPr="00E77275">
        <w:rPr>
          <w:rFonts w:ascii="Arial" w:hAnsi="Arial" w:cs="Arial"/>
          <w:sz w:val="22"/>
          <w:szCs w:val="22"/>
        </w:rPr>
        <w:t xml:space="preserve"> 2, 26 y 28</w:t>
      </w:r>
      <w:r w:rsidR="006D3B15" w:rsidRPr="00E77275">
        <w:rPr>
          <w:rFonts w:ascii="Arial" w:hAnsi="Arial" w:cs="Arial"/>
          <w:sz w:val="22"/>
          <w:szCs w:val="22"/>
        </w:rPr>
        <w:t>.</w:t>
      </w:r>
    </w:p>
  </w:footnote>
  <w:footnote w:id="30">
    <w:p w14:paraId="5A3603EC" w14:textId="299E7791" w:rsidR="0037310C" w:rsidRPr="00E77275" w:rsidRDefault="00F603B6" w:rsidP="0037310C">
      <w:pPr>
        <w:pStyle w:val="Textonotapie"/>
        <w:jc w:val="both"/>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3D7B56" w:rsidRPr="003D7B56">
        <w:rPr>
          <w:rFonts w:ascii="Arial" w:hAnsi="Arial" w:cs="Arial"/>
          <w:b/>
          <w:bCs/>
          <w:sz w:val="22"/>
          <w:szCs w:val="22"/>
        </w:rPr>
        <w:t xml:space="preserve">Ley para la Prevención y Gestión Integral de los Residuos </w:t>
      </w:r>
      <w:r w:rsidR="003D7B56" w:rsidRPr="003D7B56">
        <w:rPr>
          <w:rFonts w:ascii="Arial" w:hAnsi="Arial" w:cs="Arial"/>
          <w:b/>
          <w:bCs/>
          <w:sz w:val="22"/>
          <w:szCs w:val="22"/>
        </w:rPr>
        <w:t>Sólidos</w:t>
      </w:r>
      <w:r w:rsidR="003D7B56" w:rsidRPr="003D7B56">
        <w:rPr>
          <w:rFonts w:ascii="Arial" w:hAnsi="Arial" w:cs="Arial"/>
          <w:b/>
          <w:bCs/>
          <w:sz w:val="22"/>
          <w:szCs w:val="22"/>
        </w:rPr>
        <w:t xml:space="preserve"> para el Estado de Oaxaca</w:t>
      </w:r>
    </w:p>
    <w:p w14:paraId="1720A3B4" w14:textId="3DB07251" w:rsidR="0037310C" w:rsidRPr="00E77275" w:rsidRDefault="0037310C" w:rsidP="0037310C">
      <w:pPr>
        <w:pStyle w:val="Textonotapie"/>
        <w:jc w:val="both"/>
        <w:rPr>
          <w:rFonts w:ascii="Arial" w:hAnsi="Arial" w:cs="Arial"/>
          <w:sz w:val="22"/>
          <w:szCs w:val="22"/>
        </w:rPr>
      </w:pPr>
      <w:r w:rsidRPr="00E77275">
        <w:rPr>
          <w:rFonts w:ascii="Arial" w:hAnsi="Arial" w:cs="Arial"/>
          <w:b/>
          <w:bCs/>
          <w:sz w:val="22"/>
          <w:szCs w:val="22"/>
        </w:rPr>
        <w:t>Artículo 68.</w:t>
      </w:r>
      <w:r w:rsidRPr="00E77275">
        <w:rPr>
          <w:rFonts w:ascii="Arial" w:hAnsi="Arial" w:cs="Arial"/>
          <w:sz w:val="22"/>
          <w:szCs w:val="22"/>
        </w:rPr>
        <w:t xml:space="preserve"> Las dependencias y entidades de los Gobiernos estatal y municipales, así como los órganos autónomos, establecerán en sus oficinas y dependencias sistemas de manejo ambiental, los cuales tendrán por objeto prevenir y minimizar la generación de residuos sólidos urbanos, su manejo responsable y su reutilización y reciclaje.</w:t>
      </w:r>
    </w:p>
    <w:p w14:paraId="7913145B" w14:textId="77777777" w:rsidR="0037310C" w:rsidRPr="00E77275" w:rsidRDefault="0037310C" w:rsidP="0037310C">
      <w:pPr>
        <w:pStyle w:val="Textonotapie"/>
        <w:jc w:val="both"/>
        <w:rPr>
          <w:rFonts w:ascii="Arial" w:hAnsi="Arial" w:cs="Arial"/>
          <w:sz w:val="22"/>
          <w:szCs w:val="22"/>
        </w:rPr>
      </w:pPr>
      <w:r w:rsidRPr="00E77275">
        <w:rPr>
          <w:rFonts w:ascii="Arial" w:hAnsi="Arial" w:cs="Arial"/>
          <w:sz w:val="22"/>
          <w:szCs w:val="22"/>
        </w:rPr>
        <w:t xml:space="preserve">En sus procesos de adquisiciones de bienes y servicios, dichas dependencias, entidades y órganos autónomos optarán por </w:t>
      </w:r>
      <w:r w:rsidRPr="00E77275">
        <w:rPr>
          <w:rFonts w:ascii="Arial" w:hAnsi="Arial" w:cs="Arial"/>
          <w:b/>
          <w:bCs/>
          <w:sz w:val="22"/>
          <w:szCs w:val="22"/>
        </w:rPr>
        <w:t>productos amigables con el ambiente</w:t>
      </w:r>
      <w:r w:rsidRPr="00E77275">
        <w:rPr>
          <w:rFonts w:ascii="Arial" w:hAnsi="Arial" w:cs="Arial"/>
          <w:sz w:val="22"/>
          <w:szCs w:val="22"/>
        </w:rPr>
        <w:t>. La Secretaría del Medio Ambiente, Energías y Desarrollo Sustentable vigilará el cumplimiento de ello.</w:t>
      </w:r>
    </w:p>
    <w:p w14:paraId="7B7532E9" w14:textId="77777777" w:rsidR="0037310C" w:rsidRPr="00E77275" w:rsidRDefault="0037310C" w:rsidP="0037310C">
      <w:pPr>
        <w:pStyle w:val="Textonotapie"/>
        <w:jc w:val="both"/>
        <w:rPr>
          <w:rFonts w:ascii="Arial" w:hAnsi="Arial" w:cs="Arial"/>
          <w:sz w:val="22"/>
          <w:szCs w:val="22"/>
        </w:rPr>
      </w:pPr>
      <w:r w:rsidRPr="00E77275">
        <w:rPr>
          <w:rFonts w:ascii="Arial" w:hAnsi="Arial" w:cs="Arial"/>
          <w:b/>
          <w:bCs/>
          <w:sz w:val="22"/>
          <w:szCs w:val="22"/>
        </w:rPr>
        <w:t>Artículo 99.</w:t>
      </w:r>
      <w:r w:rsidRPr="00E77275">
        <w:rPr>
          <w:rFonts w:ascii="Arial" w:hAnsi="Arial" w:cs="Arial"/>
          <w:sz w:val="22"/>
          <w:szCs w:val="22"/>
        </w:rPr>
        <w:t xml:space="preserve"> Para la protección del Estado y sus habitantes queda prohibido el obsequio, venta o entrega al consumidor final de bolsas de plástico y uso de popotes que sean elaboradas con polietileno de baja densidad, polietileno lineal, polietileno de alta densidad, polipropileno, polímero de plástico y cualquier otro de sus derivados, en supermercados, tiendas de autoservicio o conveniencia, mercados, comercios de giros diversos y en general cualquier tipo de unidad comercial.</w:t>
      </w:r>
    </w:p>
    <w:p w14:paraId="57E14160" w14:textId="77777777" w:rsidR="0037310C" w:rsidRPr="00E77275" w:rsidRDefault="0037310C" w:rsidP="0037310C">
      <w:pPr>
        <w:pStyle w:val="Textonotapie"/>
        <w:jc w:val="both"/>
        <w:rPr>
          <w:rFonts w:ascii="Arial" w:hAnsi="Arial" w:cs="Arial"/>
          <w:sz w:val="22"/>
          <w:szCs w:val="22"/>
        </w:rPr>
      </w:pPr>
      <w:r w:rsidRPr="00E77275">
        <w:rPr>
          <w:rFonts w:ascii="Arial" w:hAnsi="Arial" w:cs="Arial"/>
          <w:sz w:val="22"/>
          <w:szCs w:val="22"/>
        </w:rPr>
        <w:t>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la norma NMX-E-267 0 (sic) las que la sustituyan.</w:t>
      </w:r>
    </w:p>
    <w:p w14:paraId="4D1598E6" w14:textId="77777777" w:rsidR="0037310C" w:rsidRPr="00E77275" w:rsidRDefault="0037310C" w:rsidP="0037310C">
      <w:pPr>
        <w:pStyle w:val="Textonotapie"/>
        <w:jc w:val="both"/>
        <w:rPr>
          <w:rFonts w:ascii="Arial" w:hAnsi="Arial" w:cs="Arial"/>
          <w:sz w:val="22"/>
          <w:szCs w:val="22"/>
        </w:rPr>
      </w:pPr>
      <w:r w:rsidRPr="00E77275">
        <w:rPr>
          <w:rFonts w:ascii="Arial" w:hAnsi="Arial" w:cs="Arial"/>
          <w:b/>
          <w:bCs/>
          <w:sz w:val="22"/>
          <w:szCs w:val="22"/>
        </w:rPr>
        <w:t>Artículo 107.</w:t>
      </w:r>
      <w:r w:rsidRPr="00E77275">
        <w:rPr>
          <w:rFonts w:ascii="Arial" w:hAnsi="Arial" w:cs="Arial"/>
          <w:sz w:val="22"/>
          <w:szCs w:val="22"/>
        </w:rPr>
        <w:t xml:space="preserve"> Son infracciones a lo establecido en esta Ley:</w:t>
      </w:r>
    </w:p>
    <w:p w14:paraId="05DF65C7" w14:textId="618CED34" w:rsidR="00F603B6" w:rsidRPr="00E77275" w:rsidRDefault="0037310C" w:rsidP="0037310C">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Realizar cualquiera de las conductas prohibidas enunciadas en los artículos 68 Bis, 92, 98 y 99, o incumplir lo previsto en el artículo 68 de esta Ley;</w:t>
      </w:r>
    </w:p>
  </w:footnote>
  <w:footnote w:id="31">
    <w:p w14:paraId="58842584" w14:textId="77777777" w:rsidR="00D06AC8" w:rsidRPr="00E77275" w:rsidRDefault="00D06AC8" w:rsidP="00D06AC8">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Informe de la autoridad responsable, foja 8.</w:t>
      </w:r>
    </w:p>
  </w:footnote>
  <w:footnote w:id="32">
    <w:p w14:paraId="35335C6F" w14:textId="77777777" w:rsidR="00973427" w:rsidRPr="00E77275" w:rsidRDefault="00973427" w:rsidP="0097342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Bolsas elaboradas únicamente con materiales plásticos no reciclados. </w:t>
      </w:r>
    </w:p>
  </w:footnote>
  <w:footnote w:id="33">
    <w:p w14:paraId="6BF0C986" w14:textId="2021EFA7" w:rsidR="00291BB0" w:rsidRPr="00E77275" w:rsidRDefault="00291BB0" w:rsidP="003641F3">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51A6B" w:rsidRPr="00E77275">
        <w:rPr>
          <w:rFonts w:ascii="Arial" w:hAnsi="Arial" w:cs="Arial"/>
          <w:b/>
          <w:bCs/>
          <w:sz w:val="22"/>
          <w:szCs w:val="22"/>
        </w:rPr>
        <w:t>PROCEDIMIENTO LEGISLATIVO DE URGENTE RESOLUCIÓN. LOS VICIOS EN SUS FORMALIDADES NO SON OPONIBLES EN LOS CONCEPTOS DE VIOLACIÓN PLANTEADOS EN EL JUICIO DE AMPARO.</w:t>
      </w:r>
      <w:r w:rsidR="00E51A6B" w:rsidRPr="00E77275">
        <w:rPr>
          <w:rFonts w:ascii="Arial" w:hAnsi="Arial" w:cs="Arial"/>
          <w:sz w:val="22"/>
          <w:szCs w:val="22"/>
        </w:rPr>
        <w:t xml:space="preserve"> Si bien es factible impugnar una ley o decreto por contravenir los artículos 14 y 16 de la Constitución Política de los Estados Unidos Mexicanos, específicamente por vicios en el proceso de su creación frente a las formalidades que la normativa secundaria correspondiente prevé, lo cierto es que, por virtud de la irradiación del principio de instancia de parte agraviada, los vicios que se expongan contra ese proceso deben repercutir en un derecho que tutele al quejoso o que tenga alguna afectación en su esfera de derechos -directa o indirectamente-, toda vez que sólo así el estudio respectivo y una eventual sentencia protectora podrán justificarse. Ahora, tratándose del procedimiento de urgente y obvia resolución -que implica la dispensa de trámites en la etapa de discusión y aprobación de una ley o decreto-, sus violaciones sólo pueden abordarse desde la consideración del principio de deliberación parlamentaria, conforme al cual se pugna por el derecho de participación de las fuerzas políticas con representación en condiciones de igualdad y libertad, es decir, de que se permita tanto a las mayorías como a las minorías parlamentarias expresar y defender su opinión en un contexto de deliberación pública. En ese tenor, como ese principio no tutela a los particulares, sino a los grupos parlamentarios, es evidente </w:t>
      </w:r>
      <w:proofErr w:type="gramStart"/>
      <w:r w:rsidR="00E51A6B" w:rsidRPr="00E77275">
        <w:rPr>
          <w:rFonts w:ascii="Arial" w:hAnsi="Arial" w:cs="Arial"/>
          <w:sz w:val="22"/>
          <w:szCs w:val="22"/>
        </w:rPr>
        <w:t>que</w:t>
      </w:r>
      <w:proofErr w:type="gramEnd"/>
      <w:r w:rsidR="00E51A6B" w:rsidRPr="00E77275">
        <w:rPr>
          <w:rFonts w:ascii="Arial" w:hAnsi="Arial" w:cs="Arial"/>
          <w:sz w:val="22"/>
          <w:szCs w:val="22"/>
        </w:rPr>
        <w:t xml:space="preserve"> al reclamarse leyes o decretos, las eventuales irregularidades en ese procedimiento no tienen un impacto que pueda redundar en los derechos al debido proceso y de legalidad reconocidos por los artículos 14 y 16 de la Constitución Federal y, por ende, no son oponibles en los conceptos de violación planteados en el juicio de amparo.</w:t>
      </w:r>
    </w:p>
  </w:footnote>
  <w:footnote w:id="34">
    <w:p w14:paraId="33F9BF4E" w14:textId="77777777" w:rsidR="0037310C" w:rsidRPr="00E77275" w:rsidRDefault="00C17D09" w:rsidP="0037310C">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37310C" w:rsidRPr="00E77275">
        <w:rPr>
          <w:rFonts w:ascii="Arial" w:hAnsi="Arial" w:cs="Arial"/>
          <w:b/>
          <w:bCs/>
          <w:sz w:val="22"/>
          <w:szCs w:val="22"/>
        </w:rPr>
        <w:t>Artículo 99.</w:t>
      </w:r>
      <w:r w:rsidR="0037310C" w:rsidRPr="00E77275">
        <w:rPr>
          <w:rFonts w:ascii="Arial" w:hAnsi="Arial" w:cs="Arial"/>
          <w:sz w:val="22"/>
          <w:szCs w:val="22"/>
        </w:rPr>
        <w:t xml:space="preserve"> Para la protección del Estado y sus habitantes queda prohibido el obsequio, venta o entrega al consumidor final de bolsas de plástico y uso de popotes que sean elaboradas con polietileno de baja densidad, polietileno lineal, polietileno de alta densidad, polipropileno, polímero de plástico y cualquier otro de sus derivados, en supermercados, tiendas de autoservicio o conveniencia, mercados, comercios de giros diversos y en general cualquier tipo de unidad comercial.</w:t>
      </w:r>
    </w:p>
    <w:p w14:paraId="0F2CE336" w14:textId="77777777" w:rsidR="0037310C" w:rsidRPr="00E77275" w:rsidRDefault="0037310C" w:rsidP="0037310C">
      <w:pPr>
        <w:pStyle w:val="Textonotapie"/>
        <w:jc w:val="both"/>
        <w:rPr>
          <w:rFonts w:ascii="Arial" w:hAnsi="Arial" w:cs="Arial"/>
          <w:sz w:val="22"/>
          <w:szCs w:val="22"/>
        </w:rPr>
      </w:pPr>
      <w:r w:rsidRPr="00E77275">
        <w:rPr>
          <w:rFonts w:ascii="Arial" w:hAnsi="Arial" w:cs="Arial"/>
          <w:sz w:val="22"/>
          <w:szCs w:val="22"/>
        </w:rPr>
        <w:t>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la norma NMX-E-267 0 (sic) las que la sustituyan.</w:t>
      </w:r>
    </w:p>
    <w:p w14:paraId="48155A38" w14:textId="77777777" w:rsidR="0037310C" w:rsidRPr="00E77275" w:rsidRDefault="0037310C" w:rsidP="0037310C">
      <w:pPr>
        <w:pStyle w:val="Textonotapie"/>
        <w:jc w:val="both"/>
        <w:rPr>
          <w:rFonts w:ascii="Arial" w:hAnsi="Arial" w:cs="Arial"/>
          <w:sz w:val="22"/>
          <w:szCs w:val="22"/>
        </w:rPr>
      </w:pPr>
      <w:r w:rsidRPr="00E77275">
        <w:rPr>
          <w:rFonts w:ascii="Arial" w:hAnsi="Arial" w:cs="Arial"/>
          <w:b/>
          <w:bCs/>
          <w:sz w:val="22"/>
          <w:szCs w:val="22"/>
        </w:rPr>
        <w:t>Artículo 107.</w:t>
      </w:r>
      <w:r w:rsidRPr="00E77275">
        <w:rPr>
          <w:rFonts w:ascii="Arial" w:hAnsi="Arial" w:cs="Arial"/>
          <w:sz w:val="22"/>
          <w:szCs w:val="22"/>
        </w:rPr>
        <w:t xml:space="preserve"> Son infracciones a lo establecido en esta Ley:</w:t>
      </w:r>
    </w:p>
    <w:p w14:paraId="15D27D6E" w14:textId="7632FABF" w:rsidR="00C17D09" w:rsidRPr="00E77275" w:rsidRDefault="0037310C" w:rsidP="0037310C">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Realizar cualquiera de las conductas prohibidas enunciadas en los artículos 68 Bis, 92, 98 y 99, o incumplir lo previsto en el artículo 68 de esta Ley;</w:t>
      </w:r>
    </w:p>
  </w:footnote>
  <w:footnote w:id="35">
    <w:p w14:paraId="6CF4A06A" w14:textId="52F251EE" w:rsidR="005B2A79" w:rsidRPr="00E77275" w:rsidRDefault="005B2A79" w:rsidP="00D1647D">
      <w:pPr>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Tesis </w:t>
      </w:r>
      <w:r w:rsidRPr="00E77275">
        <w:rPr>
          <w:rFonts w:ascii="Arial" w:hAnsi="Arial" w:cs="Arial"/>
          <w:sz w:val="22"/>
          <w:szCs w:val="22"/>
          <w:shd w:val="clear" w:color="auto" w:fill="FFFFFF"/>
        </w:rPr>
        <w:t xml:space="preserve">1a. CCLXIII/2016 (10a.) </w:t>
      </w:r>
      <w:r w:rsidRPr="00E77275">
        <w:rPr>
          <w:rFonts w:ascii="Arial" w:hAnsi="Arial" w:cs="Arial"/>
          <w:sz w:val="22"/>
          <w:szCs w:val="22"/>
        </w:rPr>
        <w:t xml:space="preserve">De rubro: </w:t>
      </w:r>
      <w:r w:rsidRPr="00E77275">
        <w:rPr>
          <w:rFonts w:ascii="Arial" w:hAnsi="Arial" w:cs="Arial"/>
          <w:b/>
          <w:bCs/>
          <w:sz w:val="22"/>
          <w:szCs w:val="22"/>
        </w:rPr>
        <w:t>TEST DE PROPORCIONALIDAD. METODOLOGÍA PARA ANALIZAR MEDIDAS LEGISLATIVAS QUE INTERVENGAN CON UN DERECHO FUNDAMENTAL.</w:t>
      </w:r>
      <w:r w:rsidRPr="00E77275">
        <w:rPr>
          <w:rFonts w:ascii="Arial" w:hAnsi="Arial" w:cs="Arial"/>
          <w:sz w:val="22"/>
          <w:szCs w:val="22"/>
        </w:rPr>
        <w:t xml:space="preserve"> Localizable en el Semanario Judicial de la Federación y su Gaceta, </w:t>
      </w:r>
      <w:r w:rsidR="00D1647D" w:rsidRPr="00D1647D">
        <w:rPr>
          <w:rFonts w:ascii="Arial" w:hAnsi="Arial" w:cs="Arial"/>
          <w:sz w:val="22"/>
          <w:szCs w:val="22"/>
        </w:rPr>
        <w:t>Libro 36, Noviembre de 2016, Tomo II, página 915</w:t>
      </w:r>
      <w:r w:rsidRPr="00E77275">
        <w:rPr>
          <w:rFonts w:ascii="Arial" w:hAnsi="Arial" w:cs="Arial"/>
          <w:sz w:val="22"/>
          <w:szCs w:val="22"/>
        </w:rPr>
        <w:t xml:space="preserve">. Registro: </w:t>
      </w:r>
      <w:r w:rsidRPr="00E77275">
        <w:rPr>
          <w:rFonts w:ascii="Arial" w:hAnsi="Arial" w:cs="Arial"/>
          <w:sz w:val="22"/>
          <w:szCs w:val="22"/>
          <w:shd w:val="clear" w:color="auto" w:fill="FFFFFF"/>
        </w:rPr>
        <w:t>2013156</w:t>
      </w:r>
      <w:r w:rsidRPr="00E77275">
        <w:rPr>
          <w:rFonts w:ascii="Arial" w:hAnsi="Arial" w:cs="Arial"/>
          <w:sz w:val="22"/>
          <w:szCs w:val="22"/>
        </w:rPr>
        <w:t>.</w:t>
      </w:r>
    </w:p>
  </w:footnote>
  <w:footnote w:id="36">
    <w:p w14:paraId="7C505B60" w14:textId="77777777" w:rsidR="00DE699C" w:rsidRPr="00E77275" w:rsidRDefault="00DE699C" w:rsidP="00DE699C">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Ver tesis: P./J. 1/2015 (10a.): </w:t>
      </w:r>
      <w:r w:rsidRPr="00E77275">
        <w:rPr>
          <w:rFonts w:ascii="Arial" w:hAnsi="Arial" w:cs="Arial"/>
          <w:b/>
          <w:bCs/>
          <w:sz w:val="22"/>
          <w:szCs w:val="22"/>
        </w:rPr>
        <w:t xml:space="preserve">PRINCIPIO DE INTERPRETACIÓN MÁS FAVORABLE A LA PERSONA. ES APLICABLE RESPECTO DE LAS NORMAS RELATIVAS A LOS DERECHOS HUMANOS DE LOS QUE SEAN TITULARES LAS PERSONAS MORALES. </w:t>
      </w:r>
      <w:r w:rsidRPr="00E77275">
        <w:rPr>
          <w:rFonts w:ascii="Arial" w:hAnsi="Arial" w:cs="Arial"/>
          <w:sz w:val="22"/>
          <w:szCs w:val="22"/>
        </w:rPr>
        <w:t>El artículo 1o. de la Constitución Política de los Estados Unidos Mexicanos, al disponer que en los Estados Unidos Mexicanos todas las personas gozarán de los derechos humanos reconocidos en dicha Constitución y en los tratados internacionales de los que el Estado Mexicano sea parte, así como de las garantías para su protección, no prevé distinción alguna, por lo que debe interpretarse en el sentido de que comprende tanto a las personas físicas, como a las morales, las que gozarán de aquellos derechos en la medida en que resulten conformes con su naturaleza y fines. En consecuencia, el principio de interpretación más favorable a la persona, que como imperativo establece el párrafo segundo del citado precepto, es aplicable respecto de las normas relativas a los derechos humanos de los que gocen las personas morales, por lo que deberán interpretarse favoreciendo en todo tiempo la protección más amplia, a condición de que no se trate de aquellos derechos cuyo contenido material sólo pueda ser disfrutado por las personas físicas, lo que habrá de determinarse en cada caso concreto.</w:t>
      </w:r>
    </w:p>
  </w:footnote>
  <w:footnote w:id="37">
    <w:p w14:paraId="31CE7680" w14:textId="4FE43C65" w:rsidR="00DE699C" w:rsidRPr="00E77275" w:rsidRDefault="00DE699C" w:rsidP="00DE699C">
      <w:pPr>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 xml:space="preserve">Amparo </w:t>
      </w:r>
      <w:r w:rsidR="00BD486B" w:rsidRPr="00E77275">
        <w:rPr>
          <w:rFonts w:ascii="Arial" w:hAnsi="Arial" w:cs="Arial"/>
          <w:b/>
          <w:bCs/>
          <w:sz w:val="22"/>
          <w:szCs w:val="22"/>
        </w:rPr>
        <w:t>D</w:t>
      </w:r>
      <w:r w:rsidRPr="00E77275">
        <w:rPr>
          <w:rFonts w:ascii="Arial" w:hAnsi="Arial" w:cs="Arial"/>
          <w:b/>
          <w:bCs/>
          <w:sz w:val="22"/>
          <w:szCs w:val="22"/>
        </w:rPr>
        <w:t xml:space="preserve">irecto en </w:t>
      </w:r>
      <w:r w:rsidR="00BD486B" w:rsidRPr="00E77275">
        <w:rPr>
          <w:rFonts w:ascii="Arial" w:hAnsi="Arial" w:cs="Arial"/>
          <w:b/>
          <w:bCs/>
          <w:sz w:val="22"/>
          <w:szCs w:val="22"/>
        </w:rPr>
        <w:t>R</w:t>
      </w:r>
      <w:r w:rsidRPr="00E77275">
        <w:rPr>
          <w:rFonts w:ascii="Arial" w:hAnsi="Arial" w:cs="Arial"/>
          <w:b/>
          <w:bCs/>
          <w:sz w:val="22"/>
          <w:szCs w:val="22"/>
        </w:rPr>
        <w:t>evisión 34</w:t>
      </w:r>
      <w:r w:rsidR="00191DDE" w:rsidRPr="00E77275">
        <w:rPr>
          <w:rFonts w:ascii="Arial" w:hAnsi="Arial" w:cs="Arial"/>
          <w:b/>
          <w:bCs/>
          <w:sz w:val="22"/>
          <w:szCs w:val="22"/>
        </w:rPr>
        <w:t>71</w:t>
      </w:r>
      <w:r w:rsidRPr="00E77275">
        <w:rPr>
          <w:rFonts w:ascii="Arial" w:hAnsi="Arial" w:cs="Arial"/>
          <w:b/>
          <w:bCs/>
          <w:sz w:val="22"/>
          <w:szCs w:val="22"/>
        </w:rPr>
        <w:t>/2018</w:t>
      </w:r>
      <w:r w:rsidRPr="00E77275">
        <w:rPr>
          <w:rFonts w:ascii="Arial" w:hAnsi="Arial" w:cs="Arial"/>
          <w:sz w:val="22"/>
          <w:szCs w:val="22"/>
        </w:rPr>
        <w:t xml:space="preserve">, resuelto en sesión de </w:t>
      </w:r>
      <w:r w:rsidR="00B01562" w:rsidRPr="00E77275">
        <w:rPr>
          <w:rFonts w:ascii="Arial" w:hAnsi="Arial" w:cs="Arial"/>
          <w:sz w:val="22"/>
          <w:szCs w:val="22"/>
        </w:rPr>
        <w:t>31</w:t>
      </w:r>
      <w:r w:rsidRPr="00E77275">
        <w:rPr>
          <w:rFonts w:ascii="Arial" w:hAnsi="Arial" w:cs="Arial"/>
          <w:sz w:val="22"/>
          <w:szCs w:val="22"/>
        </w:rPr>
        <w:t xml:space="preserve"> de </w:t>
      </w:r>
      <w:r w:rsidR="00B01562" w:rsidRPr="00E77275">
        <w:rPr>
          <w:rFonts w:ascii="Arial" w:hAnsi="Arial" w:cs="Arial"/>
          <w:sz w:val="22"/>
          <w:szCs w:val="22"/>
        </w:rPr>
        <w:t>octubre</w:t>
      </w:r>
      <w:r w:rsidRPr="00E77275">
        <w:rPr>
          <w:rFonts w:ascii="Arial" w:hAnsi="Arial" w:cs="Arial"/>
          <w:sz w:val="22"/>
          <w:szCs w:val="22"/>
        </w:rPr>
        <w:t xml:space="preserve"> de 201</w:t>
      </w:r>
      <w:r w:rsidR="00B01562" w:rsidRPr="00E77275">
        <w:rPr>
          <w:rFonts w:ascii="Arial" w:hAnsi="Arial" w:cs="Arial"/>
          <w:sz w:val="22"/>
          <w:szCs w:val="22"/>
        </w:rPr>
        <w:t>8</w:t>
      </w:r>
      <w:r w:rsidRPr="00E77275">
        <w:rPr>
          <w:rFonts w:ascii="Arial" w:hAnsi="Arial" w:cs="Arial"/>
          <w:sz w:val="22"/>
          <w:szCs w:val="22"/>
        </w:rPr>
        <w:t xml:space="preserve">, por unanimidad de cinco votos de los señores Ministros: Arturo Zaldívar Lelo de Larrea (Ponente), José Ramón Cossío Díaz, Jorge Mario Pardo Rebolledo, Alfredo Gutiérrez Ortiz Mena y la Presidenta Norma Lucía Piña Hernández, foja </w:t>
      </w:r>
      <w:r w:rsidR="00D7357C" w:rsidRPr="00E77275">
        <w:rPr>
          <w:rFonts w:ascii="Arial" w:hAnsi="Arial" w:cs="Arial"/>
          <w:sz w:val="22"/>
          <w:szCs w:val="22"/>
        </w:rPr>
        <w:t>32.</w:t>
      </w:r>
    </w:p>
    <w:p w14:paraId="58A4D375" w14:textId="781B75CB" w:rsidR="00DE699C" w:rsidRPr="00E77275" w:rsidRDefault="00DE699C" w:rsidP="00DE699C">
      <w:pPr>
        <w:jc w:val="both"/>
        <w:rPr>
          <w:rFonts w:ascii="Arial" w:hAnsi="Arial" w:cs="Arial"/>
          <w:sz w:val="22"/>
          <w:szCs w:val="22"/>
        </w:rPr>
      </w:pPr>
      <w:r w:rsidRPr="00E77275">
        <w:rPr>
          <w:rFonts w:ascii="Arial" w:hAnsi="Arial" w:cs="Arial"/>
          <w:b/>
          <w:bCs/>
          <w:sz w:val="22"/>
          <w:szCs w:val="22"/>
        </w:rPr>
        <w:t xml:space="preserve">Amparo </w:t>
      </w:r>
      <w:r w:rsidR="00BD486B" w:rsidRPr="00E77275">
        <w:rPr>
          <w:rFonts w:ascii="Arial" w:hAnsi="Arial" w:cs="Arial"/>
          <w:b/>
          <w:bCs/>
          <w:sz w:val="22"/>
          <w:szCs w:val="22"/>
        </w:rPr>
        <w:t>D</w:t>
      </w:r>
      <w:r w:rsidRPr="00E77275">
        <w:rPr>
          <w:rFonts w:ascii="Arial" w:hAnsi="Arial" w:cs="Arial"/>
          <w:b/>
          <w:bCs/>
          <w:sz w:val="22"/>
          <w:szCs w:val="22"/>
        </w:rPr>
        <w:t xml:space="preserve">irecto en </w:t>
      </w:r>
      <w:r w:rsidR="00BD486B" w:rsidRPr="00E77275">
        <w:rPr>
          <w:rFonts w:ascii="Arial" w:hAnsi="Arial" w:cs="Arial"/>
          <w:b/>
          <w:bCs/>
          <w:sz w:val="22"/>
          <w:szCs w:val="22"/>
        </w:rPr>
        <w:t>R</w:t>
      </w:r>
      <w:r w:rsidRPr="00E77275">
        <w:rPr>
          <w:rFonts w:ascii="Arial" w:hAnsi="Arial" w:cs="Arial"/>
          <w:b/>
          <w:bCs/>
          <w:sz w:val="22"/>
          <w:szCs w:val="22"/>
        </w:rPr>
        <w:t>evisión 6612/2017,</w:t>
      </w:r>
      <w:r w:rsidRPr="00E77275">
        <w:rPr>
          <w:rFonts w:ascii="Arial" w:hAnsi="Arial" w:cs="Arial"/>
          <w:sz w:val="22"/>
          <w:szCs w:val="22"/>
        </w:rPr>
        <w:t xml:space="preserve"> resuelto en sesión de 23 de mayo de 2018, por unanimidad de cinco votos de los señores Ministros Arturo Zaldívar Lelo de Larrea, José Ramón Cossío Díaz, Jorge Mario Pardo Rebolledo, Alfredo Gutiérrez Ortiz Mena y Norma Lucía Piña Hernández (Presidenta y Ponente).</w:t>
      </w:r>
    </w:p>
  </w:footnote>
  <w:footnote w:id="38">
    <w:p w14:paraId="465109DE" w14:textId="77777777" w:rsidR="00DE699C" w:rsidRPr="00E77275" w:rsidRDefault="00DE699C" w:rsidP="00DE699C">
      <w:pPr>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Tesis P./J. 28/99, de rubro: </w:t>
      </w:r>
      <w:r w:rsidRPr="00E77275">
        <w:rPr>
          <w:rFonts w:ascii="Arial" w:hAnsi="Arial" w:cs="Arial"/>
          <w:b/>
          <w:bCs/>
          <w:sz w:val="22"/>
          <w:szCs w:val="22"/>
        </w:rPr>
        <w:t>LIBERTAD DE TRABAJO. NO ES ABSOLUTA DE ACUERDO CON LOS PRINCIPIOS FUNDAMENTALES QUE LA RIGEN (ARTÍCULO 5o., PÁRRAFO PRIMERO, DE LA CONSTITUCIÓN POLÍTICA DE LOS ESTADOS UNIDOS MEXICANOS).</w:t>
      </w:r>
      <w:r w:rsidRPr="00E77275">
        <w:rPr>
          <w:rFonts w:ascii="Arial" w:hAnsi="Arial" w:cs="Arial"/>
          <w:sz w:val="22"/>
          <w:szCs w:val="22"/>
        </w:rPr>
        <w:t xml:space="preserve"> La garantía individual de libertad de trabajo que consagra el artículo 5o., primer párrafo, de la Constitución Política de los Estados Unidos Mexicanos no es absoluta, irrestricta e ilimitada, sino que, con base en los principios fundamentales que deben atenderse, su ejercicio se condiciona a la satisfacción de los siguientes presupuestos: a) que no se trate de una actividad ilícita; b) que no se afecten derechos de terceros; y, c) que no se afecten derechos de la sociedad en general. En lo referente al primer presupuesto, la garantía constitucional cobra vigencia en la medida que se refiera a una actividad lícita, esto es, que esté permitida por la ley. El segundo presupuesto normativo implica que la garantía no podrá ser exigida si la actividad a la que pretende dedicarse la persona conlleva a su vez la afectación de un derecho preferente tutelado por la ley en favor de otro. Finalmente, el tercer presupuesto implica que la garantía será exigible siempre y cuando la actividad, aunque lícita, no afecte el derecho de la sociedad, esto es, existe un imperativo que subyace frente al derecho de los gobernados en lo individual, en tanto que existe un valor que se pondera y asegura, que se traduce en la convivencia y bienestar social, lo que significa que se protege el interés de la sociedad por encima del particular y, en aras de ese interés mayor se limita o condiciona el individual cuando con éste puede afectarse aquél en una proporción mayor del beneficio que obtendría el gobernado.</w:t>
      </w:r>
    </w:p>
  </w:footnote>
  <w:footnote w:id="39">
    <w:p w14:paraId="6B5764B8" w14:textId="6E46409C" w:rsidR="000B586B" w:rsidRPr="00E77275" w:rsidRDefault="000B586B" w:rsidP="001D16C5">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1D16C5" w:rsidRPr="00E77275">
        <w:rPr>
          <w:rFonts w:ascii="Arial" w:hAnsi="Arial" w:cs="Arial"/>
          <w:sz w:val="22"/>
          <w:szCs w:val="22"/>
        </w:rPr>
        <w:t xml:space="preserve">Véase: Resolución del Tribunal Colegiado de conocimiento, foja 25; en la que se consideró que la parte quejosa tenía un interés legítimo para combatir el decreto impugnado porque se trata de un sujeto obligado a observar la prohibición de vender, distribuir o comercializar bolsas de un solo uso en el Estado de Oaxaca. </w:t>
      </w:r>
      <w:r w:rsidRPr="00E77275">
        <w:rPr>
          <w:rFonts w:ascii="Arial" w:hAnsi="Arial" w:cs="Arial"/>
          <w:sz w:val="22"/>
          <w:szCs w:val="22"/>
        </w:rPr>
        <w:t xml:space="preserve"> </w:t>
      </w:r>
    </w:p>
  </w:footnote>
  <w:footnote w:id="40">
    <w:p w14:paraId="25BD3284" w14:textId="7AF6BF73" w:rsidR="009B0A32" w:rsidRPr="00E77275" w:rsidRDefault="009B0A32" w:rsidP="002A7569">
      <w:pPr>
        <w:pStyle w:val="Textonotapie"/>
        <w:jc w:val="both"/>
        <w:rPr>
          <w:rFonts w:ascii="Arial" w:hAnsi="Arial" w:cs="Arial"/>
          <w:sz w:val="22"/>
          <w:szCs w:val="22"/>
          <w:lang w:val="es-ES_tradnl"/>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2A7569" w:rsidRPr="00E77275">
        <w:rPr>
          <w:rFonts w:ascii="Arial" w:hAnsi="Arial" w:cs="Arial"/>
          <w:sz w:val="22"/>
          <w:szCs w:val="22"/>
          <w:lang w:val="es-ES_tradnl"/>
        </w:rPr>
        <w:t>Exposición de motivos presentada por las diputadas del Partido Verde integrantes el Congreso de Oaxaca, pág. 12.</w:t>
      </w:r>
      <w:r w:rsidRPr="00E77275">
        <w:rPr>
          <w:rFonts w:ascii="Arial" w:hAnsi="Arial" w:cs="Arial"/>
          <w:sz w:val="22"/>
          <w:szCs w:val="22"/>
          <w:lang w:val="es-ES_tradnl"/>
        </w:rPr>
        <w:t xml:space="preserve"> </w:t>
      </w:r>
    </w:p>
  </w:footnote>
  <w:footnote w:id="41">
    <w:p w14:paraId="6738A7B3" w14:textId="5DBE887A" w:rsidR="002A7569" w:rsidRPr="00E77275" w:rsidRDefault="002A7569" w:rsidP="002A7569">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sz w:val="22"/>
          <w:szCs w:val="22"/>
        </w:rPr>
        <w:t>Ibidem</w:t>
      </w:r>
      <w:r w:rsidRPr="00E77275">
        <w:rPr>
          <w:rFonts w:ascii="Arial" w:hAnsi="Arial" w:cs="Arial"/>
          <w:sz w:val="22"/>
          <w:szCs w:val="22"/>
        </w:rPr>
        <w:t xml:space="preserve">, págs. 12 y 13. </w:t>
      </w:r>
    </w:p>
  </w:footnote>
  <w:footnote w:id="42">
    <w:p w14:paraId="49B71251" w14:textId="4D786FE7" w:rsidR="00DE699C" w:rsidRPr="00E77275" w:rsidRDefault="00DE699C" w:rsidP="00A70821">
      <w:pPr>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Tesis </w:t>
      </w:r>
      <w:r w:rsidRPr="00E77275">
        <w:rPr>
          <w:rFonts w:ascii="Arial" w:hAnsi="Arial" w:cs="Arial"/>
          <w:sz w:val="22"/>
          <w:szCs w:val="22"/>
          <w:shd w:val="clear" w:color="auto" w:fill="FFFFFF"/>
        </w:rPr>
        <w:t xml:space="preserve">1a. CCLXIII/2016 (10a.) De rubro: </w:t>
      </w:r>
      <w:r w:rsidRPr="00E77275">
        <w:rPr>
          <w:rFonts w:ascii="Arial" w:hAnsi="Arial" w:cs="Arial"/>
          <w:b/>
          <w:bCs/>
          <w:sz w:val="22"/>
          <w:szCs w:val="22"/>
          <w:shd w:val="clear" w:color="auto" w:fill="FFFFFF"/>
        </w:rPr>
        <w:t xml:space="preserve">TEST DE PROPORCIONALIDAD. METODOLOGÍA PARA ANALIZAR MEDIDAS LEGISLATIVAS QUE INTERVENGAN CON UN DERECHO FUNDAMENTAL. </w:t>
      </w:r>
      <w:r w:rsidRPr="00E77275">
        <w:rPr>
          <w:rFonts w:ascii="Arial" w:hAnsi="Arial" w:cs="Arial"/>
          <w:sz w:val="22"/>
          <w:szCs w:val="22"/>
        </w:rPr>
        <w:t xml:space="preserve">Localizable en el Semanario Judicial de la Federación y su Gaceta, </w:t>
      </w:r>
      <w:r w:rsidR="00A70821" w:rsidRPr="00A70821">
        <w:rPr>
          <w:rFonts w:ascii="Arial" w:hAnsi="Arial" w:cs="Arial"/>
          <w:sz w:val="22"/>
          <w:szCs w:val="22"/>
        </w:rPr>
        <w:t>Libro 36, Noviembre de 2016, Tomo II, página 915</w:t>
      </w:r>
      <w:r w:rsidRPr="00E77275">
        <w:rPr>
          <w:rFonts w:ascii="Arial" w:hAnsi="Arial" w:cs="Arial"/>
          <w:sz w:val="22"/>
          <w:szCs w:val="22"/>
        </w:rPr>
        <w:t xml:space="preserve">. Registro: </w:t>
      </w:r>
      <w:r w:rsidRPr="00E77275">
        <w:rPr>
          <w:rFonts w:ascii="Arial" w:hAnsi="Arial" w:cs="Arial"/>
          <w:sz w:val="22"/>
          <w:szCs w:val="22"/>
          <w:shd w:val="clear" w:color="auto" w:fill="FFFFFF"/>
        </w:rPr>
        <w:t>2013156</w:t>
      </w:r>
      <w:r w:rsidRPr="00E77275">
        <w:rPr>
          <w:rFonts w:ascii="Arial" w:hAnsi="Arial" w:cs="Arial"/>
          <w:sz w:val="22"/>
          <w:szCs w:val="22"/>
        </w:rPr>
        <w:t>.</w:t>
      </w:r>
    </w:p>
  </w:footnote>
  <w:footnote w:id="43">
    <w:p w14:paraId="22250C86" w14:textId="0A475473" w:rsidR="00DE699C" w:rsidRPr="00E77275" w:rsidRDefault="00DE699C" w:rsidP="00DE699C">
      <w:pPr>
        <w:pStyle w:val="Textonotapie"/>
        <w:jc w:val="both"/>
        <w:rPr>
          <w:rFonts w:ascii="Arial" w:hAnsi="Arial" w:cs="Arial"/>
          <w:sz w:val="22"/>
          <w:szCs w:val="22"/>
          <w:shd w:val="clear" w:color="auto" w:fill="FFFFFF"/>
        </w:rPr>
      </w:pPr>
      <w:r w:rsidRPr="00E77275">
        <w:rPr>
          <w:rStyle w:val="Refdenotaalpie"/>
          <w:rFonts w:ascii="Arial" w:hAnsi="Arial" w:cs="Arial"/>
          <w:sz w:val="22"/>
          <w:szCs w:val="22"/>
        </w:rPr>
        <w:footnoteRef/>
      </w:r>
      <w:r w:rsidRPr="00E77275">
        <w:rPr>
          <w:rFonts w:ascii="Arial" w:hAnsi="Arial" w:cs="Arial"/>
          <w:sz w:val="22"/>
          <w:szCs w:val="22"/>
        </w:rPr>
        <w:t xml:space="preserve"> Tesis </w:t>
      </w:r>
      <w:r w:rsidRPr="00E77275">
        <w:rPr>
          <w:rFonts w:ascii="Arial" w:hAnsi="Arial" w:cs="Arial"/>
          <w:sz w:val="22"/>
          <w:szCs w:val="22"/>
          <w:shd w:val="clear" w:color="auto" w:fill="FFFFFF"/>
        </w:rPr>
        <w:t xml:space="preserve">1a. CCLXV/2016 (10a.) </w:t>
      </w:r>
      <w:r w:rsidR="005301F2" w:rsidRPr="00E77275">
        <w:rPr>
          <w:rFonts w:ascii="Arial" w:hAnsi="Arial" w:cs="Arial"/>
          <w:sz w:val="22"/>
          <w:szCs w:val="22"/>
          <w:shd w:val="clear" w:color="auto" w:fill="FFFFFF"/>
        </w:rPr>
        <w:t>d</w:t>
      </w:r>
      <w:r w:rsidRPr="00E77275">
        <w:rPr>
          <w:rFonts w:ascii="Arial" w:hAnsi="Arial" w:cs="Arial"/>
          <w:sz w:val="22"/>
          <w:szCs w:val="22"/>
          <w:shd w:val="clear" w:color="auto" w:fill="FFFFFF"/>
        </w:rPr>
        <w:t xml:space="preserve">e rubro: </w:t>
      </w:r>
      <w:r w:rsidRPr="00E77275">
        <w:rPr>
          <w:rFonts w:ascii="Arial" w:hAnsi="Arial" w:cs="Arial"/>
          <w:b/>
          <w:bCs/>
          <w:sz w:val="22"/>
          <w:szCs w:val="22"/>
          <w:shd w:val="clear" w:color="auto" w:fill="FFFFFF"/>
        </w:rPr>
        <w:t xml:space="preserve">PRIMERA ETAPA </w:t>
      </w:r>
      <w:proofErr w:type="gramStart"/>
      <w:r w:rsidRPr="00E77275">
        <w:rPr>
          <w:rFonts w:ascii="Arial" w:hAnsi="Arial" w:cs="Arial"/>
          <w:b/>
          <w:bCs/>
          <w:sz w:val="22"/>
          <w:szCs w:val="22"/>
          <w:shd w:val="clear" w:color="auto" w:fill="FFFFFF"/>
        </w:rPr>
        <w:t>DEL TEST</w:t>
      </w:r>
      <w:proofErr w:type="gramEnd"/>
      <w:r w:rsidRPr="00E77275">
        <w:rPr>
          <w:rFonts w:ascii="Arial" w:hAnsi="Arial" w:cs="Arial"/>
          <w:b/>
          <w:bCs/>
          <w:sz w:val="22"/>
          <w:szCs w:val="22"/>
          <w:shd w:val="clear" w:color="auto" w:fill="FFFFFF"/>
        </w:rPr>
        <w:t xml:space="preserve"> DE PROPORCIONALIDAD. IDENTIFICACIÓN DE UNA FINALIDAD CONSTITUCIONALMENTE VÁLIDA. </w:t>
      </w:r>
      <w:r w:rsidRPr="00E77275">
        <w:rPr>
          <w:rFonts w:ascii="Arial" w:hAnsi="Arial" w:cs="Arial"/>
          <w:sz w:val="22"/>
          <w:szCs w:val="22"/>
        </w:rPr>
        <w:t xml:space="preserve">Localizable en el Semanario Judicial de la Federación y su Gaceta, </w:t>
      </w:r>
      <w:r w:rsidR="005F3B6D">
        <w:rPr>
          <w:rFonts w:ascii="Arial" w:hAnsi="Arial" w:cs="Arial"/>
          <w:sz w:val="22"/>
          <w:szCs w:val="22"/>
        </w:rPr>
        <w:t xml:space="preserve">Libro 36, </w:t>
      </w:r>
      <w:r w:rsidRPr="00E77275">
        <w:rPr>
          <w:rFonts w:ascii="Arial" w:hAnsi="Arial" w:cs="Arial"/>
          <w:sz w:val="22"/>
          <w:szCs w:val="22"/>
        </w:rPr>
        <w:t>Noviembre de 2016,</w:t>
      </w:r>
      <w:r w:rsidR="005F3B6D">
        <w:rPr>
          <w:rFonts w:ascii="Arial" w:hAnsi="Arial" w:cs="Arial"/>
          <w:sz w:val="22"/>
          <w:szCs w:val="22"/>
        </w:rPr>
        <w:t xml:space="preserve"> </w:t>
      </w:r>
      <w:r w:rsidR="005F3B6D" w:rsidRPr="00E77275">
        <w:rPr>
          <w:rFonts w:ascii="Arial" w:hAnsi="Arial" w:cs="Arial"/>
          <w:sz w:val="22"/>
          <w:szCs w:val="22"/>
        </w:rPr>
        <w:t>Tomo II,</w:t>
      </w:r>
      <w:r w:rsidRPr="00E77275">
        <w:rPr>
          <w:rFonts w:ascii="Arial" w:hAnsi="Arial" w:cs="Arial"/>
          <w:sz w:val="22"/>
          <w:szCs w:val="22"/>
        </w:rPr>
        <w:t xml:space="preserve"> página 902. Registro: </w:t>
      </w:r>
      <w:r w:rsidRPr="00E77275">
        <w:rPr>
          <w:rFonts w:ascii="Arial" w:hAnsi="Arial" w:cs="Arial"/>
          <w:sz w:val="22"/>
          <w:szCs w:val="22"/>
          <w:shd w:val="clear" w:color="auto" w:fill="FFFFFF"/>
        </w:rPr>
        <w:t>2013143</w:t>
      </w:r>
      <w:r w:rsidRPr="00E77275">
        <w:rPr>
          <w:rFonts w:ascii="Arial" w:hAnsi="Arial" w:cs="Arial"/>
          <w:sz w:val="22"/>
          <w:szCs w:val="22"/>
        </w:rPr>
        <w:t>.</w:t>
      </w:r>
    </w:p>
  </w:footnote>
  <w:footnote w:id="44">
    <w:p w14:paraId="3F8BD97B" w14:textId="68276837" w:rsidR="00C268DA" w:rsidRPr="00E77275" w:rsidRDefault="00C268DA" w:rsidP="00502061">
      <w:pPr>
        <w:pStyle w:val="Textonotapie"/>
        <w:jc w:val="both"/>
        <w:rPr>
          <w:rFonts w:ascii="Arial" w:hAnsi="Arial" w:cs="Arial"/>
          <w:sz w:val="22"/>
          <w:szCs w:val="22"/>
          <w:lang w:val="es-ES_tradnl"/>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502061" w:rsidRPr="00E77275">
        <w:rPr>
          <w:rFonts w:ascii="Arial" w:hAnsi="Arial" w:cs="Arial"/>
          <w:sz w:val="22"/>
          <w:szCs w:val="22"/>
          <w:lang w:val="es-ES_tradnl"/>
        </w:rPr>
        <w:t>Exposición de motivos presentada por las diputadas del Partido Verde integrantes el Congreso de Oaxaca, pág. 8.</w:t>
      </w:r>
    </w:p>
  </w:footnote>
  <w:footnote w:id="45">
    <w:p w14:paraId="51804ED1" w14:textId="2A582D13" w:rsidR="00C268DA" w:rsidRPr="00E77275" w:rsidRDefault="00C268DA">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502061" w:rsidRPr="00E77275">
        <w:rPr>
          <w:rFonts w:ascii="Arial" w:hAnsi="Arial" w:cs="Arial"/>
          <w:sz w:val="22"/>
          <w:szCs w:val="22"/>
        </w:rPr>
        <w:t xml:space="preserve">Informe Justificado del Congreso del Estado de Oaxaca, págs. 4 a 6. </w:t>
      </w:r>
    </w:p>
  </w:footnote>
  <w:footnote w:id="46">
    <w:p w14:paraId="000CB9A7" w14:textId="5DBE3592" w:rsidR="00B22208" w:rsidRPr="00E77275" w:rsidRDefault="00B22208">
      <w:pPr>
        <w:pStyle w:val="Textonotapie"/>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CPEU</w:t>
      </w:r>
      <w:r w:rsidR="0036594D" w:rsidRPr="00E77275">
        <w:rPr>
          <w:rFonts w:ascii="Arial" w:hAnsi="Arial" w:cs="Arial"/>
          <w:b/>
          <w:bCs/>
          <w:sz w:val="22"/>
          <w:szCs w:val="22"/>
        </w:rPr>
        <w:t>M</w:t>
      </w:r>
    </w:p>
    <w:p w14:paraId="76CB1213" w14:textId="379C3E3F" w:rsidR="00B22208" w:rsidRPr="00E77275" w:rsidRDefault="00B22208">
      <w:pPr>
        <w:pStyle w:val="Textonotapie"/>
        <w:rPr>
          <w:rFonts w:ascii="Arial" w:hAnsi="Arial" w:cs="Arial"/>
          <w:sz w:val="22"/>
          <w:szCs w:val="22"/>
        </w:rPr>
      </w:pPr>
      <w:r w:rsidRPr="00E77275">
        <w:rPr>
          <w:rFonts w:ascii="Arial" w:hAnsi="Arial" w:cs="Arial"/>
          <w:b/>
          <w:bCs/>
          <w:sz w:val="22"/>
          <w:szCs w:val="22"/>
        </w:rPr>
        <w:t>Artículo 4.</w:t>
      </w:r>
      <w:r w:rsidRPr="00E77275">
        <w:rPr>
          <w:rFonts w:ascii="Arial" w:hAnsi="Arial" w:cs="Arial"/>
          <w:sz w:val="22"/>
          <w:szCs w:val="22"/>
        </w:rPr>
        <w:t xml:space="preserve"> […]</w:t>
      </w:r>
    </w:p>
    <w:p w14:paraId="077BE705" w14:textId="7A62B3E4" w:rsidR="00B22208" w:rsidRPr="00E77275" w:rsidRDefault="00B22208" w:rsidP="00B22208">
      <w:pPr>
        <w:pStyle w:val="Textonotapie"/>
        <w:jc w:val="both"/>
        <w:rPr>
          <w:rFonts w:ascii="Arial" w:hAnsi="Arial" w:cs="Arial"/>
          <w:bCs/>
          <w:sz w:val="22"/>
          <w:szCs w:val="22"/>
          <w:lang w:val="es-ES_tradnl"/>
        </w:rPr>
      </w:pPr>
      <w:r w:rsidRPr="00E77275">
        <w:rPr>
          <w:rFonts w:ascii="Arial" w:hAnsi="Arial" w:cs="Arial"/>
          <w:bCs/>
          <w:sz w:val="22"/>
          <w:szCs w:val="22"/>
          <w:lang w:val="es-ES_tradnl"/>
        </w:rPr>
        <w:t>Toda persona tiene derecho a un medio ambiente sano para su desarrollo y bienestar. El Estado garantizará el respeto a este derecho. El daño y deterioro ambiental generará responsabilidad para quien lo provoque en términos de lo dispuesto por la ley.</w:t>
      </w:r>
    </w:p>
  </w:footnote>
  <w:footnote w:id="47">
    <w:p w14:paraId="55F12971" w14:textId="77777777" w:rsidR="00B22208" w:rsidRPr="00E77275" w:rsidRDefault="00B22208" w:rsidP="00B22208">
      <w:pPr>
        <w:pStyle w:val="Textonotapie"/>
        <w:rPr>
          <w:rFonts w:ascii="Arial" w:hAnsi="Arial" w:cs="Arial"/>
          <w:bCs/>
          <w:sz w:val="22"/>
          <w:szCs w:val="22"/>
          <w:lang w:val="es-ES_tradnl"/>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sz w:val="22"/>
          <w:szCs w:val="22"/>
          <w:lang w:val="es-ES_tradnl"/>
        </w:rPr>
        <w:t>Artículo 11.</w:t>
      </w:r>
      <w:r w:rsidRPr="00E77275">
        <w:rPr>
          <w:rFonts w:ascii="Arial" w:hAnsi="Arial" w:cs="Arial"/>
          <w:bCs/>
          <w:sz w:val="22"/>
          <w:szCs w:val="22"/>
          <w:lang w:val="es-ES_tradnl"/>
        </w:rPr>
        <w:t xml:space="preserve"> Derecho a un medio ambiente sano. </w:t>
      </w:r>
    </w:p>
    <w:p w14:paraId="651B21D8" w14:textId="1779F934" w:rsidR="00B22208" w:rsidRPr="00E77275" w:rsidRDefault="00B22208" w:rsidP="00A1008D">
      <w:pPr>
        <w:pStyle w:val="Textonotapie"/>
        <w:jc w:val="both"/>
        <w:rPr>
          <w:rFonts w:ascii="Arial" w:hAnsi="Arial" w:cs="Arial"/>
          <w:bCs/>
          <w:sz w:val="22"/>
          <w:szCs w:val="22"/>
          <w:lang w:val="es-ES_tradnl"/>
        </w:rPr>
      </w:pPr>
      <w:r w:rsidRPr="00E77275">
        <w:rPr>
          <w:rFonts w:ascii="Arial" w:hAnsi="Arial" w:cs="Arial"/>
          <w:bCs/>
          <w:sz w:val="22"/>
          <w:szCs w:val="22"/>
          <w:lang w:val="es-ES_tradnl"/>
        </w:rPr>
        <w:t xml:space="preserve">1. </w:t>
      </w:r>
      <w:r w:rsidRPr="00E77275">
        <w:rPr>
          <w:rFonts w:ascii="Arial" w:hAnsi="Arial" w:cs="Arial"/>
          <w:sz w:val="22"/>
          <w:szCs w:val="22"/>
          <w:lang w:val="es-ES_tradnl"/>
        </w:rPr>
        <w:t xml:space="preserve">Toda persona tiene derecho a vivir en un medio ambiente sano y a contar con servicios públicos básicos. </w:t>
      </w:r>
    </w:p>
    <w:p w14:paraId="26132B53" w14:textId="6F639CFA" w:rsidR="00B22208" w:rsidRPr="00E77275" w:rsidRDefault="00B22208" w:rsidP="00A1008D">
      <w:pPr>
        <w:pStyle w:val="Textonotapie"/>
        <w:jc w:val="both"/>
        <w:rPr>
          <w:rFonts w:ascii="Arial" w:hAnsi="Arial" w:cs="Arial"/>
          <w:bCs/>
          <w:sz w:val="22"/>
          <w:szCs w:val="22"/>
          <w:lang w:val="es-ES_tradnl"/>
        </w:rPr>
      </w:pPr>
      <w:r w:rsidRPr="00E77275">
        <w:rPr>
          <w:rFonts w:ascii="Arial" w:hAnsi="Arial" w:cs="Arial"/>
          <w:bCs/>
          <w:sz w:val="22"/>
          <w:szCs w:val="22"/>
          <w:lang w:val="es-ES_tradnl"/>
        </w:rPr>
        <w:t xml:space="preserve">2. </w:t>
      </w:r>
      <w:r w:rsidRPr="00E77275">
        <w:rPr>
          <w:rFonts w:ascii="Arial" w:hAnsi="Arial" w:cs="Arial"/>
          <w:sz w:val="22"/>
          <w:szCs w:val="22"/>
          <w:lang w:val="es-ES_tradnl"/>
        </w:rPr>
        <w:t>Los Estados parte promoverán la protección, preservación y mejoramiento del medio ambiente.</w:t>
      </w:r>
    </w:p>
  </w:footnote>
  <w:footnote w:id="48">
    <w:p w14:paraId="79FDF272" w14:textId="31760B1E" w:rsidR="00A1008D" w:rsidRPr="00E77275" w:rsidRDefault="00276147" w:rsidP="00A1008D">
      <w:pPr>
        <w:pStyle w:val="Textonotapie"/>
        <w:jc w:val="both"/>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A1008D" w:rsidRPr="00E77275">
        <w:rPr>
          <w:rFonts w:ascii="Arial" w:hAnsi="Arial" w:cs="Arial"/>
          <w:b/>
          <w:bCs/>
          <w:sz w:val="22"/>
          <w:szCs w:val="22"/>
        </w:rPr>
        <w:t>Artículo 1. Objetivo</w:t>
      </w:r>
      <w:r w:rsidR="00A1008D" w:rsidRPr="00E77275">
        <w:rPr>
          <w:rFonts w:ascii="Arial" w:hAnsi="Arial" w:cs="Arial"/>
          <w:sz w:val="22"/>
          <w:szCs w:val="22"/>
        </w:rPr>
        <w:t xml:space="preserve"> </w:t>
      </w:r>
    </w:p>
    <w:p w14:paraId="48BCD044" w14:textId="4C3A7742" w:rsidR="00276147" w:rsidRPr="00E77275" w:rsidRDefault="00A1008D" w:rsidP="00A1008D">
      <w:pPr>
        <w:pStyle w:val="Textonotapie"/>
        <w:jc w:val="both"/>
        <w:rPr>
          <w:rFonts w:ascii="Arial" w:hAnsi="Arial" w:cs="Arial"/>
          <w:sz w:val="22"/>
          <w:szCs w:val="22"/>
          <w:lang w:val="es-ES_tradnl"/>
        </w:rPr>
      </w:pPr>
      <w:r w:rsidRPr="00E77275">
        <w:rPr>
          <w:rFonts w:ascii="Arial" w:hAnsi="Arial" w:cs="Arial"/>
          <w:sz w:val="22"/>
          <w:szCs w:val="22"/>
        </w:rPr>
        <w:t>El objetivo del presente Acuerdo es garantizar la implementación plena y efectiva en América Latina y el Caribe de los derechos de acceso a la información ambiental, participación pública en los procesos de toma de decisiones ambientales y acceso a la justicia en asuntos ambientales, así como la creación y el fortalecimiento de las capacidades y la cooperación, contribuyendo a la protección del derecho de cada persona, de las generaciones presentes y futuras, a vivir en un medio ambiente sano y al desarrollo sostenible.</w:t>
      </w:r>
    </w:p>
  </w:footnote>
  <w:footnote w:id="49">
    <w:p w14:paraId="20E088B1" w14:textId="65ED4864" w:rsidR="00B22208" w:rsidRPr="00E77275" w:rsidRDefault="00B22208" w:rsidP="00B22208">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PRINCIPIO 1.</w:t>
      </w:r>
      <w:r w:rsidRPr="00E77275">
        <w:rPr>
          <w:rFonts w:ascii="Arial" w:hAnsi="Arial" w:cs="Arial"/>
          <w:sz w:val="22"/>
          <w:szCs w:val="22"/>
        </w:rPr>
        <w:t xml:space="preserve"> El hombre tiene derecho fundamental a la libertad, la igualdad y el disfrute de condiciones de vida adecuadas en un medio ambiente de calidad tal que le permita llevar una vida digna y gozar de bienestar, y tiene la solemne obligación de proteger y mejorar el medio ambiente para las generaciones presentes y futuras. […]</w:t>
      </w:r>
    </w:p>
  </w:footnote>
  <w:footnote w:id="50">
    <w:p w14:paraId="1C8F02D8" w14:textId="77777777" w:rsidR="00B22208" w:rsidRPr="00E77275" w:rsidRDefault="00B22208" w:rsidP="00B22208">
      <w:pPr>
        <w:pStyle w:val="Textonotapie"/>
        <w:jc w:val="both"/>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PRINCIPIO 1</w:t>
      </w:r>
    </w:p>
    <w:p w14:paraId="356CEC2A" w14:textId="77777777" w:rsidR="00B22208" w:rsidRPr="00E77275" w:rsidRDefault="00B22208" w:rsidP="00B22208">
      <w:pPr>
        <w:pStyle w:val="Textonotapie"/>
        <w:jc w:val="both"/>
        <w:rPr>
          <w:rFonts w:ascii="Arial" w:hAnsi="Arial" w:cs="Arial"/>
          <w:sz w:val="22"/>
          <w:szCs w:val="22"/>
        </w:rPr>
      </w:pPr>
      <w:r w:rsidRPr="00E77275">
        <w:rPr>
          <w:rFonts w:ascii="Arial" w:hAnsi="Arial" w:cs="Arial"/>
          <w:sz w:val="22"/>
          <w:szCs w:val="22"/>
        </w:rPr>
        <w:t>Los seres humanos constituyen el centro de las preocupaciones relacionadas con el desarrollo sostenible. Tienen derecho a una vida saludable y productiva en armonía con la naturaleza.</w:t>
      </w:r>
    </w:p>
    <w:p w14:paraId="38A634DE" w14:textId="77777777" w:rsidR="00B22208" w:rsidRPr="00E77275" w:rsidRDefault="00B22208" w:rsidP="00B22208">
      <w:pPr>
        <w:pStyle w:val="Textonotapie"/>
        <w:jc w:val="both"/>
        <w:rPr>
          <w:rFonts w:ascii="Arial" w:hAnsi="Arial" w:cs="Arial"/>
          <w:b/>
          <w:bCs/>
          <w:sz w:val="22"/>
          <w:szCs w:val="22"/>
        </w:rPr>
      </w:pPr>
      <w:r w:rsidRPr="00E77275">
        <w:rPr>
          <w:rFonts w:ascii="Arial" w:hAnsi="Arial" w:cs="Arial"/>
          <w:b/>
          <w:bCs/>
          <w:sz w:val="22"/>
          <w:szCs w:val="22"/>
        </w:rPr>
        <w:t>PRINCIPIO 11</w:t>
      </w:r>
    </w:p>
    <w:p w14:paraId="463135AB" w14:textId="5B46FE84" w:rsidR="00B22208" w:rsidRPr="00E77275" w:rsidRDefault="00B22208" w:rsidP="00B22208">
      <w:pPr>
        <w:pStyle w:val="Textonotapie"/>
        <w:jc w:val="both"/>
        <w:rPr>
          <w:rFonts w:ascii="Arial" w:hAnsi="Arial" w:cs="Arial"/>
          <w:sz w:val="22"/>
          <w:szCs w:val="22"/>
        </w:rPr>
      </w:pPr>
      <w:r w:rsidRPr="00E77275">
        <w:rPr>
          <w:rFonts w:ascii="Arial" w:hAnsi="Arial" w:cs="Arial"/>
          <w:sz w:val="22"/>
          <w:szCs w:val="22"/>
        </w:rPr>
        <w:t>Los Estados deberán promulgar leyes eficaces sobre el medio ambiente. Las normas, los objetivos de ordenación y las prioridades ambientales deberían reflejar el contexto ambiental y de desarrollo al que se aplican […]</w:t>
      </w:r>
    </w:p>
  </w:footnote>
  <w:footnote w:id="51">
    <w:p w14:paraId="02AE2AAC"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Protocolo de San Salvador, art 11; Declaración Americana sobre los Derechos de los Pueblos Indígenas, art. 19; Carta Africana de Derechos Humanos y de los Pueblos, art. 24; Declaración de Derechos Humanos de la Asociación de las Naciones del Sudeste de Asia, art. 28; Carta Árabe, art. 28; Carta Árabe de Derechos Humanos, art. 38.</w:t>
      </w:r>
    </w:p>
  </w:footnote>
  <w:footnote w:id="52">
    <w:p w14:paraId="6EA7A88D" w14:textId="277F5AA2"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Amparo en Revisión 307/2016</w:t>
      </w:r>
      <w:r w:rsidRPr="00E77275">
        <w:rPr>
          <w:rFonts w:ascii="Arial" w:hAnsi="Arial" w:cs="Arial"/>
          <w:sz w:val="22"/>
          <w:szCs w:val="22"/>
        </w:rPr>
        <w:t>, resuelto el 14 de noviembre de 2018, por unanimidad de cinco votos de los Ministros Arturo Zaldívar Lelo de Larrea, José Ramón Cossío Díaz, Jorge Mario Pardo Rebolledo, Alfredo Gutiérrez Ortiz Mena y Norma Lucía Piña Hernández (</w:t>
      </w:r>
      <w:r w:rsidR="00101E3E">
        <w:rPr>
          <w:rFonts w:ascii="Arial" w:hAnsi="Arial" w:cs="Arial"/>
          <w:sz w:val="22"/>
          <w:szCs w:val="22"/>
        </w:rPr>
        <w:t xml:space="preserve">Presidenta y </w:t>
      </w:r>
      <w:r w:rsidRPr="00E77275">
        <w:rPr>
          <w:rFonts w:ascii="Arial" w:hAnsi="Arial" w:cs="Arial"/>
          <w:sz w:val="22"/>
          <w:szCs w:val="22"/>
        </w:rPr>
        <w:t>Ponente), pág. 40.</w:t>
      </w:r>
    </w:p>
  </w:footnote>
  <w:footnote w:id="53">
    <w:p w14:paraId="30FA1F8A" w14:textId="77777777" w:rsidR="000D4967" w:rsidRPr="00E77275" w:rsidRDefault="000D4967" w:rsidP="000D496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pág. 43.</w:t>
      </w:r>
    </w:p>
  </w:footnote>
  <w:footnote w:id="54">
    <w:p w14:paraId="0698B459"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Corte Interamericana de Derechos Humanos, Opinión Consultiva OC-23/17, 15 de noviembre de 2017, párrafos 62 y 63.</w:t>
      </w:r>
    </w:p>
  </w:footnote>
  <w:footnote w:id="55">
    <w:p w14:paraId="2B4B6B30"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Amparo en Revisión 307/2016</w:t>
      </w:r>
      <w:r w:rsidRPr="00E77275">
        <w:rPr>
          <w:rFonts w:ascii="Arial" w:hAnsi="Arial" w:cs="Arial"/>
          <w:sz w:val="22"/>
          <w:szCs w:val="22"/>
        </w:rPr>
        <w:t>, resuelto el 14 de noviembre de 2018, por unanimidad de cinco votos de los Ministros Arturo Zaldívar Lelo de Larrea, José Ramón Cossío Díaz, Jorge Mario Pardo Rebolledo, Alfredo Gutiérrez Ortiz Mena y Norma Lucía Piña Hernández (Ponente), pág. 42.</w:t>
      </w:r>
    </w:p>
  </w:footnote>
  <w:footnote w:id="56">
    <w:p w14:paraId="075BD467" w14:textId="77777777" w:rsidR="000D4967" w:rsidRPr="00E77275" w:rsidRDefault="000D4967" w:rsidP="000D496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págs. 44 y 45.</w:t>
      </w:r>
    </w:p>
  </w:footnote>
  <w:footnote w:id="57">
    <w:p w14:paraId="68F01D3A"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xml:space="preserve">, págs. 43 y 44. </w:t>
      </w:r>
    </w:p>
  </w:footnote>
  <w:footnote w:id="58">
    <w:p w14:paraId="5E9E218B"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xml:space="preserve"> pág. 47.</w:t>
      </w:r>
    </w:p>
  </w:footnote>
  <w:footnote w:id="59">
    <w:p w14:paraId="7379CBC7" w14:textId="77777777" w:rsidR="000D4967" w:rsidRPr="00E77275" w:rsidRDefault="000D4967" w:rsidP="000D496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pág. 45.</w:t>
      </w:r>
    </w:p>
  </w:footnote>
  <w:footnote w:id="60">
    <w:p w14:paraId="792F4691"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Véase Opinión Consultiva 23/17, de la Corte Interamericana de Derechos Humanos, párrafo 60; Indicadores de Progreso: Segundo Agrupamiento de Derechos, de la OEA, párrafo 29.</w:t>
      </w:r>
    </w:p>
  </w:footnote>
  <w:footnote w:id="61">
    <w:p w14:paraId="25B32150" w14:textId="22D43A6D"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Amparo en revisión 543/2022</w:t>
      </w:r>
      <w:r w:rsidRPr="00E77275">
        <w:rPr>
          <w:rFonts w:ascii="Arial" w:hAnsi="Arial" w:cs="Arial"/>
          <w:sz w:val="22"/>
          <w:szCs w:val="22"/>
        </w:rPr>
        <w:t xml:space="preserve">, resuelta en sesión de 1 de marzo de 2023, por unanimidad de cinco votos de la Señora y los Señores Ministros Juan Luis González Alcántara Carrancá (Ponente), Ana Margarita Ríos </w:t>
      </w:r>
      <w:proofErr w:type="spellStart"/>
      <w:r w:rsidRPr="00E77275">
        <w:rPr>
          <w:rFonts w:ascii="Arial" w:hAnsi="Arial" w:cs="Arial"/>
          <w:sz w:val="22"/>
          <w:szCs w:val="22"/>
        </w:rPr>
        <w:t>Farjat</w:t>
      </w:r>
      <w:proofErr w:type="spellEnd"/>
      <w:r w:rsidRPr="00E77275">
        <w:rPr>
          <w:rFonts w:ascii="Arial" w:hAnsi="Arial" w:cs="Arial"/>
          <w:sz w:val="22"/>
          <w:szCs w:val="22"/>
        </w:rPr>
        <w:t>, Arturo Zaldívar Lelo de Larrea, Alfredo Gutiérrez Ortiz Mena, y Presidente Jorge Mario Pardo Rebolledo</w:t>
      </w:r>
      <w:r w:rsidR="002A7569" w:rsidRPr="00E77275">
        <w:rPr>
          <w:rFonts w:ascii="Arial" w:hAnsi="Arial" w:cs="Arial"/>
          <w:sz w:val="22"/>
          <w:szCs w:val="22"/>
        </w:rPr>
        <w:t>, pág. 72.</w:t>
      </w:r>
    </w:p>
  </w:footnote>
  <w:footnote w:id="62">
    <w:p w14:paraId="6411BE9F"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Opinión Consultiva 23/17</w:t>
      </w:r>
      <w:r w:rsidRPr="00E77275">
        <w:rPr>
          <w:rFonts w:ascii="Arial" w:hAnsi="Arial" w:cs="Arial"/>
          <w:sz w:val="22"/>
          <w:szCs w:val="22"/>
        </w:rPr>
        <w:t>, de la Corte Interamericana de Derechos Humanos, párrafo 60.</w:t>
      </w:r>
    </w:p>
  </w:footnote>
  <w:footnote w:id="63">
    <w:p w14:paraId="17CABB52" w14:textId="7777777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Controversia Constitucional 95/2004</w:t>
      </w:r>
      <w:r w:rsidRPr="00E77275">
        <w:rPr>
          <w:rFonts w:ascii="Arial" w:hAnsi="Arial" w:cs="Arial"/>
          <w:sz w:val="22"/>
          <w:szCs w:val="22"/>
        </w:rPr>
        <w:t>, resuelta el 16 de octubre de 2007.</w:t>
      </w:r>
    </w:p>
  </w:footnote>
  <w:footnote w:id="64">
    <w:p w14:paraId="5780FF4C" w14:textId="22E3CE94"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bookmarkStart w:id="11" w:name="_Hlk143909545"/>
      <w:r w:rsidRPr="00E77275">
        <w:rPr>
          <w:rFonts w:ascii="Arial" w:hAnsi="Arial" w:cs="Arial"/>
          <w:b/>
          <w:bCs/>
          <w:sz w:val="22"/>
          <w:szCs w:val="22"/>
        </w:rPr>
        <w:t>Amparo Directo en Revisión 5452/2015,</w:t>
      </w:r>
      <w:r w:rsidRPr="00E77275">
        <w:rPr>
          <w:rFonts w:ascii="Arial" w:hAnsi="Arial" w:cs="Arial"/>
          <w:sz w:val="22"/>
          <w:szCs w:val="22"/>
        </w:rPr>
        <w:t xml:space="preserve"> resuelto el 29 de junio de 2016, por unanimidad de cuatro votos de los Ministros Arturo Zaldívar Lelo de Larrea (Ponente), José Ramón Cossío Díaz, Norma Lucía Piña Hernández y Presidente Alfredo Gutiérrez Ortiz Mena</w:t>
      </w:r>
      <w:r w:rsidR="00B6520A">
        <w:rPr>
          <w:rFonts w:ascii="Arial" w:hAnsi="Arial" w:cs="Arial"/>
          <w:sz w:val="22"/>
          <w:szCs w:val="22"/>
        </w:rPr>
        <w:t>. Ausente el Ministro Jorge Mario Pardo Rebolledo</w:t>
      </w:r>
      <w:r w:rsidR="00FA31E4">
        <w:rPr>
          <w:rFonts w:ascii="Arial" w:hAnsi="Arial" w:cs="Arial"/>
          <w:sz w:val="22"/>
          <w:szCs w:val="22"/>
        </w:rPr>
        <w:t>. En concreto, véanse las</w:t>
      </w:r>
      <w:r w:rsidRPr="00E77275">
        <w:rPr>
          <w:rFonts w:ascii="Arial" w:hAnsi="Arial" w:cs="Arial"/>
          <w:sz w:val="22"/>
          <w:szCs w:val="22"/>
        </w:rPr>
        <w:t xml:space="preserve"> págs. 23 y 24.</w:t>
      </w:r>
    </w:p>
    <w:bookmarkEnd w:id="11"/>
  </w:footnote>
  <w:footnote w:id="65">
    <w:p w14:paraId="0ACEDD88" w14:textId="6A6EBA67" w:rsidR="000D4967" w:rsidRPr="00E77275" w:rsidRDefault="000D4967" w:rsidP="000D496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 xml:space="preserve">Amparo en </w:t>
      </w:r>
      <w:r w:rsidR="00CB6F72" w:rsidRPr="00E77275">
        <w:rPr>
          <w:rFonts w:ascii="Arial" w:hAnsi="Arial" w:cs="Arial"/>
          <w:b/>
          <w:bCs/>
          <w:sz w:val="22"/>
          <w:szCs w:val="22"/>
        </w:rPr>
        <w:t>R</w:t>
      </w:r>
      <w:r w:rsidRPr="00E77275">
        <w:rPr>
          <w:rFonts w:ascii="Arial" w:hAnsi="Arial" w:cs="Arial"/>
          <w:b/>
          <w:bCs/>
          <w:sz w:val="22"/>
          <w:szCs w:val="22"/>
        </w:rPr>
        <w:t>evisión 543/2022</w:t>
      </w:r>
      <w:r w:rsidRPr="00E77275">
        <w:rPr>
          <w:rFonts w:ascii="Arial" w:hAnsi="Arial" w:cs="Arial"/>
          <w:sz w:val="22"/>
          <w:szCs w:val="22"/>
        </w:rPr>
        <w:t xml:space="preserve">, resuelta en sesión de 1 de marzo de 2023, por unanimidad de cinco votos de la Señora y los Señores Ministros Juan Luis González Alcántara Carrancá (Ponente), Ana Margarita Ríos </w:t>
      </w:r>
      <w:proofErr w:type="spellStart"/>
      <w:r w:rsidRPr="00E77275">
        <w:rPr>
          <w:rFonts w:ascii="Arial" w:hAnsi="Arial" w:cs="Arial"/>
          <w:sz w:val="22"/>
          <w:szCs w:val="22"/>
        </w:rPr>
        <w:t>Farjat</w:t>
      </w:r>
      <w:proofErr w:type="spellEnd"/>
      <w:r w:rsidRPr="00E77275">
        <w:rPr>
          <w:rFonts w:ascii="Arial" w:hAnsi="Arial" w:cs="Arial"/>
          <w:sz w:val="22"/>
          <w:szCs w:val="22"/>
        </w:rPr>
        <w:t xml:space="preserve">, Arturo Zaldívar Lelo de Larrea, Alfredo Gutiérrez Ortiz Mena, y Presidente Jorge Mario Pardo Rebolledo, pág. </w:t>
      </w:r>
      <w:r w:rsidR="00292A5A" w:rsidRPr="00E77275">
        <w:rPr>
          <w:rFonts w:ascii="Arial" w:hAnsi="Arial" w:cs="Arial"/>
          <w:sz w:val="22"/>
          <w:szCs w:val="22"/>
        </w:rPr>
        <w:t>42.</w:t>
      </w:r>
    </w:p>
  </w:footnote>
  <w:footnote w:id="66">
    <w:p w14:paraId="3D15527E" w14:textId="0F7E0D6F" w:rsidR="000D4967" w:rsidRPr="00E77275" w:rsidRDefault="000D4967" w:rsidP="000D496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00292A5A" w:rsidRPr="00E77275">
        <w:rPr>
          <w:rFonts w:ascii="Arial" w:hAnsi="Arial" w:cs="Arial"/>
          <w:i/>
          <w:iCs/>
          <w:sz w:val="22"/>
          <w:szCs w:val="22"/>
        </w:rPr>
        <w:t>.</w:t>
      </w:r>
    </w:p>
  </w:footnote>
  <w:footnote w:id="67">
    <w:p w14:paraId="3E759D06" w14:textId="65D8F861" w:rsidR="00E12364" w:rsidRPr="00E77275" w:rsidRDefault="00E12364" w:rsidP="00FF63FF">
      <w:pPr>
        <w:pStyle w:val="Textonotapie"/>
        <w:jc w:val="both"/>
        <w:rPr>
          <w:rFonts w:ascii="Arial" w:hAnsi="Arial" w:cs="Arial"/>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Tesis 1a. CCLXVIII/2016 (10a.), </w:t>
      </w:r>
      <w:r w:rsidR="00FF63FF" w:rsidRPr="00E77275">
        <w:rPr>
          <w:rFonts w:ascii="Arial" w:hAnsi="Arial" w:cs="Arial"/>
          <w:sz w:val="22"/>
          <w:szCs w:val="22"/>
        </w:rPr>
        <w:t xml:space="preserve">de rubro: </w:t>
      </w:r>
      <w:r w:rsidR="00FF63FF" w:rsidRPr="00E77275">
        <w:rPr>
          <w:rFonts w:ascii="Arial" w:hAnsi="Arial" w:cs="Arial"/>
          <w:b/>
          <w:sz w:val="22"/>
          <w:szCs w:val="22"/>
        </w:rPr>
        <w:t xml:space="preserve">SEGUNDA ETAPA </w:t>
      </w:r>
      <w:proofErr w:type="gramStart"/>
      <w:r w:rsidR="00FF63FF" w:rsidRPr="00E77275">
        <w:rPr>
          <w:rFonts w:ascii="Arial" w:hAnsi="Arial" w:cs="Arial"/>
          <w:b/>
          <w:sz w:val="22"/>
          <w:szCs w:val="22"/>
        </w:rPr>
        <w:t>DEL TEST</w:t>
      </w:r>
      <w:proofErr w:type="gramEnd"/>
      <w:r w:rsidR="00FF63FF" w:rsidRPr="00E77275">
        <w:rPr>
          <w:rFonts w:ascii="Arial" w:hAnsi="Arial" w:cs="Arial"/>
          <w:b/>
          <w:sz w:val="22"/>
          <w:szCs w:val="22"/>
        </w:rPr>
        <w:t xml:space="preserve"> DE PROPORCIONALIDAD. EXAMEN DE LA IDONEIDAD DE LA MEDIDA LEGISLATIVA. </w:t>
      </w:r>
      <w:r w:rsidR="00FF63FF" w:rsidRPr="00E77275">
        <w:rPr>
          <w:rFonts w:ascii="Arial" w:hAnsi="Arial" w:cs="Arial"/>
          <w:bCs/>
          <w:sz w:val="22"/>
          <w:szCs w:val="22"/>
        </w:rPr>
        <w:t>Localizable en la Gaceta del Semanario Judicial de la Federación.</w:t>
      </w:r>
      <w:r w:rsidR="00FF63FF" w:rsidRPr="00E77275">
        <w:rPr>
          <w:rFonts w:ascii="Arial" w:hAnsi="Arial" w:cs="Arial"/>
          <w:bCs/>
          <w:sz w:val="22"/>
          <w:szCs w:val="22"/>
        </w:rPr>
        <w:br/>
        <w:t>Libro 36, Noviembre de 2016, Tomo II, página 911. Registro: 2013152.</w:t>
      </w:r>
    </w:p>
  </w:footnote>
  <w:footnote w:id="68">
    <w:p w14:paraId="7F5851BE" w14:textId="6FAA955F" w:rsidR="00440166" w:rsidRPr="00E77275" w:rsidRDefault="00440166" w:rsidP="00440166">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639DB" w:rsidRPr="00E77275">
        <w:rPr>
          <w:rFonts w:ascii="Arial" w:hAnsi="Arial" w:cs="Arial"/>
          <w:sz w:val="22"/>
          <w:szCs w:val="22"/>
        </w:rPr>
        <w:t>Programa para el Medio Ambiente de la ONU</w:t>
      </w:r>
      <w:r w:rsidRPr="00E77275">
        <w:rPr>
          <w:rFonts w:ascii="Arial" w:hAnsi="Arial" w:cs="Arial"/>
          <w:sz w:val="22"/>
          <w:szCs w:val="22"/>
        </w:rPr>
        <w:t xml:space="preserve">, </w:t>
      </w:r>
      <w:r w:rsidRPr="00E77275">
        <w:rPr>
          <w:rFonts w:ascii="Arial" w:hAnsi="Arial" w:cs="Arial"/>
          <w:i/>
          <w:iCs/>
          <w:sz w:val="22"/>
          <w:szCs w:val="22"/>
        </w:rPr>
        <w:t>El estado de los plásticos. Perspectiva del día mundial del medio ambiente 2018</w:t>
      </w:r>
      <w:r w:rsidRPr="00E77275">
        <w:rPr>
          <w:rFonts w:ascii="Arial" w:hAnsi="Arial" w:cs="Arial"/>
          <w:sz w:val="22"/>
          <w:szCs w:val="22"/>
        </w:rPr>
        <w:t>, pág. 3.</w:t>
      </w:r>
    </w:p>
  </w:footnote>
  <w:footnote w:id="69">
    <w:p w14:paraId="78324CB3" w14:textId="77E61C74" w:rsidR="00440166" w:rsidRPr="00E77275" w:rsidRDefault="00440166" w:rsidP="00440166">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i/>
          <w:sz w:val="22"/>
          <w:szCs w:val="22"/>
        </w:rPr>
        <w:t xml:space="preserve"> Ibidem</w:t>
      </w:r>
      <w:r w:rsidRPr="00E77275">
        <w:rPr>
          <w:rFonts w:ascii="Arial" w:hAnsi="Arial" w:cs="Arial"/>
          <w:sz w:val="22"/>
          <w:szCs w:val="22"/>
        </w:rPr>
        <w:t xml:space="preserve">, pág. 5. </w:t>
      </w:r>
    </w:p>
  </w:footnote>
  <w:footnote w:id="70">
    <w:p w14:paraId="119D1002" w14:textId="49851645" w:rsidR="00440166" w:rsidRPr="00E77275" w:rsidRDefault="00440166" w:rsidP="00440166">
      <w:pPr>
        <w:pStyle w:val="Textonotapie"/>
        <w:jc w:val="both"/>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ONU, </w:t>
      </w:r>
      <w:r w:rsidR="009046B0" w:rsidRPr="00E77275">
        <w:rPr>
          <w:rFonts w:ascii="Arial" w:hAnsi="Arial" w:cs="Arial"/>
          <w:i/>
          <w:iCs/>
          <w:sz w:val="22"/>
          <w:szCs w:val="22"/>
        </w:rPr>
        <w:t>La ONU lucha por mantener los océanos limpios de plásticos</w:t>
      </w:r>
      <w:r w:rsidR="009046B0" w:rsidRPr="00E77275">
        <w:rPr>
          <w:rFonts w:ascii="Arial" w:hAnsi="Arial" w:cs="Arial"/>
          <w:sz w:val="22"/>
          <w:szCs w:val="22"/>
        </w:rPr>
        <w:t xml:space="preserve"> (Mayo 2017). Disponible en: https://news.un.org/es/story/2017/05/1378771 </w:t>
      </w:r>
    </w:p>
  </w:footnote>
  <w:footnote w:id="71">
    <w:p w14:paraId="46FF4AA3" w14:textId="34A85AF1" w:rsidR="00762606" w:rsidRPr="00E77275" w:rsidRDefault="00762606" w:rsidP="00C467B7">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639DB" w:rsidRPr="00E77275">
        <w:rPr>
          <w:rFonts w:ascii="Arial" w:hAnsi="Arial" w:cs="Arial"/>
          <w:sz w:val="22"/>
          <w:szCs w:val="22"/>
        </w:rPr>
        <w:t>Programa para el Medio Ambiente de la ONU</w:t>
      </w:r>
      <w:r w:rsidR="00E53BBB" w:rsidRPr="00E77275">
        <w:rPr>
          <w:rFonts w:ascii="Arial" w:hAnsi="Arial" w:cs="Arial"/>
          <w:sz w:val="22"/>
          <w:szCs w:val="22"/>
        </w:rPr>
        <w:t xml:space="preserve">, </w:t>
      </w:r>
      <w:r w:rsidRPr="00E77275">
        <w:rPr>
          <w:rFonts w:ascii="Arial" w:hAnsi="Arial" w:cs="Arial"/>
          <w:i/>
          <w:iCs/>
          <w:sz w:val="22"/>
          <w:szCs w:val="22"/>
        </w:rPr>
        <w:t>Plásticos de un solo uso: Una hoja de ruta para la sostenibilidad</w:t>
      </w:r>
      <w:r w:rsidR="00E53BBB" w:rsidRPr="00E77275">
        <w:rPr>
          <w:rFonts w:ascii="Arial" w:hAnsi="Arial" w:cs="Arial"/>
          <w:sz w:val="22"/>
          <w:szCs w:val="22"/>
        </w:rPr>
        <w:t xml:space="preserve"> (2018)</w:t>
      </w:r>
      <w:r w:rsidRPr="00E77275">
        <w:rPr>
          <w:rFonts w:ascii="Arial" w:hAnsi="Arial" w:cs="Arial"/>
          <w:sz w:val="22"/>
          <w:szCs w:val="22"/>
        </w:rPr>
        <w:t xml:space="preserve">, pp. VIII.  </w:t>
      </w:r>
    </w:p>
  </w:footnote>
  <w:footnote w:id="72">
    <w:p w14:paraId="4B9EFF99" w14:textId="16A1A840" w:rsidR="00CC6CBB" w:rsidRPr="00E77275" w:rsidRDefault="00CC6CBB" w:rsidP="00F47842">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F47842" w:rsidRPr="00E77275">
        <w:rPr>
          <w:rFonts w:ascii="Arial" w:hAnsi="Arial" w:cs="Arial"/>
          <w:sz w:val="22"/>
          <w:szCs w:val="22"/>
        </w:rPr>
        <w:t xml:space="preserve">IPBES, </w:t>
      </w:r>
      <w:r w:rsidR="00F47842" w:rsidRPr="00E77275">
        <w:rPr>
          <w:rFonts w:ascii="Arial" w:hAnsi="Arial" w:cs="Arial"/>
          <w:i/>
          <w:iCs/>
          <w:sz w:val="22"/>
          <w:szCs w:val="22"/>
        </w:rPr>
        <w:t>El Informe de la Evaluación Mundial sobre la Diversidad Biológica y los Servicios de los Ecosistemas</w:t>
      </w:r>
      <w:r w:rsidR="00F47842" w:rsidRPr="00E77275">
        <w:rPr>
          <w:rFonts w:ascii="Arial" w:hAnsi="Arial" w:cs="Arial"/>
          <w:sz w:val="22"/>
          <w:szCs w:val="22"/>
        </w:rPr>
        <w:t xml:space="preserve"> (2019), </w:t>
      </w:r>
      <w:proofErr w:type="spellStart"/>
      <w:r w:rsidR="00F47842" w:rsidRPr="00E77275">
        <w:rPr>
          <w:rFonts w:ascii="Arial" w:hAnsi="Arial" w:cs="Arial"/>
          <w:sz w:val="22"/>
          <w:szCs w:val="22"/>
        </w:rPr>
        <w:t>pág</w:t>
      </w:r>
      <w:proofErr w:type="spellEnd"/>
      <w:r w:rsidR="00F47842" w:rsidRPr="00E77275">
        <w:rPr>
          <w:rFonts w:ascii="Arial" w:hAnsi="Arial" w:cs="Arial"/>
          <w:sz w:val="22"/>
          <w:szCs w:val="22"/>
        </w:rPr>
        <w:t xml:space="preserve"> </w:t>
      </w:r>
      <w:r w:rsidR="00FF3446" w:rsidRPr="00E77275">
        <w:rPr>
          <w:rFonts w:ascii="Arial" w:hAnsi="Arial" w:cs="Arial"/>
          <w:sz w:val="22"/>
          <w:szCs w:val="22"/>
        </w:rPr>
        <w:t>13</w:t>
      </w:r>
      <w:r w:rsidR="00F47842" w:rsidRPr="00E77275">
        <w:rPr>
          <w:rFonts w:ascii="Arial" w:hAnsi="Arial" w:cs="Arial"/>
          <w:sz w:val="22"/>
          <w:szCs w:val="22"/>
        </w:rPr>
        <w:t xml:space="preserve">. </w:t>
      </w:r>
      <w:r w:rsidR="00F47842" w:rsidRPr="00E77275">
        <w:rPr>
          <w:rFonts w:ascii="Arial" w:hAnsi="Arial" w:cs="Arial"/>
          <w:sz w:val="22"/>
          <w:szCs w:val="22"/>
          <w:lang w:val="en-US"/>
        </w:rPr>
        <w:t xml:space="preserve">Disponible </w:t>
      </w:r>
      <w:proofErr w:type="spellStart"/>
      <w:r w:rsidR="00F47842" w:rsidRPr="00E77275">
        <w:rPr>
          <w:rFonts w:ascii="Arial" w:hAnsi="Arial" w:cs="Arial"/>
          <w:sz w:val="22"/>
          <w:szCs w:val="22"/>
          <w:lang w:val="en-US"/>
        </w:rPr>
        <w:t>en</w:t>
      </w:r>
      <w:proofErr w:type="spellEnd"/>
      <w:r w:rsidR="00F47842" w:rsidRPr="00E77275">
        <w:rPr>
          <w:rFonts w:ascii="Arial" w:hAnsi="Arial" w:cs="Arial"/>
          <w:sz w:val="22"/>
          <w:szCs w:val="22"/>
          <w:lang w:val="en-US"/>
        </w:rPr>
        <w:t xml:space="preserve">: </w:t>
      </w:r>
      <w:hyperlink r:id="rId1" w:history="1">
        <w:r w:rsidR="00A966A1" w:rsidRPr="00E77275">
          <w:rPr>
            <w:rStyle w:val="Hipervnculo"/>
            <w:rFonts w:ascii="Arial" w:hAnsi="Arial" w:cs="Arial"/>
            <w:color w:val="auto"/>
            <w:sz w:val="22"/>
            <w:szCs w:val="22"/>
            <w:lang w:val="en-US"/>
          </w:rPr>
          <w:t>ipbes.net/sites/default/files/2020-02/ipbes_global_assessment_report_summary_for_policymakers_es.pdf</w:t>
        </w:r>
      </w:hyperlink>
    </w:p>
  </w:footnote>
  <w:footnote w:id="73">
    <w:p w14:paraId="4AF6FB9D" w14:textId="464E22DB" w:rsidR="00CC6CBB" w:rsidRPr="00E77275" w:rsidRDefault="00CC6CBB">
      <w:pPr>
        <w:pStyle w:val="Textonotapie"/>
        <w:rPr>
          <w:rFonts w:ascii="Arial" w:hAnsi="Arial" w:cs="Arial"/>
          <w:i/>
          <w:iCs/>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Pr="00E77275">
        <w:rPr>
          <w:rFonts w:ascii="Arial" w:hAnsi="Arial" w:cs="Arial"/>
          <w:i/>
          <w:iCs/>
          <w:sz w:val="22"/>
          <w:szCs w:val="22"/>
          <w:lang w:val="en-US"/>
        </w:rPr>
        <w:t xml:space="preserve">Ibidem. </w:t>
      </w:r>
    </w:p>
  </w:footnote>
  <w:footnote w:id="74">
    <w:p w14:paraId="4CC03D7A" w14:textId="71A2D55B" w:rsidR="008178D4" w:rsidRPr="00E77275" w:rsidRDefault="008178D4" w:rsidP="00C467B7">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bookmarkStart w:id="12" w:name="_Hlk146620121"/>
      <w:r w:rsidR="00E53BBB" w:rsidRPr="00E77275">
        <w:rPr>
          <w:rFonts w:ascii="Arial" w:hAnsi="Arial" w:cs="Arial"/>
          <w:sz w:val="22"/>
          <w:szCs w:val="22"/>
          <w:lang w:val="en-US"/>
        </w:rPr>
        <w:t xml:space="preserve">OECD, </w:t>
      </w:r>
      <w:r w:rsidR="00762606" w:rsidRPr="00E77275">
        <w:rPr>
          <w:rFonts w:ascii="Arial" w:hAnsi="Arial" w:cs="Arial"/>
          <w:sz w:val="22"/>
          <w:szCs w:val="22"/>
          <w:lang w:val="en-US"/>
        </w:rPr>
        <w:t xml:space="preserve">The Global Plastics Outlook: Economic Drivers, Environmental Impacts and Policy Options, </w:t>
      </w:r>
      <w:r w:rsidR="00E53BBB" w:rsidRPr="00E77275">
        <w:rPr>
          <w:rFonts w:ascii="Arial" w:hAnsi="Arial" w:cs="Arial"/>
          <w:sz w:val="22"/>
          <w:szCs w:val="22"/>
          <w:lang w:val="en-US"/>
        </w:rPr>
        <w:t>(2018),</w:t>
      </w:r>
      <w:r w:rsidR="00762606" w:rsidRPr="00E77275">
        <w:rPr>
          <w:rFonts w:ascii="Arial" w:hAnsi="Arial" w:cs="Arial"/>
          <w:sz w:val="22"/>
          <w:szCs w:val="22"/>
          <w:lang w:val="en-US"/>
        </w:rPr>
        <w:t xml:space="preserve"> pp. 19.</w:t>
      </w:r>
      <w:bookmarkEnd w:id="12"/>
    </w:p>
  </w:footnote>
  <w:footnote w:id="75">
    <w:p w14:paraId="22309316" w14:textId="07CF648C" w:rsidR="008178D4" w:rsidRPr="00E77275" w:rsidRDefault="008178D4" w:rsidP="00C467B7">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7B069B" w:rsidRPr="00E77275">
        <w:rPr>
          <w:rFonts w:ascii="Arial" w:hAnsi="Arial" w:cs="Arial"/>
          <w:sz w:val="22"/>
          <w:szCs w:val="22"/>
          <w:lang w:val="en-US"/>
        </w:rPr>
        <w:t xml:space="preserve">Samvel </w:t>
      </w:r>
      <w:proofErr w:type="spellStart"/>
      <w:r w:rsidR="006A2C14" w:rsidRPr="00E77275">
        <w:rPr>
          <w:rFonts w:ascii="Arial" w:hAnsi="Arial" w:cs="Arial"/>
          <w:sz w:val="22"/>
          <w:szCs w:val="22"/>
          <w:lang w:val="en-US"/>
        </w:rPr>
        <w:t>Varvastian</w:t>
      </w:r>
      <w:proofErr w:type="spellEnd"/>
      <w:r w:rsidR="006A2C14" w:rsidRPr="00E77275">
        <w:rPr>
          <w:rFonts w:ascii="Arial" w:hAnsi="Arial" w:cs="Arial"/>
          <w:sz w:val="22"/>
          <w:szCs w:val="22"/>
          <w:lang w:val="en-US"/>
        </w:rPr>
        <w:t>, “The Role of Courts in Plastic Pollution Governance</w:t>
      </w:r>
      <w:r w:rsidR="000F0EBF" w:rsidRPr="00E77275">
        <w:rPr>
          <w:rFonts w:ascii="Arial" w:hAnsi="Arial" w:cs="Arial"/>
          <w:sz w:val="22"/>
          <w:szCs w:val="22"/>
          <w:lang w:val="en-US"/>
        </w:rPr>
        <w:t>,</w:t>
      </w:r>
      <w:r w:rsidR="006A2C14" w:rsidRPr="00E77275">
        <w:rPr>
          <w:rFonts w:ascii="Arial" w:hAnsi="Arial" w:cs="Arial"/>
          <w:sz w:val="22"/>
          <w:szCs w:val="22"/>
          <w:lang w:val="en-US"/>
        </w:rPr>
        <w:t xml:space="preserve">” </w:t>
      </w:r>
      <w:r w:rsidR="006A2C14" w:rsidRPr="00E77275">
        <w:rPr>
          <w:rFonts w:ascii="Arial" w:hAnsi="Arial" w:cs="Arial"/>
          <w:i/>
          <w:iCs/>
          <w:sz w:val="22"/>
          <w:szCs w:val="22"/>
          <w:lang w:val="en-US"/>
        </w:rPr>
        <w:t>International &amp; Comparative Law Quarterly</w:t>
      </w:r>
      <w:r w:rsidR="006A2C14" w:rsidRPr="00E77275">
        <w:rPr>
          <w:rFonts w:ascii="Arial" w:hAnsi="Arial" w:cs="Arial"/>
          <w:sz w:val="22"/>
          <w:szCs w:val="22"/>
          <w:lang w:val="en-US"/>
        </w:rPr>
        <w:t xml:space="preserve"> 72, no. 3 (2023): 63</w:t>
      </w:r>
      <w:r w:rsidR="00B93BDB" w:rsidRPr="00E77275">
        <w:rPr>
          <w:rFonts w:ascii="Arial" w:hAnsi="Arial" w:cs="Arial"/>
          <w:sz w:val="22"/>
          <w:szCs w:val="22"/>
          <w:lang w:val="en-US"/>
        </w:rPr>
        <w:t>8</w:t>
      </w:r>
      <w:r w:rsidR="0063163C" w:rsidRPr="00E77275">
        <w:rPr>
          <w:rFonts w:ascii="Arial" w:hAnsi="Arial" w:cs="Arial"/>
          <w:sz w:val="22"/>
          <w:szCs w:val="22"/>
          <w:lang w:val="en-US"/>
        </w:rPr>
        <w:t>-</w:t>
      </w:r>
      <w:r w:rsidR="006A2C14" w:rsidRPr="00E77275">
        <w:rPr>
          <w:rFonts w:ascii="Arial" w:hAnsi="Arial" w:cs="Arial"/>
          <w:sz w:val="22"/>
          <w:szCs w:val="22"/>
          <w:lang w:val="en-US"/>
        </w:rPr>
        <w:t>6</w:t>
      </w:r>
      <w:r w:rsidR="0063163C" w:rsidRPr="00E77275">
        <w:rPr>
          <w:rFonts w:ascii="Arial" w:hAnsi="Arial" w:cs="Arial"/>
          <w:sz w:val="22"/>
          <w:szCs w:val="22"/>
          <w:lang w:val="en-US"/>
        </w:rPr>
        <w:t>3</w:t>
      </w:r>
      <w:r w:rsidR="006A2C14" w:rsidRPr="00E77275">
        <w:rPr>
          <w:rFonts w:ascii="Arial" w:hAnsi="Arial" w:cs="Arial"/>
          <w:sz w:val="22"/>
          <w:szCs w:val="22"/>
          <w:lang w:val="en-US"/>
        </w:rPr>
        <w:t>9</w:t>
      </w:r>
      <w:r w:rsidR="0063163C" w:rsidRPr="00E77275">
        <w:rPr>
          <w:rFonts w:ascii="Arial" w:hAnsi="Arial" w:cs="Arial"/>
          <w:sz w:val="22"/>
          <w:szCs w:val="22"/>
          <w:lang w:val="en-US"/>
        </w:rPr>
        <w:t>,</w:t>
      </w:r>
      <w:r w:rsidR="006A2C14" w:rsidRPr="00E77275">
        <w:rPr>
          <w:rFonts w:ascii="Arial" w:hAnsi="Arial" w:cs="Arial"/>
          <w:sz w:val="22"/>
          <w:szCs w:val="22"/>
          <w:lang w:val="en-US"/>
        </w:rPr>
        <w:t xml:space="preserve"> doi:10.1017/S0020589323000179. </w:t>
      </w:r>
    </w:p>
  </w:footnote>
  <w:footnote w:id="76">
    <w:p w14:paraId="4867A422" w14:textId="4163F66B" w:rsidR="00645A44" w:rsidRPr="00E77275" w:rsidRDefault="00645A44" w:rsidP="007B0EBF">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CF76E3" w:rsidRPr="007B0EBF">
        <w:rPr>
          <w:rFonts w:ascii="Arial" w:hAnsi="Arial" w:cs="Arial"/>
          <w:sz w:val="22"/>
          <w:szCs w:val="22"/>
          <w:lang w:val="en-US"/>
        </w:rPr>
        <w:t xml:space="preserve">Richard C. Thompson et al., “Plastics, the Environment and Human Health: Current Consensus and Future Trends.”, </w:t>
      </w:r>
      <w:r w:rsidR="00CF76E3" w:rsidRPr="007B0EBF">
        <w:rPr>
          <w:rFonts w:ascii="Arial" w:hAnsi="Arial" w:cs="Arial"/>
          <w:i/>
          <w:iCs/>
          <w:sz w:val="22"/>
          <w:szCs w:val="22"/>
          <w:lang w:val="en-US"/>
        </w:rPr>
        <w:t>Philosophical Transactions of the Royal Society of London. Series B, Biological Sciences</w:t>
      </w:r>
      <w:r w:rsidR="00CF76E3" w:rsidRPr="007B0EBF">
        <w:rPr>
          <w:rFonts w:ascii="Arial" w:hAnsi="Arial" w:cs="Arial"/>
          <w:sz w:val="22"/>
          <w:szCs w:val="22"/>
          <w:lang w:val="en-US"/>
        </w:rPr>
        <w:t xml:space="preserve"> 364, </w:t>
      </w:r>
      <w:proofErr w:type="spellStart"/>
      <w:r w:rsidR="00CF76E3" w:rsidRPr="007B0EBF">
        <w:rPr>
          <w:rFonts w:ascii="Arial" w:hAnsi="Arial" w:cs="Arial"/>
          <w:sz w:val="22"/>
          <w:szCs w:val="22"/>
          <w:lang w:val="en-US"/>
        </w:rPr>
        <w:t>núm</w:t>
      </w:r>
      <w:proofErr w:type="spellEnd"/>
      <w:r w:rsidR="00CF76E3" w:rsidRPr="007B0EBF">
        <w:rPr>
          <w:rFonts w:ascii="Arial" w:hAnsi="Arial" w:cs="Arial"/>
          <w:sz w:val="22"/>
          <w:szCs w:val="22"/>
          <w:lang w:val="en-US"/>
        </w:rPr>
        <w:t>. 1526 (</w:t>
      </w:r>
      <w:proofErr w:type="spellStart"/>
      <w:r w:rsidR="00CF76E3" w:rsidRPr="007B0EBF">
        <w:rPr>
          <w:rFonts w:ascii="Arial" w:hAnsi="Arial" w:cs="Arial"/>
          <w:sz w:val="22"/>
          <w:szCs w:val="22"/>
          <w:lang w:val="en-US"/>
        </w:rPr>
        <w:t>el</w:t>
      </w:r>
      <w:proofErr w:type="spellEnd"/>
      <w:r w:rsidR="00CF76E3" w:rsidRPr="007B0EBF">
        <w:rPr>
          <w:rFonts w:ascii="Arial" w:hAnsi="Arial" w:cs="Arial"/>
          <w:sz w:val="22"/>
          <w:szCs w:val="22"/>
          <w:lang w:val="en-US"/>
        </w:rPr>
        <w:t xml:space="preserve"> 27 de </w:t>
      </w:r>
      <w:proofErr w:type="spellStart"/>
      <w:r w:rsidR="00CF76E3" w:rsidRPr="007B0EBF">
        <w:rPr>
          <w:rFonts w:ascii="Arial" w:hAnsi="Arial" w:cs="Arial"/>
          <w:sz w:val="22"/>
          <w:szCs w:val="22"/>
          <w:lang w:val="en-US"/>
        </w:rPr>
        <w:t>julio</w:t>
      </w:r>
      <w:proofErr w:type="spellEnd"/>
      <w:r w:rsidR="00CF76E3" w:rsidRPr="007B0EBF">
        <w:rPr>
          <w:rFonts w:ascii="Arial" w:hAnsi="Arial" w:cs="Arial"/>
          <w:sz w:val="22"/>
          <w:szCs w:val="22"/>
          <w:lang w:val="en-US"/>
        </w:rPr>
        <w:t xml:space="preserve"> de 2009): 215</w:t>
      </w:r>
      <w:r w:rsidR="00DC2201" w:rsidRPr="007B0EBF">
        <w:rPr>
          <w:rFonts w:ascii="Arial" w:hAnsi="Arial" w:cs="Arial"/>
          <w:sz w:val="22"/>
          <w:szCs w:val="22"/>
          <w:lang w:val="en-US"/>
        </w:rPr>
        <w:t xml:space="preserve">5, </w:t>
      </w:r>
      <w:r w:rsidR="00CF76E3" w:rsidRPr="007B0EBF">
        <w:rPr>
          <w:rFonts w:ascii="Arial" w:hAnsi="Arial" w:cs="Arial"/>
          <w:sz w:val="22"/>
          <w:szCs w:val="22"/>
          <w:lang w:val="en-US"/>
        </w:rPr>
        <w:t xml:space="preserve"> </w:t>
      </w:r>
      <w:hyperlink r:id="rId2" w:history="1">
        <w:r w:rsidR="00CF76E3" w:rsidRPr="007B0EBF">
          <w:rPr>
            <w:rStyle w:val="Hipervnculo"/>
            <w:rFonts w:ascii="Arial" w:hAnsi="Arial" w:cs="Arial"/>
            <w:sz w:val="22"/>
            <w:szCs w:val="22"/>
            <w:lang w:val="en-US"/>
          </w:rPr>
          <w:t>https://doi.org/10.1098/rstb.2009.0053</w:t>
        </w:r>
      </w:hyperlink>
      <w:r w:rsidR="00395B1C" w:rsidRPr="00E77275">
        <w:rPr>
          <w:rFonts w:ascii="Arial" w:hAnsi="Arial" w:cs="Arial"/>
          <w:sz w:val="22"/>
          <w:szCs w:val="22"/>
          <w:lang w:val="en-US"/>
        </w:rPr>
        <w:t xml:space="preserve">; y </w:t>
      </w:r>
      <w:r w:rsidR="00DB102F" w:rsidRPr="00963B97">
        <w:rPr>
          <w:rFonts w:ascii="Arial" w:hAnsi="Arial" w:cs="Arial"/>
          <w:sz w:val="22"/>
          <w:szCs w:val="22"/>
          <w:lang w:val="en-US"/>
        </w:rPr>
        <w:t xml:space="preserve">Matthew MacLeod et al., “The global threat from plastic pollution”, </w:t>
      </w:r>
      <w:r w:rsidR="00DB102F" w:rsidRPr="00963B97">
        <w:rPr>
          <w:rFonts w:ascii="Arial" w:hAnsi="Arial" w:cs="Arial"/>
          <w:i/>
          <w:iCs/>
          <w:sz w:val="22"/>
          <w:szCs w:val="22"/>
          <w:lang w:val="en-US"/>
        </w:rPr>
        <w:t>Science</w:t>
      </w:r>
      <w:r w:rsidR="00DB102F" w:rsidRPr="00963B97">
        <w:rPr>
          <w:rFonts w:ascii="Arial" w:hAnsi="Arial" w:cs="Arial"/>
          <w:sz w:val="22"/>
          <w:szCs w:val="22"/>
          <w:lang w:val="en-US"/>
        </w:rPr>
        <w:t xml:space="preserve"> 373, </w:t>
      </w:r>
      <w:proofErr w:type="spellStart"/>
      <w:r w:rsidR="00DB102F" w:rsidRPr="00963B97">
        <w:rPr>
          <w:rFonts w:ascii="Arial" w:hAnsi="Arial" w:cs="Arial"/>
          <w:sz w:val="22"/>
          <w:szCs w:val="22"/>
          <w:lang w:val="en-US"/>
        </w:rPr>
        <w:t>núm</w:t>
      </w:r>
      <w:proofErr w:type="spellEnd"/>
      <w:r w:rsidR="00DB102F" w:rsidRPr="00963B97">
        <w:rPr>
          <w:rFonts w:ascii="Arial" w:hAnsi="Arial" w:cs="Arial"/>
          <w:sz w:val="22"/>
          <w:szCs w:val="22"/>
          <w:lang w:val="en-US"/>
        </w:rPr>
        <w:t>. 6550 (</w:t>
      </w:r>
      <w:proofErr w:type="spellStart"/>
      <w:r w:rsidR="00DB102F" w:rsidRPr="00963B97">
        <w:rPr>
          <w:rFonts w:ascii="Arial" w:hAnsi="Arial" w:cs="Arial"/>
          <w:sz w:val="22"/>
          <w:szCs w:val="22"/>
          <w:lang w:val="en-US"/>
        </w:rPr>
        <w:t>el</w:t>
      </w:r>
      <w:proofErr w:type="spellEnd"/>
      <w:r w:rsidR="00DB102F" w:rsidRPr="00963B97">
        <w:rPr>
          <w:rFonts w:ascii="Arial" w:hAnsi="Arial" w:cs="Arial"/>
          <w:sz w:val="22"/>
          <w:szCs w:val="22"/>
          <w:lang w:val="en-US"/>
        </w:rPr>
        <w:t xml:space="preserve"> 2 de </w:t>
      </w:r>
      <w:proofErr w:type="spellStart"/>
      <w:r w:rsidR="00DB102F" w:rsidRPr="00963B97">
        <w:rPr>
          <w:rFonts w:ascii="Arial" w:hAnsi="Arial" w:cs="Arial"/>
          <w:sz w:val="22"/>
          <w:szCs w:val="22"/>
          <w:lang w:val="en-US"/>
        </w:rPr>
        <w:t>julio</w:t>
      </w:r>
      <w:proofErr w:type="spellEnd"/>
      <w:r w:rsidR="00DB102F" w:rsidRPr="00963B97">
        <w:rPr>
          <w:rFonts w:ascii="Arial" w:hAnsi="Arial" w:cs="Arial"/>
          <w:sz w:val="22"/>
          <w:szCs w:val="22"/>
          <w:lang w:val="en-US"/>
        </w:rPr>
        <w:t xml:space="preserve"> de 2021): 61–65, </w:t>
      </w:r>
      <w:hyperlink r:id="rId3" w:history="1">
        <w:r w:rsidR="00DB102F" w:rsidRPr="00963B97">
          <w:rPr>
            <w:rStyle w:val="Hipervnculo"/>
            <w:rFonts w:ascii="Arial" w:hAnsi="Arial" w:cs="Arial"/>
            <w:sz w:val="22"/>
            <w:szCs w:val="22"/>
            <w:lang w:val="en-US"/>
          </w:rPr>
          <w:t>https://doi.org/10.1126/science.abg5433</w:t>
        </w:r>
      </w:hyperlink>
      <w:r w:rsidR="00DB102F" w:rsidRPr="00963B97">
        <w:rPr>
          <w:rFonts w:ascii="Arial" w:hAnsi="Arial" w:cs="Arial"/>
          <w:sz w:val="22"/>
          <w:szCs w:val="22"/>
          <w:lang w:val="en-US"/>
        </w:rPr>
        <w:t>.</w:t>
      </w:r>
      <w:r w:rsidR="00DB102F" w:rsidRPr="00E77275">
        <w:rPr>
          <w:rFonts w:ascii="Arial" w:hAnsi="Arial" w:cs="Arial"/>
          <w:sz w:val="22"/>
          <w:szCs w:val="22"/>
          <w:lang w:val="en-US"/>
        </w:rPr>
        <w:t xml:space="preserve"> </w:t>
      </w:r>
    </w:p>
  </w:footnote>
  <w:footnote w:id="77">
    <w:p w14:paraId="59EA5387" w14:textId="7C32DEFB" w:rsidR="00645A44" w:rsidRPr="00E77275" w:rsidRDefault="00645A44">
      <w:pPr>
        <w:pStyle w:val="Textonotapie"/>
        <w:rPr>
          <w:rFonts w:ascii="Arial" w:hAnsi="Arial" w:cs="Arial"/>
          <w:i/>
          <w:i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5D314E" w:rsidRPr="00E77275">
        <w:rPr>
          <w:rFonts w:ascii="Arial" w:hAnsi="Arial" w:cs="Arial"/>
          <w:i/>
          <w:iCs/>
          <w:sz w:val="22"/>
          <w:szCs w:val="22"/>
        </w:rPr>
        <w:t>I</w:t>
      </w:r>
      <w:r w:rsidRPr="00E77275">
        <w:rPr>
          <w:rFonts w:ascii="Arial" w:hAnsi="Arial" w:cs="Arial"/>
          <w:i/>
          <w:iCs/>
          <w:sz w:val="22"/>
          <w:szCs w:val="22"/>
        </w:rPr>
        <w:t>bidem</w:t>
      </w:r>
      <w:r w:rsidR="000B30A8" w:rsidRPr="00E77275">
        <w:rPr>
          <w:rFonts w:ascii="Arial" w:hAnsi="Arial" w:cs="Arial"/>
          <w:i/>
          <w:iCs/>
          <w:sz w:val="22"/>
          <w:szCs w:val="22"/>
        </w:rPr>
        <w:t>.</w:t>
      </w:r>
    </w:p>
  </w:footnote>
  <w:footnote w:id="78">
    <w:p w14:paraId="04242307" w14:textId="46A149D4" w:rsidR="00645A44" w:rsidRPr="00E77275" w:rsidRDefault="00645A44">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5D314E" w:rsidRPr="00E77275">
        <w:rPr>
          <w:rFonts w:ascii="Arial" w:hAnsi="Arial" w:cs="Arial"/>
          <w:i/>
          <w:iCs/>
          <w:sz w:val="22"/>
          <w:szCs w:val="22"/>
        </w:rPr>
        <w:t>I</w:t>
      </w:r>
      <w:r w:rsidRPr="00E77275">
        <w:rPr>
          <w:rFonts w:ascii="Arial" w:hAnsi="Arial" w:cs="Arial"/>
          <w:i/>
          <w:iCs/>
          <w:sz w:val="22"/>
          <w:szCs w:val="22"/>
        </w:rPr>
        <w:t>bidem</w:t>
      </w:r>
      <w:r w:rsidR="000B30A8" w:rsidRPr="00E77275">
        <w:rPr>
          <w:rFonts w:ascii="Arial" w:hAnsi="Arial" w:cs="Arial"/>
          <w:i/>
          <w:iCs/>
          <w:sz w:val="22"/>
          <w:szCs w:val="22"/>
        </w:rPr>
        <w:t>.</w:t>
      </w:r>
    </w:p>
  </w:footnote>
  <w:footnote w:id="79">
    <w:p w14:paraId="36D6BED3" w14:textId="08646FF2" w:rsidR="00006BAD" w:rsidRPr="00E77275" w:rsidRDefault="00006BAD">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i/>
          <w:iCs/>
          <w:sz w:val="22"/>
          <w:szCs w:val="22"/>
        </w:rPr>
        <w:t>Ibidem</w:t>
      </w:r>
      <w:r w:rsidR="000B30A8" w:rsidRPr="00E77275">
        <w:rPr>
          <w:rFonts w:ascii="Arial" w:hAnsi="Arial" w:cs="Arial"/>
          <w:sz w:val="22"/>
          <w:szCs w:val="22"/>
        </w:rPr>
        <w:t>.</w:t>
      </w:r>
    </w:p>
  </w:footnote>
  <w:footnote w:id="80">
    <w:p w14:paraId="4C170944" w14:textId="1A6538CB" w:rsidR="00C53729" w:rsidRPr="00E77275" w:rsidRDefault="00C53729">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i/>
          <w:iCs/>
          <w:sz w:val="22"/>
          <w:szCs w:val="22"/>
        </w:rPr>
        <w:t>Ibidem,</w:t>
      </w:r>
      <w:r w:rsidR="000B30A8" w:rsidRPr="00E77275">
        <w:rPr>
          <w:rFonts w:ascii="Arial" w:hAnsi="Arial" w:cs="Arial"/>
          <w:sz w:val="22"/>
          <w:szCs w:val="22"/>
        </w:rPr>
        <w:t xml:space="preserve"> pág. </w:t>
      </w:r>
      <w:r w:rsidRPr="00E77275">
        <w:rPr>
          <w:rFonts w:ascii="Arial" w:hAnsi="Arial" w:cs="Arial"/>
          <w:sz w:val="22"/>
          <w:szCs w:val="22"/>
        </w:rPr>
        <w:t>3</w:t>
      </w:r>
      <w:r w:rsidR="000B30A8" w:rsidRPr="00E77275">
        <w:rPr>
          <w:rFonts w:ascii="Arial" w:hAnsi="Arial" w:cs="Arial"/>
          <w:sz w:val="22"/>
          <w:szCs w:val="22"/>
        </w:rPr>
        <w:t>.</w:t>
      </w:r>
    </w:p>
  </w:footnote>
  <w:footnote w:id="81">
    <w:p w14:paraId="4DF40B3B" w14:textId="32FD2660" w:rsidR="00C53729" w:rsidRPr="00E77275" w:rsidRDefault="00C53729" w:rsidP="00824F36">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i/>
          <w:iCs/>
          <w:sz w:val="22"/>
          <w:szCs w:val="22"/>
        </w:rPr>
        <w:t>I</w:t>
      </w:r>
      <w:r w:rsidRPr="00E77275">
        <w:rPr>
          <w:rFonts w:ascii="Arial" w:hAnsi="Arial" w:cs="Arial"/>
          <w:i/>
          <w:iCs/>
          <w:sz w:val="22"/>
          <w:szCs w:val="22"/>
        </w:rPr>
        <w:t>bidem</w:t>
      </w:r>
      <w:r w:rsidR="000B30A8" w:rsidRPr="00E77275">
        <w:rPr>
          <w:rFonts w:ascii="Arial" w:hAnsi="Arial" w:cs="Arial"/>
          <w:i/>
          <w:iCs/>
          <w:sz w:val="22"/>
          <w:szCs w:val="22"/>
        </w:rPr>
        <w:t>.</w:t>
      </w:r>
    </w:p>
  </w:footnote>
  <w:footnote w:id="82">
    <w:p w14:paraId="7CDD7732" w14:textId="03A84159" w:rsidR="001C6D8D" w:rsidRPr="008C3725" w:rsidRDefault="001C6D8D" w:rsidP="00824F36">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824F36" w:rsidRPr="00E77275">
        <w:rPr>
          <w:rFonts w:ascii="Arial" w:hAnsi="Arial" w:cs="Arial"/>
          <w:sz w:val="22"/>
          <w:szCs w:val="22"/>
        </w:rPr>
        <w:t>Grupo Intergubernamental de Expertos sobre el Cambio Climático, Resumen para Responsables de Política, Informe de Síntesis del Sexto Informe de Evaluación (</w:t>
      </w:r>
      <w:proofErr w:type="spellStart"/>
      <w:r w:rsidR="00824F36" w:rsidRPr="00E77275">
        <w:rPr>
          <w:rFonts w:ascii="Arial" w:hAnsi="Arial" w:cs="Arial"/>
          <w:i/>
          <w:iCs/>
          <w:sz w:val="22"/>
          <w:szCs w:val="22"/>
        </w:rPr>
        <w:t>Summary</w:t>
      </w:r>
      <w:proofErr w:type="spellEnd"/>
      <w:r w:rsidR="00824F36" w:rsidRPr="00E77275">
        <w:rPr>
          <w:rFonts w:ascii="Arial" w:hAnsi="Arial" w:cs="Arial"/>
          <w:i/>
          <w:iCs/>
          <w:sz w:val="22"/>
          <w:szCs w:val="22"/>
        </w:rPr>
        <w:t xml:space="preserve"> </w:t>
      </w:r>
      <w:proofErr w:type="spellStart"/>
      <w:r w:rsidR="00824F36" w:rsidRPr="00E77275">
        <w:rPr>
          <w:rFonts w:ascii="Arial" w:hAnsi="Arial" w:cs="Arial"/>
          <w:i/>
          <w:iCs/>
          <w:sz w:val="22"/>
          <w:szCs w:val="22"/>
        </w:rPr>
        <w:t>for</w:t>
      </w:r>
      <w:proofErr w:type="spellEnd"/>
      <w:r w:rsidR="00824F36" w:rsidRPr="00E77275">
        <w:rPr>
          <w:rFonts w:ascii="Arial" w:hAnsi="Arial" w:cs="Arial"/>
          <w:i/>
          <w:iCs/>
          <w:sz w:val="22"/>
          <w:szCs w:val="22"/>
        </w:rPr>
        <w:t xml:space="preserve"> </w:t>
      </w:r>
      <w:proofErr w:type="spellStart"/>
      <w:r w:rsidR="00824F36" w:rsidRPr="00E77275">
        <w:rPr>
          <w:rFonts w:ascii="Arial" w:hAnsi="Arial" w:cs="Arial"/>
          <w:i/>
          <w:iCs/>
          <w:sz w:val="22"/>
          <w:szCs w:val="22"/>
        </w:rPr>
        <w:t>Policymakers</w:t>
      </w:r>
      <w:proofErr w:type="spellEnd"/>
      <w:r w:rsidR="00824F36" w:rsidRPr="00E77275">
        <w:rPr>
          <w:rFonts w:ascii="Arial" w:hAnsi="Arial" w:cs="Arial"/>
          <w:i/>
          <w:iCs/>
          <w:sz w:val="22"/>
          <w:szCs w:val="22"/>
        </w:rPr>
        <w:t xml:space="preserve">, </w:t>
      </w:r>
      <w:proofErr w:type="spellStart"/>
      <w:r w:rsidR="00824F36" w:rsidRPr="00E77275">
        <w:rPr>
          <w:rFonts w:ascii="Arial" w:hAnsi="Arial" w:cs="Arial"/>
          <w:i/>
          <w:iCs/>
          <w:sz w:val="22"/>
          <w:szCs w:val="22"/>
        </w:rPr>
        <w:t>Climate</w:t>
      </w:r>
      <w:proofErr w:type="spellEnd"/>
      <w:r w:rsidR="00824F36" w:rsidRPr="00E77275">
        <w:rPr>
          <w:rFonts w:ascii="Arial" w:hAnsi="Arial" w:cs="Arial"/>
          <w:i/>
          <w:iCs/>
          <w:sz w:val="22"/>
          <w:szCs w:val="22"/>
        </w:rPr>
        <w:t xml:space="preserve"> Change 2023: </w:t>
      </w:r>
      <w:proofErr w:type="spellStart"/>
      <w:r w:rsidR="00824F36" w:rsidRPr="00E77275">
        <w:rPr>
          <w:rFonts w:ascii="Arial" w:hAnsi="Arial" w:cs="Arial"/>
          <w:i/>
          <w:iCs/>
          <w:sz w:val="22"/>
          <w:szCs w:val="22"/>
        </w:rPr>
        <w:t>Synthesis</w:t>
      </w:r>
      <w:proofErr w:type="spellEnd"/>
      <w:r w:rsidR="00824F36" w:rsidRPr="00E77275">
        <w:rPr>
          <w:rFonts w:ascii="Arial" w:hAnsi="Arial" w:cs="Arial"/>
          <w:i/>
          <w:iCs/>
          <w:sz w:val="22"/>
          <w:szCs w:val="22"/>
        </w:rPr>
        <w:t xml:space="preserve"> </w:t>
      </w:r>
      <w:proofErr w:type="spellStart"/>
      <w:r w:rsidR="00824F36" w:rsidRPr="00E77275">
        <w:rPr>
          <w:rFonts w:ascii="Arial" w:hAnsi="Arial" w:cs="Arial"/>
          <w:i/>
          <w:iCs/>
          <w:sz w:val="22"/>
          <w:szCs w:val="22"/>
        </w:rPr>
        <w:t>Report</w:t>
      </w:r>
      <w:proofErr w:type="spellEnd"/>
      <w:r w:rsidR="00824F36" w:rsidRPr="00E77275">
        <w:rPr>
          <w:rFonts w:ascii="Arial" w:hAnsi="Arial" w:cs="Arial"/>
          <w:i/>
          <w:iCs/>
          <w:sz w:val="22"/>
          <w:szCs w:val="22"/>
        </w:rPr>
        <w:t xml:space="preserve">. </w:t>
      </w:r>
      <w:r w:rsidR="00824F36" w:rsidRPr="00E77275">
        <w:rPr>
          <w:rFonts w:ascii="Arial" w:hAnsi="Arial" w:cs="Arial"/>
          <w:i/>
          <w:iCs/>
          <w:sz w:val="22"/>
          <w:szCs w:val="22"/>
          <w:lang w:val="en-US"/>
        </w:rPr>
        <w:t>A Report of the Intergovernmental Panel on Climate Change</w:t>
      </w:r>
      <w:r w:rsidR="00824F36" w:rsidRPr="00E77275">
        <w:rPr>
          <w:rFonts w:ascii="Arial" w:hAnsi="Arial" w:cs="Arial"/>
          <w:sz w:val="22"/>
          <w:szCs w:val="22"/>
          <w:lang w:val="en-US"/>
        </w:rPr>
        <w:t>), 2023.</w:t>
      </w:r>
      <w:r w:rsidR="004C6CFC">
        <w:rPr>
          <w:rFonts w:ascii="Arial" w:hAnsi="Arial" w:cs="Arial"/>
          <w:sz w:val="22"/>
          <w:szCs w:val="22"/>
          <w:lang w:val="en-US"/>
        </w:rPr>
        <w:t xml:space="preserve"> </w:t>
      </w:r>
    </w:p>
  </w:footnote>
  <w:footnote w:id="83">
    <w:p w14:paraId="44F6A963" w14:textId="61482554" w:rsidR="002F3C37" w:rsidRPr="00E77275" w:rsidRDefault="002F3C37">
      <w:pPr>
        <w:pStyle w:val="Textonotapie"/>
        <w:rPr>
          <w:rFonts w:ascii="Arial" w:hAnsi="Arial" w:cs="Arial"/>
          <w:sz w:val="22"/>
          <w:szCs w:val="22"/>
          <w:lang w:val="en-US"/>
        </w:rPr>
      </w:pPr>
      <w:r w:rsidRPr="00E77275">
        <w:rPr>
          <w:rStyle w:val="Refdenotaalpie"/>
          <w:rFonts w:ascii="Arial" w:hAnsi="Arial" w:cs="Arial"/>
          <w:sz w:val="22"/>
          <w:szCs w:val="22"/>
        </w:rPr>
        <w:footnoteRef/>
      </w:r>
      <w:r w:rsidRPr="008C3725">
        <w:rPr>
          <w:rFonts w:ascii="Arial" w:hAnsi="Arial" w:cs="Arial"/>
          <w:sz w:val="22"/>
          <w:szCs w:val="22"/>
          <w:lang w:val="en-US"/>
        </w:rPr>
        <w:t xml:space="preserve"> </w:t>
      </w:r>
      <w:r w:rsidR="000B30A8" w:rsidRPr="008C3725">
        <w:rPr>
          <w:rFonts w:ascii="Arial" w:hAnsi="Arial" w:cs="Arial"/>
          <w:i/>
          <w:iCs/>
          <w:sz w:val="22"/>
          <w:szCs w:val="22"/>
          <w:lang w:val="en-US"/>
        </w:rPr>
        <w:t>Ibidem,</w:t>
      </w:r>
      <w:r w:rsidR="000B30A8" w:rsidRPr="008C3725">
        <w:rPr>
          <w:rFonts w:ascii="Arial" w:hAnsi="Arial" w:cs="Arial"/>
          <w:sz w:val="22"/>
          <w:szCs w:val="22"/>
          <w:lang w:val="en-US"/>
        </w:rPr>
        <w:t xml:space="preserve"> </w:t>
      </w:r>
      <w:proofErr w:type="spellStart"/>
      <w:r w:rsidR="000B30A8" w:rsidRPr="008C3725">
        <w:rPr>
          <w:rFonts w:ascii="Arial" w:hAnsi="Arial" w:cs="Arial"/>
          <w:sz w:val="22"/>
          <w:szCs w:val="22"/>
          <w:lang w:val="en-US"/>
        </w:rPr>
        <w:t>págs</w:t>
      </w:r>
      <w:proofErr w:type="spellEnd"/>
      <w:r w:rsidR="000B30A8" w:rsidRPr="008C3725">
        <w:rPr>
          <w:rFonts w:ascii="Arial" w:hAnsi="Arial" w:cs="Arial"/>
          <w:sz w:val="22"/>
          <w:szCs w:val="22"/>
          <w:lang w:val="en-US"/>
        </w:rPr>
        <w:t>.</w:t>
      </w:r>
      <w:r w:rsidRPr="008C3725">
        <w:rPr>
          <w:rFonts w:ascii="Arial" w:hAnsi="Arial" w:cs="Arial"/>
          <w:sz w:val="22"/>
          <w:szCs w:val="22"/>
          <w:lang w:val="en-US"/>
        </w:rPr>
        <w:t xml:space="preserve"> </w:t>
      </w:r>
      <w:r w:rsidRPr="00E77275">
        <w:rPr>
          <w:rFonts w:ascii="Arial" w:hAnsi="Arial" w:cs="Arial"/>
          <w:sz w:val="22"/>
          <w:szCs w:val="22"/>
          <w:lang w:val="en-US"/>
        </w:rPr>
        <w:t>3</w:t>
      </w:r>
      <w:r w:rsidR="000B30A8" w:rsidRPr="00E77275">
        <w:rPr>
          <w:rFonts w:ascii="Arial" w:hAnsi="Arial" w:cs="Arial"/>
          <w:sz w:val="22"/>
          <w:szCs w:val="22"/>
          <w:lang w:val="en-US"/>
        </w:rPr>
        <w:t xml:space="preserve"> y </w:t>
      </w:r>
      <w:r w:rsidRPr="00E77275">
        <w:rPr>
          <w:rFonts w:ascii="Arial" w:hAnsi="Arial" w:cs="Arial"/>
          <w:sz w:val="22"/>
          <w:szCs w:val="22"/>
          <w:lang w:val="en-US"/>
        </w:rPr>
        <w:t>4</w:t>
      </w:r>
      <w:r w:rsidR="000B30A8" w:rsidRPr="00E77275">
        <w:rPr>
          <w:rFonts w:ascii="Arial" w:hAnsi="Arial" w:cs="Arial"/>
          <w:sz w:val="22"/>
          <w:szCs w:val="22"/>
          <w:lang w:val="en-US"/>
        </w:rPr>
        <w:t>.</w:t>
      </w:r>
    </w:p>
  </w:footnote>
  <w:footnote w:id="84">
    <w:p w14:paraId="1DD3F712" w14:textId="0C338C95" w:rsidR="00006BAD" w:rsidRPr="00E77275" w:rsidRDefault="00006BAD">
      <w:pPr>
        <w:pStyle w:val="Textonotapie"/>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Pr="00E77275">
        <w:rPr>
          <w:rFonts w:ascii="Arial" w:hAnsi="Arial" w:cs="Arial"/>
          <w:i/>
          <w:iCs/>
          <w:sz w:val="22"/>
          <w:szCs w:val="22"/>
          <w:lang w:val="en-US"/>
        </w:rPr>
        <w:t>Ibidem.</w:t>
      </w:r>
      <w:r w:rsidRPr="00E77275">
        <w:rPr>
          <w:rFonts w:ascii="Arial" w:hAnsi="Arial" w:cs="Arial"/>
          <w:sz w:val="22"/>
          <w:szCs w:val="22"/>
          <w:lang w:val="en-US"/>
        </w:rPr>
        <w:t xml:space="preserve"> </w:t>
      </w:r>
    </w:p>
  </w:footnote>
  <w:footnote w:id="85">
    <w:p w14:paraId="3B477996" w14:textId="45974095" w:rsidR="008178D4" w:rsidRPr="00E77275" w:rsidRDefault="008178D4">
      <w:pPr>
        <w:pStyle w:val="Textonotapie"/>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C467B7" w:rsidRPr="00E77275">
        <w:rPr>
          <w:rFonts w:ascii="Arial" w:hAnsi="Arial" w:cs="Arial"/>
          <w:i/>
          <w:iCs/>
          <w:sz w:val="22"/>
          <w:szCs w:val="22"/>
          <w:lang w:val="en-US"/>
        </w:rPr>
        <w:t>Ibidem.</w:t>
      </w:r>
    </w:p>
  </w:footnote>
  <w:footnote w:id="86">
    <w:p w14:paraId="0566F6BA" w14:textId="0A1547CB" w:rsidR="008178D4" w:rsidRPr="00E77275" w:rsidRDefault="008178D4" w:rsidP="007B4B35">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proofErr w:type="spellStart"/>
      <w:r w:rsidR="00BF78B0" w:rsidRPr="00E77275">
        <w:rPr>
          <w:rFonts w:ascii="Arial" w:hAnsi="Arial" w:cs="Arial"/>
          <w:sz w:val="22"/>
          <w:szCs w:val="22"/>
          <w:lang w:val="en-US"/>
        </w:rPr>
        <w:t>Varvastian</w:t>
      </w:r>
      <w:proofErr w:type="spellEnd"/>
      <w:r w:rsidR="00BF78B0" w:rsidRPr="00E77275">
        <w:rPr>
          <w:rFonts w:ascii="Arial" w:hAnsi="Arial" w:cs="Arial"/>
          <w:sz w:val="22"/>
          <w:szCs w:val="22"/>
          <w:lang w:val="en-US"/>
        </w:rPr>
        <w:t xml:space="preserve">, “The Role of Courts in Plastic Pollution Governance,” 640. </w:t>
      </w:r>
    </w:p>
  </w:footnote>
  <w:footnote w:id="87">
    <w:p w14:paraId="4E1AD6F3" w14:textId="447E76F3" w:rsidR="005C5881" w:rsidRPr="00151C77" w:rsidRDefault="005C5881" w:rsidP="007B4B35">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5D314E" w:rsidRPr="00E77275">
        <w:rPr>
          <w:rFonts w:ascii="Arial" w:hAnsi="Arial" w:cs="Arial"/>
          <w:sz w:val="22"/>
          <w:szCs w:val="22"/>
          <w:lang w:val="en-US"/>
        </w:rPr>
        <w:t xml:space="preserve">Center for International Environmental Law (editor), </w:t>
      </w:r>
      <w:r w:rsidR="005D314E" w:rsidRPr="00E77275">
        <w:rPr>
          <w:rFonts w:ascii="Arial" w:hAnsi="Arial" w:cs="Arial"/>
          <w:i/>
          <w:iCs/>
          <w:sz w:val="22"/>
          <w:szCs w:val="22"/>
          <w:lang w:val="en-US"/>
        </w:rPr>
        <w:t>Plastic and Health, The H</w:t>
      </w:r>
      <w:r w:rsidRPr="00E77275">
        <w:rPr>
          <w:rFonts w:ascii="Arial" w:hAnsi="Arial" w:cs="Arial"/>
          <w:i/>
          <w:iCs/>
          <w:sz w:val="22"/>
          <w:szCs w:val="22"/>
          <w:lang w:val="en-US"/>
        </w:rPr>
        <w:t xml:space="preserve">idden </w:t>
      </w:r>
      <w:r w:rsidR="005D314E" w:rsidRPr="00E77275">
        <w:rPr>
          <w:rFonts w:ascii="Arial" w:hAnsi="Arial" w:cs="Arial"/>
          <w:i/>
          <w:iCs/>
          <w:sz w:val="22"/>
          <w:szCs w:val="22"/>
          <w:lang w:val="en-US"/>
        </w:rPr>
        <w:t>C</w:t>
      </w:r>
      <w:r w:rsidRPr="00E77275">
        <w:rPr>
          <w:rFonts w:ascii="Arial" w:hAnsi="Arial" w:cs="Arial"/>
          <w:i/>
          <w:iCs/>
          <w:sz w:val="22"/>
          <w:szCs w:val="22"/>
          <w:lang w:val="en-US"/>
        </w:rPr>
        <w:t xml:space="preserve">osts </w:t>
      </w:r>
      <w:r w:rsidR="005D314E" w:rsidRPr="00E77275">
        <w:rPr>
          <w:rFonts w:ascii="Arial" w:hAnsi="Arial" w:cs="Arial"/>
          <w:i/>
          <w:iCs/>
          <w:sz w:val="22"/>
          <w:szCs w:val="22"/>
          <w:lang w:val="en-US"/>
        </w:rPr>
        <w:t>of Plastic Planet</w:t>
      </w:r>
      <w:r w:rsidR="00395B1C" w:rsidRPr="00E77275">
        <w:rPr>
          <w:rFonts w:ascii="Arial" w:hAnsi="Arial" w:cs="Arial"/>
          <w:sz w:val="22"/>
          <w:szCs w:val="22"/>
          <w:lang w:val="en-US"/>
        </w:rPr>
        <w:t xml:space="preserve">, </w:t>
      </w:r>
      <w:r w:rsidR="000B30A8" w:rsidRPr="00E77275">
        <w:rPr>
          <w:rFonts w:ascii="Arial" w:hAnsi="Arial" w:cs="Arial"/>
          <w:sz w:val="22"/>
          <w:szCs w:val="22"/>
          <w:lang w:val="en-US"/>
        </w:rPr>
        <w:t xml:space="preserve">2019, </w:t>
      </w:r>
      <w:proofErr w:type="spellStart"/>
      <w:r w:rsidR="000B30A8" w:rsidRPr="00E77275">
        <w:rPr>
          <w:rFonts w:ascii="Arial" w:hAnsi="Arial" w:cs="Arial"/>
          <w:sz w:val="22"/>
          <w:szCs w:val="22"/>
          <w:lang w:val="en-US"/>
        </w:rPr>
        <w:t>págs</w:t>
      </w:r>
      <w:proofErr w:type="spellEnd"/>
      <w:r w:rsidR="000B30A8" w:rsidRPr="00E77275">
        <w:rPr>
          <w:rFonts w:ascii="Arial" w:hAnsi="Arial" w:cs="Arial"/>
          <w:sz w:val="22"/>
          <w:szCs w:val="22"/>
          <w:lang w:val="en-US"/>
        </w:rPr>
        <w:t xml:space="preserve">. </w:t>
      </w:r>
      <w:r w:rsidRPr="008C3725">
        <w:rPr>
          <w:rFonts w:ascii="Arial" w:hAnsi="Arial" w:cs="Arial"/>
          <w:sz w:val="22"/>
          <w:szCs w:val="22"/>
        </w:rPr>
        <w:t>57</w:t>
      </w:r>
      <w:r w:rsidR="000B30A8" w:rsidRPr="008C3725">
        <w:rPr>
          <w:rFonts w:ascii="Arial" w:hAnsi="Arial" w:cs="Arial"/>
          <w:sz w:val="22"/>
          <w:szCs w:val="22"/>
        </w:rPr>
        <w:t xml:space="preserve"> y </w:t>
      </w:r>
      <w:r w:rsidRPr="008C3725">
        <w:rPr>
          <w:rFonts w:ascii="Arial" w:hAnsi="Arial" w:cs="Arial"/>
          <w:sz w:val="22"/>
          <w:szCs w:val="22"/>
        </w:rPr>
        <w:t>58.</w:t>
      </w:r>
      <w:r w:rsidR="004C5829" w:rsidRPr="008C3725">
        <w:rPr>
          <w:rFonts w:ascii="Arial" w:hAnsi="Arial" w:cs="Arial"/>
          <w:sz w:val="22"/>
          <w:szCs w:val="22"/>
        </w:rPr>
        <w:t xml:space="preserve"> </w:t>
      </w:r>
      <w:r w:rsidR="004C5829" w:rsidRPr="00151C77">
        <w:rPr>
          <w:rFonts w:ascii="Arial" w:hAnsi="Arial" w:cs="Arial"/>
          <w:sz w:val="22"/>
          <w:szCs w:val="22"/>
        </w:rPr>
        <w:t xml:space="preserve">Disponible en </w:t>
      </w:r>
      <w:hyperlink r:id="rId4" w:history="1">
        <w:r w:rsidR="004C5829" w:rsidRPr="004C5829">
          <w:rPr>
            <w:rStyle w:val="Hipervnculo"/>
            <w:rFonts w:ascii="Arial" w:hAnsi="Arial" w:cs="Arial"/>
            <w:sz w:val="22"/>
            <w:szCs w:val="22"/>
          </w:rPr>
          <w:t>https://earthworks.org/wp-content/uploads/2019/03/Plastic-and-Health-The-Hidden-Costs-of-a-Plastic-Planet-February-2019.pdf</w:t>
        </w:r>
      </w:hyperlink>
    </w:p>
  </w:footnote>
  <w:footnote w:id="88">
    <w:p w14:paraId="719DE08A" w14:textId="1868AC2F" w:rsidR="00952658" w:rsidRPr="00E77275" w:rsidRDefault="00952658">
      <w:pPr>
        <w:pStyle w:val="Textonotapie"/>
        <w:rPr>
          <w:rFonts w:ascii="Arial" w:hAnsi="Arial" w:cs="Arial"/>
          <w:sz w:val="22"/>
          <w:szCs w:val="22"/>
        </w:rPr>
      </w:pPr>
      <w:r w:rsidRPr="00E77275">
        <w:rPr>
          <w:rStyle w:val="Refdenotaalpie"/>
          <w:rFonts w:ascii="Arial" w:hAnsi="Arial" w:cs="Arial"/>
          <w:sz w:val="22"/>
          <w:szCs w:val="22"/>
        </w:rPr>
        <w:footnoteRef/>
      </w:r>
      <w:r w:rsidR="00B96EE4" w:rsidRPr="00E77275">
        <w:rPr>
          <w:rFonts w:ascii="Arial" w:hAnsi="Arial" w:cs="Arial"/>
          <w:sz w:val="22"/>
          <w:szCs w:val="22"/>
        </w:rPr>
        <w:t xml:space="preserve"> </w:t>
      </w:r>
      <w:r w:rsidR="00395B1C" w:rsidRPr="00E77275">
        <w:rPr>
          <w:rFonts w:ascii="Arial" w:hAnsi="Arial" w:cs="Arial"/>
          <w:i/>
          <w:iCs/>
          <w:sz w:val="22"/>
          <w:szCs w:val="22"/>
        </w:rPr>
        <w:t>Ibidem</w:t>
      </w:r>
      <w:r w:rsidR="00B96EE4" w:rsidRPr="00E77275">
        <w:rPr>
          <w:rFonts w:ascii="Arial" w:hAnsi="Arial" w:cs="Arial"/>
          <w:i/>
          <w:iCs/>
          <w:sz w:val="22"/>
          <w:szCs w:val="22"/>
        </w:rPr>
        <w:t xml:space="preserve">, </w:t>
      </w:r>
      <w:r w:rsidR="00B96EE4" w:rsidRPr="00E77275">
        <w:rPr>
          <w:rFonts w:ascii="Arial" w:hAnsi="Arial" w:cs="Arial"/>
          <w:sz w:val="22"/>
          <w:szCs w:val="22"/>
        </w:rPr>
        <w:t>pág</w:t>
      </w:r>
      <w:r w:rsidR="003E193F" w:rsidRPr="00E77275">
        <w:rPr>
          <w:rFonts w:ascii="Arial" w:hAnsi="Arial" w:cs="Arial"/>
          <w:sz w:val="22"/>
          <w:szCs w:val="22"/>
        </w:rPr>
        <w:t>s</w:t>
      </w:r>
      <w:r w:rsidR="00B96EE4" w:rsidRPr="00E77275">
        <w:rPr>
          <w:rFonts w:ascii="Arial" w:hAnsi="Arial" w:cs="Arial"/>
          <w:sz w:val="22"/>
          <w:szCs w:val="22"/>
        </w:rPr>
        <w:t>. 54</w:t>
      </w:r>
      <w:r w:rsidR="003E193F" w:rsidRPr="00E77275">
        <w:rPr>
          <w:rFonts w:ascii="Arial" w:hAnsi="Arial" w:cs="Arial"/>
          <w:sz w:val="22"/>
          <w:szCs w:val="22"/>
        </w:rPr>
        <w:t xml:space="preserve"> y 55</w:t>
      </w:r>
      <w:r w:rsidR="00B96EE4" w:rsidRPr="00E77275">
        <w:rPr>
          <w:rFonts w:ascii="Arial" w:hAnsi="Arial" w:cs="Arial"/>
          <w:sz w:val="22"/>
          <w:szCs w:val="22"/>
        </w:rPr>
        <w:t xml:space="preserve">. </w:t>
      </w:r>
    </w:p>
  </w:footnote>
  <w:footnote w:id="89">
    <w:p w14:paraId="4053CAC4" w14:textId="6BCCDEB4" w:rsidR="005C5881" w:rsidRPr="00E77275" w:rsidRDefault="005C5881">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i/>
          <w:iCs/>
          <w:sz w:val="22"/>
          <w:szCs w:val="22"/>
        </w:rPr>
        <w:t>Ibidem</w:t>
      </w:r>
      <w:r w:rsidR="000B30A8" w:rsidRPr="00E77275">
        <w:rPr>
          <w:rFonts w:ascii="Arial" w:hAnsi="Arial" w:cs="Arial"/>
          <w:sz w:val="22"/>
          <w:szCs w:val="22"/>
        </w:rPr>
        <w:t>, págs.</w:t>
      </w:r>
      <w:r w:rsidRPr="00E77275">
        <w:rPr>
          <w:rFonts w:ascii="Arial" w:hAnsi="Arial" w:cs="Arial"/>
          <w:sz w:val="22"/>
          <w:szCs w:val="22"/>
        </w:rPr>
        <w:t xml:space="preserve"> 57</w:t>
      </w:r>
      <w:r w:rsidR="000B30A8" w:rsidRPr="00E77275">
        <w:rPr>
          <w:rFonts w:ascii="Arial" w:hAnsi="Arial" w:cs="Arial"/>
          <w:sz w:val="22"/>
          <w:szCs w:val="22"/>
        </w:rPr>
        <w:t xml:space="preserve"> y </w:t>
      </w:r>
      <w:r w:rsidRPr="00E77275">
        <w:rPr>
          <w:rFonts w:ascii="Arial" w:hAnsi="Arial" w:cs="Arial"/>
          <w:sz w:val="22"/>
          <w:szCs w:val="22"/>
        </w:rPr>
        <w:t>58</w:t>
      </w:r>
      <w:r w:rsidR="000B30A8" w:rsidRPr="00E77275">
        <w:rPr>
          <w:rFonts w:ascii="Arial" w:hAnsi="Arial" w:cs="Arial"/>
          <w:sz w:val="22"/>
          <w:szCs w:val="22"/>
        </w:rPr>
        <w:t>.</w:t>
      </w:r>
    </w:p>
  </w:footnote>
  <w:footnote w:id="90">
    <w:p w14:paraId="1A122455" w14:textId="721976D7" w:rsidR="007910B7" w:rsidRPr="00E77275" w:rsidRDefault="007910B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w:t>
      </w:r>
      <w:r w:rsidR="000B30A8" w:rsidRPr="00E77275">
        <w:rPr>
          <w:rFonts w:ascii="Arial" w:hAnsi="Arial" w:cs="Arial"/>
          <w:i/>
          <w:iCs/>
          <w:sz w:val="22"/>
          <w:szCs w:val="22"/>
        </w:rPr>
        <w:t>em</w:t>
      </w:r>
      <w:r w:rsidR="000B30A8" w:rsidRPr="00E77275">
        <w:rPr>
          <w:rFonts w:ascii="Arial" w:hAnsi="Arial" w:cs="Arial"/>
          <w:sz w:val="22"/>
          <w:szCs w:val="22"/>
        </w:rPr>
        <w:t>, pág.</w:t>
      </w:r>
      <w:r w:rsidRPr="00E77275">
        <w:rPr>
          <w:rFonts w:ascii="Arial" w:hAnsi="Arial" w:cs="Arial"/>
          <w:sz w:val="22"/>
          <w:szCs w:val="22"/>
        </w:rPr>
        <w:t xml:space="preserve"> 56.</w:t>
      </w:r>
    </w:p>
  </w:footnote>
  <w:footnote w:id="91">
    <w:p w14:paraId="7DC2DC6D" w14:textId="7DCEFB67" w:rsidR="007910B7" w:rsidRPr="00E77275" w:rsidRDefault="007910B7">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i/>
          <w:iCs/>
          <w:sz w:val="22"/>
          <w:szCs w:val="22"/>
        </w:rPr>
        <w:t>Ibidem.</w:t>
      </w:r>
    </w:p>
  </w:footnote>
  <w:footnote w:id="92">
    <w:p w14:paraId="515A0E7F" w14:textId="1CB0FD3E" w:rsidR="007F00D3" w:rsidRPr="00E77275" w:rsidRDefault="007F00D3" w:rsidP="007F00D3">
      <w:pPr>
        <w:pStyle w:val="Textonotapie"/>
        <w:jc w:val="both"/>
        <w:rPr>
          <w:rFonts w:ascii="Arial" w:hAnsi="Arial" w:cs="Arial"/>
          <w:sz w:val="22"/>
          <w:szCs w:val="22"/>
          <w:shd w:val="clear" w:color="auto" w:fill="FFFFFF"/>
        </w:rPr>
      </w:pPr>
      <w:r w:rsidRPr="00E77275">
        <w:rPr>
          <w:rStyle w:val="Refdenotaalpie"/>
          <w:rFonts w:ascii="Arial" w:hAnsi="Arial" w:cs="Arial"/>
          <w:sz w:val="22"/>
          <w:szCs w:val="22"/>
        </w:rPr>
        <w:footnoteRef/>
      </w:r>
      <w:r w:rsidRPr="00E77275">
        <w:rPr>
          <w:rFonts w:ascii="Arial" w:hAnsi="Arial" w:cs="Arial"/>
          <w:sz w:val="22"/>
          <w:szCs w:val="22"/>
        </w:rPr>
        <w:t xml:space="preserve"> Tesis </w:t>
      </w:r>
      <w:r w:rsidRPr="00E77275">
        <w:rPr>
          <w:rFonts w:ascii="Arial" w:hAnsi="Arial" w:cs="Arial"/>
          <w:sz w:val="22"/>
          <w:szCs w:val="22"/>
          <w:shd w:val="clear" w:color="auto" w:fill="FFFFFF"/>
        </w:rPr>
        <w:t xml:space="preserve">1a. CCLXX/2016 (10a.), de rubro: </w:t>
      </w:r>
      <w:r w:rsidRPr="00E77275">
        <w:rPr>
          <w:rFonts w:ascii="Arial" w:hAnsi="Arial" w:cs="Arial"/>
          <w:b/>
          <w:bCs/>
          <w:sz w:val="22"/>
          <w:szCs w:val="22"/>
          <w:shd w:val="clear" w:color="auto" w:fill="FFFFFF"/>
        </w:rPr>
        <w:t xml:space="preserve">TERCERA ETAPA </w:t>
      </w:r>
      <w:proofErr w:type="gramStart"/>
      <w:r w:rsidRPr="00E77275">
        <w:rPr>
          <w:rFonts w:ascii="Arial" w:hAnsi="Arial" w:cs="Arial"/>
          <w:b/>
          <w:bCs/>
          <w:sz w:val="22"/>
          <w:szCs w:val="22"/>
          <w:shd w:val="clear" w:color="auto" w:fill="FFFFFF"/>
        </w:rPr>
        <w:t>DEL TEST</w:t>
      </w:r>
      <w:proofErr w:type="gramEnd"/>
      <w:r w:rsidRPr="00E77275">
        <w:rPr>
          <w:rFonts w:ascii="Arial" w:hAnsi="Arial" w:cs="Arial"/>
          <w:b/>
          <w:bCs/>
          <w:sz w:val="22"/>
          <w:szCs w:val="22"/>
          <w:shd w:val="clear" w:color="auto" w:fill="FFFFFF"/>
        </w:rPr>
        <w:t xml:space="preserve"> DE PROPORCIONALIDAD. EXAMEN DE LA NECESIDAD DE LA MEDIDA LEGISLATIVA. </w:t>
      </w:r>
      <w:r w:rsidRPr="00E77275">
        <w:rPr>
          <w:rFonts w:ascii="Arial" w:hAnsi="Arial" w:cs="Arial"/>
          <w:sz w:val="22"/>
          <w:szCs w:val="22"/>
        </w:rPr>
        <w:t xml:space="preserve">Localizable en el Semanario Judicial de la Federación y su Gaceta, </w:t>
      </w:r>
      <w:r w:rsidR="003B1497">
        <w:rPr>
          <w:rFonts w:ascii="Arial" w:hAnsi="Arial" w:cs="Arial"/>
          <w:sz w:val="22"/>
          <w:szCs w:val="22"/>
        </w:rPr>
        <w:t xml:space="preserve">Libro 36, </w:t>
      </w:r>
      <w:r w:rsidRPr="00E77275">
        <w:rPr>
          <w:rFonts w:ascii="Arial" w:hAnsi="Arial" w:cs="Arial"/>
          <w:sz w:val="22"/>
          <w:szCs w:val="22"/>
        </w:rPr>
        <w:t>Noviembre de 2016,</w:t>
      </w:r>
      <w:r w:rsidR="003B1497" w:rsidRPr="003B1497">
        <w:rPr>
          <w:rFonts w:ascii="Arial" w:hAnsi="Arial" w:cs="Arial"/>
          <w:sz w:val="22"/>
          <w:szCs w:val="22"/>
        </w:rPr>
        <w:t xml:space="preserve"> </w:t>
      </w:r>
      <w:r w:rsidR="003B1497" w:rsidRPr="00E77275">
        <w:rPr>
          <w:rFonts w:ascii="Arial" w:hAnsi="Arial" w:cs="Arial"/>
          <w:sz w:val="22"/>
          <w:szCs w:val="22"/>
        </w:rPr>
        <w:t>Tomo II,</w:t>
      </w:r>
      <w:r w:rsidRPr="00E77275">
        <w:rPr>
          <w:rFonts w:ascii="Arial" w:hAnsi="Arial" w:cs="Arial"/>
          <w:sz w:val="22"/>
          <w:szCs w:val="22"/>
        </w:rPr>
        <w:t xml:space="preserve"> página 914. Registro: </w:t>
      </w:r>
      <w:r w:rsidRPr="00E77275">
        <w:rPr>
          <w:rFonts w:ascii="Arial" w:hAnsi="Arial" w:cs="Arial"/>
          <w:sz w:val="22"/>
          <w:szCs w:val="22"/>
          <w:shd w:val="clear" w:color="auto" w:fill="FFFFFF"/>
        </w:rPr>
        <w:t>2013154.</w:t>
      </w:r>
    </w:p>
    <w:p w14:paraId="06EB09F6" w14:textId="347EBBCE" w:rsidR="007F00D3" w:rsidRPr="00E77275" w:rsidRDefault="007F00D3" w:rsidP="007F00D3">
      <w:pPr>
        <w:pStyle w:val="Textonotapie"/>
        <w:jc w:val="both"/>
        <w:rPr>
          <w:rFonts w:ascii="Arial" w:hAnsi="Arial" w:cs="Arial"/>
          <w:sz w:val="22"/>
          <w:szCs w:val="22"/>
          <w:shd w:val="clear" w:color="auto" w:fill="FFFFFF"/>
        </w:rPr>
      </w:pPr>
      <w:r w:rsidRPr="00E77275">
        <w:rPr>
          <w:rFonts w:ascii="Arial" w:hAnsi="Arial" w:cs="Arial"/>
          <w:sz w:val="22"/>
          <w:szCs w:val="22"/>
        </w:rPr>
        <w:t>Es importante señalar que dicha grada tiene una gran complejidad, puesto que la búsqueda de medios alternativos podría ser interminable y requerir al juez constitucional imaginarse y analizar todas las alternativas posibles. Con todo, dicho escrutinio puede acotarse ponderando aquellas medidas que el legislador consideró adecuadas para situaciones similares o bien las alternativas que en el derecho comparado se han diseñado para regular el mismo fenómeno. En cualquier caso, conviene aclarar que la comparación entre regulaciones en el marco del análisis de necesidad de una medida cumple la función de acotar el universo de alternativas que el legislador pudo considerar al momento de afectar el derecho en cuestión</w:t>
      </w:r>
      <w:r w:rsidR="00F47842" w:rsidRPr="00E77275">
        <w:rPr>
          <w:rFonts w:ascii="Arial" w:hAnsi="Arial" w:cs="Arial"/>
          <w:sz w:val="22"/>
          <w:szCs w:val="22"/>
        </w:rPr>
        <w:t>.</w:t>
      </w:r>
    </w:p>
  </w:footnote>
  <w:footnote w:id="93">
    <w:p w14:paraId="3726D1E6" w14:textId="20E11E74" w:rsidR="00FF63FF" w:rsidRPr="00E77275" w:rsidRDefault="00FF63FF" w:rsidP="00C727F6">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C727F6" w:rsidRPr="00E77275">
        <w:rPr>
          <w:rFonts w:ascii="Arial" w:hAnsi="Arial" w:cs="Arial"/>
          <w:b/>
          <w:bCs/>
          <w:sz w:val="22"/>
          <w:szCs w:val="22"/>
        </w:rPr>
        <w:t>Amparo en revisión 237/2014,</w:t>
      </w:r>
      <w:r w:rsidR="00C727F6" w:rsidRPr="00E77275">
        <w:rPr>
          <w:rFonts w:ascii="Arial" w:hAnsi="Arial" w:cs="Arial"/>
          <w:sz w:val="22"/>
          <w:szCs w:val="22"/>
        </w:rPr>
        <w:t xml:space="preserve"> resuelto por la Primera Sala en sesión de 4 de noviembre de 2015, por mayoría de cuatro votos de los señores Ministros: Arturo Zaldívar Lelo de Larrea (Ponente); José Ramón Cossío Díaz, quien se reservó su derecho a formular voto concurrente; Olga Sánchez Cordero de García Villegas y Presidente Alfredo Gutiérrez Ortiz Mena, quien también se reservó su derecho a formular voto concurrente; en contra del emitido por el Ministro Jorge Mario Pardo Rebolledo, quien se reservó su derecho a formular voto particular.</w:t>
      </w:r>
    </w:p>
  </w:footnote>
  <w:footnote w:id="94">
    <w:p w14:paraId="1CEFA687" w14:textId="5B7756DF" w:rsidR="007C1C2C" w:rsidRPr="00E77275" w:rsidRDefault="007C1C2C" w:rsidP="007C1C2C">
      <w:pPr>
        <w:pStyle w:val="Textonotapie"/>
        <w:jc w:val="both"/>
        <w:rPr>
          <w:rFonts w:ascii="Arial" w:hAnsi="Arial" w:cs="Arial"/>
          <w:sz w:val="22"/>
          <w:szCs w:val="22"/>
        </w:rPr>
      </w:pPr>
      <w:r w:rsidRPr="00E77275">
        <w:rPr>
          <w:rStyle w:val="Refdenotaalpie"/>
          <w:rFonts w:ascii="Arial" w:hAnsi="Arial" w:cs="Arial"/>
          <w:sz w:val="22"/>
          <w:szCs w:val="22"/>
        </w:rPr>
        <w:footnoteRef/>
      </w:r>
      <w:r w:rsidR="001D16C5" w:rsidRPr="00E77275">
        <w:rPr>
          <w:rFonts w:ascii="Arial" w:hAnsi="Arial" w:cs="Arial"/>
          <w:sz w:val="22"/>
          <w:szCs w:val="22"/>
        </w:rPr>
        <w:t xml:space="preserve"> </w:t>
      </w:r>
      <w:r w:rsidRPr="00E77275">
        <w:rPr>
          <w:rFonts w:ascii="Arial" w:hAnsi="Arial" w:cs="Arial"/>
          <w:sz w:val="22"/>
          <w:szCs w:val="22"/>
        </w:rPr>
        <w:t>Resolución del Tribunal Colegiado</w:t>
      </w:r>
      <w:r w:rsidR="004C3A78" w:rsidRPr="00E77275">
        <w:rPr>
          <w:rFonts w:ascii="Arial" w:hAnsi="Arial" w:cs="Arial"/>
          <w:sz w:val="22"/>
          <w:szCs w:val="22"/>
        </w:rPr>
        <w:t xml:space="preserve"> de conocimiento</w:t>
      </w:r>
      <w:r w:rsidRPr="00E77275">
        <w:rPr>
          <w:rFonts w:ascii="Arial" w:hAnsi="Arial" w:cs="Arial"/>
          <w:sz w:val="22"/>
          <w:szCs w:val="22"/>
        </w:rPr>
        <w:t>, foja 25</w:t>
      </w:r>
      <w:r w:rsidR="001D16C5" w:rsidRPr="00E77275">
        <w:rPr>
          <w:rFonts w:ascii="Arial" w:hAnsi="Arial" w:cs="Arial"/>
          <w:sz w:val="22"/>
          <w:szCs w:val="22"/>
        </w:rPr>
        <w:t>.</w:t>
      </w:r>
      <w:r w:rsidR="004C3A78" w:rsidRPr="00E77275">
        <w:rPr>
          <w:rFonts w:ascii="Arial" w:hAnsi="Arial" w:cs="Arial"/>
          <w:sz w:val="22"/>
          <w:szCs w:val="22"/>
        </w:rPr>
        <w:t xml:space="preserve"> </w:t>
      </w:r>
    </w:p>
  </w:footnote>
  <w:footnote w:id="95">
    <w:p w14:paraId="01E9E475" w14:textId="2ABA1443" w:rsidR="007F00D3" w:rsidRPr="002C0FD6" w:rsidRDefault="007F00D3" w:rsidP="007F00D3">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Véase: </w:t>
      </w:r>
      <w:r w:rsidR="00E639DB" w:rsidRPr="00E77275">
        <w:rPr>
          <w:rFonts w:ascii="Arial" w:hAnsi="Arial" w:cs="Arial"/>
          <w:sz w:val="22"/>
          <w:szCs w:val="22"/>
        </w:rPr>
        <w:t>Programa para el Medio Ambiente de la ONU</w:t>
      </w:r>
      <w:r w:rsidR="007E6F34" w:rsidRPr="007E6F34">
        <w:rPr>
          <w:rFonts w:ascii="Arial" w:hAnsi="Arial" w:cs="Arial"/>
          <w:i/>
          <w:iCs/>
          <w:sz w:val="22"/>
          <w:szCs w:val="22"/>
        </w:rPr>
        <w:t xml:space="preserve"> </w:t>
      </w:r>
      <w:r w:rsidR="007E6F34" w:rsidRPr="00E77275">
        <w:rPr>
          <w:rFonts w:ascii="Arial" w:hAnsi="Arial" w:cs="Arial"/>
          <w:i/>
          <w:iCs/>
          <w:sz w:val="22"/>
          <w:szCs w:val="22"/>
        </w:rPr>
        <w:t>El estado de los plásticos. Perspectiva del día mundial del medio ambiente</w:t>
      </w:r>
      <w:r w:rsidR="007E6F34" w:rsidRPr="00E77275">
        <w:rPr>
          <w:rFonts w:ascii="Arial" w:hAnsi="Arial" w:cs="Arial"/>
          <w:sz w:val="22"/>
          <w:szCs w:val="22"/>
        </w:rPr>
        <w:t xml:space="preserve"> </w:t>
      </w:r>
      <w:r w:rsidR="007E6F34" w:rsidRPr="00E77275">
        <w:rPr>
          <w:rFonts w:ascii="Arial" w:hAnsi="Arial" w:cs="Arial"/>
          <w:i/>
          <w:iCs/>
          <w:sz w:val="22"/>
          <w:szCs w:val="22"/>
        </w:rPr>
        <w:t>2018</w:t>
      </w:r>
      <w:r w:rsidR="004E5138">
        <w:rPr>
          <w:rFonts w:ascii="Arial" w:hAnsi="Arial" w:cs="Arial"/>
          <w:sz w:val="22"/>
          <w:szCs w:val="22"/>
        </w:rPr>
        <w:t>,</w:t>
      </w:r>
      <w:r w:rsidRPr="00E77275">
        <w:rPr>
          <w:rFonts w:ascii="Arial" w:hAnsi="Arial" w:cs="Arial"/>
          <w:sz w:val="22"/>
          <w:szCs w:val="22"/>
        </w:rPr>
        <w:t xml:space="preserve"> </w:t>
      </w:r>
      <w:r w:rsidR="004E5138">
        <w:rPr>
          <w:rFonts w:ascii="Arial" w:hAnsi="Arial" w:cs="Arial"/>
          <w:sz w:val="22"/>
          <w:szCs w:val="22"/>
        </w:rPr>
        <w:t>(</w:t>
      </w:r>
      <w:r w:rsidRPr="00E77275">
        <w:rPr>
          <w:rFonts w:ascii="Arial" w:hAnsi="Arial" w:cs="Arial"/>
          <w:sz w:val="22"/>
          <w:szCs w:val="22"/>
        </w:rPr>
        <w:t>2018</w:t>
      </w:r>
      <w:r w:rsidR="004E5138">
        <w:rPr>
          <w:rFonts w:ascii="Arial" w:hAnsi="Arial" w:cs="Arial"/>
          <w:sz w:val="22"/>
          <w:szCs w:val="22"/>
        </w:rPr>
        <w:t xml:space="preserve">). </w:t>
      </w:r>
      <w:r w:rsidR="004E5138" w:rsidRPr="002C0FD6">
        <w:rPr>
          <w:rFonts w:ascii="Arial" w:hAnsi="Arial" w:cs="Arial"/>
          <w:sz w:val="22"/>
          <w:szCs w:val="22"/>
        </w:rPr>
        <w:t xml:space="preserve">Disponible en: </w:t>
      </w:r>
      <w:hyperlink r:id="rId5" w:anchor=":~:text=El%20mundo%20necesita%20urgentemente%20reconsiderar%20la%20manera%20en,la%20producci%C3%B3n%20y%20el%20consumo%20de%20pl%C3%A1stico%20excesivos." w:history="1">
        <w:r w:rsidR="002C0FD6" w:rsidRPr="002C0FD6">
          <w:rPr>
            <w:rStyle w:val="Hipervnculo"/>
            <w:rFonts w:ascii="Arial" w:hAnsi="Arial" w:cs="Arial"/>
            <w:sz w:val="22"/>
            <w:szCs w:val="22"/>
          </w:rPr>
          <w:t>https://www.unep.org/es/resources/informe/el-estado-de-los-plasticos-perspectiva-del-dia-mundial-del-medio-ambiente-2018#:~:text=El%20mundo%20necesita%20urgentemente%20reconsiderar%20la%20manera%20en,la%20producci%C3%B3n%20y%20el%20consumo%20de%20pl%C3%A1stico%20excesivos.</w:t>
        </w:r>
      </w:hyperlink>
      <w:r w:rsidR="00446A3C" w:rsidRPr="002C0FD6">
        <w:rPr>
          <w:rFonts w:ascii="Arial" w:hAnsi="Arial" w:cs="Arial"/>
          <w:sz w:val="22"/>
          <w:szCs w:val="22"/>
        </w:rPr>
        <w:t xml:space="preserve"> </w:t>
      </w:r>
    </w:p>
  </w:footnote>
  <w:footnote w:id="96">
    <w:p w14:paraId="4FDCEA4B" w14:textId="070D793A" w:rsidR="006B4544" w:rsidRPr="00E77275" w:rsidRDefault="006B4544" w:rsidP="00502061">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502061" w:rsidRPr="00E77275">
        <w:rPr>
          <w:rFonts w:ascii="Arial" w:hAnsi="Arial" w:cs="Arial"/>
          <w:sz w:val="22"/>
          <w:szCs w:val="22"/>
        </w:rPr>
        <w:t>Programa para el Medio Ambiente de la ONU,</w:t>
      </w:r>
      <w:r w:rsidR="00502061" w:rsidRPr="00E77275">
        <w:rPr>
          <w:rFonts w:ascii="Arial" w:hAnsi="Arial" w:cs="Arial"/>
          <w:i/>
          <w:iCs/>
          <w:sz w:val="22"/>
          <w:szCs w:val="22"/>
        </w:rPr>
        <w:t xml:space="preserve"> El estado de los plásticos. Perspectiva del día mundial del medio ambiente</w:t>
      </w:r>
      <w:r w:rsidR="00502061" w:rsidRPr="00E77275">
        <w:rPr>
          <w:rFonts w:ascii="Arial" w:hAnsi="Arial" w:cs="Arial"/>
          <w:sz w:val="22"/>
          <w:szCs w:val="22"/>
        </w:rPr>
        <w:t xml:space="preserve"> </w:t>
      </w:r>
      <w:r w:rsidR="00502061" w:rsidRPr="00E77275">
        <w:rPr>
          <w:rFonts w:ascii="Arial" w:hAnsi="Arial" w:cs="Arial"/>
          <w:i/>
          <w:iCs/>
          <w:sz w:val="22"/>
          <w:szCs w:val="22"/>
        </w:rPr>
        <w:t>2018</w:t>
      </w:r>
      <w:r w:rsidR="00502061" w:rsidRPr="00E77275">
        <w:rPr>
          <w:rFonts w:ascii="Arial" w:hAnsi="Arial" w:cs="Arial"/>
          <w:sz w:val="22"/>
          <w:szCs w:val="22"/>
        </w:rPr>
        <w:t>, pág. 3,</w:t>
      </w:r>
    </w:p>
  </w:footnote>
  <w:footnote w:id="97">
    <w:p w14:paraId="04EE17ED" w14:textId="526B987F" w:rsidR="007F00D3" w:rsidRPr="002B1A16" w:rsidRDefault="007F00D3" w:rsidP="00E639DB">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639DB" w:rsidRPr="00E77275">
        <w:rPr>
          <w:rFonts w:ascii="Arial" w:hAnsi="Arial" w:cs="Arial"/>
          <w:sz w:val="22"/>
          <w:szCs w:val="22"/>
        </w:rPr>
        <w:t xml:space="preserve">Programa para el Medio Ambiente de la ONU, </w:t>
      </w:r>
      <w:proofErr w:type="spellStart"/>
      <w:r w:rsidR="00E639DB" w:rsidRPr="00E77275">
        <w:rPr>
          <w:rFonts w:ascii="Arial" w:hAnsi="Arial" w:cs="Arial"/>
          <w:i/>
          <w:iCs/>
          <w:sz w:val="22"/>
          <w:szCs w:val="22"/>
        </w:rPr>
        <w:t>Turning</w:t>
      </w:r>
      <w:proofErr w:type="spellEnd"/>
      <w:r w:rsidR="00E639DB" w:rsidRPr="00E77275">
        <w:rPr>
          <w:rFonts w:ascii="Arial" w:hAnsi="Arial" w:cs="Arial"/>
          <w:i/>
          <w:iCs/>
          <w:sz w:val="22"/>
          <w:szCs w:val="22"/>
        </w:rPr>
        <w:t xml:space="preserve"> off the </w:t>
      </w:r>
      <w:proofErr w:type="spellStart"/>
      <w:r w:rsidR="00E639DB" w:rsidRPr="00E77275">
        <w:rPr>
          <w:rFonts w:ascii="Arial" w:hAnsi="Arial" w:cs="Arial"/>
          <w:i/>
          <w:iCs/>
          <w:sz w:val="22"/>
          <w:szCs w:val="22"/>
        </w:rPr>
        <w:t>Tap</w:t>
      </w:r>
      <w:proofErr w:type="spellEnd"/>
      <w:r w:rsidR="00E639DB" w:rsidRPr="00E77275">
        <w:rPr>
          <w:rFonts w:ascii="Arial" w:hAnsi="Arial" w:cs="Arial"/>
          <w:i/>
          <w:iCs/>
          <w:sz w:val="22"/>
          <w:szCs w:val="22"/>
        </w:rPr>
        <w:t xml:space="preserve"> </w:t>
      </w:r>
      <w:proofErr w:type="spellStart"/>
      <w:r w:rsidR="00E639DB" w:rsidRPr="00E77275">
        <w:rPr>
          <w:rFonts w:ascii="Arial" w:hAnsi="Arial" w:cs="Arial"/>
          <w:i/>
          <w:iCs/>
          <w:sz w:val="22"/>
          <w:szCs w:val="22"/>
        </w:rPr>
        <w:t>How</w:t>
      </w:r>
      <w:proofErr w:type="spellEnd"/>
      <w:r w:rsidR="00E639DB" w:rsidRPr="00E77275">
        <w:rPr>
          <w:rFonts w:ascii="Arial" w:hAnsi="Arial" w:cs="Arial"/>
          <w:i/>
          <w:iCs/>
          <w:sz w:val="22"/>
          <w:szCs w:val="22"/>
        </w:rPr>
        <w:t xml:space="preserve"> the </w:t>
      </w:r>
      <w:proofErr w:type="spellStart"/>
      <w:r w:rsidR="00E639DB" w:rsidRPr="00E77275">
        <w:rPr>
          <w:rFonts w:ascii="Arial" w:hAnsi="Arial" w:cs="Arial"/>
          <w:i/>
          <w:iCs/>
          <w:sz w:val="22"/>
          <w:szCs w:val="22"/>
        </w:rPr>
        <w:t>world</w:t>
      </w:r>
      <w:proofErr w:type="spellEnd"/>
      <w:r w:rsidR="00E639DB" w:rsidRPr="00E77275">
        <w:rPr>
          <w:rFonts w:ascii="Arial" w:hAnsi="Arial" w:cs="Arial"/>
          <w:i/>
          <w:iCs/>
          <w:sz w:val="22"/>
          <w:szCs w:val="22"/>
        </w:rPr>
        <w:t xml:space="preserve"> can </w:t>
      </w:r>
      <w:proofErr w:type="spellStart"/>
      <w:r w:rsidR="00E639DB" w:rsidRPr="00E77275">
        <w:rPr>
          <w:rFonts w:ascii="Arial" w:hAnsi="Arial" w:cs="Arial"/>
          <w:i/>
          <w:iCs/>
          <w:sz w:val="22"/>
          <w:szCs w:val="22"/>
        </w:rPr>
        <w:t>end</w:t>
      </w:r>
      <w:proofErr w:type="spellEnd"/>
      <w:r w:rsidR="00E639DB" w:rsidRPr="00E77275">
        <w:rPr>
          <w:rFonts w:ascii="Arial" w:hAnsi="Arial" w:cs="Arial"/>
          <w:i/>
          <w:iCs/>
          <w:sz w:val="22"/>
          <w:szCs w:val="22"/>
        </w:rPr>
        <w:t xml:space="preserve"> </w:t>
      </w:r>
      <w:proofErr w:type="spellStart"/>
      <w:r w:rsidR="00E639DB" w:rsidRPr="00E77275">
        <w:rPr>
          <w:rFonts w:ascii="Arial" w:hAnsi="Arial" w:cs="Arial"/>
          <w:i/>
          <w:iCs/>
          <w:sz w:val="22"/>
          <w:szCs w:val="22"/>
        </w:rPr>
        <w:t>plastic</w:t>
      </w:r>
      <w:proofErr w:type="spellEnd"/>
      <w:r w:rsidR="00E639DB" w:rsidRPr="00E77275">
        <w:rPr>
          <w:rFonts w:ascii="Arial" w:hAnsi="Arial" w:cs="Arial"/>
          <w:i/>
          <w:iCs/>
          <w:sz w:val="22"/>
          <w:szCs w:val="22"/>
        </w:rPr>
        <w:t xml:space="preserve"> </w:t>
      </w:r>
      <w:proofErr w:type="spellStart"/>
      <w:r w:rsidR="00E639DB" w:rsidRPr="00E77275">
        <w:rPr>
          <w:rFonts w:ascii="Arial" w:hAnsi="Arial" w:cs="Arial"/>
          <w:i/>
          <w:iCs/>
          <w:sz w:val="22"/>
          <w:szCs w:val="22"/>
        </w:rPr>
        <w:t>pollution</w:t>
      </w:r>
      <w:proofErr w:type="spellEnd"/>
      <w:r w:rsidR="00E639DB" w:rsidRPr="00E77275">
        <w:rPr>
          <w:rFonts w:ascii="Arial" w:hAnsi="Arial" w:cs="Arial"/>
          <w:i/>
          <w:iCs/>
          <w:sz w:val="22"/>
          <w:szCs w:val="22"/>
        </w:rPr>
        <w:t xml:space="preserve"> and </w:t>
      </w:r>
      <w:proofErr w:type="spellStart"/>
      <w:r w:rsidR="00E639DB" w:rsidRPr="00E77275">
        <w:rPr>
          <w:rFonts w:ascii="Arial" w:hAnsi="Arial" w:cs="Arial"/>
          <w:i/>
          <w:iCs/>
          <w:sz w:val="22"/>
          <w:szCs w:val="22"/>
        </w:rPr>
        <w:t>create</w:t>
      </w:r>
      <w:proofErr w:type="spellEnd"/>
      <w:r w:rsidR="00E639DB" w:rsidRPr="00E77275">
        <w:rPr>
          <w:rFonts w:ascii="Arial" w:hAnsi="Arial" w:cs="Arial"/>
          <w:i/>
          <w:iCs/>
          <w:sz w:val="22"/>
          <w:szCs w:val="22"/>
        </w:rPr>
        <w:t xml:space="preserve"> a circular </w:t>
      </w:r>
      <w:proofErr w:type="spellStart"/>
      <w:r w:rsidR="00E639DB" w:rsidRPr="00E77275">
        <w:rPr>
          <w:rFonts w:ascii="Arial" w:hAnsi="Arial" w:cs="Arial"/>
          <w:i/>
          <w:iCs/>
          <w:sz w:val="22"/>
          <w:szCs w:val="22"/>
        </w:rPr>
        <w:t>economy</w:t>
      </w:r>
      <w:proofErr w:type="spellEnd"/>
      <w:r w:rsidR="00E639DB" w:rsidRPr="00E77275">
        <w:rPr>
          <w:rFonts w:ascii="Arial" w:hAnsi="Arial" w:cs="Arial"/>
          <w:sz w:val="22"/>
          <w:szCs w:val="22"/>
        </w:rPr>
        <w:t xml:space="preserve"> (2023), </w:t>
      </w:r>
      <w:proofErr w:type="spellStart"/>
      <w:r w:rsidR="00E639DB" w:rsidRPr="00E77275">
        <w:rPr>
          <w:rFonts w:ascii="Arial" w:hAnsi="Arial" w:cs="Arial"/>
          <w:sz w:val="22"/>
          <w:szCs w:val="22"/>
        </w:rPr>
        <w:t>pág</w:t>
      </w:r>
      <w:proofErr w:type="spellEnd"/>
      <w:r w:rsidR="00E639DB" w:rsidRPr="00E77275">
        <w:rPr>
          <w:rFonts w:ascii="Arial" w:hAnsi="Arial" w:cs="Arial"/>
          <w:sz w:val="22"/>
          <w:szCs w:val="22"/>
        </w:rPr>
        <w:t xml:space="preserve"> 47. Disponible en: </w:t>
      </w:r>
      <w:r w:rsidR="00E639DB" w:rsidRPr="002B1A16">
        <w:rPr>
          <w:rFonts w:ascii="Arial" w:hAnsi="Arial" w:cs="Arial"/>
          <w:sz w:val="22"/>
          <w:szCs w:val="22"/>
        </w:rPr>
        <w:t>https://wedocs.unep.org/bitstream/handle/20.500.11822/42277/Plastic_pollution.pdf?sequence=4</w:t>
      </w:r>
    </w:p>
  </w:footnote>
  <w:footnote w:id="98">
    <w:p w14:paraId="1819ED9F" w14:textId="77777777" w:rsidR="00E24A1A" w:rsidRPr="00E77275" w:rsidRDefault="007F00D3" w:rsidP="007F00D3">
      <w:pPr>
        <w:pStyle w:val="Textonotapie"/>
        <w:jc w:val="both"/>
        <w:rPr>
          <w:rFonts w:ascii="Arial" w:hAnsi="Arial" w:cs="Arial"/>
          <w:sz w:val="22"/>
          <w:szCs w:val="22"/>
        </w:rPr>
      </w:pPr>
      <w:r w:rsidRPr="00E77275">
        <w:rPr>
          <w:rStyle w:val="Refdenotaalpie"/>
          <w:rFonts w:ascii="Arial" w:hAnsi="Arial" w:cs="Arial"/>
          <w:sz w:val="22"/>
          <w:szCs w:val="22"/>
        </w:rPr>
        <w:footnoteRef/>
      </w:r>
      <w:r w:rsidR="00145E77" w:rsidRPr="00E77275">
        <w:rPr>
          <w:rFonts w:ascii="Arial" w:hAnsi="Arial" w:cs="Arial"/>
          <w:sz w:val="22"/>
          <w:szCs w:val="22"/>
          <w:lang w:val="en-US"/>
        </w:rPr>
        <w:t xml:space="preserve"> The Scientist Action and Advocacy Network, </w:t>
      </w:r>
      <w:r w:rsidR="00145E77" w:rsidRPr="00E77275">
        <w:rPr>
          <w:rFonts w:ascii="Arial" w:hAnsi="Arial" w:cs="Arial"/>
          <w:i/>
          <w:iCs/>
          <w:sz w:val="22"/>
          <w:szCs w:val="22"/>
          <w:lang w:val="en-US"/>
        </w:rPr>
        <w:t xml:space="preserve">Effectiveness of plastic regulation around the world </w:t>
      </w:r>
      <w:r w:rsidR="00145E77" w:rsidRPr="00E77275">
        <w:rPr>
          <w:rFonts w:ascii="Arial" w:hAnsi="Arial" w:cs="Arial"/>
          <w:sz w:val="22"/>
          <w:szCs w:val="22"/>
          <w:lang w:val="en-US"/>
        </w:rPr>
        <w:t xml:space="preserve">(2019). </w:t>
      </w:r>
      <w:r w:rsidR="00145E77" w:rsidRPr="00E77275">
        <w:rPr>
          <w:rFonts w:ascii="Arial" w:hAnsi="Arial" w:cs="Arial"/>
          <w:sz w:val="22"/>
          <w:szCs w:val="22"/>
        </w:rPr>
        <w:t>Disponible en:</w:t>
      </w:r>
      <w:r w:rsidR="00145E77" w:rsidRPr="00E77275">
        <w:rPr>
          <w:rFonts w:ascii="Arial" w:hAnsi="Arial" w:cs="Arial"/>
          <w:i/>
          <w:iCs/>
          <w:sz w:val="22"/>
          <w:szCs w:val="22"/>
        </w:rPr>
        <w:t xml:space="preserve"> </w:t>
      </w:r>
    </w:p>
    <w:p w14:paraId="3D189426" w14:textId="5330F453" w:rsidR="007F00D3" w:rsidRPr="00E77275" w:rsidRDefault="00E24A1A" w:rsidP="007F00D3">
      <w:pPr>
        <w:pStyle w:val="Textonotapie"/>
        <w:jc w:val="both"/>
        <w:rPr>
          <w:rFonts w:ascii="Arial" w:hAnsi="Arial" w:cs="Arial"/>
          <w:sz w:val="22"/>
          <w:szCs w:val="22"/>
        </w:rPr>
      </w:pPr>
      <w:r w:rsidRPr="00E77275">
        <w:rPr>
          <w:rFonts w:ascii="Arial" w:hAnsi="Arial" w:cs="Arial"/>
          <w:sz w:val="22"/>
          <w:szCs w:val="22"/>
        </w:rPr>
        <w:t>https://web.archive.org/web/20210129061143/https://plasticpollutioncoalitionresources.org/wp-content/uploads/2017/03/Effectiveness_of_plastic_regulation_around_the_world_4_pages.pdf</w:t>
      </w:r>
    </w:p>
  </w:footnote>
  <w:footnote w:id="99">
    <w:p w14:paraId="72F8575B" w14:textId="0BEDDBF0" w:rsidR="007F00D3" w:rsidRPr="006C3A6F" w:rsidRDefault="007F00D3" w:rsidP="000D0156">
      <w:pPr>
        <w:jc w:val="both"/>
        <w:rPr>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6C3A6F" w:rsidRPr="006C3A6F">
        <w:rPr>
          <w:rFonts w:ascii="Arial" w:hAnsi="Arial" w:cs="Arial"/>
          <w:sz w:val="22"/>
          <w:szCs w:val="22"/>
          <w:lang w:val="en-US"/>
        </w:rPr>
        <w:t xml:space="preserve">Johane Dikgang, Anthony Leiman, y Martine Visser, “Elasticity of demand, price and time: lessons from South Africa’s plastic-bag levy”, </w:t>
      </w:r>
      <w:r w:rsidR="006C3A6F" w:rsidRPr="006C3A6F">
        <w:rPr>
          <w:rFonts w:ascii="Arial" w:hAnsi="Arial" w:cs="Arial"/>
          <w:i/>
          <w:iCs/>
          <w:sz w:val="22"/>
          <w:szCs w:val="22"/>
          <w:lang w:val="en-US"/>
        </w:rPr>
        <w:t>Applied Economics</w:t>
      </w:r>
      <w:r w:rsidR="006C3A6F" w:rsidRPr="006C3A6F">
        <w:rPr>
          <w:rFonts w:ascii="Arial" w:hAnsi="Arial" w:cs="Arial"/>
          <w:sz w:val="22"/>
          <w:szCs w:val="22"/>
          <w:lang w:val="en-US"/>
        </w:rPr>
        <w:t xml:space="preserve"> 44, </w:t>
      </w:r>
      <w:proofErr w:type="spellStart"/>
      <w:r w:rsidR="006C3A6F" w:rsidRPr="006C3A6F">
        <w:rPr>
          <w:rFonts w:ascii="Arial" w:hAnsi="Arial" w:cs="Arial"/>
          <w:sz w:val="22"/>
          <w:szCs w:val="22"/>
          <w:lang w:val="en-US"/>
        </w:rPr>
        <w:t>núm</w:t>
      </w:r>
      <w:proofErr w:type="spellEnd"/>
      <w:r w:rsidR="006C3A6F" w:rsidRPr="006C3A6F">
        <w:rPr>
          <w:rFonts w:ascii="Arial" w:hAnsi="Arial" w:cs="Arial"/>
          <w:sz w:val="22"/>
          <w:szCs w:val="22"/>
          <w:lang w:val="en-US"/>
        </w:rPr>
        <w:t>. 26 (</w:t>
      </w:r>
      <w:proofErr w:type="spellStart"/>
      <w:r w:rsidR="006C3A6F" w:rsidRPr="006C3A6F">
        <w:rPr>
          <w:rFonts w:ascii="Arial" w:hAnsi="Arial" w:cs="Arial"/>
          <w:sz w:val="22"/>
          <w:szCs w:val="22"/>
          <w:lang w:val="en-US"/>
        </w:rPr>
        <w:t>el</w:t>
      </w:r>
      <w:proofErr w:type="spellEnd"/>
      <w:r w:rsidR="006C3A6F" w:rsidRPr="006C3A6F">
        <w:rPr>
          <w:rFonts w:ascii="Arial" w:hAnsi="Arial" w:cs="Arial"/>
          <w:sz w:val="22"/>
          <w:szCs w:val="22"/>
          <w:lang w:val="en-US"/>
        </w:rPr>
        <w:t xml:space="preserve"> 1 de </w:t>
      </w:r>
      <w:proofErr w:type="spellStart"/>
      <w:r w:rsidR="006C3A6F" w:rsidRPr="006C3A6F">
        <w:rPr>
          <w:rFonts w:ascii="Arial" w:hAnsi="Arial" w:cs="Arial"/>
          <w:sz w:val="22"/>
          <w:szCs w:val="22"/>
          <w:lang w:val="en-US"/>
        </w:rPr>
        <w:t>septiembre</w:t>
      </w:r>
      <w:proofErr w:type="spellEnd"/>
      <w:r w:rsidR="006C3A6F" w:rsidRPr="006C3A6F">
        <w:rPr>
          <w:rFonts w:ascii="Arial" w:hAnsi="Arial" w:cs="Arial"/>
          <w:sz w:val="22"/>
          <w:szCs w:val="22"/>
          <w:lang w:val="en-US"/>
        </w:rPr>
        <w:t xml:space="preserve"> de 2012): 3339–42, </w:t>
      </w:r>
      <w:hyperlink r:id="rId6" w:history="1">
        <w:r w:rsidR="006C3A6F" w:rsidRPr="006C3A6F">
          <w:rPr>
            <w:rStyle w:val="Hipervnculo"/>
            <w:rFonts w:ascii="Arial" w:hAnsi="Arial" w:cs="Arial"/>
            <w:color w:val="auto"/>
            <w:sz w:val="22"/>
            <w:szCs w:val="22"/>
            <w:lang w:val="en-US"/>
          </w:rPr>
          <w:t>https://doi.org/10.1080/00036846.2011.572859</w:t>
        </w:r>
      </w:hyperlink>
      <w:r w:rsidR="006C3A6F" w:rsidRPr="006C3A6F">
        <w:rPr>
          <w:rFonts w:ascii="Arial" w:hAnsi="Arial" w:cs="Arial"/>
          <w:sz w:val="22"/>
          <w:szCs w:val="22"/>
          <w:lang w:val="en-US"/>
        </w:rPr>
        <w:t>.</w:t>
      </w:r>
    </w:p>
  </w:footnote>
  <w:footnote w:id="100">
    <w:p w14:paraId="3C3C234A" w14:textId="255637D7" w:rsidR="007F00D3" w:rsidRPr="00E77275" w:rsidRDefault="007F00D3" w:rsidP="007F00D3">
      <w:pPr>
        <w:pStyle w:val="Textonotapie"/>
        <w:jc w:val="both"/>
        <w:rPr>
          <w:rFonts w:ascii="Arial" w:hAnsi="Arial" w:cs="Arial"/>
          <w:sz w:val="22"/>
          <w:szCs w:val="22"/>
        </w:rPr>
      </w:pPr>
      <w:r w:rsidRPr="00E77275">
        <w:rPr>
          <w:rStyle w:val="Refdenotaalpie"/>
          <w:rFonts w:ascii="Arial" w:hAnsi="Arial" w:cs="Arial"/>
          <w:sz w:val="22"/>
          <w:szCs w:val="22"/>
        </w:rPr>
        <w:footnoteRef/>
      </w:r>
      <w:r w:rsidR="00976CE8" w:rsidRPr="00E77275">
        <w:rPr>
          <w:rFonts w:ascii="Arial" w:hAnsi="Arial" w:cs="Arial"/>
          <w:sz w:val="22"/>
          <w:szCs w:val="22"/>
          <w:lang w:val="en-US"/>
        </w:rPr>
        <w:t xml:space="preserve"> OECD, </w:t>
      </w:r>
      <w:proofErr w:type="gramStart"/>
      <w:r w:rsidR="00976CE8" w:rsidRPr="00E77275">
        <w:rPr>
          <w:rFonts w:ascii="Arial" w:hAnsi="Arial" w:cs="Arial"/>
          <w:i/>
          <w:iCs/>
          <w:sz w:val="22"/>
          <w:szCs w:val="22"/>
          <w:lang w:val="en-US"/>
        </w:rPr>
        <w:t>Preventing</w:t>
      </w:r>
      <w:proofErr w:type="gramEnd"/>
      <w:r w:rsidR="00976CE8" w:rsidRPr="00E77275">
        <w:rPr>
          <w:rFonts w:ascii="Arial" w:hAnsi="Arial" w:cs="Arial"/>
          <w:i/>
          <w:iCs/>
          <w:sz w:val="22"/>
          <w:szCs w:val="22"/>
          <w:lang w:val="en-US"/>
        </w:rPr>
        <w:t xml:space="preserve"> single-use plastic waste: implications of different policy approaches– Environment Working Paper No. 182</w:t>
      </w:r>
      <w:r w:rsidR="00976CE8" w:rsidRPr="00E77275">
        <w:rPr>
          <w:rFonts w:ascii="Arial" w:hAnsi="Arial" w:cs="Arial"/>
          <w:sz w:val="22"/>
          <w:szCs w:val="22"/>
          <w:lang w:val="en-US"/>
        </w:rPr>
        <w:t xml:space="preserve"> (2021), </w:t>
      </w:r>
      <w:proofErr w:type="spellStart"/>
      <w:r w:rsidR="00976CE8" w:rsidRPr="00E77275">
        <w:rPr>
          <w:rFonts w:ascii="Arial" w:hAnsi="Arial" w:cs="Arial"/>
          <w:sz w:val="22"/>
          <w:szCs w:val="22"/>
          <w:lang w:val="en-US"/>
        </w:rPr>
        <w:t>pág</w:t>
      </w:r>
      <w:proofErr w:type="spellEnd"/>
      <w:r w:rsidR="00976CE8" w:rsidRPr="00E77275">
        <w:rPr>
          <w:rFonts w:ascii="Arial" w:hAnsi="Arial" w:cs="Arial"/>
          <w:sz w:val="22"/>
          <w:szCs w:val="22"/>
          <w:lang w:val="en-US"/>
        </w:rPr>
        <w:t xml:space="preserve">. 9. </w:t>
      </w:r>
      <w:r w:rsidR="00976CE8" w:rsidRPr="00E77275">
        <w:rPr>
          <w:rFonts w:ascii="Arial" w:hAnsi="Arial" w:cs="Arial"/>
          <w:sz w:val="22"/>
          <w:szCs w:val="22"/>
        </w:rPr>
        <w:t xml:space="preserve">Disponible en: </w:t>
      </w:r>
      <w:r w:rsidRPr="00E77275">
        <w:rPr>
          <w:rFonts w:ascii="Arial" w:hAnsi="Arial" w:cs="Arial"/>
          <w:sz w:val="22"/>
          <w:szCs w:val="22"/>
        </w:rPr>
        <w:t xml:space="preserve"> </w:t>
      </w:r>
      <w:hyperlink r:id="rId7" w:history="1">
        <w:r w:rsidRPr="00E77275">
          <w:rPr>
            <w:rStyle w:val="Hipervnculo"/>
            <w:rFonts w:ascii="Arial" w:hAnsi="Arial" w:cs="Arial"/>
            <w:color w:val="auto"/>
            <w:sz w:val="22"/>
            <w:szCs w:val="22"/>
            <w:u w:val="none"/>
          </w:rPr>
          <w:t>https://one.oecd.org/document/ENV/WKP(2021)14/en/pdf</w:t>
        </w:r>
      </w:hyperlink>
    </w:p>
  </w:footnote>
  <w:footnote w:id="101">
    <w:p w14:paraId="4B13DDB6" w14:textId="0A72FF08" w:rsidR="007F00D3" w:rsidRPr="00E77275" w:rsidRDefault="007F00D3" w:rsidP="0075160B">
      <w:pPr>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976CE8" w:rsidRPr="00E77275">
        <w:rPr>
          <w:rFonts w:ascii="Arial" w:hAnsi="Arial" w:cs="Arial"/>
          <w:sz w:val="22"/>
          <w:szCs w:val="22"/>
          <w:lang w:val="en-US"/>
        </w:rPr>
        <w:t xml:space="preserve">The Scientist Action and Advocacy Network, </w:t>
      </w:r>
      <w:r w:rsidR="00976CE8" w:rsidRPr="00E77275">
        <w:rPr>
          <w:rFonts w:ascii="Arial" w:hAnsi="Arial" w:cs="Arial"/>
          <w:i/>
          <w:iCs/>
          <w:sz w:val="22"/>
          <w:szCs w:val="22"/>
          <w:lang w:val="en-US"/>
        </w:rPr>
        <w:t xml:space="preserve">Effectiveness of plastic regulation around the world </w:t>
      </w:r>
      <w:r w:rsidR="00976CE8" w:rsidRPr="00E77275">
        <w:rPr>
          <w:rFonts w:ascii="Arial" w:hAnsi="Arial" w:cs="Arial"/>
          <w:sz w:val="22"/>
          <w:szCs w:val="22"/>
          <w:lang w:val="en-US"/>
        </w:rPr>
        <w:t xml:space="preserve">(2019). Disponible </w:t>
      </w:r>
      <w:proofErr w:type="spellStart"/>
      <w:r w:rsidR="00976CE8" w:rsidRPr="00E77275">
        <w:rPr>
          <w:rFonts w:ascii="Arial" w:hAnsi="Arial" w:cs="Arial"/>
          <w:sz w:val="22"/>
          <w:szCs w:val="22"/>
          <w:lang w:val="en-US"/>
        </w:rPr>
        <w:t>en</w:t>
      </w:r>
      <w:proofErr w:type="spellEnd"/>
      <w:r w:rsidR="00976CE8" w:rsidRPr="00E77275">
        <w:rPr>
          <w:rFonts w:ascii="Arial" w:hAnsi="Arial" w:cs="Arial"/>
          <w:sz w:val="22"/>
          <w:szCs w:val="22"/>
          <w:lang w:val="en-US"/>
        </w:rPr>
        <w:t>:</w:t>
      </w:r>
      <w:r w:rsidR="00976CE8" w:rsidRPr="00E77275">
        <w:rPr>
          <w:rFonts w:ascii="Arial" w:hAnsi="Arial" w:cs="Arial"/>
          <w:i/>
          <w:iCs/>
          <w:sz w:val="22"/>
          <w:szCs w:val="22"/>
          <w:lang w:val="en-US"/>
        </w:rPr>
        <w:t xml:space="preserve"> </w:t>
      </w:r>
      <w:r w:rsidR="00623868" w:rsidRPr="00E77275">
        <w:rPr>
          <w:rFonts w:ascii="Arial" w:hAnsi="Arial" w:cs="Arial"/>
          <w:sz w:val="22"/>
          <w:szCs w:val="22"/>
          <w:lang w:val="en-US"/>
        </w:rPr>
        <w:t>https://web.archive.org/web/20210129061143/https://plasticpollutioncoalitionresources.org/wp-content/uploads/2017/03/Effectiveness_of_plastic_regulation_around_the_world_4_pages.pdf</w:t>
      </w:r>
      <w:r w:rsidR="00F47842" w:rsidRPr="00E77275">
        <w:rPr>
          <w:rFonts w:ascii="Arial" w:hAnsi="Arial" w:cs="Arial"/>
          <w:sz w:val="22"/>
          <w:szCs w:val="22"/>
          <w:lang w:val="en-US"/>
        </w:rPr>
        <w:t xml:space="preserve">; y </w:t>
      </w:r>
      <w:r w:rsidR="00566625" w:rsidRPr="00E77275">
        <w:rPr>
          <w:rFonts w:ascii="Arial" w:hAnsi="Arial" w:cs="Arial"/>
          <w:sz w:val="22"/>
          <w:szCs w:val="22"/>
          <w:lang w:val="en-US"/>
        </w:rPr>
        <w:t xml:space="preserve">Gbadebo Collins Adeyanju et al., “Effectiveness of intervention on </w:t>
      </w:r>
      <w:proofErr w:type="spellStart"/>
      <w:r w:rsidR="00566625" w:rsidRPr="00E77275">
        <w:rPr>
          <w:rFonts w:ascii="Arial" w:hAnsi="Arial" w:cs="Arial"/>
          <w:sz w:val="22"/>
          <w:szCs w:val="22"/>
          <w:lang w:val="en-US"/>
        </w:rPr>
        <w:t>behaviour</w:t>
      </w:r>
      <w:proofErr w:type="spellEnd"/>
      <w:r w:rsidR="00566625" w:rsidRPr="00E77275">
        <w:rPr>
          <w:rFonts w:ascii="Arial" w:hAnsi="Arial" w:cs="Arial"/>
          <w:sz w:val="22"/>
          <w:szCs w:val="22"/>
          <w:lang w:val="en-US"/>
        </w:rPr>
        <w:t xml:space="preserve"> change against use of non-biodegradable plastic bags: a systematic review”, </w:t>
      </w:r>
      <w:r w:rsidR="00566625" w:rsidRPr="00E77275">
        <w:rPr>
          <w:rFonts w:ascii="Arial" w:hAnsi="Arial" w:cs="Arial"/>
          <w:i/>
          <w:iCs/>
          <w:sz w:val="22"/>
          <w:szCs w:val="22"/>
          <w:lang w:val="en-US"/>
        </w:rPr>
        <w:t>Discover Sustainability</w:t>
      </w:r>
      <w:r w:rsidR="00566625" w:rsidRPr="00E77275">
        <w:rPr>
          <w:rFonts w:ascii="Arial" w:hAnsi="Arial" w:cs="Arial"/>
          <w:sz w:val="22"/>
          <w:szCs w:val="22"/>
          <w:lang w:val="en-US"/>
        </w:rPr>
        <w:t xml:space="preserve"> 2, </w:t>
      </w:r>
      <w:proofErr w:type="spellStart"/>
      <w:r w:rsidR="00566625" w:rsidRPr="00E77275">
        <w:rPr>
          <w:rFonts w:ascii="Arial" w:hAnsi="Arial" w:cs="Arial"/>
          <w:sz w:val="22"/>
          <w:szCs w:val="22"/>
          <w:lang w:val="en-US"/>
        </w:rPr>
        <w:t>núm</w:t>
      </w:r>
      <w:proofErr w:type="spellEnd"/>
      <w:r w:rsidR="00566625" w:rsidRPr="00E77275">
        <w:rPr>
          <w:rFonts w:ascii="Arial" w:hAnsi="Arial" w:cs="Arial"/>
          <w:sz w:val="22"/>
          <w:szCs w:val="22"/>
          <w:lang w:val="en-US"/>
        </w:rPr>
        <w:t>. 1 (</w:t>
      </w:r>
      <w:proofErr w:type="spellStart"/>
      <w:r w:rsidR="00566625" w:rsidRPr="00E77275">
        <w:rPr>
          <w:rFonts w:ascii="Arial" w:hAnsi="Arial" w:cs="Arial"/>
          <w:sz w:val="22"/>
          <w:szCs w:val="22"/>
          <w:lang w:val="en-US"/>
        </w:rPr>
        <w:t>el</w:t>
      </w:r>
      <w:proofErr w:type="spellEnd"/>
      <w:r w:rsidR="00566625" w:rsidRPr="00E77275">
        <w:rPr>
          <w:rFonts w:ascii="Arial" w:hAnsi="Arial" w:cs="Arial"/>
          <w:sz w:val="22"/>
          <w:szCs w:val="22"/>
          <w:lang w:val="en-US"/>
        </w:rPr>
        <w:t xml:space="preserve"> 9 de </w:t>
      </w:r>
      <w:proofErr w:type="spellStart"/>
      <w:r w:rsidR="00566625" w:rsidRPr="00E77275">
        <w:rPr>
          <w:rFonts w:ascii="Arial" w:hAnsi="Arial" w:cs="Arial"/>
          <w:sz w:val="22"/>
          <w:szCs w:val="22"/>
          <w:lang w:val="en-US"/>
        </w:rPr>
        <w:t>marzo</w:t>
      </w:r>
      <w:proofErr w:type="spellEnd"/>
      <w:r w:rsidR="00566625" w:rsidRPr="00E77275">
        <w:rPr>
          <w:rFonts w:ascii="Arial" w:hAnsi="Arial" w:cs="Arial"/>
          <w:sz w:val="22"/>
          <w:szCs w:val="22"/>
          <w:lang w:val="en-US"/>
        </w:rPr>
        <w:t xml:space="preserve"> de 2021): 13, </w:t>
      </w:r>
      <w:hyperlink r:id="rId8" w:history="1">
        <w:r w:rsidR="00566625" w:rsidRPr="00E77275">
          <w:rPr>
            <w:rStyle w:val="Hipervnculo"/>
            <w:rFonts w:ascii="Arial" w:hAnsi="Arial" w:cs="Arial"/>
            <w:color w:val="auto"/>
            <w:sz w:val="22"/>
            <w:szCs w:val="22"/>
            <w:lang w:val="en-US"/>
          </w:rPr>
          <w:t>https://doi.org/10.1007/s43621-021-00015-0</w:t>
        </w:r>
      </w:hyperlink>
      <w:r w:rsidR="00566625" w:rsidRPr="00E77275">
        <w:rPr>
          <w:rFonts w:ascii="Arial" w:hAnsi="Arial" w:cs="Arial"/>
          <w:sz w:val="22"/>
          <w:szCs w:val="22"/>
          <w:lang w:val="en-US"/>
        </w:rPr>
        <w:t>.</w:t>
      </w:r>
    </w:p>
  </w:footnote>
  <w:footnote w:id="102">
    <w:p w14:paraId="542D6BCD" w14:textId="42B48ACB" w:rsidR="007F00D3" w:rsidRPr="005D54AF" w:rsidRDefault="007F00D3" w:rsidP="007F00D3">
      <w:pPr>
        <w:pStyle w:val="Textonotapie"/>
        <w:jc w:val="both"/>
        <w:rPr>
          <w:rFonts w:ascii="Arial" w:hAnsi="Arial" w:cs="Arial"/>
          <w:sz w:val="22"/>
          <w:szCs w:val="22"/>
          <w:lang w:val="en-US"/>
        </w:rPr>
      </w:pPr>
      <w:r w:rsidRPr="00E77275">
        <w:rPr>
          <w:rStyle w:val="Refdenotaalpie"/>
          <w:rFonts w:ascii="Arial" w:hAnsi="Arial" w:cs="Arial"/>
          <w:sz w:val="22"/>
          <w:szCs w:val="22"/>
        </w:rPr>
        <w:footnoteRef/>
      </w:r>
      <w:bookmarkStart w:id="14" w:name="_Hlk147183298"/>
      <w:r w:rsidR="00145E77" w:rsidRPr="00E77275">
        <w:rPr>
          <w:rFonts w:ascii="Arial" w:hAnsi="Arial" w:cs="Arial"/>
          <w:sz w:val="22"/>
          <w:szCs w:val="22"/>
          <w:lang w:val="en-US"/>
        </w:rPr>
        <w:t xml:space="preserve"> </w:t>
      </w:r>
      <w:r w:rsidR="005D54AF">
        <w:rPr>
          <w:rFonts w:ascii="Arial" w:hAnsi="Arial" w:cs="Arial"/>
          <w:sz w:val="22"/>
          <w:szCs w:val="22"/>
          <w:lang w:val="en-US"/>
        </w:rPr>
        <w:t>Collins Adeyanju et al, “</w:t>
      </w:r>
      <w:r w:rsidR="005D54AF" w:rsidRPr="005D54AF">
        <w:rPr>
          <w:rFonts w:ascii="Arial" w:hAnsi="Arial" w:cs="Arial"/>
          <w:sz w:val="22"/>
          <w:szCs w:val="22"/>
          <w:lang w:val="en-US"/>
        </w:rPr>
        <w:t xml:space="preserve">Effectiveness of intervention on </w:t>
      </w:r>
      <w:proofErr w:type="spellStart"/>
      <w:r w:rsidR="005D54AF" w:rsidRPr="005D54AF">
        <w:rPr>
          <w:rFonts w:ascii="Arial" w:hAnsi="Arial" w:cs="Arial"/>
          <w:sz w:val="22"/>
          <w:szCs w:val="22"/>
          <w:lang w:val="en-US"/>
        </w:rPr>
        <w:t>behaviour</w:t>
      </w:r>
      <w:proofErr w:type="spellEnd"/>
      <w:r w:rsidR="005D54AF" w:rsidRPr="005D54AF">
        <w:rPr>
          <w:rFonts w:ascii="Arial" w:hAnsi="Arial" w:cs="Arial"/>
          <w:sz w:val="22"/>
          <w:szCs w:val="22"/>
          <w:lang w:val="en-US"/>
        </w:rPr>
        <w:t xml:space="preserve"> change against use of non-biodegradable plastic bags: a systematic review</w:t>
      </w:r>
      <w:r w:rsidR="005D54AF">
        <w:rPr>
          <w:rFonts w:ascii="Arial" w:hAnsi="Arial" w:cs="Arial"/>
          <w:sz w:val="22"/>
          <w:szCs w:val="22"/>
          <w:lang w:val="en-US"/>
        </w:rPr>
        <w:t xml:space="preserve">”, </w:t>
      </w:r>
      <w:proofErr w:type="spellStart"/>
      <w:r w:rsidR="005D54AF">
        <w:rPr>
          <w:rFonts w:ascii="Arial" w:hAnsi="Arial" w:cs="Arial"/>
          <w:sz w:val="22"/>
          <w:szCs w:val="22"/>
          <w:lang w:val="en-US"/>
        </w:rPr>
        <w:t>página</w:t>
      </w:r>
      <w:proofErr w:type="spellEnd"/>
      <w:r w:rsidR="005D54AF">
        <w:rPr>
          <w:rFonts w:ascii="Arial" w:hAnsi="Arial" w:cs="Arial"/>
          <w:sz w:val="22"/>
          <w:szCs w:val="22"/>
          <w:lang w:val="en-US"/>
        </w:rPr>
        <w:t xml:space="preserve"> </w:t>
      </w:r>
      <w:r w:rsidR="004B7457">
        <w:rPr>
          <w:rFonts w:ascii="Arial" w:hAnsi="Arial" w:cs="Arial"/>
          <w:sz w:val="22"/>
          <w:szCs w:val="22"/>
          <w:lang w:val="en-US"/>
        </w:rPr>
        <w:t xml:space="preserve">11. </w:t>
      </w:r>
    </w:p>
    <w:bookmarkEnd w:id="14"/>
  </w:footnote>
  <w:footnote w:id="103">
    <w:p w14:paraId="6D8D8BC2" w14:textId="71B59A87" w:rsidR="007F00D3" w:rsidRPr="00E77275" w:rsidRDefault="007F00D3" w:rsidP="00EC469C">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00145E77" w:rsidRPr="00E77275">
        <w:rPr>
          <w:rFonts w:ascii="Arial" w:hAnsi="Arial" w:cs="Arial"/>
          <w:sz w:val="22"/>
          <w:szCs w:val="22"/>
          <w:lang w:val="en-US"/>
        </w:rPr>
        <w:t xml:space="preserve"> </w:t>
      </w:r>
      <w:r w:rsidR="00EC469C" w:rsidRPr="00E77275">
        <w:rPr>
          <w:rFonts w:ascii="Arial" w:hAnsi="Arial" w:cs="Arial"/>
          <w:sz w:val="22"/>
          <w:szCs w:val="22"/>
          <w:lang w:val="en-US"/>
        </w:rPr>
        <w:t xml:space="preserve">Dirk Xanthos y Tony R. Walker, “International policies to reduce plastic marine pollution from single-use plastics (plastic bags and microbeads): A review”, </w:t>
      </w:r>
      <w:r w:rsidR="00EC469C" w:rsidRPr="00E77275">
        <w:rPr>
          <w:rFonts w:ascii="Arial" w:hAnsi="Arial" w:cs="Arial"/>
          <w:i/>
          <w:iCs/>
          <w:sz w:val="22"/>
          <w:szCs w:val="22"/>
          <w:lang w:val="en-US"/>
        </w:rPr>
        <w:t>Marine Pollution Bulletin</w:t>
      </w:r>
      <w:r w:rsidR="00EC469C" w:rsidRPr="00E77275">
        <w:rPr>
          <w:rFonts w:ascii="Arial" w:hAnsi="Arial" w:cs="Arial"/>
          <w:sz w:val="22"/>
          <w:szCs w:val="22"/>
          <w:lang w:val="en-US"/>
        </w:rPr>
        <w:t xml:space="preserve"> 118, </w:t>
      </w:r>
      <w:proofErr w:type="spellStart"/>
      <w:r w:rsidR="00EC469C" w:rsidRPr="00E77275">
        <w:rPr>
          <w:rFonts w:ascii="Arial" w:hAnsi="Arial" w:cs="Arial"/>
          <w:sz w:val="22"/>
          <w:szCs w:val="22"/>
          <w:lang w:val="en-US"/>
        </w:rPr>
        <w:t>núm</w:t>
      </w:r>
      <w:proofErr w:type="spellEnd"/>
      <w:r w:rsidR="00EC469C" w:rsidRPr="00E77275">
        <w:rPr>
          <w:rFonts w:ascii="Arial" w:hAnsi="Arial" w:cs="Arial"/>
          <w:sz w:val="22"/>
          <w:szCs w:val="22"/>
          <w:lang w:val="en-US"/>
        </w:rPr>
        <w:t>. 1 (</w:t>
      </w:r>
      <w:proofErr w:type="spellStart"/>
      <w:r w:rsidR="00EC469C" w:rsidRPr="00E77275">
        <w:rPr>
          <w:rFonts w:ascii="Arial" w:hAnsi="Arial" w:cs="Arial"/>
          <w:sz w:val="22"/>
          <w:szCs w:val="22"/>
          <w:lang w:val="en-US"/>
        </w:rPr>
        <w:t>el</w:t>
      </w:r>
      <w:proofErr w:type="spellEnd"/>
      <w:r w:rsidR="00EC469C" w:rsidRPr="00E77275">
        <w:rPr>
          <w:rFonts w:ascii="Arial" w:hAnsi="Arial" w:cs="Arial"/>
          <w:sz w:val="22"/>
          <w:szCs w:val="22"/>
          <w:lang w:val="en-US"/>
        </w:rPr>
        <w:t xml:space="preserve"> 15 de mayo de 2017): 17–26, </w:t>
      </w:r>
      <w:hyperlink r:id="rId9" w:history="1">
        <w:r w:rsidR="00EC469C" w:rsidRPr="00E77275">
          <w:rPr>
            <w:rStyle w:val="Hipervnculo"/>
            <w:rFonts w:ascii="Arial" w:hAnsi="Arial" w:cs="Arial"/>
            <w:color w:val="auto"/>
            <w:sz w:val="22"/>
            <w:szCs w:val="22"/>
            <w:lang w:val="en-US"/>
          </w:rPr>
          <w:t>https://doi.org/10.1016/j.marpolbul.2017.02.048</w:t>
        </w:r>
      </w:hyperlink>
      <w:r w:rsidR="00F47842" w:rsidRPr="00E77275">
        <w:rPr>
          <w:rFonts w:ascii="Arial" w:hAnsi="Arial" w:cs="Arial"/>
          <w:sz w:val="22"/>
          <w:szCs w:val="22"/>
          <w:lang w:val="en-US"/>
        </w:rPr>
        <w:t xml:space="preserve">; y </w:t>
      </w:r>
      <w:r w:rsidR="00C904CB" w:rsidRPr="00E77275">
        <w:rPr>
          <w:rFonts w:ascii="Arial" w:hAnsi="Arial" w:cs="Arial"/>
          <w:sz w:val="22"/>
          <w:szCs w:val="22"/>
          <w:lang w:val="en-US"/>
        </w:rPr>
        <w:t xml:space="preserve">Brian Nyathi y Chamunorwa </w:t>
      </w:r>
      <w:proofErr w:type="spellStart"/>
      <w:r w:rsidR="00C904CB" w:rsidRPr="00E77275">
        <w:rPr>
          <w:rFonts w:ascii="Arial" w:hAnsi="Arial" w:cs="Arial"/>
          <w:sz w:val="22"/>
          <w:szCs w:val="22"/>
          <w:lang w:val="en-US"/>
        </w:rPr>
        <w:t>Aloius</w:t>
      </w:r>
      <w:proofErr w:type="spellEnd"/>
      <w:r w:rsidR="00C904CB" w:rsidRPr="00E77275">
        <w:rPr>
          <w:rFonts w:ascii="Arial" w:hAnsi="Arial" w:cs="Arial"/>
          <w:sz w:val="22"/>
          <w:szCs w:val="22"/>
          <w:lang w:val="en-US"/>
        </w:rPr>
        <w:t xml:space="preserve"> Togo, “Overview of Legal and Policy Framework Approaches for Plastic Bag Waste Management in African Countries”, ed. John Yabe, </w:t>
      </w:r>
      <w:r w:rsidR="00C904CB" w:rsidRPr="00E77275">
        <w:rPr>
          <w:rFonts w:ascii="Arial" w:hAnsi="Arial" w:cs="Arial"/>
          <w:i/>
          <w:iCs/>
          <w:sz w:val="22"/>
          <w:szCs w:val="22"/>
          <w:lang w:val="en-US"/>
        </w:rPr>
        <w:t>Journal of Environmental and Public Health</w:t>
      </w:r>
      <w:r w:rsidR="00C904CB" w:rsidRPr="00E77275">
        <w:rPr>
          <w:rFonts w:ascii="Arial" w:hAnsi="Arial" w:cs="Arial"/>
          <w:sz w:val="22"/>
          <w:szCs w:val="22"/>
          <w:lang w:val="en-US"/>
        </w:rPr>
        <w:t xml:space="preserve"> 2020 (</w:t>
      </w:r>
      <w:proofErr w:type="spellStart"/>
      <w:r w:rsidR="00C904CB" w:rsidRPr="00E77275">
        <w:rPr>
          <w:rFonts w:ascii="Arial" w:hAnsi="Arial" w:cs="Arial"/>
          <w:sz w:val="22"/>
          <w:szCs w:val="22"/>
          <w:lang w:val="en-US"/>
        </w:rPr>
        <w:t>el</w:t>
      </w:r>
      <w:proofErr w:type="spellEnd"/>
      <w:r w:rsidR="00C904CB" w:rsidRPr="00E77275">
        <w:rPr>
          <w:rFonts w:ascii="Arial" w:hAnsi="Arial" w:cs="Arial"/>
          <w:sz w:val="22"/>
          <w:szCs w:val="22"/>
          <w:lang w:val="en-US"/>
        </w:rPr>
        <w:t xml:space="preserve"> 31 de </w:t>
      </w:r>
      <w:proofErr w:type="spellStart"/>
      <w:r w:rsidR="00C904CB" w:rsidRPr="00E77275">
        <w:rPr>
          <w:rFonts w:ascii="Arial" w:hAnsi="Arial" w:cs="Arial"/>
          <w:sz w:val="22"/>
          <w:szCs w:val="22"/>
          <w:lang w:val="en-US"/>
        </w:rPr>
        <w:t>octubre</w:t>
      </w:r>
      <w:proofErr w:type="spellEnd"/>
      <w:r w:rsidR="00C904CB" w:rsidRPr="00E77275">
        <w:rPr>
          <w:rFonts w:ascii="Arial" w:hAnsi="Arial" w:cs="Arial"/>
          <w:sz w:val="22"/>
          <w:szCs w:val="22"/>
          <w:lang w:val="en-US"/>
        </w:rPr>
        <w:t xml:space="preserve"> de 2020): 8892773, </w:t>
      </w:r>
      <w:hyperlink r:id="rId10" w:history="1">
        <w:r w:rsidR="00C904CB" w:rsidRPr="00E77275">
          <w:rPr>
            <w:rStyle w:val="Hipervnculo"/>
            <w:rFonts w:ascii="Arial" w:hAnsi="Arial" w:cs="Arial"/>
            <w:color w:val="auto"/>
            <w:sz w:val="22"/>
            <w:szCs w:val="22"/>
            <w:lang w:val="en-US"/>
          </w:rPr>
          <w:t>https://doi.org/10.1155/2020/8892773</w:t>
        </w:r>
      </w:hyperlink>
      <w:r w:rsidR="00C904CB" w:rsidRPr="00E77275">
        <w:rPr>
          <w:rFonts w:ascii="Arial" w:hAnsi="Arial" w:cs="Arial"/>
          <w:sz w:val="22"/>
          <w:szCs w:val="22"/>
          <w:lang w:val="en-US"/>
        </w:rPr>
        <w:t xml:space="preserve">. </w:t>
      </w:r>
    </w:p>
  </w:footnote>
  <w:footnote w:id="104">
    <w:p w14:paraId="7052982A" w14:textId="2C5176A0" w:rsidR="007F00D3" w:rsidRPr="00E77275" w:rsidRDefault="007F00D3" w:rsidP="00F8536A">
      <w:pPr>
        <w:rPr>
          <w:rFonts w:ascii="Arial" w:hAnsi="Arial" w:cs="Arial"/>
          <w:sz w:val="22"/>
          <w:szCs w:val="22"/>
          <w:lang w:val="en-US"/>
        </w:rPr>
      </w:pPr>
      <w:r w:rsidRPr="00E77275">
        <w:rPr>
          <w:rStyle w:val="Refdenotaalpie"/>
          <w:rFonts w:ascii="Arial" w:hAnsi="Arial" w:cs="Arial"/>
          <w:sz w:val="22"/>
          <w:szCs w:val="22"/>
        </w:rPr>
        <w:footnoteRef/>
      </w:r>
      <w:r w:rsidR="00145E77" w:rsidRPr="00E77275">
        <w:rPr>
          <w:rFonts w:ascii="Arial" w:hAnsi="Arial" w:cs="Arial"/>
          <w:sz w:val="22"/>
          <w:szCs w:val="22"/>
          <w:lang w:val="en-US"/>
        </w:rPr>
        <w:t> </w:t>
      </w:r>
      <w:r w:rsidR="00F8536A" w:rsidRPr="00E77275">
        <w:rPr>
          <w:rFonts w:ascii="Arial" w:hAnsi="Arial" w:cs="Arial"/>
          <w:sz w:val="22"/>
          <w:szCs w:val="22"/>
          <w:lang w:val="en-US"/>
        </w:rPr>
        <w:t xml:space="preserve">Collins Adeyanju, “Effectiveness of intervention on </w:t>
      </w:r>
      <w:proofErr w:type="spellStart"/>
      <w:r w:rsidR="00F8536A" w:rsidRPr="00E77275">
        <w:rPr>
          <w:rFonts w:ascii="Arial" w:hAnsi="Arial" w:cs="Arial"/>
          <w:sz w:val="22"/>
          <w:szCs w:val="22"/>
          <w:lang w:val="en-US"/>
        </w:rPr>
        <w:t>behaviour</w:t>
      </w:r>
      <w:proofErr w:type="spellEnd"/>
      <w:r w:rsidR="00F8536A" w:rsidRPr="00E77275">
        <w:rPr>
          <w:rFonts w:ascii="Arial" w:hAnsi="Arial" w:cs="Arial"/>
          <w:sz w:val="22"/>
          <w:szCs w:val="22"/>
          <w:lang w:val="en-US"/>
        </w:rPr>
        <w:t xml:space="preserve"> change against use of non-biodegradable plastic bags: a systematic review”.</w:t>
      </w:r>
    </w:p>
  </w:footnote>
  <w:footnote w:id="105">
    <w:p w14:paraId="396D4EF5" w14:textId="5ABEED78" w:rsidR="00A641EA" w:rsidRPr="00E77275" w:rsidRDefault="00A641EA" w:rsidP="00976CE8">
      <w:pPr>
        <w:pStyle w:val="NormalWeb"/>
        <w:spacing w:before="0" w:beforeAutospacing="0" w:after="0" w:afterAutospacing="0"/>
        <w:jc w:val="both"/>
        <w:rPr>
          <w:rFonts w:ascii="Arial" w:hAnsi="Arial" w:cs="Arial"/>
          <w:sz w:val="22"/>
          <w:szCs w:val="22"/>
          <w:lang w:val="en-US"/>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976CE8" w:rsidRPr="00E77275">
        <w:rPr>
          <w:rFonts w:ascii="Arial" w:hAnsi="Arial" w:cs="Arial"/>
          <w:sz w:val="22"/>
          <w:szCs w:val="22"/>
        </w:rPr>
        <w:t xml:space="preserve">Tesis 1a./J. 10/2022 (11a.), de rubro: </w:t>
      </w:r>
      <w:r w:rsidRPr="00E77275">
        <w:rPr>
          <w:rFonts w:ascii="Arial" w:hAnsi="Arial" w:cs="Arial"/>
          <w:b/>
          <w:bCs/>
          <w:sz w:val="22"/>
          <w:szCs w:val="22"/>
        </w:rPr>
        <w:t>DERECHO HUMANO A UN MEDIO AMBIENTE SANO. POR VIRTUD DEL PRINCIPIO DE PRECAUCIÓN, RESULTA CONSTITUCIONAL ADOPTAR DECISIONES JURISDICCIONALES EN SITUACIONES QUE PUEDAN PRODUCIR RIESGOS AMBIENTALES, INCLUSO ANTE LA FALTA DE CERTEZA CIENTÍFICA O TÉCNICA AL RESPECTO.</w:t>
      </w:r>
      <w:r w:rsidR="00976CE8" w:rsidRPr="00E77275">
        <w:rPr>
          <w:rFonts w:ascii="Arial" w:hAnsi="Arial" w:cs="Arial"/>
          <w:b/>
          <w:bCs/>
          <w:sz w:val="22"/>
          <w:szCs w:val="22"/>
        </w:rPr>
        <w:t xml:space="preserve"> </w:t>
      </w:r>
      <w:r w:rsidR="00976CE8" w:rsidRPr="00E77275">
        <w:rPr>
          <w:rFonts w:ascii="Arial" w:hAnsi="Arial" w:cs="Arial"/>
          <w:sz w:val="22"/>
          <w:szCs w:val="22"/>
        </w:rPr>
        <w:t xml:space="preserve">Localizable en la Gaceta del Semanario Judicial de la Federación, Libro 12, Abril de 2022, Tomo II, página 84. </w:t>
      </w:r>
      <w:proofErr w:type="spellStart"/>
      <w:r w:rsidR="00976CE8" w:rsidRPr="00E77275">
        <w:rPr>
          <w:rFonts w:ascii="Arial" w:hAnsi="Arial" w:cs="Arial"/>
          <w:sz w:val="22"/>
          <w:szCs w:val="22"/>
          <w:lang w:val="en-US"/>
        </w:rPr>
        <w:t>Registro</w:t>
      </w:r>
      <w:proofErr w:type="spellEnd"/>
      <w:r w:rsidR="00976CE8" w:rsidRPr="00E77275">
        <w:rPr>
          <w:rFonts w:ascii="Arial" w:hAnsi="Arial" w:cs="Arial"/>
          <w:sz w:val="22"/>
          <w:szCs w:val="22"/>
          <w:lang w:val="en-US"/>
        </w:rPr>
        <w:t>: 2024376.</w:t>
      </w:r>
    </w:p>
  </w:footnote>
  <w:footnote w:id="106">
    <w:p w14:paraId="6F3F142A" w14:textId="6F06DE5B" w:rsidR="00DB5E01" w:rsidRPr="00E77275" w:rsidRDefault="00DB5E01">
      <w:pPr>
        <w:pStyle w:val="Textonotapie"/>
        <w:rPr>
          <w:rFonts w:ascii="Arial" w:hAnsi="Arial" w:cs="Arial"/>
          <w:i/>
          <w:sz w:val="22"/>
          <w:szCs w:val="22"/>
          <w:lang w:val="en-US"/>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006D3B15" w:rsidRPr="00E77275">
        <w:rPr>
          <w:rFonts w:ascii="Arial" w:hAnsi="Arial" w:cs="Arial"/>
          <w:i/>
          <w:iCs/>
          <w:sz w:val="22"/>
          <w:szCs w:val="22"/>
          <w:lang w:val="en-US"/>
        </w:rPr>
        <w:t xml:space="preserve">Ibidem. </w:t>
      </w:r>
    </w:p>
  </w:footnote>
  <w:footnote w:id="107">
    <w:p w14:paraId="55332E3E" w14:textId="57B38681" w:rsidR="007F00D3" w:rsidRPr="00B63086" w:rsidRDefault="007F00D3" w:rsidP="007F00D3">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lang w:val="en-US"/>
        </w:rPr>
        <w:t xml:space="preserve"> </w:t>
      </w:r>
      <w:r w:rsidRPr="00B63086">
        <w:rPr>
          <w:rFonts w:ascii="Arial" w:hAnsi="Arial" w:cs="Arial"/>
          <w:sz w:val="22"/>
          <w:szCs w:val="22"/>
          <w:lang w:val="en-US"/>
        </w:rPr>
        <w:t xml:space="preserve">OECD, </w:t>
      </w:r>
      <w:r w:rsidRPr="00B63086">
        <w:rPr>
          <w:rFonts w:ascii="Arial" w:hAnsi="Arial" w:cs="Arial"/>
          <w:i/>
          <w:iCs/>
          <w:sz w:val="22"/>
          <w:szCs w:val="22"/>
          <w:lang w:val="en-US"/>
        </w:rPr>
        <w:t>The Global Plastics Outlook: Economic Drivers, Environmental Impacts and Policy Options</w:t>
      </w:r>
      <w:r w:rsidR="00976CE8" w:rsidRPr="00B63086">
        <w:rPr>
          <w:rFonts w:ascii="Arial" w:hAnsi="Arial" w:cs="Arial"/>
          <w:i/>
          <w:iCs/>
          <w:sz w:val="22"/>
          <w:szCs w:val="22"/>
          <w:lang w:val="en-US"/>
        </w:rPr>
        <w:t xml:space="preserve"> </w:t>
      </w:r>
      <w:r w:rsidRPr="00B63086">
        <w:rPr>
          <w:rFonts w:ascii="Arial" w:hAnsi="Arial" w:cs="Arial"/>
          <w:sz w:val="22"/>
          <w:szCs w:val="22"/>
          <w:lang w:val="en-US"/>
        </w:rPr>
        <w:t xml:space="preserve">(2018), </w:t>
      </w:r>
      <w:proofErr w:type="spellStart"/>
      <w:r w:rsidRPr="00B63086">
        <w:rPr>
          <w:rFonts w:ascii="Arial" w:hAnsi="Arial" w:cs="Arial"/>
          <w:sz w:val="22"/>
          <w:szCs w:val="22"/>
          <w:lang w:val="en-US"/>
        </w:rPr>
        <w:t>pág</w:t>
      </w:r>
      <w:proofErr w:type="spellEnd"/>
      <w:r w:rsidRPr="00B63086">
        <w:rPr>
          <w:rFonts w:ascii="Arial" w:hAnsi="Arial" w:cs="Arial"/>
          <w:sz w:val="22"/>
          <w:szCs w:val="22"/>
          <w:lang w:val="en-US"/>
        </w:rPr>
        <w:t>. 19.</w:t>
      </w:r>
      <w:r w:rsidR="00A87A4A" w:rsidRPr="00B63086">
        <w:rPr>
          <w:rFonts w:ascii="Arial" w:hAnsi="Arial" w:cs="Arial"/>
          <w:sz w:val="22"/>
          <w:szCs w:val="22"/>
          <w:lang w:val="en-US"/>
        </w:rPr>
        <w:t xml:space="preserve"> </w:t>
      </w:r>
      <w:r w:rsidR="00A87A4A" w:rsidRPr="00B63086">
        <w:rPr>
          <w:rFonts w:ascii="Arial" w:hAnsi="Arial" w:cs="Arial"/>
          <w:sz w:val="22"/>
          <w:szCs w:val="22"/>
        </w:rPr>
        <w:t xml:space="preserve">Disponible en </w:t>
      </w:r>
      <w:hyperlink r:id="rId11" w:history="1">
        <w:r w:rsidR="00B63086" w:rsidRPr="00B63086">
          <w:rPr>
            <w:rStyle w:val="Hipervnculo"/>
            <w:rFonts w:ascii="Arial" w:hAnsi="Arial" w:cs="Arial"/>
            <w:sz w:val="22"/>
            <w:szCs w:val="22"/>
          </w:rPr>
          <w:t>https://www.oecd-ilibrary.org/environment/global-plastics-outlook_de747aef-en</w:t>
        </w:r>
      </w:hyperlink>
      <w:r w:rsidR="00A87A4A" w:rsidRPr="00B63086">
        <w:rPr>
          <w:rFonts w:ascii="Arial" w:hAnsi="Arial" w:cs="Arial"/>
          <w:sz w:val="22"/>
          <w:szCs w:val="22"/>
        </w:rPr>
        <w:t xml:space="preserve"> </w:t>
      </w:r>
    </w:p>
  </w:footnote>
  <w:footnote w:id="108">
    <w:p w14:paraId="2781E6F4" w14:textId="77777777" w:rsidR="007F00D3" w:rsidRPr="00E77275" w:rsidRDefault="007F00D3" w:rsidP="007F00D3">
      <w:pPr>
        <w:pStyle w:val="Textonotapie"/>
        <w:jc w:val="both"/>
        <w:rPr>
          <w:rFonts w:ascii="Arial" w:hAnsi="Arial" w:cs="Arial"/>
          <w:sz w:val="22"/>
          <w:szCs w:val="22"/>
          <w:lang w:val="en-US"/>
        </w:rPr>
      </w:pPr>
      <w:r w:rsidRPr="00B63086">
        <w:rPr>
          <w:rStyle w:val="Refdenotaalpie"/>
          <w:rFonts w:ascii="Arial" w:hAnsi="Arial" w:cs="Arial"/>
          <w:sz w:val="22"/>
          <w:szCs w:val="22"/>
        </w:rPr>
        <w:footnoteRef/>
      </w:r>
      <w:r w:rsidRPr="00B63086">
        <w:rPr>
          <w:rFonts w:ascii="Arial" w:hAnsi="Arial" w:cs="Arial"/>
          <w:sz w:val="22"/>
          <w:szCs w:val="22"/>
          <w:lang w:val="en-US"/>
        </w:rPr>
        <w:t xml:space="preserve"> </w:t>
      </w:r>
      <w:r w:rsidRPr="00B63086">
        <w:rPr>
          <w:rFonts w:ascii="Arial" w:hAnsi="Arial" w:cs="Arial"/>
          <w:i/>
          <w:iCs/>
          <w:sz w:val="22"/>
          <w:szCs w:val="22"/>
          <w:lang w:val="en-US"/>
        </w:rPr>
        <w:t>Ibidem.</w:t>
      </w:r>
    </w:p>
  </w:footnote>
  <w:footnote w:id="109">
    <w:p w14:paraId="305DD972" w14:textId="77777777" w:rsidR="00F8536A" w:rsidRPr="00E77275" w:rsidRDefault="007F00D3" w:rsidP="007F00D3">
      <w:pPr>
        <w:pStyle w:val="Textonotapie"/>
        <w:jc w:val="both"/>
        <w:rPr>
          <w:rFonts w:ascii="Arial" w:hAnsi="Arial" w:cs="Arial"/>
          <w:i/>
          <w:iCs/>
          <w:sz w:val="22"/>
          <w:szCs w:val="22"/>
        </w:rPr>
      </w:pPr>
      <w:r w:rsidRPr="00E77275">
        <w:rPr>
          <w:rStyle w:val="Refdenotaalpie"/>
          <w:rFonts w:ascii="Arial" w:hAnsi="Arial" w:cs="Arial"/>
          <w:sz w:val="22"/>
          <w:szCs w:val="22"/>
        </w:rPr>
        <w:footnoteRef/>
      </w:r>
      <w:r w:rsidR="00976CE8" w:rsidRPr="00E77275">
        <w:rPr>
          <w:rFonts w:ascii="Arial" w:hAnsi="Arial" w:cs="Arial"/>
          <w:sz w:val="22"/>
          <w:szCs w:val="22"/>
          <w:lang w:val="en-US"/>
        </w:rPr>
        <w:t xml:space="preserve"> </w:t>
      </w:r>
      <w:r w:rsidR="00A01BC2" w:rsidRPr="00E77275">
        <w:rPr>
          <w:rFonts w:ascii="Arial" w:hAnsi="Arial" w:cs="Arial"/>
          <w:sz w:val="22"/>
          <w:szCs w:val="22"/>
          <w:lang w:val="en-US"/>
        </w:rPr>
        <w:t xml:space="preserve">The Scientist Action and Advocacy Network, </w:t>
      </w:r>
      <w:r w:rsidR="00A01BC2" w:rsidRPr="00E77275">
        <w:rPr>
          <w:rFonts w:ascii="Arial" w:hAnsi="Arial" w:cs="Arial"/>
          <w:i/>
          <w:iCs/>
          <w:sz w:val="22"/>
          <w:szCs w:val="22"/>
          <w:lang w:val="en-US"/>
        </w:rPr>
        <w:t xml:space="preserve">Effectiveness of plastic regulation around the world </w:t>
      </w:r>
      <w:r w:rsidR="00A01BC2" w:rsidRPr="00E77275">
        <w:rPr>
          <w:rFonts w:ascii="Arial" w:hAnsi="Arial" w:cs="Arial"/>
          <w:sz w:val="22"/>
          <w:szCs w:val="22"/>
          <w:lang w:val="en-US"/>
        </w:rPr>
        <w:t>(2019)</w:t>
      </w:r>
      <w:r w:rsidR="00976CE8" w:rsidRPr="00E77275">
        <w:rPr>
          <w:rFonts w:ascii="Arial" w:hAnsi="Arial" w:cs="Arial"/>
          <w:sz w:val="22"/>
          <w:szCs w:val="22"/>
          <w:lang w:val="en-US"/>
        </w:rPr>
        <w:t xml:space="preserve">. </w:t>
      </w:r>
      <w:r w:rsidR="00976CE8" w:rsidRPr="00E77275">
        <w:rPr>
          <w:rFonts w:ascii="Arial" w:hAnsi="Arial" w:cs="Arial"/>
          <w:sz w:val="22"/>
          <w:szCs w:val="22"/>
        </w:rPr>
        <w:t>Disponible en:</w:t>
      </w:r>
      <w:r w:rsidR="00976CE8" w:rsidRPr="00E77275">
        <w:rPr>
          <w:rFonts w:ascii="Arial" w:hAnsi="Arial" w:cs="Arial"/>
          <w:i/>
          <w:iCs/>
          <w:sz w:val="22"/>
          <w:szCs w:val="22"/>
        </w:rPr>
        <w:t xml:space="preserve"> </w:t>
      </w:r>
    </w:p>
    <w:p w14:paraId="3D85DDBB" w14:textId="0C40C419" w:rsidR="007F00D3" w:rsidRPr="00E77275" w:rsidRDefault="00000000" w:rsidP="007F00D3">
      <w:pPr>
        <w:pStyle w:val="Textonotapie"/>
        <w:jc w:val="both"/>
        <w:rPr>
          <w:rFonts w:ascii="Arial" w:hAnsi="Arial" w:cs="Arial"/>
          <w:i/>
          <w:iCs/>
          <w:sz w:val="22"/>
          <w:szCs w:val="22"/>
        </w:rPr>
      </w:pPr>
      <w:hyperlink r:id="rId12" w:history="1">
        <w:r w:rsidR="00E77275" w:rsidRPr="00E77275">
          <w:rPr>
            <w:rStyle w:val="Hipervnculo"/>
            <w:rFonts w:ascii="Arial" w:hAnsi="Arial" w:cs="Arial"/>
            <w:color w:val="auto"/>
            <w:sz w:val="22"/>
            <w:szCs w:val="22"/>
          </w:rPr>
          <w:t>https://web.archive.org/web/20210129061143/https://plasticpollutioncoalitionresources.org/wp-content/uploads/2017/03/Effectiveness_of_plastic_regulation_around_the_world_4_pages.pdf</w:t>
        </w:r>
      </w:hyperlink>
      <w:r w:rsidR="00F8536A" w:rsidRPr="00E77275">
        <w:rPr>
          <w:rFonts w:ascii="Arial" w:hAnsi="Arial" w:cs="Arial"/>
          <w:sz w:val="22"/>
          <w:szCs w:val="22"/>
        </w:rPr>
        <w:t xml:space="preserve"> </w:t>
      </w:r>
    </w:p>
  </w:footnote>
  <w:footnote w:id="110">
    <w:p w14:paraId="5AAE2D3E" w14:textId="57506159" w:rsidR="008E1276" w:rsidRPr="00E77275" w:rsidRDefault="008E1276" w:rsidP="008E1276">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Tesis </w:t>
      </w:r>
      <w:r w:rsidRPr="00E77275">
        <w:rPr>
          <w:rFonts w:ascii="Arial" w:hAnsi="Arial" w:cs="Arial"/>
          <w:sz w:val="22"/>
          <w:szCs w:val="22"/>
          <w:shd w:val="clear" w:color="auto" w:fill="FFFFFF"/>
        </w:rPr>
        <w:t xml:space="preserve">1a. CCLXXII/2016 (10a.) </w:t>
      </w:r>
      <w:r w:rsidR="00122EAE" w:rsidRPr="00E77275">
        <w:rPr>
          <w:rFonts w:ascii="Arial" w:hAnsi="Arial" w:cs="Arial"/>
          <w:sz w:val="22"/>
          <w:szCs w:val="22"/>
          <w:shd w:val="clear" w:color="auto" w:fill="FFFFFF"/>
        </w:rPr>
        <w:t>d</w:t>
      </w:r>
      <w:r w:rsidRPr="00E77275">
        <w:rPr>
          <w:rFonts w:ascii="Arial" w:hAnsi="Arial" w:cs="Arial"/>
          <w:sz w:val="22"/>
          <w:szCs w:val="22"/>
          <w:shd w:val="clear" w:color="auto" w:fill="FFFFFF"/>
        </w:rPr>
        <w:t xml:space="preserve">e rubro: </w:t>
      </w:r>
      <w:r w:rsidRPr="00E77275">
        <w:rPr>
          <w:rFonts w:ascii="Arial" w:hAnsi="Arial" w:cs="Arial"/>
          <w:b/>
          <w:bCs/>
          <w:sz w:val="22"/>
          <w:szCs w:val="22"/>
          <w:shd w:val="clear" w:color="auto" w:fill="FFFFFF"/>
        </w:rPr>
        <w:t xml:space="preserve">CUARTA ETAPA </w:t>
      </w:r>
      <w:proofErr w:type="gramStart"/>
      <w:r w:rsidRPr="00E77275">
        <w:rPr>
          <w:rFonts w:ascii="Arial" w:hAnsi="Arial" w:cs="Arial"/>
          <w:b/>
          <w:bCs/>
          <w:sz w:val="22"/>
          <w:szCs w:val="22"/>
          <w:shd w:val="clear" w:color="auto" w:fill="FFFFFF"/>
        </w:rPr>
        <w:t>DEL TEST</w:t>
      </w:r>
      <w:proofErr w:type="gramEnd"/>
      <w:r w:rsidRPr="00E77275">
        <w:rPr>
          <w:rFonts w:ascii="Arial" w:hAnsi="Arial" w:cs="Arial"/>
          <w:b/>
          <w:bCs/>
          <w:sz w:val="22"/>
          <w:szCs w:val="22"/>
          <w:shd w:val="clear" w:color="auto" w:fill="FFFFFF"/>
        </w:rPr>
        <w:t xml:space="preserve"> DE PROPORCIONALIDAD. EXAMEN DE LA PROPORCIONALIDAD EN SENTIDO ESTRICTO DE LA MEDIDA LEGISLATIVA. </w:t>
      </w:r>
      <w:r w:rsidRPr="00E77275">
        <w:rPr>
          <w:rFonts w:ascii="Arial" w:hAnsi="Arial" w:cs="Arial"/>
          <w:sz w:val="22"/>
          <w:szCs w:val="22"/>
        </w:rPr>
        <w:t>Localizable en el Semanario Judicial de la Federación y su Gaceta,</w:t>
      </w:r>
      <w:r w:rsidR="00C939AC">
        <w:rPr>
          <w:rFonts w:ascii="Arial" w:hAnsi="Arial" w:cs="Arial"/>
          <w:sz w:val="22"/>
          <w:szCs w:val="22"/>
        </w:rPr>
        <w:t xml:space="preserve"> Libro 36,</w:t>
      </w:r>
      <w:r w:rsidRPr="00E77275">
        <w:rPr>
          <w:rFonts w:ascii="Arial" w:hAnsi="Arial" w:cs="Arial"/>
          <w:sz w:val="22"/>
          <w:szCs w:val="22"/>
        </w:rPr>
        <w:t xml:space="preserve"> Noviembre de 2016,</w:t>
      </w:r>
      <w:r w:rsidR="00C939AC" w:rsidRPr="00C939AC">
        <w:rPr>
          <w:rFonts w:ascii="Arial" w:hAnsi="Arial" w:cs="Arial"/>
          <w:sz w:val="22"/>
          <w:szCs w:val="22"/>
        </w:rPr>
        <w:t xml:space="preserve"> </w:t>
      </w:r>
      <w:r w:rsidR="00C939AC" w:rsidRPr="00E77275">
        <w:rPr>
          <w:rFonts w:ascii="Arial" w:hAnsi="Arial" w:cs="Arial"/>
          <w:sz w:val="22"/>
          <w:szCs w:val="22"/>
        </w:rPr>
        <w:t>Tomo II,</w:t>
      </w:r>
      <w:r w:rsidRPr="00E77275">
        <w:rPr>
          <w:rFonts w:ascii="Arial" w:hAnsi="Arial" w:cs="Arial"/>
          <w:sz w:val="22"/>
          <w:szCs w:val="22"/>
        </w:rPr>
        <w:t xml:space="preserve"> página 894. Registro: </w:t>
      </w:r>
      <w:r w:rsidRPr="00E77275">
        <w:rPr>
          <w:rFonts w:ascii="Arial" w:hAnsi="Arial" w:cs="Arial"/>
          <w:sz w:val="22"/>
          <w:szCs w:val="22"/>
          <w:shd w:val="clear" w:color="auto" w:fill="FFFFFF"/>
        </w:rPr>
        <w:t>2013136.</w:t>
      </w:r>
    </w:p>
  </w:footnote>
  <w:footnote w:id="111">
    <w:p w14:paraId="7A7645C1" w14:textId="11DE5B79" w:rsidR="00A64F66" w:rsidRPr="00E77275" w:rsidRDefault="00A64F66" w:rsidP="00502061">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E639DB" w:rsidRPr="00E77275">
        <w:rPr>
          <w:rFonts w:ascii="Arial" w:hAnsi="Arial" w:cs="Arial"/>
          <w:sz w:val="22"/>
          <w:szCs w:val="22"/>
        </w:rPr>
        <w:t>Programa para el Medio Ambiente de la ONU</w:t>
      </w:r>
      <w:r w:rsidRPr="00E77275">
        <w:rPr>
          <w:rFonts w:ascii="Arial" w:hAnsi="Arial" w:cs="Arial"/>
          <w:sz w:val="22"/>
          <w:szCs w:val="22"/>
        </w:rPr>
        <w:t>,</w:t>
      </w:r>
      <w:r w:rsidRPr="00E77275">
        <w:rPr>
          <w:rFonts w:ascii="Arial" w:hAnsi="Arial" w:cs="Arial"/>
          <w:i/>
          <w:iCs/>
          <w:sz w:val="22"/>
          <w:szCs w:val="22"/>
        </w:rPr>
        <w:t xml:space="preserve"> El estado de los plásticos. Perspectiva del día mundial del medio ambiente</w:t>
      </w:r>
      <w:r w:rsidRPr="00E77275">
        <w:rPr>
          <w:rFonts w:ascii="Arial" w:hAnsi="Arial" w:cs="Arial"/>
          <w:sz w:val="22"/>
          <w:szCs w:val="22"/>
        </w:rPr>
        <w:t xml:space="preserve"> </w:t>
      </w:r>
      <w:r w:rsidRPr="00E77275">
        <w:rPr>
          <w:rFonts w:ascii="Arial" w:hAnsi="Arial" w:cs="Arial"/>
          <w:i/>
          <w:iCs/>
          <w:sz w:val="22"/>
          <w:szCs w:val="22"/>
        </w:rPr>
        <w:t>2018</w:t>
      </w:r>
      <w:r w:rsidRPr="00E77275">
        <w:rPr>
          <w:rFonts w:ascii="Arial" w:hAnsi="Arial" w:cs="Arial"/>
          <w:sz w:val="22"/>
          <w:szCs w:val="22"/>
        </w:rPr>
        <w:t>, pág. 3</w:t>
      </w:r>
    </w:p>
  </w:footnote>
  <w:footnote w:id="112">
    <w:p w14:paraId="3DEE40B5" w14:textId="2F3BE87D" w:rsidR="00A64F66" w:rsidRPr="00E77275" w:rsidRDefault="00A64F66" w:rsidP="007B4B35">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sz w:val="22"/>
          <w:szCs w:val="22"/>
        </w:rPr>
        <w:t xml:space="preserve">Center </w:t>
      </w:r>
      <w:proofErr w:type="spellStart"/>
      <w:r w:rsidR="000B30A8" w:rsidRPr="00E77275">
        <w:rPr>
          <w:rFonts w:ascii="Arial" w:hAnsi="Arial" w:cs="Arial"/>
          <w:sz w:val="22"/>
          <w:szCs w:val="22"/>
        </w:rPr>
        <w:t>for</w:t>
      </w:r>
      <w:proofErr w:type="spellEnd"/>
      <w:r w:rsidR="000B30A8" w:rsidRPr="00E77275">
        <w:rPr>
          <w:rFonts w:ascii="Arial" w:hAnsi="Arial" w:cs="Arial"/>
          <w:sz w:val="22"/>
          <w:szCs w:val="22"/>
        </w:rPr>
        <w:t xml:space="preserve"> International </w:t>
      </w:r>
      <w:proofErr w:type="spellStart"/>
      <w:r w:rsidR="000B30A8" w:rsidRPr="00E77275">
        <w:rPr>
          <w:rFonts w:ascii="Arial" w:hAnsi="Arial" w:cs="Arial"/>
          <w:sz w:val="22"/>
          <w:szCs w:val="22"/>
        </w:rPr>
        <w:t>Environmental</w:t>
      </w:r>
      <w:proofErr w:type="spellEnd"/>
      <w:r w:rsidR="000B30A8" w:rsidRPr="00E77275">
        <w:rPr>
          <w:rFonts w:ascii="Arial" w:hAnsi="Arial" w:cs="Arial"/>
          <w:sz w:val="22"/>
          <w:szCs w:val="22"/>
        </w:rPr>
        <w:t xml:space="preserve"> </w:t>
      </w:r>
      <w:proofErr w:type="spellStart"/>
      <w:r w:rsidR="000B30A8" w:rsidRPr="00E77275">
        <w:rPr>
          <w:rFonts w:ascii="Arial" w:hAnsi="Arial" w:cs="Arial"/>
          <w:sz w:val="22"/>
          <w:szCs w:val="22"/>
        </w:rPr>
        <w:t>Law</w:t>
      </w:r>
      <w:proofErr w:type="spellEnd"/>
      <w:r w:rsidR="000B30A8" w:rsidRPr="00E77275">
        <w:rPr>
          <w:rFonts w:ascii="Arial" w:hAnsi="Arial" w:cs="Arial"/>
          <w:sz w:val="22"/>
          <w:szCs w:val="22"/>
        </w:rPr>
        <w:t xml:space="preserve"> (editor), </w:t>
      </w:r>
      <w:proofErr w:type="spellStart"/>
      <w:r w:rsidR="000B30A8" w:rsidRPr="00E77275">
        <w:rPr>
          <w:rFonts w:ascii="Arial" w:hAnsi="Arial" w:cs="Arial"/>
          <w:i/>
          <w:iCs/>
          <w:sz w:val="22"/>
          <w:szCs w:val="22"/>
        </w:rPr>
        <w:t>Plastic</w:t>
      </w:r>
      <w:proofErr w:type="spellEnd"/>
      <w:r w:rsidR="000B30A8" w:rsidRPr="00E77275">
        <w:rPr>
          <w:rFonts w:ascii="Arial" w:hAnsi="Arial" w:cs="Arial"/>
          <w:i/>
          <w:iCs/>
          <w:sz w:val="22"/>
          <w:szCs w:val="22"/>
        </w:rPr>
        <w:t xml:space="preserve"> and </w:t>
      </w:r>
      <w:proofErr w:type="spellStart"/>
      <w:r w:rsidR="000B30A8" w:rsidRPr="00E77275">
        <w:rPr>
          <w:rFonts w:ascii="Arial" w:hAnsi="Arial" w:cs="Arial"/>
          <w:i/>
          <w:iCs/>
          <w:sz w:val="22"/>
          <w:szCs w:val="22"/>
        </w:rPr>
        <w:t>Health</w:t>
      </w:r>
      <w:proofErr w:type="spellEnd"/>
      <w:r w:rsidR="000B30A8" w:rsidRPr="00E77275">
        <w:rPr>
          <w:rFonts w:ascii="Arial" w:hAnsi="Arial" w:cs="Arial"/>
          <w:i/>
          <w:iCs/>
          <w:sz w:val="22"/>
          <w:szCs w:val="22"/>
        </w:rPr>
        <w:t xml:space="preserve">, The </w:t>
      </w:r>
      <w:proofErr w:type="spellStart"/>
      <w:r w:rsidR="000B30A8" w:rsidRPr="00E77275">
        <w:rPr>
          <w:rFonts w:ascii="Arial" w:hAnsi="Arial" w:cs="Arial"/>
          <w:i/>
          <w:iCs/>
          <w:sz w:val="22"/>
          <w:szCs w:val="22"/>
        </w:rPr>
        <w:t>Hidden</w:t>
      </w:r>
      <w:proofErr w:type="spellEnd"/>
      <w:r w:rsidR="000B30A8" w:rsidRPr="00E77275">
        <w:rPr>
          <w:rFonts w:ascii="Arial" w:hAnsi="Arial" w:cs="Arial"/>
          <w:i/>
          <w:iCs/>
          <w:sz w:val="22"/>
          <w:szCs w:val="22"/>
        </w:rPr>
        <w:t xml:space="preserve"> </w:t>
      </w:r>
      <w:proofErr w:type="spellStart"/>
      <w:r w:rsidR="000B30A8" w:rsidRPr="00E77275">
        <w:rPr>
          <w:rFonts w:ascii="Arial" w:hAnsi="Arial" w:cs="Arial"/>
          <w:i/>
          <w:iCs/>
          <w:sz w:val="22"/>
          <w:szCs w:val="22"/>
        </w:rPr>
        <w:t>Costs</w:t>
      </w:r>
      <w:proofErr w:type="spellEnd"/>
      <w:r w:rsidR="000B30A8" w:rsidRPr="00E77275">
        <w:rPr>
          <w:rFonts w:ascii="Arial" w:hAnsi="Arial" w:cs="Arial"/>
          <w:i/>
          <w:iCs/>
          <w:sz w:val="22"/>
          <w:szCs w:val="22"/>
        </w:rPr>
        <w:t xml:space="preserve"> </w:t>
      </w:r>
      <w:proofErr w:type="spellStart"/>
      <w:r w:rsidR="000B30A8" w:rsidRPr="00E77275">
        <w:rPr>
          <w:rFonts w:ascii="Arial" w:hAnsi="Arial" w:cs="Arial"/>
          <w:i/>
          <w:iCs/>
          <w:sz w:val="22"/>
          <w:szCs w:val="22"/>
        </w:rPr>
        <w:t>of</w:t>
      </w:r>
      <w:proofErr w:type="spellEnd"/>
      <w:r w:rsidR="000B30A8" w:rsidRPr="00E77275">
        <w:rPr>
          <w:rFonts w:ascii="Arial" w:hAnsi="Arial" w:cs="Arial"/>
          <w:i/>
          <w:iCs/>
          <w:sz w:val="22"/>
          <w:szCs w:val="22"/>
        </w:rPr>
        <w:t xml:space="preserve"> </w:t>
      </w:r>
      <w:proofErr w:type="spellStart"/>
      <w:r w:rsidR="000B30A8" w:rsidRPr="00E77275">
        <w:rPr>
          <w:rFonts w:ascii="Arial" w:hAnsi="Arial" w:cs="Arial"/>
          <w:i/>
          <w:iCs/>
          <w:sz w:val="22"/>
          <w:szCs w:val="22"/>
        </w:rPr>
        <w:t>Plastic</w:t>
      </w:r>
      <w:proofErr w:type="spellEnd"/>
      <w:r w:rsidR="000B30A8" w:rsidRPr="00E77275">
        <w:rPr>
          <w:rFonts w:ascii="Arial" w:hAnsi="Arial" w:cs="Arial"/>
          <w:i/>
          <w:iCs/>
          <w:sz w:val="22"/>
          <w:szCs w:val="22"/>
        </w:rPr>
        <w:t xml:space="preserve"> </w:t>
      </w:r>
      <w:proofErr w:type="spellStart"/>
      <w:r w:rsidR="000B30A8" w:rsidRPr="00E77275">
        <w:rPr>
          <w:rFonts w:ascii="Arial" w:hAnsi="Arial" w:cs="Arial"/>
          <w:i/>
          <w:iCs/>
          <w:sz w:val="22"/>
          <w:szCs w:val="22"/>
        </w:rPr>
        <w:t>Planet</w:t>
      </w:r>
      <w:proofErr w:type="spellEnd"/>
      <w:r w:rsidR="000B30A8" w:rsidRPr="00E77275">
        <w:rPr>
          <w:rFonts w:ascii="Arial" w:hAnsi="Arial" w:cs="Arial"/>
          <w:sz w:val="22"/>
          <w:szCs w:val="22"/>
        </w:rPr>
        <w:t xml:space="preserve"> (2019), págs</w:t>
      </w:r>
      <w:r w:rsidR="00A01BC2" w:rsidRPr="00E77275">
        <w:rPr>
          <w:rFonts w:ascii="Arial" w:hAnsi="Arial" w:cs="Arial"/>
          <w:sz w:val="22"/>
          <w:szCs w:val="22"/>
        </w:rPr>
        <w:t>.</w:t>
      </w:r>
      <w:r w:rsidRPr="00E77275">
        <w:rPr>
          <w:rFonts w:ascii="Arial" w:hAnsi="Arial" w:cs="Arial"/>
          <w:sz w:val="22"/>
          <w:szCs w:val="22"/>
        </w:rPr>
        <w:t xml:space="preserve"> 57</w:t>
      </w:r>
      <w:r w:rsidR="000B30A8" w:rsidRPr="00E77275">
        <w:rPr>
          <w:rFonts w:ascii="Arial" w:hAnsi="Arial" w:cs="Arial"/>
          <w:sz w:val="22"/>
          <w:szCs w:val="22"/>
        </w:rPr>
        <w:t xml:space="preserve"> y </w:t>
      </w:r>
      <w:r w:rsidRPr="00E77275">
        <w:rPr>
          <w:rFonts w:ascii="Arial" w:hAnsi="Arial" w:cs="Arial"/>
          <w:sz w:val="22"/>
          <w:szCs w:val="22"/>
        </w:rPr>
        <w:t>58</w:t>
      </w:r>
      <w:r w:rsidR="000B30A8" w:rsidRPr="00E77275">
        <w:rPr>
          <w:rFonts w:ascii="Arial" w:hAnsi="Arial" w:cs="Arial"/>
          <w:sz w:val="22"/>
          <w:szCs w:val="22"/>
        </w:rPr>
        <w:t>.</w:t>
      </w:r>
    </w:p>
  </w:footnote>
  <w:footnote w:id="113">
    <w:p w14:paraId="78352E0D" w14:textId="6A02D8CC" w:rsidR="00A64F66" w:rsidRPr="00E77275" w:rsidRDefault="00A64F66" w:rsidP="00A64F66">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w:t>
      </w:r>
      <w:r w:rsidR="000B30A8" w:rsidRPr="00E77275">
        <w:rPr>
          <w:rFonts w:ascii="Arial" w:hAnsi="Arial" w:cs="Arial"/>
          <w:i/>
          <w:iCs/>
          <w:sz w:val="22"/>
          <w:szCs w:val="22"/>
        </w:rPr>
        <w:t>em,</w:t>
      </w:r>
      <w:r w:rsidR="000B30A8" w:rsidRPr="00E77275">
        <w:rPr>
          <w:rFonts w:ascii="Arial" w:hAnsi="Arial" w:cs="Arial"/>
          <w:sz w:val="22"/>
          <w:szCs w:val="22"/>
        </w:rPr>
        <w:t xml:space="preserve"> pág.</w:t>
      </w:r>
      <w:r w:rsidRPr="00E77275">
        <w:rPr>
          <w:rFonts w:ascii="Arial" w:hAnsi="Arial" w:cs="Arial"/>
          <w:sz w:val="22"/>
          <w:szCs w:val="22"/>
        </w:rPr>
        <w:t xml:space="preserve"> 56.</w:t>
      </w:r>
    </w:p>
  </w:footnote>
  <w:footnote w:id="114">
    <w:p w14:paraId="2B34A1CF" w14:textId="192FC596" w:rsidR="00A64F66" w:rsidRPr="00E77275" w:rsidRDefault="00A64F66" w:rsidP="00A64F66">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i/>
          <w:iCs/>
          <w:sz w:val="22"/>
          <w:szCs w:val="22"/>
        </w:rPr>
        <w:t>Ibidem.</w:t>
      </w:r>
      <w:r w:rsidR="000B30A8" w:rsidRPr="00E77275">
        <w:rPr>
          <w:rFonts w:ascii="Arial" w:hAnsi="Arial" w:cs="Arial"/>
          <w:sz w:val="22"/>
          <w:szCs w:val="22"/>
        </w:rPr>
        <w:t xml:space="preserve"> </w:t>
      </w:r>
    </w:p>
  </w:footnote>
  <w:footnote w:id="115">
    <w:p w14:paraId="52E6CA7D" w14:textId="3D84EB19" w:rsidR="00970E2A" w:rsidRPr="00E77275" w:rsidRDefault="00970E2A" w:rsidP="00970E2A">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Al respecto, véase la tesis de jurisprudencia 1a./J. 126/2017 (10a.) de rubro</w:t>
      </w:r>
      <w:r w:rsidR="000B30A8" w:rsidRPr="00E77275">
        <w:rPr>
          <w:rFonts w:ascii="Arial" w:hAnsi="Arial" w:cs="Arial"/>
          <w:sz w:val="22"/>
          <w:szCs w:val="22"/>
        </w:rPr>
        <w:t>:</w:t>
      </w:r>
      <w:r w:rsidRPr="00E77275">
        <w:rPr>
          <w:rFonts w:ascii="Arial" w:hAnsi="Arial" w:cs="Arial"/>
          <w:sz w:val="22"/>
          <w:szCs w:val="22"/>
        </w:rPr>
        <w:t xml:space="preserve"> </w:t>
      </w:r>
      <w:r w:rsidRPr="00E77275">
        <w:rPr>
          <w:rFonts w:ascii="Arial" w:hAnsi="Arial" w:cs="Arial"/>
          <w:b/>
          <w:bCs/>
          <w:sz w:val="22"/>
          <w:szCs w:val="22"/>
        </w:rPr>
        <w:t>DERECHO HUMANO A LA IGUALDAD JURÍDICA. DIFERENCIAS ENTRE SUS MODALIDADES CONCEPTUALES.</w:t>
      </w:r>
      <w:r w:rsidR="00A01BC2" w:rsidRPr="00E77275">
        <w:rPr>
          <w:rFonts w:ascii="Arial" w:hAnsi="Arial" w:cs="Arial"/>
          <w:b/>
          <w:bCs/>
          <w:sz w:val="22"/>
          <w:szCs w:val="22"/>
        </w:rPr>
        <w:t xml:space="preserve"> </w:t>
      </w:r>
      <w:r w:rsidR="00A01BC2" w:rsidRPr="00E77275">
        <w:rPr>
          <w:rFonts w:ascii="Arial" w:hAnsi="Arial" w:cs="Arial"/>
          <w:sz w:val="22"/>
          <w:szCs w:val="22"/>
        </w:rPr>
        <w:t>Localizable en la Gaceta del Semanario Judicial de la Federación,</w:t>
      </w:r>
      <w:r w:rsidR="00A01BC2" w:rsidRPr="00E77275">
        <w:rPr>
          <w:rFonts w:ascii="Arial" w:hAnsi="Arial" w:cs="Arial"/>
          <w:sz w:val="22"/>
          <w:szCs w:val="22"/>
        </w:rPr>
        <w:br/>
        <w:t>Libro 49, Diciembre de 2017, Tomo I, página 119. Registro: 2015678.</w:t>
      </w:r>
    </w:p>
  </w:footnote>
  <w:footnote w:id="116">
    <w:p w14:paraId="7AF2F047" w14:textId="77777777" w:rsidR="00970E2A" w:rsidRPr="00E77275" w:rsidRDefault="00970E2A" w:rsidP="00970E2A">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w:t>
      </w:r>
    </w:p>
  </w:footnote>
  <w:footnote w:id="117">
    <w:p w14:paraId="54F8CFF3" w14:textId="28AFBBCA" w:rsidR="00970E2A" w:rsidRPr="00E77275" w:rsidRDefault="00970E2A" w:rsidP="00970E2A">
      <w:pPr>
        <w:pStyle w:val="Textonotapie"/>
        <w:jc w:val="both"/>
        <w:rPr>
          <w:rFonts w:ascii="Arial" w:hAnsi="Arial" w:cs="Arial"/>
          <w:i/>
          <w:i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00A01BC2" w:rsidRPr="00E77275">
        <w:rPr>
          <w:rFonts w:ascii="Arial" w:hAnsi="Arial" w:cs="Arial"/>
          <w:i/>
          <w:iCs/>
          <w:sz w:val="22"/>
          <w:szCs w:val="22"/>
        </w:rPr>
        <w:t>.</w:t>
      </w:r>
      <w:r w:rsidRPr="00E77275">
        <w:rPr>
          <w:rFonts w:ascii="Arial" w:hAnsi="Arial" w:cs="Arial"/>
          <w:i/>
          <w:iCs/>
          <w:sz w:val="22"/>
          <w:szCs w:val="22"/>
        </w:rPr>
        <w:t xml:space="preserve"> </w:t>
      </w:r>
    </w:p>
  </w:footnote>
  <w:footnote w:id="118">
    <w:p w14:paraId="684E765D" w14:textId="77777777" w:rsidR="00970E2A" w:rsidRPr="00E77275" w:rsidRDefault="00970E2A" w:rsidP="00970E2A">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xml:space="preserve"> </w:t>
      </w:r>
    </w:p>
  </w:footnote>
  <w:footnote w:id="119">
    <w:p w14:paraId="79F7F922" w14:textId="11BF0C2A" w:rsidR="009F1008" w:rsidRPr="00E77275" w:rsidRDefault="009F1008" w:rsidP="009F1008">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Amparo Directo en Revisión 4476/2022,</w:t>
      </w:r>
      <w:r w:rsidRPr="00E77275">
        <w:rPr>
          <w:rFonts w:ascii="Arial" w:hAnsi="Arial" w:cs="Arial"/>
          <w:sz w:val="22"/>
          <w:szCs w:val="22"/>
        </w:rPr>
        <w:t xml:space="preserve"> resuelto por la Primera Sala en sesión de 16 de agosto de 2023, por unanimidad de cinco votos de la Ministra y Ministros Arturo Zaldívar Lelo de Larrea (Ponente), Juan Luis González Alcántara Carrancá, Ana Margarita Ríos </w:t>
      </w:r>
      <w:proofErr w:type="spellStart"/>
      <w:r w:rsidRPr="00E77275">
        <w:rPr>
          <w:rFonts w:ascii="Arial" w:hAnsi="Arial" w:cs="Arial"/>
          <w:sz w:val="22"/>
          <w:szCs w:val="22"/>
        </w:rPr>
        <w:t>Farjat</w:t>
      </w:r>
      <w:proofErr w:type="spellEnd"/>
      <w:r w:rsidRPr="00E77275">
        <w:rPr>
          <w:rFonts w:ascii="Arial" w:hAnsi="Arial" w:cs="Arial"/>
          <w:sz w:val="22"/>
          <w:szCs w:val="22"/>
        </w:rPr>
        <w:t>, Alfredo Gutiérrez Ortiz Mena y Ministro Presidente Jorge Mario Pardo Rebolledo</w:t>
      </w:r>
      <w:r w:rsidR="0001316E" w:rsidRPr="00E77275">
        <w:rPr>
          <w:rFonts w:ascii="Arial" w:hAnsi="Arial" w:cs="Arial"/>
          <w:sz w:val="22"/>
          <w:szCs w:val="22"/>
        </w:rPr>
        <w:t xml:space="preserve">, pág. 11. </w:t>
      </w:r>
    </w:p>
  </w:footnote>
  <w:footnote w:id="120">
    <w:p w14:paraId="3B99BED8" w14:textId="1E7C7C0D" w:rsidR="00D60710" w:rsidRPr="00E77275" w:rsidRDefault="00D60710" w:rsidP="00D6071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Al respecto, véase la tesis de jurisprudencia 1a./J. 44/2018 (10a.), de rubro</w:t>
      </w:r>
      <w:r w:rsidR="000B30A8" w:rsidRPr="00E77275">
        <w:rPr>
          <w:rFonts w:ascii="Arial" w:hAnsi="Arial" w:cs="Arial"/>
          <w:sz w:val="22"/>
          <w:szCs w:val="22"/>
        </w:rPr>
        <w:t>:</w:t>
      </w:r>
      <w:r w:rsidRPr="00E77275">
        <w:rPr>
          <w:rFonts w:ascii="Arial" w:hAnsi="Arial" w:cs="Arial"/>
          <w:sz w:val="22"/>
          <w:szCs w:val="22"/>
        </w:rPr>
        <w:t xml:space="preserve"> </w:t>
      </w:r>
      <w:r w:rsidRPr="00E77275">
        <w:rPr>
          <w:rFonts w:ascii="Arial" w:hAnsi="Arial" w:cs="Arial"/>
          <w:b/>
          <w:bCs/>
          <w:sz w:val="22"/>
          <w:szCs w:val="22"/>
        </w:rPr>
        <w:t>DERECHOS FUNDAMENTALES A LA IGUALDAD Y A LA NO DISCRIMINACIÓN. METODOLOGÍA PARA EL ESTUDIO DE CASOS QUE INVOLUCREN LA POSIBLE EXISTENCIA DE UN TRATAMIENTO NORMATIVO DIFERENCIADO.</w:t>
      </w:r>
      <w:r w:rsidR="00A01BC2" w:rsidRPr="00E77275">
        <w:rPr>
          <w:rFonts w:ascii="Arial" w:hAnsi="Arial" w:cs="Arial"/>
          <w:b/>
          <w:bCs/>
          <w:sz w:val="22"/>
          <w:szCs w:val="22"/>
        </w:rPr>
        <w:t xml:space="preserve"> </w:t>
      </w:r>
      <w:r w:rsidR="00A01BC2" w:rsidRPr="00E77275">
        <w:rPr>
          <w:rFonts w:ascii="Arial" w:hAnsi="Arial" w:cs="Arial"/>
          <w:sz w:val="22"/>
          <w:szCs w:val="22"/>
        </w:rPr>
        <w:t>Localizable en la Gaceta del Semanario Judicial de la Federación, Libro 56, Julio de 2018, Tomo I, página 171. Registro: 2017423.</w:t>
      </w:r>
    </w:p>
  </w:footnote>
  <w:footnote w:id="121">
    <w:p w14:paraId="098ABBD2" w14:textId="6C3BAED8" w:rsidR="005D3906" w:rsidRPr="00E77275" w:rsidRDefault="005D3906">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Ibidem.</w:t>
      </w:r>
      <w:r w:rsidRPr="00E77275">
        <w:rPr>
          <w:rFonts w:ascii="Arial" w:hAnsi="Arial" w:cs="Arial"/>
          <w:sz w:val="22"/>
          <w:szCs w:val="22"/>
        </w:rPr>
        <w:t xml:space="preserve"> </w:t>
      </w:r>
    </w:p>
  </w:footnote>
  <w:footnote w:id="122">
    <w:p w14:paraId="143B3A0A" w14:textId="43D916B6" w:rsidR="00D60710" w:rsidRPr="00E77275" w:rsidRDefault="00D60710" w:rsidP="00D6071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Véase, por ejemplo, la </w:t>
      </w:r>
      <w:r w:rsidR="003D7B56" w:rsidRPr="003D7B56">
        <w:rPr>
          <w:rFonts w:ascii="Arial" w:hAnsi="Arial" w:cs="Arial"/>
          <w:sz w:val="22"/>
          <w:szCs w:val="22"/>
        </w:rPr>
        <w:t>1a./J. 87/2015 (10a.)</w:t>
      </w:r>
      <w:r w:rsidRPr="00E77275">
        <w:rPr>
          <w:rFonts w:ascii="Arial" w:hAnsi="Arial" w:cs="Arial"/>
          <w:sz w:val="22"/>
          <w:szCs w:val="22"/>
        </w:rPr>
        <w:t>, de rubro</w:t>
      </w:r>
      <w:r w:rsidR="000B30A8" w:rsidRPr="00E77275">
        <w:rPr>
          <w:rFonts w:ascii="Arial" w:hAnsi="Arial" w:cs="Arial"/>
          <w:sz w:val="22"/>
          <w:szCs w:val="22"/>
        </w:rPr>
        <w:t>:</w:t>
      </w:r>
      <w:r w:rsidRPr="00E77275">
        <w:rPr>
          <w:rFonts w:ascii="Arial" w:hAnsi="Arial" w:cs="Arial"/>
          <w:sz w:val="22"/>
          <w:szCs w:val="22"/>
        </w:rPr>
        <w:t xml:space="preserve"> </w:t>
      </w:r>
      <w:r w:rsidRPr="00E77275">
        <w:rPr>
          <w:rFonts w:ascii="Arial" w:hAnsi="Arial" w:cs="Arial"/>
          <w:b/>
          <w:bCs/>
          <w:sz w:val="22"/>
          <w:szCs w:val="22"/>
        </w:rPr>
        <w:t xml:space="preserve">CONSTITUCIONALIDAD DE DISTINCIONES LEGISLATIVAS QUE SE APOYAN EN UNA CATEGORÍA SOSPECHOSA. FORMA EN QUE DEBE APLICARSE </w:t>
      </w:r>
      <w:proofErr w:type="gramStart"/>
      <w:r w:rsidRPr="00E77275">
        <w:rPr>
          <w:rFonts w:ascii="Arial" w:hAnsi="Arial" w:cs="Arial"/>
          <w:b/>
          <w:bCs/>
          <w:sz w:val="22"/>
          <w:szCs w:val="22"/>
        </w:rPr>
        <w:t>EL TEST</w:t>
      </w:r>
      <w:proofErr w:type="gramEnd"/>
      <w:r w:rsidRPr="00E77275">
        <w:rPr>
          <w:rFonts w:ascii="Arial" w:hAnsi="Arial" w:cs="Arial"/>
          <w:b/>
          <w:bCs/>
          <w:sz w:val="22"/>
          <w:szCs w:val="22"/>
        </w:rPr>
        <w:t xml:space="preserve"> DE ESCRUTINIO ESTRICTO.</w:t>
      </w:r>
      <w:r w:rsidR="00A01BC2" w:rsidRPr="00E77275">
        <w:rPr>
          <w:rFonts w:ascii="Arial" w:hAnsi="Arial" w:cs="Arial"/>
          <w:b/>
          <w:bCs/>
          <w:sz w:val="22"/>
          <w:szCs w:val="22"/>
        </w:rPr>
        <w:t xml:space="preserve"> </w:t>
      </w:r>
      <w:r w:rsidR="00A01BC2" w:rsidRPr="00E77275">
        <w:rPr>
          <w:rFonts w:ascii="Arial" w:hAnsi="Arial" w:cs="Arial"/>
          <w:sz w:val="22"/>
          <w:szCs w:val="22"/>
        </w:rPr>
        <w:t>Localizable en el Semanario Judicial de la Federación y su Gaceta.</w:t>
      </w:r>
      <w:r w:rsidR="00A01BC2" w:rsidRPr="00E77275">
        <w:rPr>
          <w:rFonts w:ascii="Arial" w:hAnsi="Arial" w:cs="Arial"/>
          <w:sz w:val="22"/>
          <w:szCs w:val="22"/>
        </w:rPr>
        <w:br/>
        <w:t xml:space="preserve">Libro </w:t>
      </w:r>
      <w:r w:rsidR="003D7B56">
        <w:rPr>
          <w:rFonts w:ascii="Arial" w:hAnsi="Arial" w:cs="Arial"/>
          <w:sz w:val="22"/>
          <w:szCs w:val="22"/>
        </w:rPr>
        <w:t>25</w:t>
      </w:r>
      <w:r w:rsidR="00A01BC2" w:rsidRPr="00E77275">
        <w:rPr>
          <w:rFonts w:ascii="Arial" w:hAnsi="Arial" w:cs="Arial"/>
          <w:sz w:val="22"/>
          <w:szCs w:val="22"/>
        </w:rPr>
        <w:t xml:space="preserve">, </w:t>
      </w:r>
      <w:r w:rsidR="003D7B56">
        <w:rPr>
          <w:rFonts w:ascii="Arial" w:hAnsi="Arial" w:cs="Arial"/>
          <w:sz w:val="22"/>
          <w:szCs w:val="22"/>
        </w:rPr>
        <w:t>Diciembre</w:t>
      </w:r>
      <w:r w:rsidR="00A01BC2" w:rsidRPr="00E77275">
        <w:rPr>
          <w:rFonts w:ascii="Arial" w:hAnsi="Arial" w:cs="Arial"/>
          <w:sz w:val="22"/>
          <w:szCs w:val="22"/>
        </w:rPr>
        <w:t xml:space="preserve"> de 201</w:t>
      </w:r>
      <w:r w:rsidR="003D7B56">
        <w:rPr>
          <w:rFonts w:ascii="Arial" w:hAnsi="Arial" w:cs="Arial"/>
          <w:sz w:val="22"/>
          <w:szCs w:val="22"/>
        </w:rPr>
        <w:t>5</w:t>
      </w:r>
      <w:r w:rsidR="00A01BC2" w:rsidRPr="00E77275">
        <w:rPr>
          <w:rFonts w:ascii="Arial" w:hAnsi="Arial" w:cs="Arial"/>
          <w:sz w:val="22"/>
          <w:szCs w:val="22"/>
        </w:rPr>
        <w:t xml:space="preserve">, Tomo </w:t>
      </w:r>
      <w:r w:rsidR="003D7B56">
        <w:rPr>
          <w:rFonts w:ascii="Arial" w:hAnsi="Arial" w:cs="Arial"/>
          <w:sz w:val="22"/>
          <w:szCs w:val="22"/>
        </w:rPr>
        <w:t>I</w:t>
      </w:r>
      <w:r w:rsidR="00A01BC2" w:rsidRPr="00E77275">
        <w:rPr>
          <w:rFonts w:ascii="Arial" w:hAnsi="Arial" w:cs="Arial"/>
          <w:sz w:val="22"/>
          <w:szCs w:val="22"/>
        </w:rPr>
        <w:t xml:space="preserve">, página </w:t>
      </w:r>
      <w:r w:rsidR="003D7B56">
        <w:rPr>
          <w:rFonts w:ascii="Arial" w:hAnsi="Arial" w:cs="Arial"/>
          <w:sz w:val="22"/>
          <w:szCs w:val="22"/>
        </w:rPr>
        <w:t>109</w:t>
      </w:r>
      <w:r w:rsidR="00A01BC2" w:rsidRPr="00E77275">
        <w:rPr>
          <w:rFonts w:ascii="Arial" w:hAnsi="Arial" w:cs="Arial"/>
          <w:sz w:val="22"/>
          <w:szCs w:val="22"/>
        </w:rPr>
        <w:t>. Registro: 2003250.</w:t>
      </w:r>
    </w:p>
  </w:footnote>
  <w:footnote w:id="123">
    <w:p w14:paraId="3F2E55BE" w14:textId="27755918" w:rsidR="00D60710" w:rsidRPr="00E77275" w:rsidRDefault="00D60710" w:rsidP="00D60710">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Véase, por ejemplo, la tesis P./J. 10/2016 (10a.) de rubro</w:t>
      </w:r>
      <w:r w:rsidR="000B30A8" w:rsidRPr="00E77275">
        <w:rPr>
          <w:rFonts w:ascii="Arial" w:hAnsi="Arial" w:cs="Arial"/>
          <w:sz w:val="22"/>
          <w:szCs w:val="22"/>
        </w:rPr>
        <w:t>:</w:t>
      </w:r>
      <w:r w:rsidRPr="00E77275">
        <w:rPr>
          <w:rFonts w:ascii="Arial" w:hAnsi="Arial" w:cs="Arial"/>
          <w:sz w:val="22"/>
          <w:szCs w:val="22"/>
        </w:rPr>
        <w:t xml:space="preserve"> </w:t>
      </w:r>
      <w:r w:rsidRPr="00E77275">
        <w:rPr>
          <w:rFonts w:ascii="Arial" w:hAnsi="Arial" w:cs="Arial"/>
          <w:b/>
          <w:bCs/>
          <w:sz w:val="22"/>
          <w:szCs w:val="22"/>
        </w:rPr>
        <w:t>CATEGORÍA SOSPECHOSA. SU ESCRUTINIO</w:t>
      </w:r>
      <w:r w:rsidRPr="00E77275">
        <w:rPr>
          <w:rFonts w:ascii="Arial" w:hAnsi="Arial" w:cs="Arial"/>
          <w:sz w:val="22"/>
          <w:szCs w:val="22"/>
        </w:rPr>
        <w:t xml:space="preserve"> cuyo contenido señala: </w:t>
      </w:r>
    </w:p>
    <w:p w14:paraId="6F9C3821" w14:textId="77777777" w:rsidR="00D60710" w:rsidRPr="00E77275" w:rsidRDefault="00D60710" w:rsidP="00D60710">
      <w:pPr>
        <w:pStyle w:val="Textonotapie"/>
        <w:jc w:val="both"/>
        <w:rPr>
          <w:rFonts w:ascii="Arial" w:hAnsi="Arial" w:cs="Arial"/>
          <w:sz w:val="22"/>
          <w:szCs w:val="22"/>
        </w:rPr>
      </w:pPr>
      <w:r w:rsidRPr="00E77275">
        <w:rPr>
          <w:rFonts w:ascii="Arial" w:hAnsi="Arial" w:cs="Arial"/>
          <w:sz w:val="22"/>
          <w:szCs w:val="22"/>
        </w:rPr>
        <w:t xml:space="preserve">Una vez establecido que la norma hace una distinción basada en una categoría sospechosa -un factor prohibido de discriminación- corresponde realizar un escrutinio estricto de la medida legislativa. El examen de igualdad que debe realizarse en estos casos es diferente al que corresponde a un escrutinio ordinario. Para llevar a cabo el escrutinio estricto, en primer lugar, debe examinarse si la distinción basada en la categoría sospechosa cumple con una finalidad imperiosa desde el punto de vista constitucional, sin que deba exigirse simplemente, </w:t>
      </w:r>
      <w:r w:rsidRPr="00E77275">
        <w:rPr>
          <w:rFonts w:ascii="Arial" w:hAnsi="Arial" w:cs="Arial"/>
          <w:sz w:val="22"/>
          <w:szCs w:val="22"/>
          <w:u w:val="single"/>
        </w:rPr>
        <w:t>como se haría en un escrutinio ordinario, que se persiga una finalidad constitucionalmente admisible</w:t>
      </w:r>
      <w:r w:rsidRPr="00E77275">
        <w:rPr>
          <w:rFonts w:ascii="Arial" w:hAnsi="Arial" w:cs="Arial"/>
          <w:sz w:val="22"/>
          <w:szCs w:val="22"/>
        </w:rPr>
        <w:t xml:space="preserve">, por lo que debe perseguir un objetivo constitucionalmente importante; es decir, proteger un mandato de rango constitucional. En segundo lugar, debe analizarse si la distinción legislativa está estrechamente vinculada con la finalidad constitucionalmente imperiosa. La medida legislativa debe estar directamente conectada con la consecución de los objetivos constitucionales antes señalados; es decir, la medida debe estar totalmente encaminada a la consecución de la finalidad, </w:t>
      </w:r>
      <w:r w:rsidRPr="00E77275">
        <w:rPr>
          <w:rFonts w:ascii="Arial" w:hAnsi="Arial" w:cs="Arial"/>
          <w:sz w:val="22"/>
          <w:szCs w:val="22"/>
          <w:u w:val="single"/>
        </w:rPr>
        <w:t>sin que se considere suficiente que esté potencialmente conectada con tales objetivos</w:t>
      </w:r>
      <w:r w:rsidRPr="00E77275">
        <w:rPr>
          <w:rFonts w:ascii="Arial" w:hAnsi="Arial" w:cs="Arial"/>
          <w:sz w:val="22"/>
          <w:szCs w:val="22"/>
        </w:rPr>
        <w:t>. Por último, la distinción legislativa debe ser la medida menos restrictiva posible para conseguir efectivamente la finalidad imperiosa desde el punto de vista constitucional.</w:t>
      </w:r>
    </w:p>
  </w:footnote>
  <w:footnote w:id="124">
    <w:p w14:paraId="26850268" w14:textId="122EBAE2" w:rsidR="00A05E15" w:rsidRPr="00E77275" w:rsidRDefault="00A05E15">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sz w:val="22"/>
          <w:szCs w:val="22"/>
        </w:rPr>
        <w:t>Demanda de amparo, foja</w:t>
      </w:r>
      <w:r w:rsidR="007B4B35" w:rsidRPr="00E77275">
        <w:rPr>
          <w:rFonts w:ascii="Arial" w:hAnsi="Arial" w:cs="Arial"/>
          <w:sz w:val="22"/>
          <w:szCs w:val="22"/>
        </w:rPr>
        <w:t xml:space="preserve"> 27.</w:t>
      </w:r>
    </w:p>
  </w:footnote>
  <w:footnote w:id="125">
    <w:p w14:paraId="3DA80BBC" w14:textId="2CBEADF8" w:rsidR="00EC7164" w:rsidRPr="00E77275" w:rsidRDefault="00EC7164">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0B30A8" w:rsidRPr="00E77275">
        <w:rPr>
          <w:rFonts w:ascii="Arial" w:hAnsi="Arial" w:cs="Arial"/>
          <w:sz w:val="22"/>
          <w:szCs w:val="22"/>
        </w:rPr>
        <w:t xml:space="preserve">Demanda de amparo, foja </w:t>
      </w:r>
      <w:r w:rsidR="007B4B35" w:rsidRPr="00E77275">
        <w:rPr>
          <w:rFonts w:ascii="Arial" w:hAnsi="Arial" w:cs="Arial"/>
          <w:sz w:val="22"/>
          <w:szCs w:val="22"/>
        </w:rPr>
        <w:t>28.</w:t>
      </w:r>
    </w:p>
  </w:footnote>
  <w:footnote w:id="126">
    <w:p w14:paraId="07FBE18B" w14:textId="77777777" w:rsidR="00FD340A" w:rsidRPr="00E77275" w:rsidRDefault="00FD340A" w:rsidP="00FD340A">
      <w:pPr>
        <w:pStyle w:val="Textonotapie"/>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Demanda de amparo, foja 31. </w:t>
      </w:r>
    </w:p>
  </w:footnote>
  <w:footnote w:id="127">
    <w:p w14:paraId="65083589" w14:textId="138FA1B2" w:rsidR="00FD340A" w:rsidRPr="00E77275" w:rsidRDefault="00FD340A" w:rsidP="00A01BC2">
      <w:pPr>
        <w:pStyle w:val="Textonotapie"/>
        <w:jc w:val="both"/>
        <w:rPr>
          <w:rFonts w:ascii="Arial" w:hAnsi="Arial" w:cs="Arial"/>
          <w:sz w:val="22"/>
          <w:szCs w:val="22"/>
          <w:lang w:val="es-ES_tradnl"/>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A01BC2" w:rsidRPr="00E77275">
        <w:rPr>
          <w:rFonts w:ascii="Arial" w:hAnsi="Arial" w:cs="Arial"/>
          <w:sz w:val="22"/>
          <w:szCs w:val="22"/>
          <w:lang w:val="es-ES_tradnl"/>
        </w:rPr>
        <w:t>Desde hace casi diez años la Primera Sala ha sostenido que los: “</w:t>
      </w:r>
      <w:r w:rsidR="00A01BC2" w:rsidRPr="00E77275">
        <w:rPr>
          <w:rFonts w:ascii="Arial" w:hAnsi="Arial" w:cs="Arial"/>
          <w:sz w:val="22"/>
          <w:szCs w:val="22"/>
          <w:u w:val="single"/>
          <w:lang w:val="es-ES_tradnl"/>
        </w:rPr>
        <w:t>reclamos que carecen de una concreción real no pueden avaluarse por los jueces</w:t>
      </w:r>
      <w:r w:rsidR="00A01BC2" w:rsidRPr="00E77275">
        <w:rPr>
          <w:rFonts w:ascii="Arial" w:hAnsi="Arial" w:cs="Arial"/>
          <w:sz w:val="22"/>
          <w:szCs w:val="22"/>
          <w:lang w:val="es-ES_tradnl"/>
        </w:rPr>
        <w:t xml:space="preserve"> de amparo, </w:t>
      </w:r>
      <w:r w:rsidR="00A01BC2" w:rsidRPr="00E77275">
        <w:rPr>
          <w:rFonts w:ascii="Arial" w:hAnsi="Arial" w:cs="Arial"/>
          <w:sz w:val="22"/>
          <w:szCs w:val="22"/>
          <w:u w:val="single"/>
          <w:lang w:val="es-ES_tradnl"/>
        </w:rPr>
        <w:t>so pena de vulnerar el principio de división de poderes</w:t>
      </w:r>
      <w:r w:rsidR="00A01BC2" w:rsidRPr="00E77275">
        <w:rPr>
          <w:rFonts w:ascii="Arial" w:hAnsi="Arial" w:cs="Arial"/>
          <w:sz w:val="22"/>
          <w:szCs w:val="22"/>
          <w:lang w:val="es-ES_tradnl"/>
        </w:rPr>
        <w:t xml:space="preserve"> que busca garantizar los pesos y contrapesos entre los distintos órganos, para evitar la concentración de poder en uno solo de ellos”. Sentencia recaída al </w:t>
      </w:r>
      <w:r w:rsidR="00A01BC2" w:rsidRPr="00E77275">
        <w:rPr>
          <w:rFonts w:ascii="Arial" w:hAnsi="Arial" w:cs="Arial"/>
          <w:b/>
          <w:bCs/>
          <w:sz w:val="22"/>
          <w:szCs w:val="22"/>
          <w:lang w:val="es-ES_tradnl"/>
        </w:rPr>
        <w:t>Amparo en Revisión 216/2014</w:t>
      </w:r>
      <w:r w:rsidR="00A01BC2" w:rsidRPr="00E77275">
        <w:rPr>
          <w:rFonts w:ascii="Arial" w:hAnsi="Arial" w:cs="Arial"/>
          <w:sz w:val="22"/>
          <w:szCs w:val="22"/>
          <w:lang w:val="es-ES_tradnl"/>
        </w:rPr>
        <w:t>, resuelta el 5 de noviembre de 2014 por mayoría de cuatro votos. Este principio, que cobra aplicación analógica en la acción de inconstitucionalidad, ha sido reconocido por la Suprema Corte desde la sexta época. Véase, por ejemplo: tesis de rubro: “</w:t>
      </w:r>
      <w:r w:rsidR="00A01BC2" w:rsidRPr="00E77275">
        <w:rPr>
          <w:rFonts w:ascii="Arial" w:hAnsi="Arial" w:cs="Arial"/>
          <w:b/>
          <w:bCs/>
          <w:sz w:val="22"/>
          <w:szCs w:val="22"/>
          <w:lang w:val="es-ES_tradnl"/>
        </w:rPr>
        <w:t>CONCEPTOS DE VIOLACIÓN, EXAMEN INNECESARIO DE HIPOTÉTICOS</w:t>
      </w:r>
      <w:r w:rsidR="00A01BC2" w:rsidRPr="00E77275">
        <w:rPr>
          <w:rFonts w:ascii="Arial" w:hAnsi="Arial" w:cs="Arial"/>
          <w:sz w:val="22"/>
          <w:szCs w:val="22"/>
          <w:lang w:val="es-ES_tradnl"/>
        </w:rPr>
        <w:t xml:space="preserve">”, localizable en el Semanario Judicial de la Federación. Volumen LXXXVI, Tercera Parte, página 22. Registro: </w:t>
      </w:r>
      <w:r w:rsidR="00A01BC2" w:rsidRPr="00E77275">
        <w:rPr>
          <w:rFonts w:ascii="Arial" w:hAnsi="Arial" w:cs="Arial"/>
          <w:sz w:val="22"/>
          <w:szCs w:val="22"/>
        </w:rPr>
        <w:t>266173.</w:t>
      </w:r>
    </w:p>
  </w:footnote>
  <w:footnote w:id="128">
    <w:p w14:paraId="03295CBC" w14:textId="15CB4DA3" w:rsidR="00F029AE" w:rsidRPr="00E77275" w:rsidRDefault="00F029AE" w:rsidP="0049514F">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La Segunda Sala de esta Suprema Corte ha coincidido con lo anterior en diversos asuntos relacionados con impuestos ecológicos. Véase por todos el </w:t>
      </w:r>
      <w:r w:rsidRPr="00E77275">
        <w:rPr>
          <w:rFonts w:ascii="Arial" w:hAnsi="Arial" w:cs="Arial"/>
          <w:b/>
          <w:bCs/>
          <w:sz w:val="22"/>
          <w:szCs w:val="22"/>
        </w:rPr>
        <w:t>Amparo en Revisión 1071/2018</w:t>
      </w:r>
      <w:r w:rsidRPr="00E77275">
        <w:rPr>
          <w:rFonts w:ascii="Arial" w:hAnsi="Arial" w:cs="Arial"/>
          <w:sz w:val="22"/>
          <w:szCs w:val="22"/>
        </w:rPr>
        <w:t>, págs. 98-99.</w:t>
      </w:r>
    </w:p>
  </w:footnote>
  <w:footnote w:id="129">
    <w:p w14:paraId="657F6E06" w14:textId="7B882E53" w:rsidR="0040558C" w:rsidRPr="003D7B56" w:rsidRDefault="0040558C" w:rsidP="001A4E82">
      <w:pPr>
        <w:pStyle w:val="Textonotapie"/>
        <w:jc w:val="both"/>
        <w:rPr>
          <w:rFonts w:ascii="Arial" w:hAnsi="Arial" w:cs="Arial"/>
          <w:sz w:val="22"/>
          <w:szCs w:val="22"/>
          <w:lang w:val="en-US"/>
        </w:rPr>
      </w:pPr>
      <w:r w:rsidRPr="00E77275">
        <w:rPr>
          <w:rStyle w:val="Refdenotaalpie"/>
          <w:rFonts w:ascii="Arial" w:hAnsi="Arial" w:cs="Arial"/>
          <w:sz w:val="22"/>
          <w:szCs w:val="22"/>
        </w:rPr>
        <w:footnoteRef/>
      </w:r>
      <w:r w:rsidRPr="003D7B56">
        <w:rPr>
          <w:rFonts w:ascii="Arial" w:hAnsi="Arial" w:cs="Arial"/>
          <w:sz w:val="22"/>
          <w:szCs w:val="22"/>
          <w:lang w:val="en-US"/>
        </w:rPr>
        <w:t xml:space="preserve"> </w:t>
      </w:r>
      <w:r w:rsidR="00727F6A" w:rsidRPr="003D7B56">
        <w:rPr>
          <w:rFonts w:ascii="Arial" w:hAnsi="Arial" w:cs="Arial"/>
          <w:sz w:val="22"/>
          <w:szCs w:val="22"/>
          <w:lang w:val="en-US"/>
        </w:rPr>
        <w:t xml:space="preserve">Nicolas de </w:t>
      </w:r>
      <w:proofErr w:type="spellStart"/>
      <w:r w:rsidR="00727F6A" w:rsidRPr="003D7B56">
        <w:rPr>
          <w:rFonts w:ascii="Arial" w:hAnsi="Arial" w:cs="Arial"/>
          <w:sz w:val="22"/>
          <w:szCs w:val="22"/>
          <w:lang w:val="en-US"/>
        </w:rPr>
        <w:t>Sadeleer</w:t>
      </w:r>
      <w:proofErr w:type="spellEnd"/>
      <w:r w:rsidR="00064AA4" w:rsidRPr="003D7B56">
        <w:rPr>
          <w:rFonts w:ascii="Arial" w:hAnsi="Arial" w:cs="Arial"/>
          <w:sz w:val="22"/>
          <w:szCs w:val="22"/>
          <w:lang w:val="en-US"/>
        </w:rPr>
        <w:t xml:space="preserve">, </w:t>
      </w:r>
      <w:r w:rsidR="00064AA4" w:rsidRPr="003D7B56">
        <w:rPr>
          <w:rFonts w:ascii="Arial" w:hAnsi="Arial" w:cs="Arial"/>
          <w:i/>
          <w:iCs/>
          <w:sz w:val="22"/>
          <w:szCs w:val="22"/>
          <w:lang w:val="en-US"/>
        </w:rPr>
        <w:t>Environmental Law Principles</w:t>
      </w:r>
      <w:r w:rsidR="00727F6A" w:rsidRPr="003D7B56">
        <w:rPr>
          <w:rFonts w:ascii="Arial" w:hAnsi="Arial" w:cs="Arial"/>
          <w:i/>
          <w:iCs/>
          <w:sz w:val="22"/>
          <w:szCs w:val="22"/>
          <w:lang w:val="en-US"/>
        </w:rPr>
        <w:t>:</w:t>
      </w:r>
      <w:r w:rsidR="00064AA4" w:rsidRPr="003D7B56">
        <w:rPr>
          <w:rFonts w:ascii="Arial" w:hAnsi="Arial" w:cs="Arial"/>
          <w:i/>
          <w:iCs/>
          <w:sz w:val="22"/>
          <w:szCs w:val="22"/>
          <w:lang w:val="en-US"/>
        </w:rPr>
        <w:t xml:space="preserve"> From Political Slogans to Legal Rules</w:t>
      </w:r>
      <w:r w:rsidR="00064AA4" w:rsidRPr="003D7B56">
        <w:rPr>
          <w:rFonts w:ascii="Arial" w:hAnsi="Arial" w:cs="Arial"/>
          <w:sz w:val="22"/>
          <w:szCs w:val="22"/>
          <w:lang w:val="en-US"/>
        </w:rPr>
        <w:t xml:space="preserve"> (</w:t>
      </w:r>
      <w:r w:rsidR="0037341A" w:rsidRPr="003D7B56">
        <w:rPr>
          <w:rFonts w:ascii="Arial" w:hAnsi="Arial" w:cs="Arial"/>
          <w:sz w:val="22"/>
          <w:szCs w:val="22"/>
          <w:lang w:val="en-US"/>
        </w:rPr>
        <w:t xml:space="preserve">Oxford University Press, </w:t>
      </w:r>
      <w:r w:rsidR="00064AA4" w:rsidRPr="003D7B56">
        <w:rPr>
          <w:rFonts w:ascii="Arial" w:hAnsi="Arial" w:cs="Arial"/>
          <w:sz w:val="22"/>
          <w:szCs w:val="22"/>
          <w:lang w:val="en-US"/>
        </w:rPr>
        <w:t>2020</w:t>
      </w:r>
      <w:r w:rsidR="001A4E82" w:rsidRPr="003D7B56">
        <w:rPr>
          <w:rFonts w:ascii="Arial" w:hAnsi="Arial" w:cs="Arial"/>
          <w:sz w:val="22"/>
          <w:szCs w:val="22"/>
          <w:lang w:val="en-US"/>
        </w:rPr>
        <w:t>),</w:t>
      </w:r>
      <w:r w:rsidRPr="003D7B56">
        <w:rPr>
          <w:rFonts w:ascii="Arial" w:hAnsi="Arial" w:cs="Arial"/>
          <w:sz w:val="22"/>
          <w:szCs w:val="22"/>
          <w:lang w:val="en-US"/>
        </w:rPr>
        <w:t xml:space="preserve"> </w:t>
      </w:r>
      <w:proofErr w:type="spellStart"/>
      <w:r w:rsidRPr="003D7B56">
        <w:rPr>
          <w:rFonts w:ascii="Arial" w:hAnsi="Arial" w:cs="Arial"/>
          <w:sz w:val="22"/>
          <w:szCs w:val="22"/>
          <w:lang w:val="en-US"/>
        </w:rPr>
        <w:t>p</w:t>
      </w:r>
      <w:r w:rsidR="00E12614" w:rsidRPr="003D7B56">
        <w:rPr>
          <w:rFonts w:ascii="Arial" w:hAnsi="Arial" w:cs="Arial"/>
          <w:sz w:val="22"/>
          <w:szCs w:val="22"/>
          <w:lang w:val="en-US"/>
        </w:rPr>
        <w:t>ágina</w:t>
      </w:r>
      <w:proofErr w:type="spellEnd"/>
      <w:r w:rsidR="00E12614" w:rsidRPr="003D7B56">
        <w:rPr>
          <w:rFonts w:ascii="Arial" w:hAnsi="Arial" w:cs="Arial"/>
          <w:sz w:val="22"/>
          <w:szCs w:val="22"/>
          <w:lang w:val="en-US"/>
        </w:rPr>
        <w:t xml:space="preserve"> </w:t>
      </w:r>
      <w:r w:rsidRPr="003D7B56">
        <w:rPr>
          <w:rFonts w:ascii="Arial" w:hAnsi="Arial" w:cs="Arial"/>
          <w:sz w:val="22"/>
          <w:szCs w:val="22"/>
          <w:lang w:val="en-US"/>
        </w:rPr>
        <w:t>31</w:t>
      </w:r>
      <w:r w:rsidR="00E12614" w:rsidRPr="003D7B56">
        <w:rPr>
          <w:rFonts w:ascii="Arial" w:hAnsi="Arial" w:cs="Arial"/>
          <w:sz w:val="22"/>
          <w:szCs w:val="22"/>
          <w:lang w:val="en-US"/>
        </w:rPr>
        <w:t>.</w:t>
      </w:r>
    </w:p>
  </w:footnote>
  <w:footnote w:id="130">
    <w:p w14:paraId="5E23C657" w14:textId="5489BEDC" w:rsidR="0040558C" w:rsidRPr="00E77275" w:rsidRDefault="0040558C">
      <w:pPr>
        <w:pStyle w:val="Textonotapie"/>
        <w:rPr>
          <w:rFonts w:ascii="Arial" w:hAnsi="Arial" w:cs="Arial"/>
          <w:i/>
          <w:i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i/>
          <w:iCs/>
          <w:sz w:val="22"/>
          <w:szCs w:val="22"/>
        </w:rPr>
        <w:t xml:space="preserve">Ibidem. </w:t>
      </w:r>
    </w:p>
  </w:footnote>
  <w:footnote w:id="131">
    <w:p w14:paraId="12D72300" w14:textId="62C30F43" w:rsidR="0038417B" w:rsidRPr="00E77275" w:rsidRDefault="0038417B" w:rsidP="00AC6B79">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001A4E82" w:rsidRPr="00E77275">
        <w:rPr>
          <w:rFonts w:ascii="Arial" w:hAnsi="Arial" w:cs="Arial"/>
          <w:i/>
          <w:iCs/>
          <w:sz w:val="22"/>
          <w:szCs w:val="22"/>
        </w:rPr>
        <w:t>Ibidem.</w:t>
      </w:r>
    </w:p>
  </w:footnote>
  <w:footnote w:id="132">
    <w:p w14:paraId="0B4E7AF0" w14:textId="0D5E90B3" w:rsidR="0038417B" w:rsidRPr="00E77275" w:rsidRDefault="0038417B" w:rsidP="00AC6B79">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Véase por ejemplo la tesis </w:t>
      </w:r>
      <w:r w:rsidR="00304E98" w:rsidRPr="00E77275">
        <w:rPr>
          <w:rFonts w:ascii="Arial" w:hAnsi="Arial" w:cs="Arial"/>
          <w:sz w:val="22"/>
          <w:szCs w:val="22"/>
        </w:rPr>
        <w:t>2a./J. 56/2020, d</w:t>
      </w:r>
      <w:r w:rsidRPr="00E77275">
        <w:rPr>
          <w:rFonts w:ascii="Arial" w:hAnsi="Arial" w:cs="Arial"/>
          <w:sz w:val="22"/>
          <w:szCs w:val="22"/>
        </w:rPr>
        <w:t xml:space="preserve">e rubro: </w:t>
      </w:r>
      <w:r w:rsidRPr="00E77275">
        <w:rPr>
          <w:rFonts w:ascii="Arial" w:hAnsi="Arial" w:cs="Arial"/>
          <w:b/>
          <w:bCs/>
          <w:sz w:val="22"/>
          <w:szCs w:val="22"/>
        </w:rPr>
        <w:t>IMPUESTOS ECOLÓGICOS O COSTO EFICIENTES. ENCUENTRAN SUSTENTO EN EL DEBER DE CONTRIBUIR AL GASTO PÚBLICO, ASÍ COMO EN EL DERECHO AL ACCESO A UN AMBIENTE SANO Y EN EL PRINCIPIO "QUIEN CONTAMINA PAGA", CONSAGRADOS, RESPECTIVAMENTE, EN LOS ARTÍCULOS 31, FRACCIÓN IV Y 4o., PÁRRAFO QUINTO, DE LA CONSTITUCIÓN POLÍTICA DE LOS ESTADOS UNIDOS MEXICANOS.</w:t>
      </w:r>
      <w:r w:rsidR="00304E98" w:rsidRPr="00E77275">
        <w:rPr>
          <w:rFonts w:ascii="Arial" w:hAnsi="Arial" w:cs="Arial"/>
          <w:b/>
          <w:bCs/>
          <w:sz w:val="22"/>
          <w:szCs w:val="22"/>
        </w:rPr>
        <w:t xml:space="preserve"> </w:t>
      </w:r>
      <w:r w:rsidR="00304E98" w:rsidRPr="00E77275">
        <w:rPr>
          <w:rFonts w:ascii="Arial" w:hAnsi="Arial" w:cs="Arial"/>
          <w:sz w:val="22"/>
          <w:szCs w:val="22"/>
        </w:rPr>
        <w:t>Localizable en el Semanario Judicial de la Federación y su Gaceta, Libro 79, Octubre de 2020, Tomo I, página 467. Registro: 2022279.</w:t>
      </w:r>
    </w:p>
  </w:footnote>
  <w:footnote w:id="133">
    <w:p w14:paraId="2A1D3883" w14:textId="77777777" w:rsidR="00BC473D" w:rsidRPr="00E77275" w:rsidRDefault="00BC473D" w:rsidP="00BC473D">
      <w:pPr>
        <w:pStyle w:val="Textonotapie"/>
        <w:jc w:val="both"/>
        <w:rPr>
          <w:rFonts w:ascii="Arial" w:hAnsi="Arial" w:cs="Arial"/>
          <w:b/>
          <w:bCs/>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 xml:space="preserve">Artículo 8. </w:t>
      </w:r>
    </w:p>
    <w:p w14:paraId="3E0DCD36" w14:textId="77777777" w:rsidR="00BC473D" w:rsidRPr="00E77275" w:rsidRDefault="00BC473D" w:rsidP="00BC473D">
      <w:pPr>
        <w:pStyle w:val="Textonotapie"/>
        <w:jc w:val="both"/>
        <w:rPr>
          <w:rFonts w:ascii="Arial" w:hAnsi="Arial" w:cs="Arial"/>
          <w:sz w:val="22"/>
          <w:szCs w:val="22"/>
        </w:rPr>
      </w:pPr>
      <w:r w:rsidRPr="00E77275">
        <w:rPr>
          <w:rFonts w:ascii="Arial" w:hAnsi="Arial" w:cs="Arial"/>
          <w:sz w:val="22"/>
          <w:szCs w:val="22"/>
        </w:rPr>
        <w:t>Las facultades del Estado son las siguientes:</w:t>
      </w:r>
    </w:p>
    <w:p w14:paraId="32865F5E"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Formular, conducir y evaluar la política estatal de prevención, manejo y gestión integral de los residuos sólidos urbanos y de manejo especial;</w:t>
      </w:r>
    </w:p>
    <w:p w14:paraId="68056F50"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II.</w:t>
      </w:r>
      <w:r w:rsidRPr="00E77275">
        <w:rPr>
          <w:rFonts w:ascii="Arial" w:hAnsi="Arial" w:cs="Arial"/>
          <w:sz w:val="22"/>
          <w:szCs w:val="22"/>
        </w:rPr>
        <w:t xml:space="preserve"> Elaborar, conducir y evaluar los programas estatales de gestión integral de residuos sólidos urbanos y de residuos de manejo especial, así como de remediación de sitios contaminados, acordes a los Programas Nacionales para la Prevención y Gestión Integral de los Residuos y de Remediación de Sitios Contaminados;</w:t>
      </w:r>
    </w:p>
    <w:p w14:paraId="338C4BEC" w14:textId="77777777" w:rsidR="00BC473D" w:rsidRPr="00E77275" w:rsidRDefault="00BC473D" w:rsidP="00BC473D">
      <w:pPr>
        <w:pStyle w:val="Textonotapie"/>
        <w:jc w:val="both"/>
        <w:rPr>
          <w:rFonts w:ascii="Arial" w:hAnsi="Arial" w:cs="Arial"/>
          <w:sz w:val="22"/>
          <w:szCs w:val="22"/>
        </w:rPr>
      </w:pPr>
      <w:r w:rsidRPr="00E77275">
        <w:rPr>
          <w:rFonts w:ascii="Arial" w:hAnsi="Arial" w:cs="Arial"/>
          <w:sz w:val="22"/>
          <w:szCs w:val="22"/>
        </w:rPr>
        <w:t>[…]</w:t>
      </w:r>
    </w:p>
    <w:p w14:paraId="284959E1"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VI.</w:t>
      </w:r>
      <w:r w:rsidRPr="00E77275">
        <w:rPr>
          <w:rFonts w:ascii="Arial" w:hAnsi="Arial" w:cs="Arial"/>
          <w:sz w:val="22"/>
          <w:szCs w:val="22"/>
        </w:rPr>
        <w:t xml:space="preserve"> Establecer el registro de planes de manejo y de programas destinados a la recolección, acopio, almacenamiento, transporte, tratamiento, valorización y disposición final de residuos sólidos urbanos y de residuos de manejo especial, conforme a lo establecido en la presente Ley, las Normas Oficiales Mexicanas, y las normas ambientales estatales;</w:t>
      </w:r>
    </w:p>
    <w:p w14:paraId="2109C89C" w14:textId="77777777" w:rsidR="00BC473D" w:rsidRPr="00E77275" w:rsidRDefault="00BC473D" w:rsidP="00BC473D">
      <w:pPr>
        <w:pStyle w:val="Textonotapie"/>
        <w:jc w:val="both"/>
        <w:rPr>
          <w:rFonts w:ascii="Arial" w:hAnsi="Arial" w:cs="Arial"/>
          <w:sz w:val="22"/>
          <w:szCs w:val="22"/>
        </w:rPr>
      </w:pPr>
      <w:r w:rsidRPr="00E77275">
        <w:rPr>
          <w:rFonts w:ascii="Arial" w:hAnsi="Arial" w:cs="Arial"/>
          <w:sz w:val="22"/>
          <w:szCs w:val="22"/>
        </w:rPr>
        <w:t>[…]</w:t>
      </w:r>
    </w:p>
    <w:p w14:paraId="0F61C12C"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IX.</w:t>
      </w:r>
      <w:r w:rsidRPr="00E77275">
        <w:rPr>
          <w:rFonts w:ascii="Arial" w:hAnsi="Arial" w:cs="Arial"/>
          <w:sz w:val="22"/>
          <w:szCs w:val="22"/>
        </w:rPr>
        <w:t xml:space="preserve"> Promover con los ayuntamientos, autoridades comunitarias y representantes agrarios, programas municipales de prevención y gestión integral de residuos sólidos urbanos y de prevención de la contaminación de sitios con tales residuos y su remediación, con la participación de los sectores sociales;</w:t>
      </w:r>
    </w:p>
    <w:p w14:paraId="343C66D0" w14:textId="77777777" w:rsidR="00BC473D" w:rsidRPr="00E77275" w:rsidRDefault="00BC473D" w:rsidP="00BC473D">
      <w:pPr>
        <w:jc w:val="both"/>
        <w:rPr>
          <w:rFonts w:ascii="Arial" w:hAnsi="Arial" w:cs="Arial"/>
          <w:sz w:val="22"/>
          <w:szCs w:val="22"/>
        </w:rPr>
      </w:pPr>
      <w:r w:rsidRPr="00E77275">
        <w:rPr>
          <w:rFonts w:ascii="Arial" w:hAnsi="Arial" w:cs="Arial"/>
          <w:sz w:val="22"/>
          <w:szCs w:val="22"/>
        </w:rPr>
        <w:t>[…]</w:t>
      </w:r>
    </w:p>
    <w:p w14:paraId="0C410B63"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XIII.</w:t>
      </w:r>
      <w:r w:rsidRPr="00E77275">
        <w:rPr>
          <w:rFonts w:ascii="Arial" w:hAnsi="Arial" w:cs="Arial"/>
          <w:sz w:val="22"/>
          <w:szCs w:val="22"/>
        </w:rPr>
        <w:t xml:space="preserve"> Promover la participación de los sectores social y privado, y de los pueblos y comunidades indígenas, en el diseño e instrumentación de acciones para prevenir la generación de residuos sólidos urbanos y residuos de manejo especial, y llevar a cabo su gestión integral adecuada, así como para la prevención de la contaminación de sitios con estos residuos y su remediación, conforme a los lineamientos de esta Ley y las Normas Oficiales Mexicanas correspondientes;</w:t>
      </w:r>
    </w:p>
    <w:p w14:paraId="365E95EE"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XIV.</w:t>
      </w:r>
      <w:r w:rsidRPr="00E77275">
        <w:rPr>
          <w:rFonts w:ascii="Arial" w:hAnsi="Arial" w:cs="Arial"/>
          <w:sz w:val="22"/>
          <w:szCs w:val="22"/>
        </w:rPr>
        <w:t xml:space="preserve"> Integrar a la política estatal de información y difusión en materia ambiental, los asuntos derivados de la generación y manejo de los residuos sólidos urbanos y residuos de manejo especial;</w:t>
      </w:r>
    </w:p>
    <w:p w14:paraId="65AA9171"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XV.</w:t>
      </w:r>
      <w:r w:rsidRPr="00E77275">
        <w:rPr>
          <w:rFonts w:ascii="Arial" w:hAnsi="Arial" w:cs="Arial"/>
          <w:sz w:val="22"/>
          <w:szCs w:val="22"/>
        </w:rPr>
        <w:t xml:space="preserve"> Promover la educación y capacitación permanente y continua de personas y grupos, organizaciones de todos los sectores de la sociedad, pueblos y comunidades indígenas, autoridades estatales y municipales, y autoridades comunitarias, con el objeto de contribuir al cambio de hábitos negativos para el ambiente en la producción y consumo de bienes que generan residuos, así como el fortalecimiento de una cultura de prevención y gestión integral de los residuos;</w:t>
      </w:r>
    </w:p>
    <w:p w14:paraId="5B9A8EEA"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XVI.</w:t>
      </w:r>
      <w:r w:rsidRPr="00E77275">
        <w:rPr>
          <w:rFonts w:ascii="Arial" w:hAnsi="Arial" w:cs="Arial"/>
          <w:sz w:val="22"/>
          <w:szCs w:val="22"/>
        </w:rPr>
        <w:t xml:space="preserve"> Promover y realizar programas de capacitación a servidores públicos de la Administración Pública Estatal y Municipal, sobre la gestión integral de los residuos sólidos urbanos y residuos de manejo especial;</w:t>
      </w:r>
    </w:p>
    <w:p w14:paraId="5369924E" w14:textId="77777777" w:rsidR="00BC473D" w:rsidRPr="00E77275" w:rsidRDefault="00BC473D" w:rsidP="00BC473D">
      <w:pPr>
        <w:jc w:val="both"/>
        <w:rPr>
          <w:rFonts w:ascii="Arial" w:hAnsi="Arial" w:cs="Arial"/>
          <w:sz w:val="22"/>
          <w:szCs w:val="22"/>
        </w:rPr>
      </w:pPr>
      <w:r w:rsidRPr="00E77275">
        <w:rPr>
          <w:rFonts w:ascii="Arial" w:hAnsi="Arial" w:cs="Arial"/>
          <w:sz w:val="22"/>
          <w:szCs w:val="22"/>
        </w:rPr>
        <w:t>[…]</w:t>
      </w:r>
    </w:p>
    <w:p w14:paraId="141E9860"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XVIII.</w:t>
      </w:r>
      <w:r w:rsidRPr="00E77275">
        <w:rPr>
          <w:rFonts w:ascii="Arial" w:hAnsi="Arial" w:cs="Arial"/>
          <w:sz w:val="22"/>
          <w:szCs w:val="22"/>
        </w:rPr>
        <w:t xml:space="preserve"> Emitir guías y lineamientos para la clasificación, recolección, acopio, almacenamiento, reciclaje, tratamiento y transporte de residuos de manejo especial, considerando el tipo de residuo y la fuente generadora;</w:t>
      </w:r>
    </w:p>
    <w:p w14:paraId="74C84CC6"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Artículo 10.</w:t>
      </w:r>
      <w:r w:rsidRPr="00E77275">
        <w:rPr>
          <w:rFonts w:ascii="Arial" w:hAnsi="Arial" w:cs="Arial"/>
          <w:sz w:val="22"/>
          <w:szCs w:val="22"/>
        </w:rPr>
        <w:t xml:space="preserve"> Corresponde a la SEMAEDESO en coordinación con los Ayuntamientos, en los términos de la fracción XXI del artículo 8 de </w:t>
      </w:r>
      <w:proofErr w:type="gramStart"/>
      <w:r w:rsidRPr="00E77275">
        <w:rPr>
          <w:rFonts w:ascii="Arial" w:hAnsi="Arial" w:cs="Arial"/>
          <w:sz w:val="22"/>
          <w:szCs w:val="22"/>
        </w:rPr>
        <w:t>ésta</w:t>
      </w:r>
      <w:proofErr w:type="gramEnd"/>
      <w:r w:rsidRPr="00E77275">
        <w:rPr>
          <w:rFonts w:ascii="Arial" w:hAnsi="Arial" w:cs="Arial"/>
          <w:sz w:val="22"/>
          <w:szCs w:val="22"/>
        </w:rPr>
        <w:t xml:space="preserve"> Ley y de los acuerdos de coordinación respectivos, el ejercicio de las siguientes facultades en relación con el manejo y gestión integral de residuos sólidos urbanos:</w:t>
      </w:r>
    </w:p>
    <w:p w14:paraId="43364715"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Coadyuvar en la planeación, organización, control y vigilancia del Programa Municipal para la Prevención y Gestión Integral de los residuos sólidos urbanos, con base en los lineamientos del Programa Estatal; […]</w:t>
      </w:r>
    </w:p>
    <w:p w14:paraId="1451D3E9"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III.</w:t>
      </w:r>
      <w:r w:rsidRPr="00E77275">
        <w:rPr>
          <w:rFonts w:ascii="Arial" w:hAnsi="Arial" w:cs="Arial"/>
          <w:sz w:val="22"/>
          <w:szCs w:val="22"/>
        </w:rPr>
        <w:t xml:space="preserve"> Autorizar y registrar a los establecimientos mercantiles y de servicios relacionados con la recolección, manejo, tratamiento, reutilización, reciclaje y disposición final de los residuos y vigilar su buen funcionamiento;</w:t>
      </w:r>
    </w:p>
    <w:p w14:paraId="223B5EF9"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IV.</w:t>
      </w:r>
      <w:r w:rsidRPr="00E77275">
        <w:rPr>
          <w:rFonts w:ascii="Arial" w:hAnsi="Arial" w:cs="Arial"/>
          <w:sz w:val="22"/>
          <w:szCs w:val="22"/>
        </w:rPr>
        <w:t xml:space="preserve"> Asesorar respecto a los estudios necesarios que sustenten el otorgamiento de concesiones para el manejo integral de residuos sólidos; […]</w:t>
      </w:r>
    </w:p>
    <w:p w14:paraId="5AB73B51"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Artículo 11.</w:t>
      </w:r>
      <w:r w:rsidRPr="00E77275">
        <w:rPr>
          <w:rFonts w:ascii="Arial" w:hAnsi="Arial" w:cs="Arial"/>
          <w:sz w:val="22"/>
          <w:szCs w:val="22"/>
        </w:rPr>
        <w:t xml:space="preserve"> Son facultades de los Ayuntamientos, en coordinación con sus Agencias y demás asentamientos humanos:</w:t>
      </w:r>
    </w:p>
    <w:p w14:paraId="426B697E"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l.</w:t>
      </w:r>
      <w:r w:rsidRPr="00E77275">
        <w:rPr>
          <w:rFonts w:ascii="Arial" w:hAnsi="Arial" w:cs="Arial"/>
          <w:sz w:val="22"/>
          <w:szCs w:val="22"/>
        </w:rPr>
        <w:t xml:space="preserve"> Formular los Programas Municipales para la Prevención y Gestión Integral de los Residuos Sólidos Urbanos y para la Prestación del Servicio Público de Limpia, por sí o en coordinación con la SEMAEDESO, y con la participación de representantes de los distintos sectores sociales y de los pueblos y comunidades indígenas que habiten en sus circunscripciones territoriales, observando lo dispuesto en el Programa Estatal para la Prevención y Gestión Integral de los Residuos Sólidos Urbanos y de Manejo Especial;</w:t>
      </w:r>
    </w:p>
    <w:p w14:paraId="2DBAE329"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II.</w:t>
      </w:r>
      <w:r w:rsidRPr="00E77275">
        <w:rPr>
          <w:rFonts w:ascii="Arial" w:hAnsi="Arial" w:cs="Arial"/>
          <w:sz w:val="22"/>
          <w:szCs w:val="22"/>
        </w:rPr>
        <w:t xml:space="preserve"> Emitir los bandos, ordenanzas, reglamentos, y demás disposiciones jurídico-administrativas de observancia general dentro de sus jurisdicciones respectivas, a fin de dar cumplimiento a lo establecido en la presente Ley en materia de gestión integral de residuos sólidos urbanos;</w:t>
      </w:r>
    </w:p>
    <w:p w14:paraId="75A9744F"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III.</w:t>
      </w:r>
      <w:r w:rsidRPr="00E77275">
        <w:rPr>
          <w:rFonts w:ascii="Arial" w:hAnsi="Arial" w:cs="Arial"/>
          <w:sz w:val="22"/>
          <w:szCs w:val="22"/>
        </w:rPr>
        <w:t xml:space="preserve"> Prevenir, eliminar y sanear los tiraderos clandestinos de residuos conforme a las Normas Oficiales Mexicanas y Normas Ambientales Estatales;</w:t>
      </w:r>
    </w:p>
    <w:p w14:paraId="00DFE16E"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IV.</w:t>
      </w:r>
      <w:r w:rsidRPr="00E77275">
        <w:rPr>
          <w:rFonts w:ascii="Arial" w:hAnsi="Arial" w:cs="Arial"/>
          <w:sz w:val="22"/>
          <w:szCs w:val="22"/>
        </w:rPr>
        <w:t xml:space="preserve"> Prestar el servicio público de limpia en sus etapas de barrido de las áreas públicas y vialidades secundarias, la recolección de los residuos sólidos urbanos, su transporte a las estaciones de transferencia, plantas de tratamiento y selección, y disposición final en rellenos sanitarios, de conformidad con las normas en la materia;</w:t>
      </w:r>
    </w:p>
    <w:p w14:paraId="27D7EDA3"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V.</w:t>
      </w:r>
      <w:r w:rsidRPr="00E77275">
        <w:rPr>
          <w:rFonts w:ascii="Arial" w:hAnsi="Arial" w:cs="Arial"/>
          <w:sz w:val="22"/>
          <w:szCs w:val="22"/>
        </w:rPr>
        <w:t xml:space="preserve"> Concesionar la realización del servicio público de limpia, recolección, traslado, tratamiento y disposición final de residuos sólidos urbanos, observando lo dispuesto por esta Ley y la legislación municipal en materia de concesiones de servicios públicos;</w:t>
      </w:r>
    </w:p>
    <w:p w14:paraId="21C4544B"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VI.</w:t>
      </w:r>
      <w:r w:rsidRPr="00E77275">
        <w:rPr>
          <w:rFonts w:ascii="Arial" w:hAnsi="Arial" w:cs="Arial"/>
          <w:sz w:val="22"/>
          <w:szCs w:val="22"/>
        </w:rPr>
        <w:t xml:space="preserve"> Diseñar, construir, organizar, operar y mantener rellenos sanitarios para la disposición final de los residuos sólidos urbanos, por sí o a través de gestores, con base en las Normas Oficiales Mexicanas y Normas Ambientales Estatales correspondientes, así como en los Programas Municipales para la Prevención y Gestión Integral de los Residuos Sólidos Urbanos;</w:t>
      </w:r>
    </w:p>
    <w:p w14:paraId="03E28A91"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VII.</w:t>
      </w:r>
      <w:r w:rsidRPr="00E77275">
        <w:rPr>
          <w:rFonts w:ascii="Arial" w:hAnsi="Arial" w:cs="Arial"/>
          <w:sz w:val="22"/>
          <w:szCs w:val="22"/>
        </w:rPr>
        <w:t xml:space="preserve"> Establecer y mantener actualizado el registro de los grandes generadores de residuos sólidos urbanos;</w:t>
      </w:r>
    </w:p>
    <w:p w14:paraId="24EA992F"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VIII.</w:t>
      </w:r>
      <w:r w:rsidRPr="00E77275">
        <w:rPr>
          <w:rFonts w:ascii="Arial" w:hAnsi="Arial" w:cs="Arial"/>
          <w:sz w:val="22"/>
          <w:szCs w:val="22"/>
        </w:rPr>
        <w:t xml:space="preserve"> Orientar y capacitar a la población y especialmente en los diferentes niveles educativos sobre las prácticas de reducción, clasificación, reutilización y valorización de los residuos sólidos urbanos;</w:t>
      </w:r>
    </w:p>
    <w:p w14:paraId="57035A41"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IX.</w:t>
      </w:r>
      <w:r w:rsidRPr="00E77275">
        <w:rPr>
          <w:rFonts w:ascii="Arial" w:hAnsi="Arial" w:cs="Arial"/>
          <w:sz w:val="22"/>
          <w:szCs w:val="22"/>
        </w:rPr>
        <w:t xml:space="preserve"> Promover y realizar programas de capacitación a los servidores públicos municipales sobre la prevención y gestión integral de los residuos sólidos urbanos; […]</w:t>
      </w:r>
    </w:p>
    <w:p w14:paraId="36AA5E52" w14:textId="77777777" w:rsidR="00BC473D" w:rsidRPr="00E77275" w:rsidRDefault="00BC473D" w:rsidP="00BC473D">
      <w:pPr>
        <w:jc w:val="both"/>
        <w:rPr>
          <w:rFonts w:ascii="Arial" w:hAnsi="Arial" w:cs="Arial"/>
          <w:sz w:val="22"/>
          <w:szCs w:val="22"/>
        </w:rPr>
      </w:pPr>
      <w:r w:rsidRPr="00E77275">
        <w:rPr>
          <w:rFonts w:ascii="Arial" w:hAnsi="Arial" w:cs="Arial"/>
          <w:b/>
          <w:bCs/>
          <w:sz w:val="22"/>
          <w:szCs w:val="22"/>
        </w:rPr>
        <w:t>Artículo 12</w:t>
      </w:r>
      <w:r w:rsidRPr="00E77275">
        <w:rPr>
          <w:rFonts w:ascii="Arial" w:hAnsi="Arial" w:cs="Arial"/>
          <w:sz w:val="22"/>
          <w:szCs w:val="22"/>
        </w:rPr>
        <w:t>. Las autoridades comunitarias tienen atribución para establecer disposiciones dirigidas a la gestión y manejo integral de los residuos sólidos urbanos que se generen dentro de su territorio; realizar acciones de vigilancia de dichas disposiciones, y aplicar las sanciones correspondientes conforme a sus sistemas normativos internos, complementariamente a las que se señalen en la presente Ley.</w:t>
      </w:r>
    </w:p>
  </w:footnote>
  <w:footnote w:id="134">
    <w:p w14:paraId="40F144C2" w14:textId="77777777" w:rsidR="00BC473D" w:rsidRPr="00E77275" w:rsidRDefault="00BC473D" w:rsidP="00BC473D">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Artículo 34</w:t>
      </w:r>
      <w:r w:rsidRPr="00E77275">
        <w:rPr>
          <w:rFonts w:ascii="Arial" w:hAnsi="Arial" w:cs="Arial"/>
          <w:sz w:val="22"/>
          <w:szCs w:val="22"/>
        </w:rPr>
        <w:t>. La SEMAEDESO y las autoridades municipales, en su respectivo ámbito de competencia, promoverán y fomentarán la participación equitativa de todos los sectores de la sociedad oaxaqueña en la prevención de la generación, la valorización y gestión integral de residuos, para lo cual realizarán lo siguiente:</w:t>
      </w:r>
    </w:p>
    <w:p w14:paraId="02E79F92"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Fomentarán y apoyarán la conformación y operación de grupos intersectoriales interesados en participar en el diseño e instrumentación de políticas y programas correspondientes, así como para prevenir la contaminación de sitios con materiales y residuos, y llevar a cabo su remediación;</w:t>
      </w:r>
    </w:p>
    <w:p w14:paraId="0AE15665"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II.</w:t>
      </w:r>
      <w:r w:rsidRPr="00E77275">
        <w:rPr>
          <w:rFonts w:ascii="Arial" w:hAnsi="Arial" w:cs="Arial"/>
          <w:sz w:val="22"/>
          <w:szCs w:val="22"/>
        </w:rPr>
        <w:t xml:space="preserve"> Convocarán a los grupos sociales organizados a participar en proyectos destinados a generar la información necesaria para sustentar programas de gestión integral de residuos y de remediación de sitios contaminados;</w:t>
      </w:r>
    </w:p>
    <w:p w14:paraId="01BC1692"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Artículo 35.</w:t>
      </w:r>
      <w:r w:rsidRPr="00E77275">
        <w:rPr>
          <w:rFonts w:ascii="Arial" w:hAnsi="Arial" w:cs="Arial"/>
          <w:sz w:val="22"/>
          <w:szCs w:val="22"/>
        </w:rPr>
        <w:t xml:space="preserve"> La SEMAEDESO en coordinación con las dependencias competentes de la Administración Pública Estatal, las correspondientes de los Municipios, la SEMARNAT, organizaciones e Instituciones públicas, privadas y sociales, realizará en materia de cultura y educación del manejo y gestión integral de residuos sólidos urbanos y de manejo especial las siguientes acciones:</w:t>
      </w:r>
    </w:p>
    <w:p w14:paraId="27BA9A26"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Realizar campañas permanentes de difusión orientados a promover la participación organizada de toda la sociedad en programas inherentes a la gestión integral de residuos sólidos urbanos y de manejo especial;</w:t>
      </w:r>
    </w:p>
    <w:p w14:paraId="3CB87A74"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II.</w:t>
      </w:r>
      <w:r w:rsidRPr="00E77275">
        <w:rPr>
          <w:rFonts w:ascii="Arial" w:hAnsi="Arial" w:cs="Arial"/>
          <w:sz w:val="22"/>
          <w:szCs w:val="22"/>
        </w:rPr>
        <w:t xml:space="preserve"> Recopilar y divulgar investigaciones y casos exitosos de gestión integral de residuos en el ámbito regional, nacional e internacional;</w:t>
      </w:r>
    </w:p>
    <w:p w14:paraId="0C3E8524"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III.</w:t>
      </w:r>
      <w:r w:rsidRPr="00E77275">
        <w:rPr>
          <w:rFonts w:ascii="Arial" w:hAnsi="Arial" w:cs="Arial"/>
          <w:sz w:val="22"/>
          <w:szCs w:val="22"/>
        </w:rPr>
        <w:t xml:space="preserve"> Promover la actualización de los contenidos programáticos en materia de manejo y gestión integral de residuos sólidos urbanos y de manejo especial en el sistema educativo estatal, que fortalezcan y fomenten la cultura en dicha materia;</w:t>
      </w:r>
    </w:p>
    <w:p w14:paraId="5586771D"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IV.</w:t>
      </w:r>
      <w:r w:rsidRPr="00E77275">
        <w:rPr>
          <w:rFonts w:ascii="Arial" w:hAnsi="Arial" w:cs="Arial"/>
          <w:sz w:val="22"/>
          <w:szCs w:val="22"/>
        </w:rPr>
        <w:t xml:space="preserve"> Propiciar la divulgación, el uso, respeto y reconocimiento de costumbres, tradiciones y prácticas culturales propias de los pueblos y comunidades indígenas relacionadas con el manejo de residuos;</w:t>
      </w:r>
    </w:p>
    <w:p w14:paraId="229486DA"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V.</w:t>
      </w:r>
      <w:r w:rsidRPr="00E77275">
        <w:rPr>
          <w:rFonts w:ascii="Arial" w:hAnsi="Arial" w:cs="Arial"/>
          <w:sz w:val="22"/>
          <w:szCs w:val="22"/>
        </w:rPr>
        <w:t xml:space="preserve"> Contribuir al diseño, formulación, elaboración y publicación de materiales de comunicación educativa y guías técnicas actualizadas, que orienten a la sociedad en la gestión integral de residuos;</w:t>
      </w:r>
    </w:p>
    <w:p w14:paraId="37062194"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VI.</w:t>
      </w:r>
      <w:r w:rsidRPr="00E77275">
        <w:rPr>
          <w:rFonts w:ascii="Arial" w:hAnsi="Arial" w:cs="Arial"/>
          <w:sz w:val="22"/>
          <w:szCs w:val="22"/>
        </w:rPr>
        <w:t xml:space="preserve"> Fomentar la formación de promotores ambientales voluntarios;</w:t>
      </w:r>
    </w:p>
    <w:p w14:paraId="0142F014"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VII.</w:t>
      </w:r>
      <w:r w:rsidRPr="00E77275">
        <w:rPr>
          <w:rFonts w:ascii="Arial" w:hAnsi="Arial" w:cs="Arial"/>
          <w:sz w:val="22"/>
          <w:szCs w:val="22"/>
        </w:rPr>
        <w:t xml:space="preserve"> Promover los principios en materia de manejo y gestión integral de residuos previstos en la presente Ley; y</w:t>
      </w:r>
    </w:p>
    <w:p w14:paraId="0000E36C" w14:textId="77777777" w:rsidR="00BC473D"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VIII.</w:t>
      </w:r>
      <w:r w:rsidRPr="00E77275">
        <w:rPr>
          <w:rFonts w:ascii="Arial" w:hAnsi="Arial" w:cs="Arial"/>
          <w:sz w:val="22"/>
          <w:szCs w:val="22"/>
        </w:rPr>
        <w:t xml:space="preserve"> Otras que sean de interés para desarrollar y fortalecer la cultura del manejo y gestión integral de los residuos sólidos urbanos y de manejo especial.</w:t>
      </w:r>
    </w:p>
  </w:footnote>
  <w:footnote w:id="135">
    <w:p w14:paraId="3D214388" w14:textId="77777777" w:rsidR="00BC473D" w:rsidRPr="00E77275" w:rsidRDefault="00BC473D" w:rsidP="00BC473D">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Artículo 37.</w:t>
      </w:r>
      <w:r w:rsidRPr="00E77275">
        <w:rPr>
          <w:rFonts w:ascii="Arial" w:hAnsi="Arial" w:cs="Arial"/>
          <w:sz w:val="22"/>
          <w:szCs w:val="22"/>
        </w:rPr>
        <w:t xml:space="preserve"> Toda persona física o moral que genere residuos sólidos urbanos tiene la propiedad y responsabilidad de su manejo hasta el momento en que los entregue al servicio de recolección, o deposite en los contenedores, estaciones de transferencia o rellenos sanitarios establecidos para tal efecto por la autoridad municipal competente.</w:t>
      </w:r>
    </w:p>
  </w:footnote>
  <w:footnote w:id="136">
    <w:p w14:paraId="40289E92" w14:textId="77777777" w:rsidR="00BC473D" w:rsidRPr="00E77275" w:rsidRDefault="00BC473D" w:rsidP="00BC473D">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Artículo 98.</w:t>
      </w:r>
      <w:r w:rsidRPr="00E77275">
        <w:rPr>
          <w:rFonts w:ascii="Arial" w:hAnsi="Arial" w:cs="Arial"/>
          <w:sz w:val="22"/>
          <w:szCs w:val="22"/>
        </w:rPr>
        <w:t xml:space="preserve"> Queda prohibido:</w:t>
      </w:r>
    </w:p>
    <w:p w14:paraId="2DA1A228" w14:textId="77777777" w:rsidR="00BD486B" w:rsidRPr="00E77275" w:rsidRDefault="00BC473D" w:rsidP="00BC473D">
      <w:pPr>
        <w:pStyle w:val="Textonotapie"/>
        <w:jc w:val="both"/>
        <w:rPr>
          <w:rFonts w:ascii="Arial" w:hAnsi="Arial" w:cs="Arial"/>
          <w:sz w:val="22"/>
          <w:szCs w:val="22"/>
        </w:rPr>
      </w:pPr>
      <w:r w:rsidRPr="00E77275">
        <w:rPr>
          <w:rFonts w:ascii="Arial" w:hAnsi="Arial" w:cs="Arial"/>
          <w:b/>
          <w:bCs/>
          <w:sz w:val="22"/>
          <w:szCs w:val="22"/>
        </w:rPr>
        <w:t>I.</w:t>
      </w:r>
      <w:r w:rsidRPr="00E77275">
        <w:rPr>
          <w:rFonts w:ascii="Arial" w:hAnsi="Arial" w:cs="Arial"/>
          <w:sz w:val="22"/>
          <w:szCs w:val="22"/>
        </w:rPr>
        <w:t xml:space="preserve"> Tirar cualquier tipo de residuos en la vía pública, caminos, carreteras, predios, barrancas, cañadas, ductos de drenaje y alcantarillado, cableado eléctrico o telefónico, de gas; en cuerpos de agua; cavidades subterráneas; parques, áreas verdes, áreas naturales protegidas y zonas de conservación ecológica; zonas rurales, y lugares no autorizados, en los términos de esta Ley y demás disposiciones aplicables; </w:t>
      </w:r>
    </w:p>
    <w:p w14:paraId="71581290" w14:textId="70EF767E" w:rsidR="00BC473D" w:rsidRDefault="00BC473D" w:rsidP="00BC473D">
      <w:pPr>
        <w:pStyle w:val="Textonotapie"/>
        <w:jc w:val="both"/>
        <w:rPr>
          <w:rFonts w:ascii="Arial" w:hAnsi="Arial" w:cs="Arial"/>
          <w:sz w:val="22"/>
          <w:szCs w:val="22"/>
        </w:rPr>
      </w:pPr>
      <w:r w:rsidRPr="00E77275">
        <w:rPr>
          <w:rFonts w:ascii="Arial" w:hAnsi="Arial" w:cs="Arial"/>
          <w:sz w:val="22"/>
          <w:szCs w:val="22"/>
        </w:rPr>
        <w:t>[…]</w:t>
      </w:r>
    </w:p>
    <w:p w14:paraId="1B22465F" w14:textId="386706CA" w:rsidR="00344D5F" w:rsidRPr="00344D5F" w:rsidRDefault="00344D5F" w:rsidP="00344D5F">
      <w:pPr>
        <w:pStyle w:val="Textonotapie"/>
        <w:jc w:val="both"/>
        <w:rPr>
          <w:rFonts w:ascii="Arial" w:hAnsi="Arial" w:cs="Arial"/>
          <w:b/>
          <w:bCs/>
          <w:sz w:val="22"/>
          <w:szCs w:val="22"/>
        </w:rPr>
      </w:pPr>
      <w:r w:rsidRPr="00344D5F">
        <w:rPr>
          <w:rFonts w:ascii="Arial" w:hAnsi="Arial" w:cs="Arial"/>
          <w:b/>
          <w:bCs/>
          <w:sz w:val="22"/>
          <w:szCs w:val="22"/>
        </w:rPr>
        <w:t>Artículo 107.</w:t>
      </w:r>
      <w:r>
        <w:rPr>
          <w:rFonts w:ascii="Arial" w:hAnsi="Arial" w:cs="Arial"/>
          <w:b/>
          <w:bCs/>
          <w:sz w:val="22"/>
          <w:szCs w:val="22"/>
        </w:rPr>
        <w:t xml:space="preserve"> </w:t>
      </w:r>
      <w:r w:rsidRPr="00344D5F">
        <w:rPr>
          <w:rFonts w:ascii="Arial" w:hAnsi="Arial" w:cs="Arial"/>
          <w:sz w:val="22"/>
          <w:szCs w:val="22"/>
        </w:rPr>
        <w:t>Son infracciones a lo establecido en esta Ley:</w:t>
      </w:r>
    </w:p>
    <w:p w14:paraId="0CF26B1A" w14:textId="77777777" w:rsidR="00344D5F" w:rsidRPr="00344D5F" w:rsidRDefault="00344D5F" w:rsidP="00344D5F">
      <w:pPr>
        <w:pStyle w:val="Textonotapie"/>
        <w:jc w:val="both"/>
        <w:rPr>
          <w:rFonts w:ascii="Arial" w:hAnsi="Arial" w:cs="Arial"/>
          <w:sz w:val="22"/>
          <w:szCs w:val="22"/>
        </w:rPr>
      </w:pPr>
    </w:p>
    <w:p w14:paraId="0E216F7C" w14:textId="5BBACC8A" w:rsidR="00344D5F" w:rsidRPr="00E77275" w:rsidRDefault="00344D5F" w:rsidP="00344D5F">
      <w:pPr>
        <w:pStyle w:val="Textonotapie"/>
        <w:jc w:val="both"/>
        <w:rPr>
          <w:rFonts w:ascii="Arial" w:hAnsi="Arial" w:cs="Arial"/>
          <w:sz w:val="22"/>
          <w:szCs w:val="22"/>
        </w:rPr>
      </w:pPr>
      <w:r w:rsidRPr="00344D5F">
        <w:rPr>
          <w:rFonts w:ascii="Arial" w:hAnsi="Arial" w:cs="Arial"/>
          <w:sz w:val="22"/>
          <w:szCs w:val="22"/>
        </w:rPr>
        <w:t>I. Realizar cualquiera de las conductas prohibidas enunciadas en los artículos 68 Bis, 92, 98 y 99, o incumplir lo previsto en el artículo 68 de esta Ley;</w:t>
      </w:r>
      <w:r>
        <w:rPr>
          <w:rFonts w:ascii="Arial" w:hAnsi="Arial" w:cs="Arial"/>
          <w:sz w:val="22"/>
          <w:szCs w:val="22"/>
        </w:rPr>
        <w:t xml:space="preserve"> […]</w:t>
      </w:r>
    </w:p>
  </w:footnote>
  <w:footnote w:id="137">
    <w:p w14:paraId="0214E0B3" w14:textId="77777777" w:rsidR="00850A4C" w:rsidRPr="00E77275" w:rsidRDefault="00850A4C" w:rsidP="00850A4C">
      <w:pPr>
        <w:pStyle w:val="NormalWeb"/>
        <w:spacing w:before="0" w:beforeAutospacing="0" w:after="0" w:afterAutospacing="0"/>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Style w:val="bold"/>
          <w:rFonts w:ascii="Arial" w:hAnsi="Arial" w:cs="Arial"/>
          <w:sz w:val="22"/>
          <w:szCs w:val="22"/>
        </w:rPr>
        <w:t>Tesis</w:t>
      </w:r>
      <w:r w:rsidRPr="00E77275">
        <w:rPr>
          <w:rStyle w:val="apple-converted-space"/>
          <w:rFonts w:ascii="Arial" w:hAnsi="Arial" w:cs="Arial"/>
          <w:sz w:val="22"/>
          <w:szCs w:val="22"/>
        </w:rPr>
        <w:t xml:space="preserve"> de jurisprudencia </w:t>
      </w:r>
      <w:r w:rsidRPr="00E77275">
        <w:rPr>
          <w:rFonts w:ascii="Arial" w:hAnsi="Arial" w:cs="Arial"/>
          <w:sz w:val="22"/>
          <w:szCs w:val="22"/>
          <w:shd w:val="clear" w:color="auto" w:fill="FFFFFF"/>
        </w:rPr>
        <w:t xml:space="preserve">P./J. 190/2008. De rubro: </w:t>
      </w:r>
      <w:r w:rsidRPr="00E77275">
        <w:rPr>
          <w:rFonts w:ascii="Arial" w:hAnsi="Arial" w:cs="Arial"/>
          <w:b/>
          <w:sz w:val="22"/>
          <w:szCs w:val="22"/>
        </w:rPr>
        <w:t xml:space="preserve">DIARIO OFICIAL DE LA FEDERACIÓN. EL ARTÍCULO 7 DE LA LEY QUE RIGE A ESE MEDIO DE DIFUSIÓN NO VIOLA LAS GARANTÍAS DE LEGALIDAD Y SEGURIDAD JURÍDICA. </w:t>
      </w:r>
      <w:r w:rsidRPr="00E77275">
        <w:rPr>
          <w:rFonts w:ascii="Arial" w:hAnsi="Arial" w:cs="Arial"/>
          <w:sz w:val="22"/>
          <w:szCs w:val="22"/>
        </w:rPr>
        <w:t>Localizable en el Semanario Judicial de la Federación y su Gaceta, Tomo XXX, Noviembre de 2009, página 5. Registro: 165991.</w:t>
      </w:r>
    </w:p>
    <w:p w14:paraId="75FCEF1E" w14:textId="77777777" w:rsidR="00850A4C" w:rsidRPr="00E77275" w:rsidRDefault="00850A4C" w:rsidP="00850A4C">
      <w:pPr>
        <w:pStyle w:val="NormalWeb"/>
        <w:spacing w:before="0" w:beforeAutospacing="0" w:after="0" w:afterAutospacing="0"/>
        <w:jc w:val="both"/>
        <w:rPr>
          <w:rFonts w:ascii="Arial" w:hAnsi="Arial" w:cs="Arial"/>
          <w:sz w:val="22"/>
          <w:szCs w:val="22"/>
        </w:rPr>
      </w:pPr>
      <w:r w:rsidRPr="00E77275">
        <w:rPr>
          <w:rFonts w:ascii="Arial" w:hAnsi="Arial" w:cs="Arial"/>
          <w:sz w:val="22"/>
          <w:szCs w:val="22"/>
        </w:rPr>
        <w:t xml:space="preserve">Tesis de jurisprudencia P./J. 158/2008. De rubro: </w:t>
      </w:r>
      <w:r w:rsidRPr="00E77275">
        <w:rPr>
          <w:rFonts w:ascii="Arial" w:hAnsi="Arial" w:cs="Arial"/>
          <w:b/>
          <w:sz w:val="22"/>
          <w:szCs w:val="22"/>
        </w:rPr>
        <w:t xml:space="preserve">ISSSTE. EL ARTÍCULO 251 DE LA LEY RELATIVA, AL ESTABLECER UN PLAZO DE DIEZ AÑOS PARA LA PRESCRIPCIÓN DEL DERECHO A RECIBIR LOS RECURSOS DE LA CUENTA INDIVIDUAL DEL TRABAJADOR SIN PRECISAR EL MOMENTO DE SU INICIO, ES VIOLATORIO DE LAS GARANTÍAS DE SEGURIDAD Y CERTEZA JURÍDICA Y SEGURIDAD SOCIAL (LEGISLACIÓN VIGENTE A PARTIR DEL 1o. DE ABRIL DE 2007). </w:t>
      </w:r>
      <w:r w:rsidRPr="00E77275">
        <w:rPr>
          <w:rFonts w:ascii="Arial" w:hAnsi="Arial" w:cs="Arial"/>
          <w:sz w:val="22"/>
          <w:szCs w:val="22"/>
        </w:rPr>
        <w:t>Localizable en el Semanario Judicial de la Federación y su Gaceta. Tomo XXX, Noviembre de 2009, página 15. Registro: 165969.</w:t>
      </w:r>
    </w:p>
  </w:footnote>
  <w:footnote w:id="138">
    <w:p w14:paraId="036E45AB" w14:textId="77777777" w:rsidR="00850A4C" w:rsidRPr="00E77275" w:rsidRDefault="00850A4C" w:rsidP="00850A4C">
      <w:pPr>
        <w:pStyle w:val="Textonotapie"/>
        <w:jc w:val="both"/>
        <w:rPr>
          <w:rFonts w:ascii="Arial" w:hAnsi="Arial" w:cs="Arial"/>
          <w:sz w:val="22"/>
          <w:szCs w:val="22"/>
          <w:shd w:val="clear" w:color="auto" w:fill="FFFFFF"/>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Style w:val="bold"/>
          <w:rFonts w:ascii="Arial" w:hAnsi="Arial" w:cs="Arial"/>
          <w:sz w:val="22"/>
          <w:szCs w:val="22"/>
        </w:rPr>
        <w:t>Tesis</w:t>
      </w:r>
      <w:r w:rsidRPr="00E77275">
        <w:rPr>
          <w:rStyle w:val="apple-converted-space"/>
          <w:rFonts w:ascii="Arial" w:hAnsi="Arial" w:cs="Arial"/>
          <w:sz w:val="22"/>
          <w:szCs w:val="22"/>
        </w:rPr>
        <w:t> </w:t>
      </w:r>
      <w:bookmarkStart w:id="17" w:name="_Hlk129080669"/>
      <w:r w:rsidRPr="00E77275">
        <w:rPr>
          <w:rStyle w:val="apple-converted-space"/>
          <w:rFonts w:ascii="Arial" w:hAnsi="Arial" w:cs="Arial"/>
          <w:sz w:val="22"/>
          <w:szCs w:val="22"/>
        </w:rPr>
        <w:t xml:space="preserve">de jurisprudencia </w:t>
      </w:r>
      <w:r w:rsidRPr="00E77275">
        <w:rPr>
          <w:rFonts w:ascii="Arial" w:hAnsi="Arial" w:cs="Arial"/>
          <w:sz w:val="22"/>
          <w:szCs w:val="22"/>
          <w:shd w:val="clear" w:color="auto" w:fill="FFFFFF"/>
        </w:rPr>
        <w:t>1a./J. 139/2012 (10a.).</w:t>
      </w:r>
      <w:bookmarkEnd w:id="17"/>
      <w:r w:rsidRPr="00E77275">
        <w:rPr>
          <w:rFonts w:ascii="Arial" w:hAnsi="Arial" w:cs="Arial"/>
          <w:sz w:val="22"/>
          <w:szCs w:val="22"/>
          <w:shd w:val="clear" w:color="auto" w:fill="FFFFFF"/>
        </w:rPr>
        <w:t xml:space="preserve"> De rubro: </w:t>
      </w:r>
      <w:r w:rsidRPr="00E77275">
        <w:rPr>
          <w:rFonts w:ascii="Arial" w:hAnsi="Arial" w:cs="Arial"/>
          <w:b/>
          <w:sz w:val="22"/>
          <w:szCs w:val="22"/>
          <w:shd w:val="clear" w:color="auto" w:fill="FFFFFF"/>
        </w:rPr>
        <w:t>SEGURIDAD JURÍDICA EN MATERIA TRIBUTARIA. EN QUÉ CONSISTE.</w:t>
      </w:r>
      <w:r w:rsidRPr="00E77275">
        <w:rPr>
          <w:rFonts w:ascii="Arial" w:hAnsi="Arial" w:cs="Arial"/>
          <w:sz w:val="22"/>
          <w:szCs w:val="22"/>
          <w:shd w:val="clear" w:color="auto" w:fill="FFFFFF"/>
        </w:rPr>
        <w:t xml:space="preserve"> Localizable en el Semanario Judicial de la Federación y su Gaceta, Libro XVI, Enero de 2013, Tomo 1, página 437. Registro: 2002649.</w:t>
      </w:r>
    </w:p>
  </w:footnote>
  <w:footnote w:id="139">
    <w:p w14:paraId="38736D97" w14:textId="77777777" w:rsidR="00850A4C" w:rsidRPr="00E77275" w:rsidRDefault="00850A4C" w:rsidP="00850A4C">
      <w:pPr>
        <w:pStyle w:val="Textonotapie"/>
        <w:jc w:val="both"/>
        <w:rPr>
          <w:rFonts w:ascii="Arial" w:hAnsi="Arial" w:cs="Arial"/>
          <w:sz w:val="22"/>
          <w:szCs w:val="22"/>
          <w:lang w:val="es-ES_tradnl"/>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sz w:val="22"/>
          <w:szCs w:val="22"/>
        </w:rPr>
        <w:t>A</w:t>
      </w:r>
      <w:proofErr w:type="spellStart"/>
      <w:r w:rsidRPr="00E77275">
        <w:rPr>
          <w:rFonts w:ascii="Arial" w:hAnsi="Arial" w:cs="Arial"/>
          <w:b/>
          <w:sz w:val="22"/>
          <w:szCs w:val="22"/>
          <w:lang w:val="es-ES_tradnl"/>
        </w:rPr>
        <w:t>mparo</w:t>
      </w:r>
      <w:proofErr w:type="spellEnd"/>
      <w:r w:rsidRPr="00E77275">
        <w:rPr>
          <w:rFonts w:ascii="Arial" w:hAnsi="Arial" w:cs="Arial"/>
          <w:b/>
          <w:sz w:val="22"/>
          <w:szCs w:val="22"/>
          <w:lang w:val="es-ES_tradnl"/>
        </w:rPr>
        <w:t xml:space="preserve"> Directo en Revisión 3652/2013</w:t>
      </w:r>
      <w:r w:rsidRPr="00E77275">
        <w:rPr>
          <w:rFonts w:ascii="Arial" w:hAnsi="Arial" w:cs="Arial"/>
          <w:sz w:val="22"/>
          <w:szCs w:val="22"/>
          <w:lang w:val="es-ES_tradnl"/>
        </w:rPr>
        <w:t xml:space="preserve">, resuelto en sesión de la Primera Sala en fecha de 4 de diciembre de 2013, por unanimidad de cinco votos de los señores Ministros Arturo Zaldívar Lelo de Larrea, José Ramón Cossío Díaz, Alfredo Gutiérrez Ortiz Mena, Olga Sánchez Cordero de García Villegas y Presidente y Ponente Jorge Mario Pardo Rebolledo, pág. 23. </w:t>
      </w:r>
    </w:p>
  </w:footnote>
  <w:footnote w:id="140">
    <w:p w14:paraId="06FDCF6D" w14:textId="73B94AE1" w:rsidR="00850A4C" w:rsidRPr="00E77275" w:rsidRDefault="00850A4C" w:rsidP="00850A4C">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Amparo Directo en Revisión 4872/2015</w:t>
      </w:r>
      <w:r w:rsidRPr="00E77275">
        <w:rPr>
          <w:rFonts w:ascii="Arial" w:hAnsi="Arial" w:cs="Arial"/>
          <w:sz w:val="22"/>
          <w:szCs w:val="22"/>
        </w:rPr>
        <w:t xml:space="preserve">, resuelto en sesión de Primera Sala en fecha de 20 de abril de 2016, por unanimidad de cuatro votos de los señores Ministros Arturo Zaldívar Lelo de Larrea, José Ramón Cossío Díaz, Norma Lucía Piña Hernández y Presidente Alfredo Gutiérrez Ortiz Mena, pág. 34. </w:t>
      </w:r>
    </w:p>
    <w:p w14:paraId="6209B675" w14:textId="233CFDB8" w:rsidR="00850A4C" w:rsidRPr="00E77275" w:rsidRDefault="00755BCC" w:rsidP="00850A4C">
      <w:pPr>
        <w:pStyle w:val="Textonotapie"/>
        <w:jc w:val="both"/>
        <w:rPr>
          <w:rFonts w:ascii="Arial" w:hAnsi="Arial" w:cs="Arial"/>
          <w:sz w:val="22"/>
          <w:szCs w:val="22"/>
        </w:rPr>
      </w:pPr>
      <w:r w:rsidRPr="00E77275">
        <w:rPr>
          <w:rFonts w:ascii="Arial" w:hAnsi="Arial" w:cs="Arial"/>
          <w:b/>
          <w:bCs/>
          <w:sz w:val="22"/>
          <w:szCs w:val="22"/>
        </w:rPr>
        <w:t>Amparo en Revisión 506/2022</w:t>
      </w:r>
      <w:r w:rsidRPr="00E77275">
        <w:rPr>
          <w:rFonts w:ascii="Arial" w:hAnsi="Arial" w:cs="Arial"/>
          <w:sz w:val="22"/>
          <w:szCs w:val="22"/>
        </w:rPr>
        <w:t xml:space="preserve">, resuelto en sesión de Primera Sala en fecha de 29 de marzo de 2023, por unanimidad de cinco votos de la Ministra y los Ministros Arturo Zaldívar Lelo de Larrea (Ponente), Juan Luis González Alcántara Carrancá, Ana Margarita Ríos </w:t>
      </w:r>
      <w:proofErr w:type="spellStart"/>
      <w:r w:rsidRPr="00E77275">
        <w:rPr>
          <w:rFonts w:ascii="Arial" w:hAnsi="Arial" w:cs="Arial"/>
          <w:sz w:val="22"/>
          <w:szCs w:val="22"/>
        </w:rPr>
        <w:t>Farjat</w:t>
      </w:r>
      <w:proofErr w:type="spellEnd"/>
      <w:r w:rsidRPr="00E77275">
        <w:rPr>
          <w:rFonts w:ascii="Arial" w:hAnsi="Arial" w:cs="Arial"/>
          <w:sz w:val="22"/>
          <w:szCs w:val="22"/>
        </w:rPr>
        <w:t>, Alfredo Gutiérrez Ortiz Mena y el Ministro Presidente Jorge Mario Pardo Rebolledo, págs. 23 y 24.</w:t>
      </w:r>
    </w:p>
  </w:footnote>
  <w:footnote w:id="141">
    <w:p w14:paraId="520B3DDF" w14:textId="77777777" w:rsidR="00850A4C" w:rsidRPr="00E77275" w:rsidRDefault="00850A4C" w:rsidP="00850A4C">
      <w:pPr>
        <w:pStyle w:val="Textonotapie"/>
        <w:jc w:val="both"/>
        <w:rPr>
          <w:rFonts w:ascii="Arial" w:hAnsi="Arial" w:cs="Arial"/>
          <w:sz w:val="22"/>
          <w:szCs w:val="22"/>
          <w:lang w:val="es-ES_tradnl"/>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lang w:val="es-ES_tradnl"/>
        </w:rPr>
        <w:t>Amparo Directo en Revisión 146/2015</w:t>
      </w:r>
      <w:r w:rsidRPr="00E77275">
        <w:rPr>
          <w:rFonts w:ascii="Arial" w:hAnsi="Arial" w:cs="Arial"/>
          <w:sz w:val="22"/>
          <w:szCs w:val="22"/>
          <w:lang w:val="es-ES_tradnl"/>
        </w:rPr>
        <w:t xml:space="preserve">, resuelto en sesión de Primera Sala el 4 de noviembre de 2015, por mayoría de tres votos de los señores Ministros: Arturo Zaldívar Lelo de Larrea, Olga Sánchez Cordero de García Villegas (Ponente) y Presidente Alfredo Gutiérrez Ortiz Mena, en contra de los emitidos por los Ministros José Ramón Cossío Díaz y Jorge Mario Pardo Rebolledo, págs. 28 y 29. </w:t>
      </w:r>
    </w:p>
    <w:p w14:paraId="285D4F5D" w14:textId="03EF7ADF" w:rsidR="00755BCC" w:rsidRPr="00E77275" w:rsidRDefault="00755BCC" w:rsidP="00850A4C">
      <w:pPr>
        <w:pStyle w:val="Textonotapie"/>
        <w:jc w:val="both"/>
        <w:rPr>
          <w:rFonts w:ascii="Arial" w:hAnsi="Arial" w:cs="Arial"/>
          <w:sz w:val="22"/>
          <w:szCs w:val="22"/>
          <w:lang w:val="es-ES_tradnl"/>
        </w:rPr>
      </w:pPr>
      <w:r w:rsidRPr="00E77275">
        <w:rPr>
          <w:rFonts w:ascii="Arial" w:hAnsi="Arial" w:cs="Arial"/>
          <w:b/>
          <w:bCs/>
          <w:sz w:val="22"/>
          <w:szCs w:val="22"/>
        </w:rPr>
        <w:t>Amparo en Revisión 506/2022</w:t>
      </w:r>
      <w:r w:rsidRPr="00E77275">
        <w:rPr>
          <w:rFonts w:ascii="Arial" w:hAnsi="Arial" w:cs="Arial"/>
          <w:sz w:val="22"/>
          <w:szCs w:val="22"/>
        </w:rPr>
        <w:t xml:space="preserve">, resuelto en sesión de Primera Sala en fecha de 29 de marzo de 2023, por unanimidad de cinco votos de la Ministra y los Ministros Arturo Zaldívar Lelo de Larrea (Ponente), Juan Luis González Alcántara Carrancá, Ana Margarita Ríos </w:t>
      </w:r>
      <w:proofErr w:type="spellStart"/>
      <w:r w:rsidRPr="00E77275">
        <w:rPr>
          <w:rFonts w:ascii="Arial" w:hAnsi="Arial" w:cs="Arial"/>
          <w:sz w:val="22"/>
          <w:szCs w:val="22"/>
        </w:rPr>
        <w:t>Farjat</w:t>
      </w:r>
      <w:proofErr w:type="spellEnd"/>
      <w:r w:rsidRPr="00E77275">
        <w:rPr>
          <w:rFonts w:ascii="Arial" w:hAnsi="Arial" w:cs="Arial"/>
          <w:sz w:val="22"/>
          <w:szCs w:val="22"/>
        </w:rPr>
        <w:t>, Alfredo Gutiérrez Ortiz Mena y el Ministro Presidente Jorge Mario Pardo Rebolledo, pág. 24.</w:t>
      </w:r>
    </w:p>
  </w:footnote>
  <w:footnote w:id="142">
    <w:p w14:paraId="14517379" w14:textId="77777777" w:rsidR="00850A4C" w:rsidRPr="00E77275" w:rsidRDefault="00850A4C" w:rsidP="00850A4C">
      <w:pPr>
        <w:pStyle w:val="Textonotapie"/>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Amparo Directo en Revisión 2471/2011</w:t>
      </w:r>
      <w:r w:rsidRPr="00E77275">
        <w:rPr>
          <w:rFonts w:ascii="Arial" w:hAnsi="Arial" w:cs="Arial"/>
          <w:sz w:val="22"/>
          <w:szCs w:val="22"/>
        </w:rPr>
        <w:t xml:space="preserve">, resuelto en sesión de Primera Sala en fecha de 30 de noviembre de 2011, por unanimidad de cinco votos de los señores Ministros Jorge Mario Pardo Rebolledo, José Ramón Cossío Díaz, Guillermo I. Ortiz </w:t>
      </w:r>
      <w:proofErr w:type="spellStart"/>
      <w:r w:rsidRPr="00E77275">
        <w:rPr>
          <w:rFonts w:ascii="Arial" w:hAnsi="Arial" w:cs="Arial"/>
          <w:sz w:val="22"/>
          <w:szCs w:val="22"/>
        </w:rPr>
        <w:t>Mayagoitia</w:t>
      </w:r>
      <w:proofErr w:type="spellEnd"/>
      <w:r w:rsidRPr="00E77275">
        <w:rPr>
          <w:rFonts w:ascii="Arial" w:hAnsi="Arial" w:cs="Arial"/>
          <w:sz w:val="22"/>
          <w:szCs w:val="22"/>
        </w:rPr>
        <w:t xml:space="preserve">, Olga Sánchez Cordero de García Villegas (Ponente) y Presidente Arturo Zaldívar Lelo de Larrea, pág. 20. </w:t>
      </w:r>
    </w:p>
    <w:p w14:paraId="3E6FF171" w14:textId="008C04B1" w:rsidR="00755BCC" w:rsidRPr="00E77275" w:rsidRDefault="00755BCC" w:rsidP="00850A4C">
      <w:pPr>
        <w:pStyle w:val="Textonotapie"/>
        <w:jc w:val="both"/>
        <w:rPr>
          <w:rFonts w:ascii="Arial" w:hAnsi="Arial" w:cs="Arial"/>
          <w:sz w:val="22"/>
          <w:szCs w:val="22"/>
        </w:rPr>
      </w:pPr>
      <w:r w:rsidRPr="00E77275">
        <w:rPr>
          <w:rFonts w:ascii="Arial" w:hAnsi="Arial" w:cs="Arial"/>
          <w:b/>
          <w:bCs/>
          <w:sz w:val="22"/>
          <w:szCs w:val="22"/>
        </w:rPr>
        <w:t>Amparo en Revisión 506/2022</w:t>
      </w:r>
      <w:r w:rsidRPr="00E77275">
        <w:rPr>
          <w:rFonts w:ascii="Arial" w:hAnsi="Arial" w:cs="Arial"/>
          <w:sz w:val="22"/>
          <w:szCs w:val="22"/>
        </w:rPr>
        <w:t xml:space="preserve">, resuelto en sesión de Primera Sala en fecha de 29 de marzo de 2023, por unanimidad de cinco votos de la Ministra y los Ministros Arturo Zaldívar Lelo de Larrea (Ponente), Juan Luis González Alcántara Carrancá, Ana Margarita Ríos </w:t>
      </w:r>
      <w:proofErr w:type="spellStart"/>
      <w:r w:rsidRPr="00E77275">
        <w:rPr>
          <w:rFonts w:ascii="Arial" w:hAnsi="Arial" w:cs="Arial"/>
          <w:sz w:val="22"/>
          <w:szCs w:val="22"/>
        </w:rPr>
        <w:t>Farjat</w:t>
      </w:r>
      <w:proofErr w:type="spellEnd"/>
      <w:r w:rsidRPr="00E77275">
        <w:rPr>
          <w:rFonts w:ascii="Arial" w:hAnsi="Arial" w:cs="Arial"/>
          <w:sz w:val="22"/>
          <w:szCs w:val="22"/>
        </w:rPr>
        <w:t>, Alfredo Gutiérrez Ortiz Mena y el Ministro Presidente Jorge Mario Pardo Rebolledo, págs. 24 y 25.</w:t>
      </w:r>
    </w:p>
  </w:footnote>
  <w:footnote w:id="143">
    <w:p w14:paraId="4A34BA06" w14:textId="42B2A607" w:rsidR="005F748B" w:rsidRPr="00E77275" w:rsidRDefault="005F748B" w:rsidP="005F748B">
      <w:pPr>
        <w:pStyle w:val="Textonotapie"/>
        <w:ind w:right="-91"/>
        <w:jc w:val="both"/>
        <w:rPr>
          <w:rFonts w:ascii="Arial" w:hAnsi="Arial" w:cs="Arial"/>
          <w:sz w:val="22"/>
          <w:szCs w:val="22"/>
        </w:rPr>
      </w:pPr>
      <w:r w:rsidRPr="00E77275">
        <w:rPr>
          <w:rStyle w:val="Refdenotaalpie"/>
          <w:rFonts w:ascii="Arial" w:hAnsi="Arial" w:cs="Arial"/>
          <w:sz w:val="22"/>
          <w:szCs w:val="22"/>
        </w:rPr>
        <w:footnoteRef/>
      </w:r>
      <w:r w:rsidRPr="00E77275">
        <w:rPr>
          <w:rFonts w:ascii="Arial" w:hAnsi="Arial" w:cs="Arial"/>
          <w:sz w:val="22"/>
          <w:szCs w:val="22"/>
        </w:rPr>
        <w:t xml:space="preserve"> </w:t>
      </w:r>
      <w:r w:rsidRPr="00E77275">
        <w:rPr>
          <w:rFonts w:ascii="Arial" w:hAnsi="Arial" w:cs="Arial"/>
          <w:b/>
          <w:bCs/>
          <w:sz w:val="22"/>
          <w:szCs w:val="22"/>
        </w:rPr>
        <w:t>Artículo 99.</w:t>
      </w:r>
      <w:r w:rsidRPr="00E77275">
        <w:rPr>
          <w:rFonts w:ascii="Arial" w:hAnsi="Arial" w:cs="Arial"/>
          <w:sz w:val="22"/>
          <w:szCs w:val="22"/>
        </w:rPr>
        <w:t xml:space="preserve"> Para la protección del Estado y sus habitantes queda prohibido el obsequio, venta o entrega al consumidor final de bolsas de plástico y uso de popotes que sean elaboradas con polietileno de baja densidad, polietileno lineal, polietileno de alta densidad, polipropileno, polímero de plástico y cualquier otro de sus derivados, en supermercados, tiendas de autoservicio o conveniencia, mercados, comercios de giros diversos y en general cualquier tipo de unidad comercial.</w:t>
      </w:r>
    </w:p>
    <w:p w14:paraId="63D159CF" w14:textId="77777777" w:rsidR="005F748B" w:rsidRPr="00E77275" w:rsidRDefault="005F748B" w:rsidP="005F748B">
      <w:pPr>
        <w:pStyle w:val="Textonotapie"/>
        <w:ind w:right="-91"/>
        <w:jc w:val="both"/>
        <w:rPr>
          <w:rFonts w:ascii="Arial" w:hAnsi="Arial" w:cs="Arial"/>
          <w:b/>
          <w:bCs/>
          <w:sz w:val="22"/>
          <w:szCs w:val="22"/>
        </w:rPr>
      </w:pPr>
      <w:r w:rsidRPr="00E77275">
        <w:rPr>
          <w:rFonts w:ascii="Arial" w:hAnsi="Arial" w:cs="Arial"/>
          <w:b/>
          <w:bCs/>
          <w:sz w:val="22"/>
          <w:szCs w:val="22"/>
        </w:rPr>
        <w:t xml:space="preserve">Quedan exentas de la restricción del párrafo anterior aquellas bolsas que hayan sido producidas incorporando un porcentaje mínimo de treinta por ciento (30%) de material reciclado y que la fabricación de dichas bolsas de plástico sea con materiales y procesos de tecnología que permitan su ágil degradación acorde a </w:t>
      </w:r>
      <w:bookmarkStart w:id="19" w:name="_Hlk143938487"/>
      <w:r w:rsidRPr="00E77275">
        <w:rPr>
          <w:rFonts w:ascii="Arial" w:hAnsi="Arial" w:cs="Arial"/>
          <w:b/>
          <w:bCs/>
          <w:sz w:val="22"/>
          <w:szCs w:val="22"/>
        </w:rPr>
        <w:t>la norma NMX-E-267 0 (sic) las que la sustituyan.</w:t>
      </w:r>
      <w:bookmarkEnd w:id="19"/>
    </w:p>
    <w:p w14:paraId="2B74AB8F" w14:textId="716F4E09" w:rsidR="005F748B" w:rsidRPr="00E77275" w:rsidRDefault="005F748B">
      <w:pPr>
        <w:pStyle w:val="Textonotapie"/>
        <w:rPr>
          <w:rFonts w:ascii="Arial" w:hAnsi="Arial" w:cs="Arial"/>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DEBE" w14:textId="58BAEAD1" w:rsidR="009143F2" w:rsidRDefault="006729FD" w:rsidP="000A1DBB">
    <w:pPr>
      <w:pStyle w:val="Encabezado"/>
      <w:tabs>
        <w:tab w:val="clear" w:pos="8504"/>
      </w:tabs>
    </w:pPr>
    <w:r>
      <w:rPr>
        <w:rFonts w:ascii="Arial" w:hAnsi="Arial" w:cs="Arial"/>
        <w:b/>
        <w:bCs/>
        <w:noProof/>
        <w:sz w:val="24"/>
        <w:szCs w:val="24"/>
      </w:rPr>
      <mc:AlternateContent>
        <mc:Choice Requires="wps">
          <w:drawing>
            <wp:anchor distT="0" distB="0" distL="114300" distR="114300" simplePos="0" relativeHeight="251658241" behindDoc="1" locked="0" layoutInCell="1" allowOverlap="1" wp14:anchorId="587B2281" wp14:editId="50D00E21">
              <wp:simplePos x="0" y="0"/>
              <wp:positionH relativeFrom="page">
                <wp:align>center</wp:align>
              </wp:positionH>
              <wp:positionV relativeFrom="page">
                <wp:align>center</wp:align>
              </wp:positionV>
              <wp:extent cx="7315200" cy="1828800"/>
              <wp:effectExtent l="0" t="2105025" r="0" b="2295525"/>
              <wp:wrapNone/>
              <wp:docPr id="168955683" name="Cuadro de texto 168955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7315200" cy="1828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0A5EBEB" w14:textId="77777777" w:rsidR="006729FD" w:rsidRDefault="006729FD" w:rsidP="006729FD">
                          <w:pPr>
                            <w:jc w:val="center"/>
                            <w:rPr>
                              <w:rFonts w:ascii="Calibri" w:hAnsi="Calibri" w:cs="Calibri"/>
                              <w:color w:val="E6E6E6"/>
                              <w:sz w:val="72"/>
                              <w:szCs w:val="72"/>
                              <w14:textFill>
                                <w14:solidFill>
                                  <w14:srgbClr w14:val="E6E6E6">
                                    <w14:alpha w14:val="50000"/>
                                  </w14:srgbClr>
                                </w14:solidFill>
                              </w14:textFill>
                            </w:rPr>
                          </w:pPr>
                          <w:r>
                            <w:rPr>
                              <w:rFonts w:ascii="Calibri" w:hAnsi="Calibri" w:cs="Calibri"/>
                              <w:color w:val="E6E6E6"/>
                              <w:sz w:val="72"/>
                              <w:szCs w:val="72"/>
                              <w14:textFill>
                                <w14:solidFill>
                                  <w14:srgbClr w14:val="E6E6E6">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7B2281" id="_x0000_t202" coordsize="21600,21600" o:spt="202" path="m,l,21600r21600,l21600,xe">
              <v:stroke joinstyle="miter"/>
              <v:path gradientshapeok="t" o:connecttype="rect"/>
            </v:shapetype>
            <v:shape id="Cuadro de texto 168955683" o:spid="_x0000_s1026" type="#_x0000_t202" style="position:absolute;margin-left:0;margin-top:0;width:8in;height:2in;rotation:-45;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" filled="f" stroked="f">
              <v:stroke joinstyle="round"/>
              <o:lock v:ext="edit" shapetype="t"/>
              <v:textbox style="mso-fit-shape-to-text:t">
                <w:txbxContent>
                  <w:p w14:paraId="60A5EBEB" w14:textId="77777777" w:rsidR="006729FD" w:rsidRDefault="006729FD" w:rsidP="006729FD">
                    <w:pPr>
                      <w:jc w:val="center"/>
                      <w:rPr>
                        <w:rFonts w:ascii="Calibri" w:hAnsi="Calibri" w:cs="Calibri"/>
                        <w:color w:val="E6E6E6"/>
                        <w:sz w:val="72"/>
                        <w:szCs w:val="72"/>
                        <w14:textFill>
                          <w14:solidFill>
                            <w14:srgbClr w14:val="E6E6E6">
                              <w14:alpha w14:val="50000"/>
                            </w14:srgbClr>
                          </w14:solidFill>
                        </w14:textFill>
                      </w:rPr>
                    </w:pPr>
                    <w:r>
                      <w:rPr>
                        <w:rFonts w:ascii="Calibri" w:hAnsi="Calibri" w:cs="Calibri"/>
                        <w:color w:val="E6E6E6"/>
                        <w:sz w:val="72"/>
                        <w:szCs w:val="72"/>
                        <w14:textFill>
                          <w14:solidFill>
                            <w14:srgbClr w14:val="E6E6E6">
                              <w14:alpha w14:val="50000"/>
                            </w14:srgbClr>
                          </w14:solidFill>
                        </w14:textFill>
                      </w:rPr>
                      <w:t>PROYECTO</w:t>
                    </w:r>
                  </w:p>
                </w:txbxContent>
              </v:textbox>
              <w10:wrap anchorx="page" anchory="page"/>
            </v:shape>
          </w:pict>
        </mc:Fallback>
      </mc:AlternateContent>
    </w:r>
    <w:r w:rsidR="009143F2">
      <w:rPr>
        <w:rFonts w:ascii="Arial" w:hAnsi="Arial" w:cs="Arial"/>
        <w:b/>
        <w:bCs/>
        <w:sz w:val="24"/>
        <w:szCs w:val="24"/>
      </w:rPr>
      <w:t>AMPARO DIRECTO EN REVISIÓN 1678/2009.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4421" w14:textId="5A5C40FA" w:rsidR="009143F2" w:rsidRPr="001B2FC1" w:rsidRDefault="009143F2" w:rsidP="001B2FC1">
    <w:pPr>
      <w:pStyle w:val="Encabezado"/>
      <w:tabs>
        <w:tab w:val="clear" w:pos="8504"/>
      </w:tabs>
      <w:ind w:right="252"/>
      <w:jc w:val="center"/>
      <w:rPr>
        <w:rFonts w:ascii="Arial" w:hAnsi="Arial" w:cs="Arial"/>
        <w:b/>
        <w:bCs/>
        <w:sz w:val="28"/>
        <w:szCs w:val="28"/>
      </w:rPr>
    </w:pPr>
  </w:p>
  <w:p w14:paraId="3D24AF2F" w14:textId="77777777" w:rsidR="009143F2" w:rsidRPr="001B2FC1" w:rsidRDefault="009143F2" w:rsidP="001B2FC1">
    <w:pPr>
      <w:pStyle w:val="Encabezado"/>
      <w:tabs>
        <w:tab w:val="clear" w:pos="8504"/>
      </w:tabs>
      <w:ind w:right="252"/>
      <w:jc w:val="center"/>
      <w:rPr>
        <w:rFonts w:ascii="Arial" w:hAnsi="Arial" w:cs="Arial"/>
        <w:b/>
        <w:bCs/>
        <w:sz w:val="28"/>
        <w:szCs w:val="28"/>
      </w:rPr>
    </w:pPr>
  </w:p>
  <w:p w14:paraId="43616807" w14:textId="1C00544A" w:rsidR="009143F2" w:rsidRPr="001B2FC1" w:rsidRDefault="009143F2" w:rsidP="001B2FC1">
    <w:pPr>
      <w:pStyle w:val="Encabezado"/>
      <w:tabs>
        <w:tab w:val="clear" w:pos="8504"/>
      </w:tabs>
      <w:ind w:right="252"/>
      <w:jc w:val="center"/>
      <w:rPr>
        <w:rFonts w:ascii="Arial" w:hAnsi="Arial" w:cs="Arial"/>
        <w:b/>
        <w:bCs/>
        <w:sz w:val="28"/>
        <w:szCs w:val="28"/>
      </w:rPr>
    </w:pPr>
    <w:r w:rsidRPr="001B2FC1">
      <w:rPr>
        <w:rFonts w:ascii="Arial" w:hAnsi="Arial" w:cs="Arial"/>
        <w:b/>
        <w:sz w:val="28"/>
        <w:szCs w:val="28"/>
      </w:rPr>
      <w:t xml:space="preserve">AMPARO EN REVISIÓN </w:t>
    </w:r>
    <w:r w:rsidR="0070107B">
      <w:rPr>
        <w:rFonts w:ascii="Arial" w:hAnsi="Arial" w:cs="Arial"/>
        <w:b/>
        <w:sz w:val="28"/>
        <w:szCs w:val="28"/>
      </w:rPr>
      <w:t>128/2022</w:t>
    </w:r>
  </w:p>
  <w:p w14:paraId="0AE0B91A" w14:textId="77777777" w:rsidR="009143F2" w:rsidRPr="001B2FC1" w:rsidRDefault="009143F2" w:rsidP="001B2FC1">
    <w:pPr>
      <w:pStyle w:val="Encabezado"/>
      <w:tabs>
        <w:tab w:val="clear" w:pos="8504"/>
      </w:tabs>
      <w:ind w:right="252"/>
      <w:jc w:val="center"/>
      <w:rPr>
        <w:rFonts w:ascii="Arial" w:hAnsi="Arial" w:cs="Arial"/>
        <w:b/>
        <w:bCs/>
        <w:sz w:val="28"/>
        <w:szCs w:val="28"/>
      </w:rPr>
    </w:pPr>
  </w:p>
  <w:p w14:paraId="6A29C4C7" w14:textId="77777777" w:rsidR="009143F2" w:rsidRPr="001B2FC1" w:rsidRDefault="009143F2" w:rsidP="001B2FC1">
    <w:pPr>
      <w:pStyle w:val="Encabezado"/>
      <w:tabs>
        <w:tab w:val="clear" w:pos="8504"/>
      </w:tabs>
      <w:ind w:right="252"/>
      <w:jc w:val="center"/>
      <w:rPr>
        <w:rFonts w:ascii="Arial" w:hAnsi="Arial" w:cs="Arial"/>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8EFD" w14:textId="3408B3EE" w:rsidR="003C5D4F" w:rsidRPr="003C5D4F" w:rsidRDefault="003C5D4F" w:rsidP="003C5D4F">
    <w:pPr>
      <w:pStyle w:val="Encabezado"/>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5EE"/>
    <w:multiLevelType w:val="hybridMultilevel"/>
    <w:tmpl w:val="E31C66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E1882"/>
    <w:multiLevelType w:val="hybridMultilevel"/>
    <w:tmpl w:val="B4B29F34"/>
    <w:lvl w:ilvl="0" w:tplc="FC0293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831A3"/>
    <w:multiLevelType w:val="hybridMultilevel"/>
    <w:tmpl w:val="32D68F82"/>
    <w:lvl w:ilvl="0" w:tplc="9C0CF58A">
      <w:start w:val="1"/>
      <w:numFmt w:val="upperLetter"/>
      <w:lvlText w:val="%1)"/>
      <w:lvlJc w:val="left"/>
      <w:pPr>
        <w:ind w:left="720" w:hanging="360"/>
      </w:pPr>
      <w:rPr>
        <w:rFonts w:eastAsia="Arial"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E7F68"/>
    <w:multiLevelType w:val="hybridMultilevel"/>
    <w:tmpl w:val="0EAEACD6"/>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3C732D"/>
    <w:multiLevelType w:val="hybridMultilevel"/>
    <w:tmpl w:val="22D6C6C8"/>
    <w:lvl w:ilvl="0" w:tplc="89C2795C">
      <w:start w:val="1"/>
      <w:numFmt w:val="upperLetter"/>
      <w:lvlText w:val="%1."/>
      <w:lvlJc w:val="left"/>
      <w:pPr>
        <w:ind w:left="1065" w:hanging="360"/>
      </w:pPr>
      <w:rPr>
        <w:rFonts w:hint="default"/>
        <w:lang w:val="es-ES"/>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71B1670"/>
    <w:multiLevelType w:val="hybridMultilevel"/>
    <w:tmpl w:val="4BC41A3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68235C"/>
    <w:multiLevelType w:val="hybridMultilevel"/>
    <w:tmpl w:val="E0F48F82"/>
    <w:lvl w:ilvl="0" w:tplc="3DEE561C">
      <w:start w:val="7"/>
      <w:numFmt w:val="bullet"/>
      <w:lvlText w:val=""/>
      <w:lvlJc w:val="left"/>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C74A7"/>
    <w:multiLevelType w:val="hybridMultilevel"/>
    <w:tmpl w:val="738E832E"/>
    <w:lvl w:ilvl="0" w:tplc="080A0017">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7165F2"/>
    <w:multiLevelType w:val="hybridMultilevel"/>
    <w:tmpl w:val="9FDA0720"/>
    <w:lvl w:ilvl="0" w:tplc="CFB619DE">
      <w:start w:val="1"/>
      <w:numFmt w:val="upperRoman"/>
      <w:lvlText w:val="%1."/>
      <w:lvlJc w:val="left"/>
      <w:pPr>
        <w:ind w:left="1080" w:hanging="720"/>
      </w:pPr>
      <w:rPr>
        <w:rFonts w:asciiTheme="minorHAnsi" w:hAnsiTheme="minorHAnsi" w:cstheme="minorHAnsi" w:hint="default"/>
        <w:color w:val="auto"/>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4B0FD9"/>
    <w:multiLevelType w:val="hybridMultilevel"/>
    <w:tmpl w:val="91B0A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E155F"/>
    <w:multiLevelType w:val="hybridMultilevel"/>
    <w:tmpl w:val="9C144D3A"/>
    <w:lvl w:ilvl="0" w:tplc="6220CB9C">
      <w:start w:val="1"/>
      <w:numFmt w:val="low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DE0038"/>
    <w:multiLevelType w:val="hybridMultilevel"/>
    <w:tmpl w:val="7690DADE"/>
    <w:lvl w:ilvl="0" w:tplc="FC0293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2E568D"/>
    <w:multiLevelType w:val="hybridMultilevel"/>
    <w:tmpl w:val="03927794"/>
    <w:lvl w:ilvl="0" w:tplc="B6846F02">
      <w:start w:val="9"/>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727CE8"/>
    <w:multiLevelType w:val="hybridMultilevel"/>
    <w:tmpl w:val="794CEE4A"/>
    <w:lvl w:ilvl="0" w:tplc="E4F08AB4">
      <w:start w:val="1"/>
      <w:numFmt w:val="decimal"/>
      <w:lvlText w:val="%1."/>
      <w:lvlJc w:val="left"/>
      <w:pPr>
        <w:ind w:left="720" w:hanging="360"/>
      </w:pPr>
      <w:rPr>
        <w:rFonts w:ascii="Arial" w:hAnsi="Arial" w:cs="Arial" w:hint="default"/>
        <w:b w:val="0"/>
        <w:sz w:val="28"/>
        <w:szCs w:val="28"/>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A20D7"/>
    <w:multiLevelType w:val="hybridMultilevel"/>
    <w:tmpl w:val="8C54DB36"/>
    <w:lvl w:ilvl="0" w:tplc="96C21A7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896A51"/>
    <w:multiLevelType w:val="hybridMultilevel"/>
    <w:tmpl w:val="4442E372"/>
    <w:lvl w:ilvl="0" w:tplc="0CDCB788">
      <w:start w:val="1"/>
      <w:numFmt w:val="decimal"/>
      <w:lvlText w:val="%1."/>
      <w:lvlJc w:val="left"/>
      <w:pPr>
        <w:ind w:left="3762" w:hanging="360"/>
      </w:pPr>
      <w:rPr>
        <w:rFonts w:hint="default"/>
        <w:b w:val="0"/>
        <w:bCs w:val="0"/>
        <w:color w:val="auto"/>
      </w:rPr>
    </w:lvl>
    <w:lvl w:ilvl="1" w:tplc="080A0019" w:tentative="1">
      <w:start w:val="1"/>
      <w:numFmt w:val="lowerLetter"/>
      <w:lvlText w:val="%2."/>
      <w:lvlJc w:val="left"/>
      <w:pPr>
        <w:ind w:left="4482" w:hanging="360"/>
      </w:pPr>
    </w:lvl>
    <w:lvl w:ilvl="2" w:tplc="080A001B" w:tentative="1">
      <w:start w:val="1"/>
      <w:numFmt w:val="lowerRoman"/>
      <w:lvlText w:val="%3."/>
      <w:lvlJc w:val="right"/>
      <w:pPr>
        <w:ind w:left="5202" w:hanging="180"/>
      </w:pPr>
    </w:lvl>
    <w:lvl w:ilvl="3" w:tplc="080A000F">
      <w:start w:val="1"/>
      <w:numFmt w:val="decimal"/>
      <w:lvlText w:val="%4."/>
      <w:lvlJc w:val="left"/>
      <w:pPr>
        <w:ind w:left="5922" w:hanging="360"/>
      </w:pPr>
    </w:lvl>
    <w:lvl w:ilvl="4" w:tplc="080A0019" w:tentative="1">
      <w:start w:val="1"/>
      <w:numFmt w:val="lowerLetter"/>
      <w:lvlText w:val="%5."/>
      <w:lvlJc w:val="left"/>
      <w:pPr>
        <w:ind w:left="6642" w:hanging="360"/>
      </w:pPr>
    </w:lvl>
    <w:lvl w:ilvl="5" w:tplc="080A001B" w:tentative="1">
      <w:start w:val="1"/>
      <w:numFmt w:val="lowerRoman"/>
      <w:lvlText w:val="%6."/>
      <w:lvlJc w:val="right"/>
      <w:pPr>
        <w:ind w:left="7362" w:hanging="180"/>
      </w:pPr>
    </w:lvl>
    <w:lvl w:ilvl="6" w:tplc="080A000F" w:tentative="1">
      <w:start w:val="1"/>
      <w:numFmt w:val="decimal"/>
      <w:lvlText w:val="%7."/>
      <w:lvlJc w:val="left"/>
      <w:pPr>
        <w:ind w:left="8082" w:hanging="360"/>
      </w:pPr>
    </w:lvl>
    <w:lvl w:ilvl="7" w:tplc="080A0019" w:tentative="1">
      <w:start w:val="1"/>
      <w:numFmt w:val="lowerLetter"/>
      <w:lvlText w:val="%8."/>
      <w:lvlJc w:val="left"/>
      <w:pPr>
        <w:ind w:left="8802" w:hanging="360"/>
      </w:pPr>
    </w:lvl>
    <w:lvl w:ilvl="8" w:tplc="080A001B" w:tentative="1">
      <w:start w:val="1"/>
      <w:numFmt w:val="lowerRoman"/>
      <w:lvlText w:val="%9."/>
      <w:lvlJc w:val="right"/>
      <w:pPr>
        <w:ind w:left="9522" w:hanging="180"/>
      </w:pPr>
    </w:lvl>
  </w:abstractNum>
  <w:abstractNum w:abstractNumId="16" w15:restartNumberingAfterBreak="0">
    <w:nsid w:val="38695980"/>
    <w:multiLevelType w:val="hybridMultilevel"/>
    <w:tmpl w:val="29CCEBCA"/>
    <w:lvl w:ilvl="0" w:tplc="FFFFFFFF">
      <w:start w:val="1"/>
      <w:numFmt w:val="upperRoman"/>
      <w:lvlText w:val="%1."/>
      <w:lvlJc w:val="left"/>
      <w:pPr>
        <w:ind w:left="1080" w:hanging="720"/>
      </w:pPr>
      <w:rPr>
        <w:rFonts w:hint="default"/>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0930E0"/>
    <w:multiLevelType w:val="hybridMultilevel"/>
    <w:tmpl w:val="34B0B7B2"/>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483273B2"/>
    <w:multiLevelType w:val="hybridMultilevel"/>
    <w:tmpl w:val="39306DF2"/>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9C0F09"/>
    <w:multiLevelType w:val="hybridMultilevel"/>
    <w:tmpl w:val="A76A17FA"/>
    <w:lvl w:ilvl="0" w:tplc="9898A5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9F7D5B"/>
    <w:multiLevelType w:val="hybridMultilevel"/>
    <w:tmpl w:val="BC161000"/>
    <w:lvl w:ilvl="0" w:tplc="9898A5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1C5896"/>
    <w:multiLevelType w:val="hybridMultilevel"/>
    <w:tmpl w:val="15B293DC"/>
    <w:lvl w:ilvl="0" w:tplc="FFFFFFFF">
      <w:start w:val="1"/>
      <w:numFmt w:val="upperRoman"/>
      <w:lvlText w:val="%1."/>
      <w:lvlJc w:val="right"/>
      <w:pPr>
        <w:ind w:left="1145" w:hanging="360"/>
      </w:p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2" w15:restartNumberingAfterBreak="0">
    <w:nsid w:val="56566658"/>
    <w:multiLevelType w:val="hybridMultilevel"/>
    <w:tmpl w:val="2CAC1678"/>
    <w:lvl w:ilvl="0" w:tplc="B6846F02">
      <w:start w:val="9"/>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06124F"/>
    <w:multiLevelType w:val="hybridMultilevel"/>
    <w:tmpl w:val="EC74D4C8"/>
    <w:lvl w:ilvl="0" w:tplc="080A0015">
      <w:start w:val="1"/>
      <w:numFmt w:val="upp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4" w15:restartNumberingAfterBreak="0">
    <w:nsid w:val="5B9F1F1B"/>
    <w:multiLevelType w:val="hybridMultilevel"/>
    <w:tmpl w:val="CB30A9F2"/>
    <w:lvl w:ilvl="0" w:tplc="080A0013">
      <w:start w:val="1"/>
      <w:numFmt w:val="upp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5"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07657"/>
    <w:multiLevelType w:val="hybridMultilevel"/>
    <w:tmpl w:val="158AD462"/>
    <w:lvl w:ilvl="0" w:tplc="D41833B6">
      <w:start w:val="9"/>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C75684"/>
    <w:multiLevelType w:val="hybridMultilevel"/>
    <w:tmpl w:val="11DC6B42"/>
    <w:lvl w:ilvl="0" w:tplc="5EB60880">
      <w:start w:val="1"/>
      <w:numFmt w:val="decimal"/>
      <w:lvlText w:val="%1."/>
      <w:lvlJc w:val="left"/>
      <w:pPr>
        <w:ind w:left="720" w:hanging="360"/>
      </w:pPr>
      <w:rPr>
        <w:rFonts w:ascii="Arial" w:eastAsia="Times New Roman" w:hAnsi="Arial" w:cs="Arial"/>
        <w:b w:val="0"/>
        <w:bCs/>
        <w:sz w:val="26"/>
        <w:szCs w:val="26"/>
      </w:rPr>
    </w:lvl>
    <w:lvl w:ilvl="1" w:tplc="080A0019">
      <w:start w:val="1"/>
      <w:numFmt w:val="lowerLetter"/>
      <w:lvlText w:val="%2."/>
      <w:lvlJc w:val="left"/>
      <w:pPr>
        <w:ind w:left="1440" w:hanging="360"/>
      </w:pPr>
    </w:lvl>
    <w:lvl w:ilvl="2" w:tplc="C980D940">
      <w:start w:val="1"/>
      <w:numFmt w:val="lowerLetter"/>
      <w:lvlText w:val="%3)"/>
      <w:lvlJc w:val="left"/>
      <w:pPr>
        <w:ind w:left="644"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363700"/>
    <w:multiLevelType w:val="hybridMultilevel"/>
    <w:tmpl w:val="A42A5812"/>
    <w:lvl w:ilvl="0" w:tplc="DC10EFBC">
      <w:start w:val="1"/>
      <w:numFmt w:val="decimal"/>
      <w:lvlText w:val="%1."/>
      <w:lvlJc w:val="left"/>
      <w:pPr>
        <w:ind w:left="430" w:hanging="43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9" w15:restartNumberingAfterBreak="0">
    <w:nsid w:val="64BD75F5"/>
    <w:multiLevelType w:val="hybridMultilevel"/>
    <w:tmpl w:val="29CCEBCA"/>
    <w:lvl w:ilvl="0" w:tplc="FFFFFFFF">
      <w:start w:val="1"/>
      <w:numFmt w:val="upperRoman"/>
      <w:lvlText w:val="%1."/>
      <w:lvlJc w:val="left"/>
      <w:pPr>
        <w:ind w:left="1080" w:hanging="720"/>
      </w:pPr>
      <w:rPr>
        <w:rFonts w:hint="default"/>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033448"/>
    <w:multiLevelType w:val="hybridMultilevel"/>
    <w:tmpl w:val="75466C06"/>
    <w:lvl w:ilvl="0" w:tplc="7D20C13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251ACE"/>
    <w:multiLevelType w:val="hybridMultilevel"/>
    <w:tmpl w:val="F8269698"/>
    <w:lvl w:ilvl="0" w:tplc="68C25128">
      <w:start w:val="1"/>
      <w:numFmt w:val="upperRoman"/>
      <w:lvlText w:val="%1."/>
      <w:lvlJc w:val="left"/>
      <w:pPr>
        <w:ind w:left="862"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5953272"/>
    <w:multiLevelType w:val="hybridMultilevel"/>
    <w:tmpl w:val="C24C60D2"/>
    <w:lvl w:ilvl="0" w:tplc="52EA3C6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610174D"/>
    <w:multiLevelType w:val="hybridMultilevel"/>
    <w:tmpl w:val="C7DA9864"/>
    <w:lvl w:ilvl="0" w:tplc="8C52A2B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6DB7742"/>
    <w:multiLevelType w:val="hybridMultilevel"/>
    <w:tmpl w:val="FABC8218"/>
    <w:lvl w:ilvl="0" w:tplc="9D0087A6">
      <w:start w:val="2"/>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16cid:durableId="87891406">
    <w:abstractNumId w:val="14"/>
  </w:num>
  <w:num w:numId="2" w16cid:durableId="959534797">
    <w:abstractNumId w:val="24"/>
  </w:num>
  <w:num w:numId="3" w16cid:durableId="779879290">
    <w:abstractNumId w:val="30"/>
  </w:num>
  <w:num w:numId="4" w16cid:durableId="230505467">
    <w:abstractNumId w:val="25"/>
  </w:num>
  <w:num w:numId="5" w16cid:durableId="754713628">
    <w:abstractNumId w:val="27"/>
  </w:num>
  <w:num w:numId="6" w16cid:durableId="181406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2254461">
    <w:abstractNumId w:val="3"/>
  </w:num>
  <w:num w:numId="8" w16cid:durableId="1537887932">
    <w:abstractNumId w:val="6"/>
  </w:num>
  <w:num w:numId="9" w16cid:durableId="1437403142">
    <w:abstractNumId w:val="11"/>
  </w:num>
  <w:num w:numId="10" w16cid:durableId="1008172440">
    <w:abstractNumId w:val="1"/>
  </w:num>
  <w:num w:numId="11" w16cid:durableId="578949324">
    <w:abstractNumId w:val="9"/>
  </w:num>
  <w:num w:numId="12" w16cid:durableId="1056780321">
    <w:abstractNumId w:val="21"/>
  </w:num>
  <w:num w:numId="13" w16cid:durableId="107313149">
    <w:abstractNumId w:val="8"/>
  </w:num>
  <w:num w:numId="14" w16cid:durableId="2085836843">
    <w:abstractNumId w:val="29"/>
  </w:num>
  <w:num w:numId="15" w16cid:durableId="1129277342">
    <w:abstractNumId w:val="16"/>
  </w:num>
  <w:num w:numId="16" w16cid:durableId="401760564">
    <w:abstractNumId w:val="2"/>
  </w:num>
  <w:num w:numId="17" w16cid:durableId="1114905148">
    <w:abstractNumId w:val="7"/>
  </w:num>
  <w:num w:numId="18" w16cid:durableId="1979844674">
    <w:abstractNumId w:val="26"/>
  </w:num>
  <w:num w:numId="19" w16cid:durableId="360906760">
    <w:abstractNumId w:val="12"/>
  </w:num>
  <w:num w:numId="20" w16cid:durableId="1033844270">
    <w:abstractNumId w:val="18"/>
  </w:num>
  <w:num w:numId="21" w16cid:durableId="51005178">
    <w:abstractNumId w:val="10"/>
  </w:num>
  <w:num w:numId="22" w16cid:durableId="1541936175">
    <w:abstractNumId w:val="0"/>
  </w:num>
  <w:num w:numId="23" w16cid:durableId="1986080876">
    <w:abstractNumId w:val="22"/>
  </w:num>
  <w:num w:numId="24" w16cid:durableId="1785032946">
    <w:abstractNumId w:val="19"/>
  </w:num>
  <w:num w:numId="25" w16cid:durableId="440759122">
    <w:abstractNumId w:val="20"/>
  </w:num>
  <w:num w:numId="26" w16cid:durableId="2119399740">
    <w:abstractNumId w:val="13"/>
  </w:num>
  <w:num w:numId="27" w16cid:durableId="2027176550">
    <w:abstractNumId w:val="15"/>
  </w:num>
  <w:num w:numId="28" w16cid:durableId="64769638">
    <w:abstractNumId w:val="23"/>
  </w:num>
  <w:num w:numId="29" w16cid:durableId="748845354">
    <w:abstractNumId w:val="5"/>
  </w:num>
  <w:num w:numId="30" w16cid:durableId="253589680">
    <w:abstractNumId w:val="34"/>
  </w:num>
  <w:num w:numId="31" w16cid:durableId="241960151">
    <w:abstractNumId w:val="4"/>
  </w:num>
  <w:num w:numId="32" w16cid:durableId="1478299725">
    <w:abstractNumId w:val="17"/>
  </w:num>
  <w:num w:numId="33" w16cid:durableId="13116859">
    <w:abstractNumId w:val="33"/>
  </w:num>
  <w:num w:numId="34" w16cid:durableId="1139230675">
    <w:abstractNumId w:val="31"/>
  </w:num>
  <w:num w:numId="35" w16cid:durableId="1417479162">
    <w:abstractNumId w:val="32"/>
  </w:num>
  <w:num w:numId="36" w16cid:durableId="655380013">
    <w:abstractNumId w:val="35"/>
  </w:num>
  <w:num w:numId="37" w16cid:durableId="14497390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23"/>
    <w:rsid w:val="00001017"/>
    <w:rsid w:val="00001758"/>
    <w:rsid w:val="00002500"/>
    <w:rsid w:val="00002788"/>
    <w:rsid w:val="00002C99"/>
    <w:rsid w:val="00002F1D"/>
    <w:rsid w:val="000032FF"/>
    <w:rsid w:val="0000422D"/>
    <w:rsid w:val="00006263"/>
    <w:rsid w:val="00006BAD"/>
    <w:rsid w:val="00006C60"/>
    <w:rsid w:val="0000700F"/>
    <w:rsid w:val="000104F9"/>
    <w:rsid w:val="000109F4"/>
    <w:rsid w:val="00011A64"/>
    <w:rsid w:val="00011C47"/>
    <w:rsid w:val="00012091"/>
    <w:rsid w:val="00012092"/>
    <w:rsid w:val="00012269"/>
    <w:rsid w:val="0001288C"/>
    <w:rsid w:val="00012B74"/>
    <w:rsid w:val="0001316E"/>
    <w:rsid w:val="00013605"/>
    <w:rsid w:val="00013CFF"/>
    <w:rsid w:val="00014466"/>
    <w:rsid w:val="00014918"/>
    <w:rsid w:val="000149E0"/>
    <w:rsid w:val="00015D07"/>
    <w:rsid w:val="00017BF7"/>
    <w:rsid w:val="000202C8"/>
    <w:rsid w:val="000224E4"/>
    <w:rsid w:val="00022C9B"/>
    <w:rsid w:val="00022DFD"/>
    <w:rsid w:val="00022EAA"/>
    <w:rsid w:val="00024117"/>
    <w:rsid w:val="0002414A"/>
    <w:rsid w:val="0002414F"/>
    <w:rsid w:val="00024F52"/>
    <w:rsid w:val="000253B7"/>
    <w:rsid w:val="00027C5F"/>
    <w:rsid w:val="00027F6C"/>
    <w:rsid w:val="00030107"/>
    <w:rsid w:val="00030DD9"/>
    <w:rsid w:val="00032C91"/>
    <w:rsid w:val="00032CA5"/>
    <w:rsid w:val="00033559"/>
    <w:rsid w:val="00033623"/>
    <w:rsid w:val="00034AA7"/>
    <w:rsid w:val="000366AB"/>
    <w:rsid w:val="00036C4B"/>
    <w:rsid w:val="0003745D"/>
    <w:rsid w:val="0004070F"/>
    <w:rsid w:val="0004114A"/>
    <w:rsid w:val="00042BAE"/>
    <w:rsid w:val="00042F56"/>
    <w:rsid w:val="000443B6"/>
    <w:rsid w:val="00044EFE"/>
    <w:rsid w:val="00045B24"/>
    <w:rsid w:val="00046001"/>
    <w:rsid w:val="00047054"/>
    <w:rsid w:val="00047430"/>
    <w:rsid w:val="00050566"/>
    <w:rsid w:val="0005059D"/>
    <w:rsid w:val="00050B4A"/>
    <w:rsid w:val="00050E81"/>
    <w:rsid w:val="000513AD"/>
    <w:rsid w:val="00051B7D"/>
    <w:rsid w:val="00051C27"/>
    <w:rsid w:val="00051EA2"/>
    <w:rsid w:val="0005228F"/>
    <w:rsid w:val="000526B7"/>
    <w:rsid w:val="00052786"/>
    <w:rsid w:val="00052B46"/>
    <w:rsid w:val="000534FB"/>
    <w:rsid w:val="0005389A"/>
    <w:rsid w:val="00053CD4"/>
    <w:rsid w:val="0005442A"/>
    <w:rsid w:val="00054B02"/>
    <w:rsid w:val="000552F4"/>
    <w:rsid w:val="000563F1"/>
    <w:rsid w:val="00057A95"/>
    <w:rsid w:val="00060BBE"/>
    <w:rsid w:val="00061174"/>
    <w:rsid w:val="00061527"/>
    <w:rsid w:val="0006180E"/>
    <w:rsid w:val="0006252C"/>
    <w:rsid w:val="00063E16"/>
    <w:rsid w:val="00063E2B"/>
    <w:rsid w:val="00064AA4"/>
    <w:rsid w:val="00066203"/>
    <w:rsid w:val="000665ED"/>
    <w:rsid w:val="0006675D"/>
    <w:rsid w:val="000706CD"/>
    <w:rsid w:val="000708B1"/>
    <w:rsid w:val="00070D00"/>
    <w:rsid w:val="00070E5F"/>
    <w:rsid w:val="0007107D"/>
    <w:rsid w:val="0007112D"/>
    <w:rsid w:val="00071AD6"/>
    <w:rsid w:val="000727A5"/>
    <w:rsid w:val="000734D6"/>
    <w:rsid w:val="0007373F"/>
    <w:rsid w:val="00073B78"/>
    <w:rsid w:val="0007438B"/>
    <w:rsid w:val="00074C14"/>
    <w:rsid w:val="0007666A"/>
    <w:rsid w:val="00076C42"/>
    <w:rsid w:val="00076CD4"/>
    <w:rsid w:val="00077514"/>
    <w:rsid w:val="000806EB"/>
    <w:rsid w:val="000810A9"/>
    <w:rsid w:val="00081CFC"/>
    <w:rsid w:val="00081FDF"/>
    <w:rsid w:val="00082230"/>
    <w:rsid w:val="00082365"/>
    <w:rsid w:val="0008276F"/>
    <w:rsid w:val="00082985"/>
    <w:rsid w:val="00082EEE"/>
    <w:rsid w:val="000830E0"/>
    <w:rsid w:val="000834DE"/>
    <w:rsid w:val="000836C5"/>
    <w:rsid w:val="0008371B"/>
    <w:rsid w:val="00084136"/>
    <w:rsid w:val="000846D5"/>
    <w:rsid w:val="000848B2"/>
    <w:rsid w:val="00085762"/>
    <w:rsid w:val="00085F18"/>
    <w:rsid w:val="000866AF"/>
    <w:rsid w:val="000867DF"/>
    <w:rsid w:val="0008684F"/>
    <w:rsid w:val="00086F9C"/>
    <w:rsid w:val="00087D2B"/>
    <w:rsid w:val="00090DDE"/>
    <w:rsid w:val="000922C5"/>
    <w:rsid w:val="000927D0"/>
    <w:rsid w:val="00092988"/>
    <w:rsid w:val="00092CC1"/>
    <w:rsid w:val="00093A36"/>
    <w:rsid w:val="00093F43"/>
    <w:rsid w:val="00094360"/>
    <w:rsid w:val="00094374"/>
    <w:rsid w:val="00095AF0"/>
    <w:rsid w:val="00095B6B"/>
    <w:rsid w:val="00095CA8"/>
    <w:rsid w:val="00096248"/>
    <w:rsid w:val="000973AF"/>
    <w:rsid w:val="00097727"/>
    <w:rsid w:val="000A1DBB"/>
    <w:rsid w:val="000A2174"/>
    <w:rsid w:val="000A228A"/>
    <w:rsid w:val="000A24C8"/>
    <w:rsid w:val="000A25AC"/>
    <w:rsid w:val="000A2CFD"/>
    <w:rsid w:val="000A2FBE"/>
    <w:rsid w:val="000A39AC"/>
    <w:rsid w:val="000A3AC0"/>
    <w:rsid w:val="000A4277"/>
    <w:rsid w:val="000A46B3"/>
    <w:rsid w:val="000A5EAA"/>
    <w:rsid w:val="000A5F4B"/>
    <w:rsid w:val="000A694B"/>
    <w:rsid w:val="000A7326"/>
    <w:rsid w:val="000A7447"/>
    <w:rsid w:val="000A766E"/>
    <w:rsid w:val="000A7B05"/>
    <w:rsid w:val="000B0211"/>
    <w:rsid w:val="000B05D6"/>
    <w:rsid w:val="000B1324"/>
    <w:rsid w:val="000B1AE2"/>
    <w:rsid w:val="000B2810"/>
    <w:rsid w:val="000B30A8"/>
    <w:rsid w:val="000B3962"/>
    <w:rsid w:val="000B4F4B"/>
    <w:rsid w:val="000B4F7D"/>
    <w:rsid w:val="000B586B"/>
    <w:rsid w:val="000B5D16"/>
    <w:rsid w:val="000B7C29"/>
    <w:rsid w:val="000C01F9"/>
    <w:rsid w:val="000C047A"/>
    <w:rsid w:val="000C0795"/>
    <w:rsid w:val="000C1C41"/>
    <w:rsid w:val="000C1C9A"/>
    <w:rsid w:val="000C22D4"/>
    <w:rsid w:val="000C2355"/>
    <w:rsid w:val="000C2867"/>
    <w:rsid w:val="000C335E"/>
    <w:rsid w:val="000C411B"/>
    <w:rsid w:val="000C4588"/>
    <w:rsid w:val="000C4DDC"/>
    <w:rsid w:val="000C4F4D"/>
    <w:rsid w:val="000C5324"/>
    <w:rsid w:val="000C5ED2"/>
    <w:rsid w:val="000C6A70"/>
    <w:rsid w:val="000C6C78"/>
    <w:rsid w:val="000C7261"/>
    <w:rsid w:val="000D0156"/>
    <w:rsid w:val="000D181A"/>
    <w:rsid w:val="000D18F8"/>
    <w:rsid w:val="000D1D41"/>
    <w:rsid w:val="000D23CC"/>
    <w:rsid w:val="000D2893"/>
    <w:rsid w:val="000D28F2"/>
    <w:rsid w:val="000D297B"/>
    <w:rsid w:val="000D2FF9"/>
    <w:rsid w:val="000D463B"/>
    <w:rsid w:val="000D4725"/>
    <w:rsid w:val="000D4967"/>
    <w:rsid w:val="000D5F52"/>
    <w:rsid w:val="000D6726"/>
    <w:rsid w:val="000D746B"/>
    <w:rsid w:val="000D761A"/>
    <w:rsid w:val="000D7967"/>
    <w:rsid w:val="000E04AD"/>
    <w:rsid w:val="000E13A1"/>
    <w:rsid w:val="000E16F9"/>
    <w:rsid w:val="000E1CEB"/>
    <w:rsid w:val="000E1F85"/>
    <w:rsid w:val="000E23BE"/>
    <w:rsid w:val="000E2A92"/>
    <w:rsid w:val="000E2ECE"/>
    <w:rsid w:val="000E346E"/>
    <w:rsid w:val="000E3AD0"/>
    <w:rsid w:val="000E3EE8"/>
    <w:rsid w:val="000E4811"/>
    <w:rsid w:val="000E4DAF"/>
    <w:rsid w:val="000E5386"/>
    <w:rsid w:val="000E6475"/>
    <w:rsid w:val="000E71A9"/>
    <w:rsid w:val="000E7F75"/>
    <w:rsid w:val="000F0B80"/>
    <w:rsid w:val="000F0EBF"/>
    <w:rsid w:val="000F1200"/>
    <w:rsid w:val="000F1557"/>
    <w:rsid w:val="000F2812"/>
    <w:rsid w:val="000F2DAD"/>
    <w:rsid w:val="000F31D9"/>
    <w:rsid w:val="000F31F7"/>
    <w:rsid w:val="000F374B"/>
    <w:rsid w:val="000F398D"/>
    <w:rsid w:val="000F44F8"/>
    <w:rsid w:val="000F4619"/>
    <w:rsid w:val="000F5523"/>
    <w:rsid w:val="000F6F4B"/>
    <w:rsid w:val="000F7F9B"/>
    <w:rsid w:val="0010180A"/>
    <w:rsid w:val="00101E3E"/>
    <w:rsid w:val="00102399"/>
    <w:rsid w:val="001039D7"/>
    <w:rsid w:val="00103C6C"/>
    <w:rsid w:val="00103EEE"/>
    <w:rsid w:val="001044DB"/>
    <w:rsid w:val="001064E0"/>
    <w:rsid w:val="00106995"/>
    <w:rsid w:val="00106DF4"/>
    <w:rsid w:val="00107115"/>
    <w:rsid w:val="00107432"/>
    <w:rsid w:val="00107878"/>
    <w:rsid w:val="00107B72"/>
    <w:rsid w:val="00107D6C"/>
    <w:rsid w:val="001101FF"/>
    <w:rsid w:val="001110A0"/>
    <w:rsid w:val="0011157D"/>
    <w:rsid w:val="001133A1"/>
    <w:rsid w:val="00114C3C"/>
    <w:rsid w:val="00114E8C"/>
    <w:rsid w:val="001155C3"/>
    <w:rsid w:val="001159F9"/>
    <w:rsid w:val="001165FB"/>
    <w:rsid w:val="0011710D"/>
    <w:rsid w:val="0011771F"/>
    <w:rsid w:val="0011788A"/>
    <w:rsid w:val="00117A06"/>
    <w:rsid w:val="00117A91"/>
    <w:rsid w:val="00117C32"/>
    <w:rsid w:val="0012103F"/>
    <w:rsid w:val="0012216E"/>
    <w:rsid w:val="0012269B"/>
    <w:rsid w:val="00122EAE"/>
    <w:rsid w:val="001233EF"/>
    <w:rsid w:val="001236AB"/>
    <w:rsid w:val="00123E1D"/>
    <w:rsid w:val="00123EBD"/>
    <w:rsid w:val="00124BAC"/>
    <w:rsid w:val="0012553E"/>
    <w:rsid w:val="00125A93"/>
    <w:rsid w:val="0012785C"/>
    <w:rsid w:val="0013151B"/>
    <w:rsid w:val="001318D8"/>
    <w:rsid w:val="00131C5E"/>
    <w:rsid w:val="001334FC"/>
    <w:rsid w:val="00134A8D"/>
    <w:rsid w:val="00135118"/>
    <w:rsid w:val="0013511A"/>
    <w:rsid w:val="001355E4"/>
    <w:rsid w:val="0013677C"/>
    <w:rsid w:val="0013690A"/>
    <w:rsid w:val="00136B99"/>
    <w:rsid w:val="001373B0"/>
    <w:rsid w:val="0013771C"/>
    <w:rsid w:val="0014091F"/>
    <w:rsid w:val="00141295"/>
    <w:rsid w:val="001414A3"/>
    <w:rsid w:val="0014162D"/>
    <w:rsid w:val="0014190C"/>
    <w:rsid w:val="00141C8D"/>
    <w:rsid w:val="001427EC"/>
    <w:rsid w:val="00142D50"/>
    <w:rsid w:val="00143B9C"/>
    <w:rsid w:val="00143DF5"/>
    <w:rsid w:val="00144359"/>
    <w:rsid w:val="0014469A"/>
    <w:rsid w:val="00144746"/>
    <w:rsid w:val="00145E77"/>
    <w:rsid w:val="00146521"/>
    <w:rsid w:val="00146804"/>
    <w:rsid w:val="001468A5"/>
    <w:rsid w:val="00146DDD"/>
    <w:rsid w:val="00150022"/>
    <w:rsid w:val="001518AF"/>
    <w:rsid w:val="00151C77"/>
    <w:rsid w:val="00151E70"/>
    <w:rsid w:val="001522A0"/>
    <w:rsid w:val="00153388"/>
    <w:rsid w:val="00153EDE"/>
    <w:rsid w:val="001540D3"/>
    <w:rsid w:val="001552F2"/>
    <w:rsid w:val="001566E6"/>
    <w:rsid w:val="00157193"/>
    <w:rsid w:val="001574D7"/>
    <w:rsid w:val="00157AFC"/>
    <w:rsid w:val="00157E66"/>
    <w:rsid w:val="001626C4"/>
    <w:rsid w:val="00163103"/>
    <w:rsid w:val="00163327"/>
    <w:rsid w:val="0016424B"/>
    <w:rsid w:val="0016462E"/>
    <w:rsid w:val="00164A17"/>
    <w:rsid w:val="00164AEA"/>
    <w:rsid w:val="0016587F"/>
    <w:rsid w:val="00166A70"/>
    <w:rsid w:val="00166ECD"/>
    <w:rsid w:val="00167AEE"/>
    <w:rsid w:val="00167FE0"/>
    <w:rsid w:val="00170756"/>
    <w:rsid w:val="001715EA"/>
    <w:rsid w:val="00171ADF"/>
    <w:rsid w:val="00171DD7"/>
    <w:rsid w:val="00173444"/>
    <w:rsid w:val="00173D4D"/>
    <w:rsid w:val="001744BE"/>
    <w:rsid w:val="001753F0"/>
    <w:rsid w:val="00175814"/>
    <w:rsid w:val="00175F46"/>
    <w:rsid w:val="00176646"/>
    <w:rsid w:val="001771A0"/>
    <w:rsid w:val="00180665"/>
    <w:rsid w:val="001811D1"/>
    <w:rsid w:val="00181334"/>
    <w:rsid w:val="001815C7"/>
    <w:rsid w:val="0018161E"/>
    <w:rsid w:val="001828AD"/>
    <w:rsid w:val="00182DE5"/>
    <w:rsid w:val="001846E2"/>
    <w:rsid w:val="00184FFF"/>
    <w:rsid w:val="001853AB"/>
    <w:rsid w:val="001854E1"/>
    <w:rsid w:val="00186E59"/>
    <w:rsid w:val="001878C7"/>
    <w:rsid w:val="0019076D"/>
    <w:rsid w:val="00191DDE"/>
    <w:rsid w:val="0019255A"/>
    <w:rsid w:val="001927D0"/>
    <w:rsid w:val="00193768"/>
    <w:rsid w:val="00193E78"/>
    <w:rsid w:val="00193F40"/>
    <w:rsid w:val="00194B49"/>
    <w:rsid w:val="00194C78"/>
    <w:rsid w:val="001954B0"/>
    <w:rsid w:val="00195D96"/>
    <w:rsid w:val="001964D8"/>
    <w:rsid w:val="00197699"/>
    <w:rsid w:val="001A01E6"/>
    <w:rsid w:val="001A09BD"/>
    <w:rsid w:val="001A0F97"/>
    <w:rsid w:val="001A16F0"/>
    <w:rsid w:val="001A1A8E"/>
    <w:rsid w:val="001A1D6D"/>
    <w:rsid w:val="001A229E"/>
    <w:rsid w:val="001A395F"/>
    <w:rsid w:val="001A4537"/>
    <w:rsid w:val="001A468D"/>
    <w:rsid w:val="001A474F"/>
    <w:rsid w:val="001A4E82"/>
    <w:rsid w:val="001A5177"/>
    <w:rsid w:val="001A5B72"/>
    <w:rsid w:val="001A6161"/>
    <w:rsid w:val="001A77F2"/>
    <w:rsid w:val="001A7F02"/>
    <w:rsid w:val="001B072E"/>
    <w:rsid w:val="001B07D2"/>
    <w:rsid w:val="001B0DA5"/>
    <w:rsid w:val="001B14D7"/>
    <w:rsid w:val="001B187D"/>
    <w:rsid w:val="001B18A9"/>
    <w:rsid w:val="001B220C"/>
    <w:rsid w:val="001B2AD0"/>
    <w:rsid w:val="001B2FC1"/>
    <w:rsid w:val="001B365F"/>
    <w:rsid w:val="001B473B"/>
    <w:rsid w:val="001B4D2F"/>
    <w:rsid w:val="001B5019"/>
    <w:rsid w:val="001B6635"/>
    <w:rsid w:val="001B67CE"/>
    <w:rsid w:val="001B78AE"/>
    <w:rsid w:val="001C0055"/>
    <w:rsid w:val="001C06DC"/>
    <w:rsid w:val="001C10EF"/>
    <w:rsid w:val="001C2B31"/>
    <w:rsid w:val="001C2E92"/>
    <w:rsid w:val="001C347B"/>
    <w:rsid w:val="001C3A7E"/>
    <w:rsid w:val="001C4457"/>
    <w:rsid w:val="001C4563"/>
    <w:rsid w:val="001C50C4"/>
    <w:rsid w:val="001C52BC"/>
    <w:rsid w:val="001C56FF"/>
    <w:rsid w:val="001C5DBA"/>
    <w:rsid w:val="001C6D8D"/>
    <w:rsid w:val="001C72E3"/>
    <w:rsid w:val="001C7697"/>
    <w:rsid w:val="001C76E8"/>
    <w:rsid w:val="001D0715"/>
    <w:rsid w:val="001D07B3"/>
    <w:rsid w:val="001D1082"/>
    <w:rsid w:val="001D148E"/>
    <w:rsid w:val="001D16C5"/>
    <w:rsid w:val="001D195C"/>
    <w:rsid w:val="001D1C62"/>
    <w:rsid w:val="001D2D84"/>
    <w:rsid w:val="001D35B8"/>
    <w:rsid w:val="001D4779"/>
    <w:rsid w:val="001D4DCA"/>
    <w:rsid w:val="001D4DE7"/>
    <w:rsid w:val="001D5D9F"/>
    <w:rsid w:val="001D71A7"/>
    <w:rsid w:val="001D7DEC"/>
    <w:rsid w:val="001E021F"/>
    <w:rsid w:val="001E04BB"/>
    <w:rsid w:val="001E0EC3"/>
    <w:rsid w:val="001E1666"/>
    <w:rsid w:val="001E1A4B"/>
    <w:rsid w:val="001E1AEF"/>
    <w:rsid w:val="001E1B7C"/>
    <w:rsid w:val="001E1E50"/>
    <w:rsid w:val="001E1FCA"/>
    <w:rsid w:val="001E2101"/>
    <w:rsid w:val="001E2633"/>
    <w:rsid w:val="001E2970"/>
    <w:rsid w:val="001E2DF7"/>
    <w:rsid w:val="001E2E85"/>
    <w:rsid w:val="001E3E40"/>
    <w:rsid w:val="001E3EF7"/>
    <w:rsid w:val="001E4207"/>
    <w:rsid w:val="001E4822"/>
    <w:rsid w:val="001E4C3A"/>
    <w:rsid w:val="001E515A"/>
    <w:rsid w:val="001E64B7"/>
    <w:rsid w:val="001E6D21"/>
    <w:rsid w:val="001E7C70"/>
    <w:rsid w:val="001E7E52"/>
    <w:rsid w:val="001F145D"/>
    <w:rsid w:val="001F252A"/>
    <w:rsid w:val="001F276F"/>
    <w:rsid w:val="001F298C"/>
    <w:rsid w:val="001F3307"/>
    <w:rsid w:val="001F3639"/>
    <w:rsid w:val="001F5588"/>
    <w:rsid w:val="001F577F"/>
    <w:rsid w:val="001F5ABB"/>
    <w:rsid w:val="001F605E"/>
    <w:rsid w:val="001F6906"/>
    <w:rsid w:val="001F693A"/>
    <w:rsid w:val="001F693B"/>
    <w:rsid w:val="001F73E7"/>
    <w:rsid w:val="001F7456"/>
    <w:rsid w:val="001F7530"/>
    <w:rsid w:val="001F7563"/>
    <w:rsid w:val="001F7D17"/>
    <w:rsid w:val="001F7D7D"/>
    <w:rsid w:val="002016B1"/>
    <w:rsid w:val="00202175"/>
    <w:rsid w:val="0020260B"/>
    <w:rsid w:val="00202FEE"/>
    <w:rsid w:val="00204953"/>
    <w:rsid w:val="00205D77"/>
    <w:rsid w:val="00205EA6"/>
    <w:rsid w:val="00206205"/>
    <w:rsid w:val="00206B23"/>
    <w:rsid w:val="0021089C"/>
    <w:rsid w:val="00211288"/>
    <w:rsid w:val="0021212F"/>
    <w:rsid w:val="002139DF"/>
    <w:rsid w:val="00214E99"/>
    <w:rsid w:val="002153AF"/>
    <w:rsid w:val="00215D1F"/>
    <w:rsid w:val="00217ED9"/>
    <w:rsid w:val="00220183"/>
    <w:rsid w:val="00220596"/>
    <w:rsid w:val="00221666"/>
    <w:rsid w:val="00221A5E"/>
    <w:rsid w:val="0022246E"/>
    <w:rsid w:val="002242BD"/>
    <w:rsid w:val="00224A37"/>
    <w:rsid w:val="00224CBF"/>
    <w:rsid w:val="00225268"/>
    <w:rsid w:val="00225614"/>
    <w:rsid w:val="00225851"/>
    <w:rsid w:val="002260F7"/>
    <w:rsid w:val="002262FD"/>
    <w:rsid w:val="00226540"/>
    <w:rsid w:val="00226ECB"/>
    <w:rsid w:val="00227F4C"/>
    <w:rsid w:val="00230068"/>
    <w:rsid w:val="002303F7"/>
    <w:rsid w:val="00231214"/>
    <w:rsid w:val="00231257"/>
    <w:rsid w:val="0023209E"/>
    <w:rsid w:val="00232E5A"/>
    <w:rsid w:val="002331DA"/>
    <w:rsid w:val="002333E7"/>
    <w:rsid w:val="002345C7"/>
    <w:rsid w:val="00234616"/>
    <w:rsid w:val="002349CE"/>
    <w:rsid w:val="00235635"/>
    <w:rsid w:val="00236A87"/>
    <w:rsid w:val="00236DE9"/>
    <w:rsid w:val="00240285"/>
    <w:rsid w:val="00241610"/>
    <w:rsid w:val="00241AC0"/>
    <w:rsid w:val="00242F3E"/>
    <w:rsid w:val="002434CD"/>
    <w:rsid w:val="00244501"/>
    <w:rsid w:val="00244A43"/>
    <w:rsid w:val="00245AA2"/>
    <w:rsid w:val="00246625"/>
    <w:rsid w:val="002479EA"/>
    <w:rsid w:val="00247F54"/>
    <w:rsid w:val="0025152F"/>
    <w:rsid w:val="00251FC1"/>
    <w:rsid w:val="00252608"/>
    <w:rsid w:val="00252CC5"/>
    <w:rsid w:val="00254217"/>
    <w:rsid w:val="0025425F"/>
    <w:rsid w:val="00254861"/>
    <w:rsid w:val="0025538F"/>
    <w:rsid w:val="00255704"/>
    <w:rsid w:val="00255994"/>
    <w:rsid w:val="00256853"/>
    <w:rsid w:val="00260216"/>
    <w:rsid w:val="002614C8"/>
    <w:rsid w:val="00261505"/>
    <w:rsid w:val="00261601"/>
    <w:rsid w:val="002621C8"/>
    <w:rsid w:val="00262517"/>
    <w:rsid w:val="00262E66"/>
    <w:rsid w:val="00262F14"/>
    <w:rsid w:val="002649F8"/>
    <w:rsid w:val="00265C7B"/>
    <w:rsid w:val="00266807"/>
    <w:rsid w:val="00267FF1"/>
    <w:rsid w:val="002700A1"/>
    <w:rsid w:val="002706DE"/>
    <w:rsid w:val="00270973"/>
    <w:rsid w:val="0027248B"/>
    <w:rsid w:val="00272950"/>
    <w:rsid w:val="00272BE4"/>
    <w:rsid w:val="002730A0"/>
    <w:rsid w:val="00276147"/>
    <w:rsid w:val="0027772F"/>
    <w:rsid w:val="00277796"/>
    <w:rsid w:val="00277E35"/>
    <w:rsid w:val="0028041F"/>
    <w:rsid w:val="00280DA2"/>
    <w:rsid w:val="00281149"/>
    <w:rsid w:val="002817B9"/>
    <w:rsid w:val="00282734"/>
    <w:rsid w:val="002846CD"/>
    <w:rsid w:val="0028481E"/>
    <w:rsid w:val="002848F2"/>
    <w:rsid w:val="0028733F"/>
    <w:rsid w:val="002905AF"/>
    <w:rsid w:val="0029091F"/>
    <w:rsid w:val="00291575"/>
    <w:rsid w:val="00291BB0"/>
    <w:rsid w:val="00292692"/>
    <w:rsid w:val="00292A5A"/>
    <w:rsid w:val="00292A88"/>
    <w:rsid w:val="00292D81"/>
    <w:rsid w:val="0029382B"/>
    <w:rsid w:val="00293C9C"/>
    <w:rsid w:val="00294573"/>
    <w:rsid w:val="0029599A"/>
    <w:rsid w:val="00296B2F"/>
    <w:rsid w:val="00296B92"/>
    <w:rsid w:val="002A0504"/>
    <w:rsid w:val="002A0C43"/>
    <w:rsid w:val="002A0EEE"/>
    <w:rsid w:val="002A1811"/>
    <w:rsid w:val="002A1FF4"/>
    <w:rsid w:val="002A24B6"/>
    <w:rsid w:val="002A2A87"/>
    <w:rsid w:val="002A2AE1"/>
    <w:rsid w:val="002A3A79"/>
    <w:rsid w:val="002A3E50"/>
    <w:rsid w:val="002A41DE"/>
    <w:rsid w:val="002A4857"/>
    <w:rsid w:val="002A5763"/>
    <w:rsid w:val="002A5E9E"/>
    <w:rsid w:val="002A6BAE"/>
    <w:rsid w:val="002A6CC7"/>
    <w:rsid w:val="002A7569"/>
    <w:rsid w:val="002A7769"/>
    <w:rsid w:val="002A7D65"/>
    <w:rsid w:val="002B06F0"/>
    <w:rsid w:val="002B0F6E"/>
    <w:rsid w:val="002B117F"/>
    <w:rsid w:val="002B137C"/>
    <w:rsid w:val="002B15A1"/>
    <w:rsid w:val="002B1A16"/>
    <w:rsid w:val="002B1C0E"/>
    <w:rsid w:val="002B1DC1"/>
    <w:rsid w:val="002B264F"/>
    <w:rsid w:val="002B3B89"/>
    <w:rsid w:val="002B40F8"/>
    <w:rsid w:val="002B5D3E"/>
    <w:rsid w:val="002B6A42"/>
    <w:rsid w:val="002C0386"/>
    <w:rsid w:val="002C0FD6"/>
    <w:rsid w:val="002C1ED2"/>
    <w:rsid w:val="002C20F1"/>
    <w:rsid w:val="002C2313"/>
    <w:rsid w:val="002C266E"/>
    <w:rsid w:val="002C2D58"/>
    <w:rsid w:val="002C4129"/>
    <w:rsid w:val="002C5523"/>
    <w:rsid w:val="002C559D"/>
    <w:rsid w:val="002C5BB8"/>
    <w:rsid w:val="002C5E99"/>
    <w:rsid w:val="002C7CD2"/>
    <w:rsid w:val="002C7E84"/>
    <w:rsid w:val="002D2792"/>
    <w:rsid w:val="002D2CA9"/>
    <w:rsid w:val="002D5458"/>
    <w:rsid w:val="002D5495"/>
    <w:rsid w:val="002D62A3"/>
    <w:rsid w:val="002D6C32"/>
    <w:rsid w:val="002D6F73"/>
    <w:rsid w:val="002D70F2"/>
    <w:rsid w:val="002D7237"/>
    <w:rsid w:val="002D7775"/>
    <w:rsid w:val="002E081F"/>
    <w:rsid w:val="002E1541"/>
    <w:rsid w:val="002E16D1"/>
    <w:rsid w:val="002E1D1B"/>
    <w:rsid w:val="002E2198"/>
    <w:rsid w:val="002E29C6"/>
    <w:rsid w:val="002E2CA1"/>
    <w:rsid w:val="002E2D59"/>
    <w:rsid w:val="002E32DB"/>
    <w:rsid w:val="002E3359"/>
    <w:rsid w:val="002E354B"/>
    <w:rsid w:val="002E37A7"/>
    <w:rsid w:val="002E3AB5"/>
    <w:rsid w:val="002E4497"/>
    <w:rsid w:val="002E4686"/>
    <w:rsid w:val="002E4B09"/>
    <w:rsid w:val="002E4B20"/>
    <w:rsid w:val="002E5D41"/>
    <w:rsid w:val="002E6A76"/>
    <w:rsid w:val="002E6F67"/>
    <w:rsid w:val="002F20F1"/>
    <w:rsid w:val="002F27A6"/>
    <w:rsid w:val="002F37E8"/>
    <w:rsid w:val="002F3C37"/>
    <w:rsid w:val="002F4048"/>
    <w:rsid w:val="002F4106"/>
    <w:rsid w:val="002F4CFF"/>
    <w:rsid w:val="002F4FE8"/>
    <w:rsid w:val="002F5FAE"/>
    <w:rsid w:val="002F6003"/>
    <w:rsid w:val="002F68EE"/>
    <w:rsid w:val="002F71DD"/>
    <w:rsid w:val="002F7B1E"/>
    <w:rsid w:val="00300B82"/>
    <w:rsid w:val="0030271D"/>
    <w:rsid w:val="00302EE4"/>
    <w:rsid w:val="003043A4"/>
    <w:rsid w:val="0030466E"/>
    <w:rsid w:val="003048B3"/>
    <w:rsid w:val="003048EB"/>
    <w:rsid w:val="00304E4F"/>
    <w:rsid w:val="00304E98"/>
    <w:rsid w:val="003054DE"/>
    <w:rsid w:val="0030696F"/>
    <w:rsid w:val="0030796D"/>
    <w:rsid w:val="00307A49"/>
    <w:rsid w:val="00307DC6"/>
    <w:rsid w:val="00312251"/>
    <w:rsid w:val="00312E71"/>
    <w:rsid w:val="00315C8D"/>
    <w:rsid w:val="00317321"/>
    <w:rsid w:val="0031760E"/>
    <w:rsid w:val="003177BE"/>
    <w:rsid w:val="00320B2B"/>
    <w:rsid w:val="00320F21"/>
    <w:rsid w:val="00320FD1"/>
    <w:rsid w:val="00320FF5"/>
    <w:rsid w:val="00323267"/>
    <w:rsid w:val="00323959"/>
    <w:rsid w:val="00323E86"/>
    <w:rsid w:val="003246D9"/>
    <w:rsid w:val="0032497D"/>
    <w:rsid w:val="003261E3"/>
    <w:rsid w:val="003263E2"/>
    <w:rsid w:val="00326B75"/>
    <w:rsid w:val="00326BB2"/>
    <w:rsid w:val="0032742F"/>
    <w:rsid w:val="003275F4"/>
    <w:rsid w:val="00327C10"/>
    <w:rsid w:val="00327CE6"/>
    <w:rsid w:val="003300B4"/>
    <w:rsid w:val="0033195E"/>
    <w:rsid w:val="00332E3F"/>
    <w:rsid w:val="00333229"/>
    <w:rsid w:val="003332BD"/>
    <w:rsid w:val="003337BB"/>
    <w:rsid w:val="00333B13"/>
    <w:rsid w:val="003351A7"/>
    <w:rsid w:val="00335323"/>
    <w:rsid w:val="00335B88"/>
    <w:rsid w:val="00337209"/>
    <w:rsid w:val="00337D3D"/>
    <w:rsid w:val="003409A2"/>
    <w:rsid w:val="003417A4"/>
    <w:rsid w:val="00341EEF"/>
    <w:rsid w:val="00342AAE"/>
    <w:rsid w:val="00342C2C"/>
    <w:rsid w:val="00342F67"/>
    <w:rsid w:val="003430C3"/>
    <w:rsid w:val="00343431"/>
    <w:rsid w:val="003442C7"/>
    <w:rsid w:val="003444EB"/>
    <w:rsid w:val="00344B7F"/>
    <w:rsid w:val="00344D5F"/>
    <w:rsid w:val="00345419"/>
    <w:rsid w:val="003465EA"/>
    <w:rsid w:val="00346702"/>
    <w:rsid w:val="00347174"/>
    <w:rsid w:val="00347595"/>
    <w:rsid w:val="00347BF9"/>
    <w:rsid w:val="00351FDB"/>
    <w:rsid w:val="00352A41"/>
    <w:rsid w:val="00352ACE"/>
    <w:rsid w:val="00353A77"/>
    <w:rsid w:val="00353C49"/>
    <w:rsid w:val="00353DA0"/>
    <w:rsid w:val="00354A2C"/>
    <w:rsid w:val="00355F62"/>
    <w:rsid w:val="00356497"/>
    <w:rsid w:val="003573AE"/>
    <w:rsid w:val="00360DA8"/>
    <w:rsid w:val="003619A8"/>
    <w:rsid w:val="00361F03"/>
    <w:rsid w:val="003631B9"/>
    <w:rsid w:val="003641F3"/>
    <w:rsid w:val="00364784"/>
    <w:rsid w:val="003648DC"/>
    <w:rsid w:val="0036594D"/>
    <w:rsid w:val="00365D6A"/>
    <w:rsid w:val="00365E96"/>
    <w:rsid w:val="00366B56"/>
    <w:rsid w:val="00366D28"/>
    <w:rsid w:val="00367898"/>
    <w:rsid w:val="00367A46"/>
    <w:rsid w:val="00367C29"/>
    <w:rsid w:val="00370235"/>
    <w:rsid w:val="0037071A"/>
    <w:rsid w:val="00370CEA"/>
    <w:rsid w:val="00371258"/>
    <w:rsid w:val="0037243D"/>
    <w:rsid w:val="00372634"/>
    <w:rsid w:val="00372958"/>
    <w:rsid w:val="0037304B"/>
    <w:rsid w:val="0037310C"/>
    <w:rsid w:val="0037341A"/>
    <w:rsid w:val="00375184"/>
    <w:rsid w:val="00375AE7"/>
    <w:rsid w:val="00375C0D"/>
    <w:rsid w:val="003760D4"/>
    <w:rsid w:val="00376410"/>
    <w:rsid w:val="00376E72"/>
    <w:rsid w:val="00377071"/>
    <w:rsid w:val="00380A9C"/>
    <w:rsid w:val="0038326F"/>
    <w:rsid w:val="0038335A"/>
    <w:rsid w:val="00383E48"/>
    <w:rsid w:val="0038417B"/>
    <w:rsid w:val="00385EF3"/>
    <w:rsid w:val="00386178"/>
    <w:rsid w:val="00387099"/>
    <w:rsid w:val="003872EA"/>
    <w:rsid w:val="003906E3"/>
    <w:rsid w:val="00391F74"/>
    <w:rsid w:val="00392132"/>
    <w:rsid w:val="0039244C"/>
    <w:rsid w:val="003950BF"/>
    <w:rsid w:val="00395B1C"/>
    <w:rsid w:val="00395E01"/>
    <w:rsid w:val="00396265"/>
    <w:rsid w:val="00396F8C"/>
    <w:rsid w:val="003A092C"/>
    <w:rsid w:val="003A2184"/>
    <w:rsid w:val="003A2322"/>
    <w:rsid w:val="003A2881"/>
    <w:rsid w:val="003A2C15"/>
    <w:rsid w:val="003A31A9"/>
    <w:rsid w:val="003A39CA"/>
    <w:rsid w:val="003A599E"/>
    <w:rsid w:val="003A5F84"/>
    <w:rsid w:val="003A7C6F"/>
    <w:rsid w:val="003B0C55"/>
    <w:rsid w:val="003B1256"/>
    <w:rsid w:val="003B1497"/>
    <w:rsid w:val="003B154B"/>
    <w:rsid w:val="003B197B"/>
    <w:rsid w:val="003B3281"/>
    <w:rsid w:val="003B4122"/>
    <w:rsid w:val="003B52A3"/>
    <w:rsid w:val="003B52DD"/>
    <w:rsid w:val="003B536B"/>
    <w:rsid w:val="003B5954"/>
    <w:rsid w:val="003B5972"/>
    <w:rsid w:val="003B6159"/>
    <w:rsid w:val="003B62D3"/>
    <w:rsid w:val="003B6D35"/>
    <w:rsid w:val="003B79B8"/>
    <w:rsid w:val="003B7BA4"/>
    <w:rsid w:val="003B7F6E"/>
    <w:rsid w:val="003C1065"/>
    <w:rsid w:val="003C1480"/>
    <w:rsid w:val="003C2273"/>
    <w:rsid w:val="003C340D"/>
    <w:rsid w:val="003C3968"/>
    <w:rsid w:val="003C48F8"/>
    <w:rsid w:val="003C4BBA"/>
    <w:rsid w:val="003C4C64"/>
    <w:rsid w:val="003C52DD"/>
    <w:rsid w:val="003C5D3E"/>
    <w:rsid w:val="003C5D4F"/>
    <w:rsid w:val="003C7197"/>
    <w:rsid w:val="003C7438"/>
    <w:rsid w:val="003D089B"/>
    <w:rsid w:val="003D0BFF"/>
    <w:rsid w:val="003D3056"/>
    <w:rsid w:val="003D46E8"/>
    <w:rsid w:val="003D4706"/>
    <w:rsid w:val="003D526F"/>
    <w:rsid w:val="003D7089"/>
    <w:rsid w:val="003D7B56"/>
    <w:rsid w:val="003D7D20"/>
    <w:rsid w:val="003D7E02"/>
    <w:rsid w:val="003E007E"/>
    <w:rsid w:val="003E09B6"/>
    <w:rsid w:val="003E11ED"/>
    <w:rsid w:val="003E193F"/>
    <w:rsid w:val="003E1DE3"/>
    <w:rsid w:val="003E23F1"/>
    <w:rsid w:val="003E252F"/>
    <w:rsid w:val="003E3A75"/>
    <w:rsid w:val="003E3F58"/>
    <w:rsid w:val="003E5111"/>
    <w:rsid w:val="003E6E2B"/>
    <w:rsid w:val="003E7937"/>
    <w:rsid w:val="003F0A01"/>
    <w:rsid w:val="003F0DA6"/>
    <w:rsid w:val="003F0DD9"/>
    <w:rsid w:val="003F1A32"/>
    <w:rsid w:val="003F1AE9"/>
    <w:rsid w:val="003F1D8C"/>
    <w:rsid w:val="003F2D5C"/>
    <w:rsid w:val="003F56D3"/>
    <w:rsid w:val="003F6082"/>
    <w:rsid w:val="003F652A"/>
    <w:rsid w:val="003F72A3"/>
    <w:rsid w:val="003F7674"/>
    <w:rsid w:val="003F7720"/>
    <w:rsid w:val="003F7800"/>
    <w:rsid w:val="003F7FD6"/>
    <w:rsid w:val="00400414"/>
    <w:rsid w:val="00400FA4"/>
    <w:rsid w:val="004027A0"/>
    <w:rsid w:val="00404784"/>
    <w:rsid w:val="0040558C"/>
    <w:rsid w:val="0040602B"/>
    <w:rsid w:val="00406158"/>
    <w:rsid w:val="00406172"/>
    <w:rsid w:val="0040633A"/>
    <w:rsid w:val="00406DE8"/>
    <w:rsid w:val="004076E5"/>
    <w:rsid w:val="00407D74"/>
    <w:rsid w:val="00407DDF"/>
    <w:rsid w:val="004121BF"/>
    <w:rsid w:val="00412AD2"/>
    <w:rsid w:val="004141FF"/>
    <w:rsid w:val="0041422A"/>
    <w:rsid w:val="00414800"/>
    <w:rsid w:val="00415CAA"/>
    <w:rsid w:val="004200EB"/>
    <w:rsid w:val="00420B16"/>
    <w:rsid w:val="00421160"/>
    <w:rsid w:val="004213A1"/>
    <w:rsid w:val="00422369"/>
    <w:rsid w:val="00422AD1"/>
    <w:rsid w:val="004235BE"/>
    <w:rsid w:val="004242EB"/>
    <w:rsid w:val="004249BE"/>
    <w:rsid w:val="0042500D"/>
    <w:rsid w:val="004259A2"/>
    <w:rsid w:val="004266A1"/>
    <w:rsid w:val="004266D2"/>
    <w:rsid w:val="00427933"/>
    <w:rsid w:val="004279B7"/>
    <w:rsid w:val="00430C10"/>
    <w:rsid w:val="004311AF"/>
    <w:rsid w:val="00432AB1"/>
    <w:rsid w:val="00432CFB"/>
    <w:rsid w:val="00432DFD"/>
    <w:rsid w:val="00433700"/>
    <w:rsid w:val="00433794"/>
    <w:rsid w:val="004345F6"/>
    <w:rsid w:val="00435A15"/>
    <w:rsid w:val="00435DAA"/>
    <w:rsid w:val="00436169"/>
    <w:rsid w:val="00436DA0"/>
    <w:rsid w:val="004372D8"/>
    <w:rsid w:val="004372DB"/>
    <w:rsid w:val="0043761F"/>
    <w:rsid w:val="004377F5"/>
    <w:rsid w:val="004378B4"/>
    <w:rsid w:val="004378C9"/>
    <w:rsid w:val="00440166"/>
    <w:rsid w:val="00440864"/>
    <w:rsid w:val="00442C16"/>
    <w:rsid w:val="004430CD"/>
    <w:rsid w:val="00444F28"/>
    <w:rsid w:val="00446A3C"/>
    <w:rsid w:val="00447076"/>
    <w:rsid w:val="00447DA9"/>
    <w:rsid w:val="00447E2E"/>
    <w:rsid w:val="004517F3"/>
    <w:rsid w:val="0045183F"/>
    <w:rsid w:val="0045239D"/>
    <w:rsid w:val="004526DB"/>
    <w:rsid w:val="00453C84"/>
    <w:rsid w:val="004541DB"/>
    <w:rsid w:val="00454AF8"/>
    <w:rsid w:val="00455A36"/>
    <w:rsid w:val="00455B7E"/>
    <w:rsid w:val="00455DCE"/>
    <w:rsid w:val="00456302"/>
    <w:rsid w:val="00457DFB"/>
    <w:rsid w:val="004601DA"/>
    <w:rsid w:val="00460B02"/>
    <w:rsid w:val="00461145"/>
    <w:rsid w:val="00461658"/>
    <w:rsid w:val="00463688"/>
    <w:rsid w:val="004643BA"/>
    <w:rsid w:val="004644D8"/>
    <w:rsid w:val="00464B8F"/>
    <w:rsid w:val="00465061"/>
    <w:rsid w:val="004677D7"/>
    <w:rsid w:val="00470387"/>
    <w:rsid w:val="00470B18"/>
    <w:rsid w:val="00471790"/>
    <w:rsid w:val="0047180A"/>
    <w:rsid w:val="004729AD"/>
    <w:rsid w:val="00472D1E"/>
    <w:rsid w:val="004738D3"/>
    <w:rsid w:val="00474284"/>
    <w:rsid w:val="00474768"/>
    <w:rsid w:val="00475042"/>
    <w:rsid w:val="00475142"/>
    <w:rsid w:val="00475EE2"/>
    <w:rsid w:val="00476644"/>
    <w:rsid w:val="00477F34"/>
    <w:rsid w:val="00480696"/>
    <w:rsid w:val="00480929"/>
    <w:rsid w:val="00480AAD"/>
    <w:rsid w:val="004814B2"/>
    <w:rsid w:val="0048151F"/>
    <w:rsid w:val="004815C4"/>
    <w:rsid w:val="00481B8E"/>
    <w:rsid w:val="00481F53"/>
    <w:rsid w:val="0048280D"/>
    <w:rsid w:val="00484156"/>
    <w:rsid w:val="00484B96"/>
    <w:rsid w:val="004855A2"/>
    <w:rsid w:val="0048688F"/>
    <w:rsid w:val="00486D4A"/>
    <w:rsid w:val="00486DE9"/>
    <w:rsid w:val="004870D8"/>
    <w:rsid w:val="0048783E"/>
    <w:rsid w:val="0049077B"/>
    <w:rsid w:val="00490BC5"/>
    <w:rsid w:val="00492EAB"/>
    <w:rsid w:val="004930B2"/>
    <w:rsid w:val="00493111"/>
    <w:rsid w:val="00493160"/>
    <w:rsid w:val="004934E2"/>
    <w:rsid w:val="00493650"/>
    <w:rsid w:val="004939C2"/>
    <w:rsid w:val="0049422A"/>
    <w:rsid w:val="00494EAC"/>
    <w:rsid w:val="0049514F"/>
    <w:rsid w:val="00495457"/>
    <w:rsid w:val="0049632D"/>
    <w:rsid w:val="0049645C"/>
    <w:rsid w:val="0049690D"/>
    <w:rsid w:val="00497EE2"/>
    <w:rsid w:val="004A0220"/>
    <w:rsid w:val="004A0A1A"/>
    <w:rsid w:val="004A0EEA"/>
    <w:rsid w:val="004A14EA"/>
    <w:rsid w:val="004A1DA3"/>
    <w:rsid w:val="004A1E47"/>
    <w:rsid w:val="004A3765"/>
    <w:rsid w:val="004A3B2D"/>
    <w:rsid w:val="004A484C"/>
    <w:rsid w:val="004A4A66"/>
    <w:rsid w:val="004A5008"/>
    <w:rsid w:val="004A5EF8"/>
    <w:rsid w:val="004A61EE"/>
    <w:rsid w:val="004A65EF"/>
    <w:rsid w:val="004A69A8"/>
    <w:rsid w:val="004A6AD7"/>
    <w:rsid w:val="004A6FD7"/>
    <w:rsid w:val="004A7A20"/>
    <w:rsid w:val="004A7BDE"/>
    <w:rsid w:val="004B0DD9"/>
    <w:rsid w:val="004B1457"/>
    <w:rsid w:val="004B1639"/>
    <w:rsid w:val="004B1F13"/>
    <w:rsid w:val="004B1FC4"/>
    <w:rsid w:val="004B3DA5"/>
    <w:rsid w:val="004B456B"/>
    <w:rsid w:val="004B471B"/>
    <w:rsid w:val="004B4E81"/>
    <w:rsid w:val="004B569B"/>
    <w:rsid w:val="004B59A5"/>
    <w:rsid w:val="004B6212"/>
    <w:rsid w:val="004B6C76"/>
    <w:rsid w:val="004B71D8"/>
    <w:rsid w:val="004B7457"/>
    <w:rsid w:val="004B7794"/>
    <w:rsid w:val="004B7EC8"/>
    <w:rsid w:val="004C0D08"/>
    <w:rsid w:val="004C0FA7"/>
    <w:rsid w:val="004C1466"/>
    <w:rsid w:val="004C1E44"/>
    <w:rsid w:val="004C269C"/>
    <w:rsid w:val="004C2B60"/>
    <w:rsid w:val="004C3A78"/>
    <w:rsid w:val="004C3CF4"/>
    <w:rsid w:val="004C40A2"/>
    <w:rsid w:val="004C4357"/>
    <w:rsid w:val="004C550D"/>
    <w:rsid w:val="004C5829"/>
    <w:rsid w:val="004C5BC5"/>
    <w:rsid w:val="004C6B2D"/>
    <w:rsid w:val="004C6C3D"/>
    <w:rsid w:val="004C6CFC"/>
    <w:rsid w:val="004C7918"/>
    <w:rsid w:val="004C7CA0"/>
    <w:rsid w:val="004D0401"/>
    <w:rsid w:val="004D054A"/>
    <w:rsid w:val="004D2545"/>
    <w:rsid w:val="004D39E0"/>
    <w:rsid w:val="004D41EF"/>
    <w:rsid w:val="004D4444"/>
    <w:rsid w:val="004D5443"/>
    <w:rsid w:val="004D644E"/>
    <w:rsid w:val="004D6A00"/>
    <w:rsid w:val="004D6B3C"/>
    <w:rsid w:val="004D6BE1"/>
    <w:rsid w:val="004D7408"/>
    <w:rsid w:val="004D7AEC"/>
    <w:rsid w:val="004E01B7"/>
    <w:rsid w:val="004E0445"/>
    <w:rsid w:val="004E0D97"/>
    <w:rsid w:val="004E0F3B"/>
    <w:rsid w:val="004E2280"/>
    <w:rsid w:val="004E3E6E"/>
    <w:rsid w:val="004E43D7"/>
    <w:rsid w:val="004E5138"/>
    <w:rsid w:val="004E6FDB"/>
    <w:rsid w:val="004E7CFE"/>
    <w:rsid w:val="004F0570"/>
    <w:rsid w:val="004F0E03"/>
    <w:rsid w:val="004F0F60"/>
    <w:rsid w:val="004F108E"/>
    <w:rsid w:val="004F28DE"/>
    <w:rsid w:val="004F2E1C"/>
    <w:rsid w:val="004F45E9"/>
    <w:rsid w:val="004F5867"/>
    <w:rsid w:val="004F5D00"/>
    <w:rsid w:val="004F6B49"/>
    <w:rsid w:val="0050028F"/>
    <w:rsid w:val="00500ACC"/>
    <w:rsid w:val="00502061"/>
    <w:rsid w:val="00502133"/>
    <w:rsid w:val="00502F96"/>
    <w:rsid w:val="0050366F"/>
    <w:rsid w:val="00505417"/>
    <w:rsid w:val="005056BB"/>
    <w:rsid w:val="005057CB"/>
    <w:rsid w:val="00505EBD"/>
    <w:rsid w:val="00506728"/>
    <w:rsid w:val="00506995"/>
    <w:rsid w:val="0050734B"/>
    <w:rsid w:val="0050776E"/>
    <w:rsid w:val="005078E2"/>
    <w:rsid w:val="005079EE"/>
    <w:rsid w:val="00510877"/>
    <w:rsid w:val="00510E53"/>
    <w:rsid w:val="00511048"/>
    <w:rsid w:val="005115E0"/>
    <w:rsid w:val="00512084"/>
    <w:rsid w:val="00512A13"/>
    <w:rsid w:val="00512E2E"/>
    <w:rsid w:val="00513FED"/>
    <w:rsid w:val="0051527C"/>
    <w:rsid w:val="00516A0A"/>
    <w:rsid w:val="00517D91"/>
    <w:rsid w:val="00517DA8"/>
    <w:rsid w:val="00520395"/>
    <w:rsid w:val="00520DA8"/>
    <w:rsid w:val="005217B9"/>
    <w:rsid w:val="00523181"/>
    <w:rsid w:val="005234C3"/>
    <w:rsid w:val="00525377"/>
    <w:rsid w:val="005264B7"/>
    <w:rsid w:val="00526890"/>
    <w:rsid w:val="00526CDD"/>
    <w:rsid w:val="00526CEA"/>
    <w:rsid w:val="005301F2"/>
    <w:rsid w:val="00530687"/>
    <w:rsid w:val="00531695"/>
    <w:rsid w:val="0053170C"/>
    <w:rsid w:val="00531796"/>
    <w:rsid w:val="0053191F"/>
    <w:rsid w:val="005322EA"/>
    <w:rsid w:val="0053419C"/>
    <w:rsid w:val="0053543C"/>
    <w:rsid w:val="00535571"/>
    <w:rsid w:val="0053744F"/>
    <w:rsid w:val="00537974"/>
    <w:rsid w:val="0054023F"/>
    <w:rsid w:val="0054074D"/>
    <w:rsid w:val="00540DF2"/>
    <w:rsid w:val="00541248"/>
    <w:rsid w:val="00542432"/>
    <w:rsid w:val="00543223"/>
    <w:rsid w:val="00543CD1"/>
    <w:rsid w:val="00544677"/>
    <w:rsid w:val="0054496C"/>
    <w:rsid w:val="00546552"/>
    <w:rsid w:val="00546B95"/>
    <w:rsid w:val="00546C0F"/>
    <w:rsid w:val="00547121"/>
    <w:rsid w:val="00547322"/>
    <w:rsid w:val="0054749C"/>
    <w:rsid w:val="00547E66"/>
    <w:rsid w:val="0055006A"/>
    <w:rsid w:val="00551235"/>
    <w:rsid w:val="005522B5"/>
    <w:rsid w:val="005523A6"/>
    <w:rsid w:val="005523E0"/>
    <w:rsid w:val="00552B19"/>
    <w:rsid w:val="00554384"/>
    <w:rsid w:val="00554E69"/>
    <w:rsid w:val="005550E6"/>
    <w:rsid w:val="00556A35"/>
    <w:rsid w:val="00556F9C"/>
    <w:rsid w:val="00557A58"/>
    <w:rsid w:val="00557F41"/>
    <w:rsid w:val="00557F7F"/>
    <w:rsid w:val="00560C88"/>
    <w:rsid w:val="00560E4B"/>
    <w:rsid w:val="00560FE3"/>
    <w:rsid w:val="005619F1"/>
    <w:rsid w:val="00561A7C"/>
    <w:rsid w:val="00562140"/>
    <w:rsid w:val="0056311F"/>
    <w:rsid w:val="00563361"/>
    <w:rsid w:val="00564399"/>
    <w:rsid w:val="00564AE9"/>
    <w:rsid w:val="00565F9D"/>
    <w:rsid w:val="0056609A"/>
    <w:rsid w:val="0056657B"/>
    <w:rsid w:val="00566625"/>
    <w:rsid w:val="00567578"/>
    <w:rsid w:val="00570058"/>
    <w:rsid w:val="005708F6"/>
    <w:rsid w:val="005718C6"/>
    <w:rsid w:val="0057198C"/>
    <w:rsid w:val="00571C1A"/>
    <w:rsid w:val="00571E31"/>
    <w:rsid w:val="0057203B"/>
    <w:rsid w:val="0057274D"/>
    <w:rsid w:val="0057315F"/>
    <w:rsid w:val="005737DC"/>
    <w:rsid w:val="00573C31"/>
    <w:rsid w:val="00573F06"/>
    <w:rsid w:val="00574057"/>
    <w:rsid w:val="0057438B"/>
    <w:rsid w:val="005743B4"/>
    <w:rsid w:val="005759E3"/>
    <w:rsid w:val="0057699F"/>
    <w:rsid w:val="00576A4B"/>
    <w:rsid w:val="00576DCC"/>
    <w:rsid w:val="005773AA"/>
    <w:rsid w:val="005773BA"/>
    <w:rsid w:val="0058090D"/>
    <w:rsid w:val="0058336A"/>
    <w:rsid w:val="0058343C"/>
    <w:rsid w:val="00583B46"/>
    <w:rsid w:val="00583BD0"/>
    <w:rsid w:val="00583FFD"/>
    <w:rsid w:val="00584E02"/>
    <w:rsid w:val="00585530"/>
    <w:rsid w:val="005858B8"/>
    <w:rsid w:val="005858D8"/>
    <w:rsid w:val="00587941"/>
    <w:rsid w:val="00587F05"/>
    <w:rsid w:val="0059022F"/>
    <w:rsid w:val="00590BCA"/>
    <w:rsid w:val="005925E5"/>
    <w:rsid w:val="0059263D"/>
    <w:rsid w:val="0059391F"/>
    <w:rsid w:val="00593B07"/>
    <w:rsid w:val="005940CE"/>
    <w:rsid w:val="0059522C"/>
    <w:rsid w:val="005954DA"/>
    <w:rsid w:val="005962A1"/>
    <w:rsid w:val="005969F2"/>
    <w:rsid w:val="00597488"/>
    <w:rsid w:val="00597BCF"/>
    <w:rsid w:val="005A0E59"/>
    <w:rsid w:val="005A12DC"/>
    <w:rsid w:val="005A185A"/>
    <w:rsid w:val="005A2351"/>
    <w:rsid w:val="005A242C"/>
    <w:rsid w:val="005A2440"/>
    <w:rsid w:val="005A24E0"/>
    <w:rsid w:val="005A3B85"/>
    <w:rsid w:val="005A4719"/>
    <w:rsid w:val="005A50C5"/>
    <w:rsid w:val="005A5727"/>
    <w:rsid w:val="005A5D0D"/>
    <w:rsid w:val="005A5F66"/>
    <w:rsid w:val="005A6D13"/>
    <w:rsid w:val="005B17C3"/>
    <w:rsid w:val="005B22B7"/>
    <w:rsid w:val="005B2A79"/>
    <w:rsid w:val="005B3652"/>
    <w:rsid w:val="005B38AC"/>
    <w:rsid w:val="005B3BD0"/>
    <w:rsid w:val="005B4E99"/>
    <w:rsid w:val="005B54CC"/>
    <w:rsid w:val="005B6041"/>
    <w:rsid w:val="005B618D"/>
    <w:rsid w:val="005B6693"/>
    <w:rsid w:val="005B6EF3"/>
    <w:rsid w:val="005B713D"/>
    <w:rsid w:val="005C2503"/>
    <w:rsid w:val="005C28F2"/>
    <w:rsid w:val="005C2E17"/>
    <w:rsid w:val="005C37FE"/>
    <w:rsid w:val="005C3C2C"/>
    <w:rsid w:val="005C40F4"/>
    <w:rsid w:val="005C418C"/>
    <w:rsid w:val="005C5881"/>
    <w:rsid w:val="005C61AC"/>
    <w:rsid w:val="005C6D1E"/>
    <w:rsid w:val="005C79B9"/>
    <w:rsid w:val="005C7BEA"/>
    <w:rsid w:val="005D0ED5"/>
    <w:rsid w:val="005D1EA6"/>
    <w:rsid w:val="005D29A6"/>
    <w:rsid w:val="005D314E"/>
    <w:rsid w:val="005D3906"/>
    <w:rsid w:val="005D3A47"/>
    <w:rsid w:val="005D3A67"/>
    <w:rsid w:val="005D3D64"/>
    <w:rsid w:val="005D4215"/>
    <w:rsid w:val="005D43A8"/>
    <w:rsid w:val="005D5219"/>
    <w:rsid w:val="005D54AF"/>
    <w:rsid w:val="005D5979"/>
    <w:rsid w:val="005D62E4"/>
    <w:rsid w:val="005D716E"/>
    <w:rsid w:val="005E179A"/>
    <w:rsid w:val="005E2891"/>
    <w:rsid w:val="005E2DCF"/>
    <w:rsid w:val="005E3C80"/>
    <w:rsid w:val="005E3CEF"/>
    <w:rsid w:val="005E437B"/>
    <w:rsid w:val="005E4A55"/>
    <w:rsid w:val="005E4DC1"/>
    <w:rsid w:val="005E569A"/>
    <w:rsid w:val="005E5A9F"/>
    <w:rsid w:val="005E5F3D"/>
    <w:rsid w:val="005E69ED"/>
    <w:rsid w:val="005E6C51"/>
    <w:rsid w:val="005E6DDD"/>
    <w:rsid w:val="005F0499"/>
    <w:rsid w:val="005F0D5C"/>
    <w:rsid w:val="005F1227"/>
    <w:rsid w:val="005F198D"/>
    <w:rsid w:val="005F20F3"/>
    <w:rsid w:val="005F353D"/>
    <w:rsid w:val="005F356A"/>
    <w:rsid w:val="005F3B6D"/>
    <w:rsid w:val="005F42A6"/>
    <w:rsid w:val="005F43D5"/>
    <w:rsid w:val="005F5798"/>
    <w:rsid w:val="005F585F"/>
    <w:rsid w:val="005F5E90"/>
    <w:rsid w:val="005F6E71"/>
    <w:rsid w:val="005F748B"/>
    <w:rsid w:val="005F7582"/>
    <w:rsid w:val="005F7A03"/>
    <w:rsid w:val="005F7AB9"/>
    <w:rsid w:val="005F7F7D"/>
    <w:rsid w:val="0060084A"/>
    <w:rsid w:val="00601957"/>
    <w:rsid w:val="006022FF"/>
    <w:rsid w:val="00603B3F"/>
    <w:rsid w:val="00603C13"/>
    <w:rsid w:val="00603DBD"/>
    <w:rsid w:val="00603F59"/>
    <w:rsid w:val="00604C71"/>
    <w:rsid w:val="00605631"/>
    <w:rsid w:val="00605723"/>
    <w:rsid w:val="00605B2D"/>
    <w:rsid w:val="00606039"/>
    <w:rsid w:val="00606A62"/>
    <w:rsid w:val="00607280"/>
    <w:rsid w:val="0060766B"/>
    <w:rsid w:val="00611162"/>
    <w:rsid w:val="00611690"/>
    <w:rsid w:val="00611FF8"/>
    <w:rsid w:val="0061270E"/>
    <w:rsid w:val="00613825"/>
    <w:rsid w:val="006151E8"/>
    <w:rsid w:val="006155AF"/>
    <w:rsid w:val="00615E5B"/>
    <w:rsid w:val="00615F0E"/>
    <w:rsid w:val="00620B3A"/>
    <w:rsid w:val="006219BA"/>
    <w:rsid w:val="00622B01"/>
    <w:rsid w:val="00623868"/>
    <w:rsid w:val="00623A6B"/>
    <w:rsid w:val="00624288"/>
    <w:rsid w:val="00624703"/>
    <w:rsid w:val="00624C1D"/>
    <w:rsid w:val="00625BD4"/>
    <w:rsid w:val="00625D7C"/>
    <w:rsid w:val="0062752D"/>
    <w:rsid w:val="00627F2F"/>
    <w:rsid w:val="00630D72"/>
    <w:rsid w:val="0063163C"/>
    <w:rsid w:val="006326B9"/>
    <w:rsid w:val="00632BD0"/>
    <w:rsid w:val="00635ED9"/>
    <w:rsid w:val="00636615"/>
    <w:rsid w:val="00637961"/>
    <w:rsid w:val="00637F24"/>
    <w:rsid w:val="00640EA7"/>
    <w:rsid w:val="006410B9"/>
    <w:rsid w:val="00641FC7"/>
    <w:rsid w:val="006428DB"/>
    <w:rsid w:val="00643312"/>
    <w:rsid w:val="00644AAD"/>
    <w:rsid w:val="006453AE"/>
    <w:rsid w:val="00645A44"/>
    <w:rsid w:val="00645FD5"/>
    <w:rsid w:val="00647133"/>
    <w:rsid w:val="00647A70"/>
    <w:rsid w:val="00647AD0"/>
    <w:rsid w:val="0065025B"/>
    <w:rsid w:val="00650D5B"/>
    <w:rsid w:val="00651325"/>
    <w:rsid w:val="0065156C"/>
    <w:rsid w:val="006515DE"/>
    <w:rsid w:val="00651CFE"/>
    <w:rsid w:val="00651D7F"/>
    <w:rsid w:val="006523B2"/>
    <w:rsid w:val="006527EB"/>
    <w:rsid w:val="00652869"/>
    <w:rsid w:val="00653586"/>
    <w:rsid w:val="006537F0"/>
    <w:rsid w:val="00654855"/>
    <w:rsid w:val="00654A49"/>
    <w:rsid w:val="00654A68"/>
    <w:rsid w:val="00656053"/>
    <w:rsid w:val="00656648"/>
    <w:rsid w:val="00656837"/>
    <w:rsid w:val="00657976"/>
    <w:rsid w:val="006605CD"/>
    <w:rsid w:val="00660712"/>
    <w:rsid w:val="00660E2F"/>
    <w:rsid w:val="0066181D"/>
    <w:rsid w:val="00663837"/>
    <w:rsid w:val="006649EA"/>
    <w:rsid w:val="00664A4C"/>
    <w:rsid w:val="0066593F"/>
    <w:rsid w:val="00665BD5"/>
    <w:rsid w:val="006661EC"/>
    <w:rsid w:val="0066663E"/>
    <w:rsid w:val="00666BB2"/>
    <w:rsid w:val="00666D0A"/>
    <w:rsid w:val="00667C5A"/>
    <w:rsid w:val="0067021F"/>
    <w:rsid w:val="00670895"/>
    <w:rsid w:val="00671C26"/>
    <w:rsid w:val="006729FD"/>
    <w:rsid w:val="00672BF7"/>
    <w:rsid w:val="00672D63"/>
    <w:rsid w:val="00675287"/>
    <w:rsid w:val="00675861"/>
    <w:rsid w:val="00677998"/>
    <w:rsid w:val="006800F4"/>
    <w:rsid w:val="006807D9"/>
    <w:rsid w:val="00680D4A"/>
    <w:rsid w:val="00680FD0"/>
    <w:rsid w:val="00681092"/>
    <w:rsid w:val="0068197A"/>
    <w:rsid w:val="00681A87"/>
    <w:rsid w:val="00683181"/>
    <w:rsid w:val="006836E8"/>
    <w:rsid w:val="006839C9"/>
    <w:rsid w:val="00683BFC"/>
    <w:rsid w:val="00685431"/>
    <w:rsid w:val="00685E23"/>
    <w:rsid w:val="00685F24"/>
    <w:rsid w:val="00686E72"/>
    <w:rsid w:val="00687FBF"/>
    <w:rsid w:val="00690FCF"/>
    <w:rsid w:val="006910E6"/>
    <w:rsid w:val="006916DC"/>
    <w:rsid w:val="00691D65"/>
    <w:rsid w:val="0069299C"/>
    <w:rsid w:val="00692B87"/>
    <w:rsid w:val="00694AAE"/>
    <w:rsid w:val="0069769C"/>
    <w:rsid w:val="006A2084"/>
    <w:rsid w:val="006A27E1"/>
    <w:rsid w:val="006A2C14"/>
    <w:rsid w:val="006A2DB0"/>
    <w:rsid w:val="006A2FD9"/>
    <w:rsid w:val="006A3E2C"/>
    <w:rsid w:val="006A45DE"/>
    <w:rsid w:val="006A56A5"/>
    <w:rsid w:val="006A5D53"/>
    <w:rsid w:val="006A6916"/>
    <w:rsid w:val="006B2C56"/>
    <w:rsid w:val="006B37FB"/>
    <w:rsid w:val="006B4066"/>
    <w:rsid w:val="006B4298"/>
    <w:rsid w:val="006B4544"/>
    <w:rsid w:val="006B4879"/>
    <w:rsid w:val="006B4C19"/>
    <w:rsid w:val="006B5517"/>
    <w:rsid w:val="006B5590"/>
    <w:rsid w:val="006B6705"/>
    <w:rsid w:val="006B6D74"/>
    <w:rsid w:val="006B788B"/>
    <w:rsid w:val="006C0121"/>
    <w:rsid w:val="006C0AAA"/>
    <w:rsid w:val="006C1E73"/>
    <w:rsid w:val="006C3A6F"/>
    <w:rsid w:val="006C4C40"/>
    <w:rsid w:val="006C5748"/>
    <w:rsid w:val="006C5A71"/>
    <w:rsid w:val="006C5C03"/>
    <w:rsid w:val="006C6A5E"/>
    <w:rsid w:val="006C7639"/>
    <w:rsid w:val="006D0904"/>
    <w:rsid w:val="006D1C68"/>
    <w:rsid w:val="006D1D3F"/>
    <w:rsid w:val="006D226A"/>
    <w:rsid w:val="006D2CA7"/>
    <w:rsid w:val="006D3156"/>
    <w:rsid w:val="006D3280"/>
    <w:rsid w:val="006D39BC"/>
    <w:rsid w:val="006D3B15"/>
    <w:rsid w:val="006D4219"/>
    <w:rsid w:val="006D4242"/>
    <w:rsid w:val="006D46E0"/>
    <w:rsid w:val="006D4BF6"/>
    <w:rsid w:val="006D589F"/>
    <w:rsid w:val="006D5E70"/>
    <w:rsid w:val="006D6899"/>
    <w:rsid w:val="006D7209"/>
    <w:rsid w:val="006E03D4"/>
    <w:rsid w:val="006E188B"/>
    <w:rsid w:val="006E1E9A"/>
    <w:rsid w:val="006E3AC0"/>
    <w:rsid w:val="006E457F"/>
    <w:rsid w:val="006E5291"/>
    <w:rsid w:val="006E60C2"/>
    <w:rsid w:val="006E61B3"/>
    <w:rsid w:val="006E680D"/>
    <w:rsid w:val="006E6D37"/>
    <w:rsid w:val="006F0477"/>
    <w:rsid w:val="006F141C"/>
    <w:rsid w:val="006F433C"/>
    <w:rsid w:val="006F4488"/>
    <w:rsid w:val="006F4A62"/>
    <w:rsid w:val="006F528F"/>
    <w:rsid w:val="006F542C"/>
    <w:rsid w:val="006F5AF9"/>
    <w:rsid w:val="006F74C5"/>
    <w:rsid w:val="006F7578"/>
    <w:rsid w:val="00700C63"/>
    <w:rsid w:val="0070107B"/>
    <w:rsid w:val="00701F73"/>
    <w:rsid w:val="007023CF"/>
    <w:rsid w:val="00702577"/>
    <w:rsid w:val="00703446"/>
    <w:rsid w:val="00703773"/>
    <w:rsid w:val="00703C4A"/>
    <w:rsid w:val="00704B38"/>
    <w:rsid w:val="00706B28"/>
    <w:rsid w:val="00707306"/>
    <w:rsid w:val="00707A3E"/>
    <w:rsid w:val="00710C86"/>
    <w:rsid w:val="00711128"/>
    <w:rsid w:val="00711564"/>
    <w:rsid w:val="00712EEF"/>
    <w:rsid w:val="007140D2"/>
    <w:rsid w:val="00714715"/>
    <w:rsid w:val="007154A8"/>
    <w:rsid w:val="00720987"/>
    <w:rsid w:val="007211EB"/>
    <w:rsid w:val="00722CC1"/>
    <w:rsid w:val="00722DCB"/>
    <w:rsid w:val="00722EEA"/>
    <w:rsid w:val="007238A2"/>
    <w:rsid w:val="00723D85"/>
    <w:rsid w:val="00724113"/>
    <w:rsid w:val="00724233"/>
    <w:rsid w:val="007254AE"/>
    <w:rsid w:val="00725859"/>
    <w:rsid w:val="00726048"/>
    <w:rsid w:val="007264F0"/>
    <w:rsid w:val="00726778"/>
    <w:rsid w:val="007272EF"/>
    <w:rsid w:val="0072798D"/>
    <w:rsid w:val="00727F6A"/>
    <w:rsid w:val="007302C7"/>
    <w:rsid w:val="0073052A"/>
    <w:rsid w:val="00730B13"/>
    <w:rsid w:val="007312CA"/>
    <w:rsid w:val="00732468"/>
    <w:rsid w:val="00733D09"/>
    <w:rsid w:val="0073408A"/>
    <w:rsid w:val="00734296"/>
    <w:rsid w:val="00735E86"/>
    <w:rsid w:val="00736294"/>
    <w:rsid w:val="007366EF"/>
    <w:rsid w:val="0073700A"/>
    <w:rsid w:val="00737311"/>
    <w:rsid w:val="00740185"/>
    <w:rsid w:val="00740A8B"/>
    <w:rsid w:val="00742FAF"/>
    <w:rsid w:val="00743A7F"/>
    <w:rsid w:val="007442D9"/>
    <w:rsid w:val="007442FC"/>
    <w:rsid w:val="007501A5"/>
    <w:rsid w:val="0075025B"/>
    <w:rsid w:val="007515A0"/>
    <w:rsid w:val="0075160B"/>
    <w:rsid w:val="00752177"/>
    <w:rsid w:val="00752910"/>
    <w:rsid w:val="00753C53"/>
    <w:rsid w:val="00755BCC"/>
    <w:rsid w:val="00756408"/>
    <w:rsid w:val="0075726A"/>
    <w:rsid w:val="00757568"/>
    <w:rsid w:val="007600F1"/>
    <w:rsid w:val="0076078F"/>
    <w:rsid w:val="00760C78"/>
    <w:rsid w:val="007611F2"/>
    <w:rsid w:val="00761DCD"/>
    <w:rsid w:val="0076218A"/>
    <w:rsid w:val="0076240C"/>
    <w:rsid w:val="0076242D"/>
    <w:rsid w:val="00762606"/>
    <w:rsid w:val="00762FEA"/>
    <w:rsid w:val="00763A8D"/>
    <w:rsid w:val="00763F97"/>
    <w:rsid w:val="00764C5C"/>
    <w:rsid w:val="00764D28"/>
    <w:rsid w:val="00765303"/>
    <w:rsid w:val="007656FB"/>
    <w:rsid w:val="00765DE5"/>
    <w:rsid w:val="00766B63"/>
    <w:rsid w:val="00767E13"/>
    <w:rsid w:val="0077052D"/>
    <w:rsid w:val="00770BC8"/>
    <w:rsid w:val="0077115C"/>
    <w:rsid w:val="00772082"/>
    <w:rsid w:val="00772476"/>
    <w:rsid w:val="00772E9B"/>
    <w:rsid w:val="00772EB8"/>
    <w:rsid w:val="00773235"/>
    <w:rsid w:val="0077394F"/>
    <w:rsid w:val="007749B6"/>
    <w:rsid w:val="0077557C"/>
    <w:rsid w:val="00775906"/>
    <w:rsid w:val="00775A2C"/>
    <w:rsid w:val="00775D09"/>
    <w:rsid w:val="0077614F"/>
    <w:rsid w:val="00776942"/>
    <w:rsid w:val="007820F7"/>
    <w:rsid w:val="0078212F"/>
    <w:rsid w:val="0078368D"/>
    <w:rsid w:val="00783A01"/>
    <w:rsid w:val="00784450"/>
    <w:rsid w:val="00790703"/>
    <w:rsid w:val="00790D3C"/>
    <w:rsid w:val="007910B7"/>
    <w:rsid w:val="00791177"/>
    <w:rsid w:val="00791D8F"/>
    <w:rsid w:val="00793AF8"/>
    <w:rsid w:val="007945BB"/>
    <w:rsid w:val="00794D92"/>
    <w:rsid w:val="00796BC4"/>
    <w:rsid w:val="007972F1"/>
    <w:rsid w:val="007A0063"/>
    <w:rsid w:val="007A055D"/>
    <w:rsid w:val="007A189E"/>
    <w:rsid w:val="007A1953"/>
    <w:rsid w:val="007A1D07"/>
    <w:rsid w:val="007A2910"/>
    <w:rsid w:val="007A3EBE"/>
    <w:rsid w:val="007A4665"/>
    <w:rsid w:val="007A5469"/>
    <w:rsid w:val="007A689B"/>
    <w:rsid w:val="007A6EE7"/>
    <w:rsid w:val="007A781D"/>
    <w:rsid w:val="007A7C63"/>
    <w:rsid w:val="007A7D6B"/>
    <w:rsid w:val="007A7D9D"/>
    <w:rsid w:val="007B0015"/>
    <w:rsid w:val="007B0663"/>
    <w:rsid w:val="007B069B"/>
    <w:rsid w:val="007B0EB3"/>
    <w:rsid w:val="007B0EBF"/>
    <w:rsid w:val="007B0EEF"/>
    <w:rsid w:val="007B25B4"/>
    <w:rsid w:val="007B29A3"/>
    <w:rsid w:val="007B2F63"/>
    <w:rsid w:val="007B3079"/>
    <w:rsid w:val="007B37B0"/>
    <w:rsid w:val="007B3D6B"/>
    <w:rsid w:val="007B40BA"/>
    <w:rsid w:val="007B458D"/>
    <w:rsid w:val="007B4B35"/>
    <w:rsid w:val="007B527A"/>
    <w:rsid w:val="007B52B7"/>
    <w:rsid w:val="007B75AC"/>
    <w:rsid w:val="007B7C93"/>
    <w:rsid w:val="007C05ED"/>
    <w:rsid w:val="007C0F8C"/>
    <w:rsid w:val="007C141B"/>
    <w:rsid w:val="007C1C2C"/>
    <w:rsid w:val="007C2C00"/>
    <w:rsid w:val="007C38F3"/>
    <w:rsid w:val="007C3C4A"/>
    <w:rsid w:val="007C4AE8"/>
    <w:rsid w:val="007C6222"/>
    <w:rsid w:val="007C7E56"/>
    <w:rsid w:val="007D0619"/>
    <w:rsid w:val="007D09BC"/>
    <w:rsid w:val="007D2076"/>
    <w:rsid w:val="007D26BA"/>
    <w:rsid w:val="007D296F"/>
    <w:rsid w:val="007D31BC"/>
    <w:rsid w:val="007D3ADF"/>
    <w:rsid w:val="007D464B"/>
    <w:rsid w:val="007D4BE7"/>
    <w:rsid w:val="007D4F5B"/>
    <w:rsid w:val="007D57B0"/>
    <w:rsid w:val="007D5E5B"/>
    <w:rsid w:val="007D5F34"/>
    <w:rsid w:val="007D720E"/>
    <w:rsid w:val="007E1AAE"/>
    <w:rsid w:val="007E346B"/>
    <w:rsid w:val="007E417E"/>
    <w:rsid w:val="007E48DB"/>
    <w:rsid w:val="007E4F4C"/>
    <w:rsid w:val="007E606B"/>
    <w:rsid w:val="007E62B1"/>
    <w:rsid w:val="007E6F34"/>
    <w:rsid w:val="007E72CB"/>
    <w:rsid w:val="007F00D3"/>
    <w:rsid w:val="007F0983"/>
    <w:rsid w:val="007F0BBD"/>
    <w:rsid w:val="007F0BD4"/>
    <w:rsid w:val="007F13A6"/>
    <w:rsid w:val="007F188D"/>
    <w:rsid w:val="007F1D5C"/>
    <w:rsid w:val="007F2427"/>
    <w:rsid w:val="007F343A"/>
    <w:rsid w:val="007F3B8B"/>
    <w:rsid w:val="007F3D81"/>
    <w:rsid w:val="007F3F95"/>
    <w:rsid w:val="007F55BA"/>
    <w:rsid w:val="007F5FD7"/>
    <w:rsid w:val="007F7A8E"/>
    <w:rsid w:val="00800479"/>
    <w:rsid w:val="00800FC1"/>
    <w:rsid w:val="00801F25"/>
    <w:rsid w:val="00802BB2"/>
    <w:rsid w:val="008035C3"/>
    <w:rsid w:val="008048B0"/>
    <w:rsid w:val="00804BF9"/>
    <w:rsid w:val="008052C4"/>
    <w:rsid w:val="0080678F"/>
    <w:rsid w:val="00806BA9"/>
    <w:rsid w:val="008073C9"/>
    <w:rsid w:val="008075B9"/>
    <w:rsid w:val="008075F4"/>
    <w:rsid w:val="008079C6"/>
    <w:rsid w:val="00810415"/>
    <w:rsid w:val="008105A6"/>
    <w:rsid w:val="008107B0"/>
    <w:rsid w:val="00811778"/>
    <w:rsid w:val="008122F8"/>
    <w:rsid w:val="00812B4E"/>
    <w:rsid w:val="00813D95"/>
    <w:rsid w:val="008164BF"/>
    <w:rsid w:val="008171B6"/>
    <w:rsid w:val="008178D4"/>
    <w:rsid w:val="00817A4E"/>
    <w:rsid w:val="00820740"/>
    <w:rsid w:val="00820D13"/>
    <w:rsid w:val="008220E9"/>
    <w:rsid w:val="00823E7E"/>
    <w:rsid w:val="008242F9"/>
    <w:rsid w:val="00824A19"/>
    <w:rsid w:val="00824F36"/>
    <w:rsid w:val="00825F14"/>
    <w:rsid w:val="00825F44"/>
    <w:rsid w:val="00826409"/>
    <w:rsid w:val="00826CBB"/>
    <w:rsid w:val="008275BC"/>
    <w:rsid w:val="00830117"/>
    <w:rsid w:val="00830DBF"/>
    <w:rsid w:val="0083139A"/>
    <w:rsid w:val="00831464"/>
    <w:rsid w:val="00831A89"/>
    <w:rsid w:val="00831D77"/>
    <w:rsid w:val="00832FF6"/>
    <w:rsid w:val="0083406D"/>
    <w:rsid w:val="008343D9"/>
    <w:rsid w:val="00834E04"/>
    <w:rsid w:val="00834E63"/>
    <w:rsid w:val="008354EB"/>
    <w:rsid w:val="008358B3"/>
    <w:rsid w:val="00835BB5"/>
    <w:rsid w:val="0083663D"/>
    <w:rsid w:val="008375D0"/>
    <w:rsid w:val="008404E7"/>
    <w:rsid w:val="00840DE2"/>
    <w:rsid w:val="00840FD7"/>
    <w:rsid w:val="00841015"/>
    <w:rsid w:val="0084124B"/>
    <w:rsid w:val="00841CF0"/>
    <w:rsid w:val="008420FC"/>
    <w:rsid w:val="00842704"/>
    <w:rsid w:val="00845E56"/>
    <w:rsid w:val="00846F3C"/>
    <w:rsid w:val="00850A4C"/>
    <w:rsid w:val="00850D77"/>
    <w:rsid w:val="00850F3A"/>
    <w:rsid w:val="008529D1"/>
    <w:rsid w:val="00852E4E"/>
    <w:rsid w:val="008536DE"/>
    <w:rsid w:val="00855692"/>
    <w:rsid w:val="00856A7A"/>
    <w:rsid w:val="00857950"/>
    <w:rsid w:val="00857B2C"/>
    <w:rsid w:val="00857CC5"/>
    <w:rsid w:val="00857DC1"/>
    <w:rsid w:val="00861830"/>
    <w:rsid w:val="008618A5"/>
    <w:rsid w:val="00861A15"/>
    <w:rsid w:val="00861F27"/>
    <w:rsid w:val="00862873"/>
    <w:rsid w:val="00862A68"/>
    <w:rsid w:val="0086393C"/>
    <w:rsid w:val="00864EB9"/>
    <w:rsid w:val="00865125"/>
    <w:rsid w:val="008660D8"/>
    <w:rsid w:val="00866155"/>
    <w:rsid w:val="0086668E"/>
    <w:rsid w:val="00866CF1"/>
    <w:rsid w:val="0087023F"/>
    <w:rsid w:val="008703D4"/>
    <w:rsid w:val="00873CCD"/>
    <w:rsid w:val="008742A1"/>
    <w:rsid w:val="00874D9E"/>
    <w:rsid w:val="00874ECC"/>
    <w:rsid w:val="00875172"/>
    <w:rsid w:val="0087540D"/>
    <w:rsid w:val="00876AAD"/>
    <w:rsid w:val="00877AB1"/>
    <w:rsid w:val="008809A5"/>
    <w:rsid w:val="00881061"/>
    <w:rsid w:val="008817C0"/>
    <w:rsid w:val="00882A67"/>
    <w:rsid w:val="00882D2A"/>
    <w:rsid w:val="00882D3E"/>
    <w:rsid w:val="008838F0"/>
    <w:rsid w:val="00883977"/>
    <w:rsid w:val="00883F45"/>
    <w:rsid w:val="0088669C"/>
    <w:rsid w:val="00887303"/>
    <w:rsid w:val="00890A46"/>
    <w:rsid w:val="00890C93"/>
    <w:rsid w:val="008914C2"/>
    <w:rsid w:val="00892550"/>
    <w:rsid w:val="00893800"/>
    <w:rsid w:val="00893B84"/>
    <w:rsid w:val="00894BFD"/>
    <w:rsid w:val="00894D00"/>
    <w:rsid w:val="00894E4F"/>
    <w:rsid w:val="008952A0"/>
    <w:rsid w:val="00896259"/>
    <w:rsid w:val="008962F8"/>
    <w:rsid w:val="00896FF8"/>
    <w:rsid w:val="008A0E60"/>
    <w:rsid w:val="008A0F65"/>
    <w:rsid w:val="008A1360"/>
    <w:rsid w:val="008A171E"/>
    <w:rsid w:val="008A2A7C"/>
    <w:rsid w:val="008A372E"/>
    <w:rsid w:val="008A3A70"/>
    <w:rsid w:val="008A3B7E"/>
    <w:rsid w:val="008A3D33"/>
    <w:rsid w:val="008A5397"/>
    <w:rsid w:val="008A5FCA"/>
    <w:rsid w:val="008A651D"/>
    <w:rsid w:val="008A6683"/>
    <w:rsid w:val="008A69A1"/>
    <w:rsid w:val="008A6CE9"/>
    <w:rsid w:val="008B0F8B"/>
    <w:rsid w:val="008B1166"/>
    <w:rsid w:val="008B143F"/>
    <w:rsid w:val="008B286B"/>
    <w:rsid w:val="008B4852"/>
    <w:rsid w:val="008B4923"/>
    <w:rsid w:val="008B53D8"/>
    <w:rsid w:val="008B5508"/>
    <w:rsid w:val="008B755F"/>
    <w:rsid w:val="008C0DBC"/>
    <w:rsid w:val="008C3306"/>
    <w:rsid w:val="008C36A9"/>
    <w:rsid w:val="008C3725"/>
    <w:rsid w:val="008C3C80"/>
    <w:rsid w:val="008C4441"/>
    <w:rsid w:val="008C45D1"/>
    <w:rsid w:val="008C5C16"/>
    <w:rsid w:val="008C7C1C"/>
    <w:rsid w:val="008D0B13"/>
    <w:rsid w:val="008D180E"/>
    <w:rsid w:val="008D1DE9"/>
    <w:rsid w:val="008D2D61"/>
    <w:rsid w:val="008D3271"/>
    <w:rsid w:val="008D46AB"/>
    <w:rsid w:val="008D52E8"/>
    <w:rsid w:val="008D5969"/>
    <w:rsid w:val="008D60CC"/>
    <w:rsid w:val="008D6392"/>
    <w:rsid w:val="008D6EDD"/>
    <w:rsid w:val="008D71FA"/>
    <w:rsid w:val="008D7970"/>
    <w:rsid w:val="008E1276"/>
    <w:rsid w:val="008E13CE"/>
    <w:rsid w:val="008E15F7"/>
    <w:rsid w:val="008E1861"/>
    <w:rsid w:val="008E2D9B"/>
    <w:rsid w:val="008E3775"/>
    <w:rsid w:val="008E4AA2"/>
    <w:rsid w:val="008E4FAC"/>
    <w:rsid w:val="008E595A"/>
    <w:rsid w:val="008E626B"/>
    <w:rsid w:val="008E62E6"/>
    <w:rsid w:val="008E7610"/>
    <w:rsid w:val="008E7858"/>
    <w:rsid w:val="008F0CD2"/>
    <w:rsid w:val="008F0E6A"/>
    <w:rsid w:val="008F2D42"/>
    <w:rsid w:val="008F2FD8"/>
    <w:rsid w:val="008F338E"/>
    <w:rsid w:val="008F478D"/>
    <w:rsid w:val="008F4E1A"/>
    <w:rsid w:val="008F5BC5"/>
    <w:rsid w:val="008F6865"/>
    <w:rsid w:val="008F74C9"/>
    <w:rsid w:val="008F7621"/>
    <w:rsid w:val="008F79D1"/>
    <w:rsid w:val="008F7E14"/>
    <w:rsid w:val="008F7E8D"/>
    <w:rsid w:val="00900B93"/>
    <w:rsid w:val="009014A1"/>
    <w:rsid w:val="00901C0E"/>
    <w:rsid w:val="009037A3"/>
    <w:rsid w:val="009046B0"/>
    <w:rsid w:val="00904782"/>
    <w:rsid w:val="009057AE"/>
    <w:rsid w:val="00905A0C"/>
    <w:rsid w:val="00907681"/>
    <w:rsid w:val="00907992"/>
    <w:rsid w:val="00910433"/>
    <w:rsid w:val="00910D84"/>
    <w:rsid w:val="0091132A"/>
    <w:rsid w:val="0091170E"/>
    <w:rsid w:val="00911A08"/>
    <w:rsid w:val="0091236F"/>
    <w:rsid w:val="00912823"/>
    <w:rsid w:val="00912C3B"/>
    <w:rsid w:val="00913FB5"/>
    <w:rsid w:val="009143F2"/>
    <w:rsid w:val="00915A6E"/>
    <w:rsid w:val="00916047"/>
    <w:rsid w:val="009164EA"/>
    <w:rsid w:val="0091680C"/>
    <w:rsid w:val="00917144"/>
    <w:rsid w:val="00917A4B"/>
    <w:rsid w:val="00917C2E"/>
    <w:rsid w:val="009211C6"/>
    <w:rsid w:val="00921C2F"/>
    <w:rsid w:val="00922E39"/>
    <w:rsid w:val="00923461"/>
    <w:rsid w:val="00924051"/>
    <w:rsid w:val="009240F0"/>
    <w:rsid w:val="0092655E"/>
    <w:rsid w:val="0092685B"/>
    <w:rsid w:val="00926B25"/>
    <w:rsid w:val="00926F1E"/>
    <w:rsid w:val="009275AD"/>
    <w:rsid w:val="009309E0"/>
    <w:rsid w:val="00930A18"/>
    <w:rsid w:val="00930A22"/>
    <w:rsid w:val="009313C6"/>
    <w:rsid w:val="009314EB"/>
    <w:rsid w:val="0093207D"/>
    <w:rsid w:val="00932F11"/>
    <w:rsid w:val="00933496"/>
    <w:rsid w:val="00933AD7"/>
    <w:rsid w:val="00934244"/>
    <w:rsid w:val="009365B7"/>
    <w:rsid w:val="009377DB"/>
    <w:rsid w:val="009378EC"/>
    <w:rsid w:val="00937B0F"/>
    <w:rsid w:val="00937B90"/>
    <w:rsid w:val="00937BE9"/>
    <w:rsid w:val="00940C32"/>
    <w:rsid w:val="009413F8"/>
    <w:rsid w:val="00941F76"/>
    <w:rsid w:val="00942362"/>
    <w:rsid w:val="00942B03"/>
    <w:rsid w:val="00943044"/>
    <w:rsid w:val="00943281"/>
    <w:rsid w:val="009438C7"/>
    <w:rsid w:val="00944115"/>
    <w:rsid w:val="009441E9"/>
    <w:rsid w:val="009461C4"/>
    <w:rsid w:val="009467E5"/>
    <w:rsid w:val="00946E4B"/>
    <w:rsid w:val="00947738"/>
    <w:rsid w:val="0095008E"/>
    <w:rsid w:val="009501D1"/>
    <w:rsid w:val="009505C4"/>
    <w:rsid w:val="00950E1C"/>
    <w:rsid w:val="009511EC"/>
    <w:rsid w:val="009515DB"/>
    <w:rsid w:val="00951C09"/>
    <w:rsid w:val="00952658"/>
    <w:rsid w:val="00952E93"/>
    <w:rsid w:val="00953779"/>
    <w:rsid w:val="00953A89"/>
    <w:rsid w:val="00954A1D"/>
    <w:rsid w:val="009555A1"/>
    <w:rsid w:val="009558DC"/>
    <w:rsid w:val="009559AB"/>
    <w:rsid w:val="009569FF"/>
    <w:rsid w:val="00956CBA"/>
    <w:rsid w:val="00956EC6"/>
    <w:rsid w:val="009575C0"/>
    <w:rsid w:val="00957E57"/>
    <w:rsid w:val="00957F43"/>
    <w:rsid w:val="00960327"/>
    <w:rsid w:val="0096047C"/>
    <w:rsid w:val="0096077D"/>
    <w:rsid w:val="009619A2"/>
    <w:rsid w:val="00962273"/>
    <w:rsid w:val="00963B97"/>
    <w:rsid w:val="009640C1"/>
    <w:rsid w:val="00964656"/>
    <w:rsid w:val="00964784"/>
    <w:rsid w:val="00965176"/>
    <w:rsid w:val="0096568A"/>
    <w:rsid w:val="00965B97"/>
    <w:rsid w:val="0096699A"/>
    <w:rsid w:val="00967956"/>
    <w:rsid w:val="00967F36"/>
    <w:rsid w:val="00970530"/>
    <w:rsid w:val="00970565"/>
    <w:rsid w:val="00970927"/>
    <w:rsid w:val="00970E2A"/>
    <w:rsid w:val="009713F6"/>
    <w:rsid w:val="009719FA"/>
    <w:rsid w:val="00971D99"/>
    <w:rsid w:val="00972250"/>
    <w:rsid w:val="00973427"/>
    <w:rsid w:val="00973746"/>
    <w:rsid w:val="00973A62"/>
    <w:rsid w:val="00974897"/>
    <w:rsid w:val="009753D3"/>
    <w:rsid w:val="00976CE8"/>
    <w:rsid w:val="00977213"/>
    <w:rsid w:val="00977467"/>
    <w:rsid w:val="00977C59"/>
    <w:rsid w:val="00980552"/>
    <w:rsid w:val="0098145F"/>
    <w:rsid w:val="009823BE"/>
    <w:rsid w:val="00982629"/>
    <w:rsid w:val="009827BA"/>
    <w:rsid w:val="00982EE0"/>
    <w:rsid w:val="009834A8"/>
    <w:rsid w:val="00983532"/>
    <w:rsid w:val="009836BD"/>
    <w:rsid w:val="00983721"/>
    <w:rsid w:val="00984483"/>
    <w:rsid w:val="009845CE"/>
    <w:rsid w:val="00984F73"/>
    <w:rsid w:val="009852DE"/>
    <w:rsid w:val="00985359"/>
    <w:rsid w:val="0098553E"/>
    <w:rsid w:val="00985820"/>
    <w:rsid w:val="00985AFD"/>
    <w:rsid w:val="009861F4"/>
    <w:rsid w:val="00986C57"/>
    <w:rsid w:val="00992295"/>
    <w:rsid w:val="0099236D"/>
    <w:rsid w:val="00992925"/>
    <w:rsid w:val="0099303D"/>
    <w:rsid w:val="00993582"/>
    <w:rsid w:val="00993830"/>
    <w:rsid w:val="00993BD9"/>
    <w:rsid w:val="00994241"/>
    <w:rsid w:val="0099523E"/>
    <w:rsid w:val="00995B72"/>
    <w:rsid w:val="00997A20"/>
    <w:rsid w:val="009A08B5"/>
    <w:rsid w:val="009A13CA"/>
    <w:rsid w:val="009A18D1"/>
    <w:rsid w:val="009A23B4"/>
    <w:rsid w:val="009A2C3F"/>
    <w:rsid w:val="009A3059"/>
    <w:rsid w:val="009A3CD2"/>
    <w:rsid w:val="009A4C9D"/>
    <w:rsid w:val="009A5D50"/>
    <w:rsid w:val="009A600E"/>
    <w:rsid w:val="009A6103"/>
    <w:rsid w:val="009A6C1E"/>
    <w:rsid w:val="009A6FDE"/>
    <w:rsid w:val="009A6FF0"/>
    <w:rsid w:val="009A72D3"/>
    <w:rsid w:val="009B01E4"/>
    <w:rsid w:val="009B0646"/>
    <w:rsid w:val="009B0A32"/>
    <w:rsid w:val="009B3198"/>
    <w:rsid w:val="009B4986"/>
    <w:rsid w:val="009B5214"/>
    <w:rsid w:val="009B57C9"/>
    <w:rsid w:val="009B5928"/>
    <w:rsid w:val="009B5F52"/>
    <w:rsid w:val="009B61F0"/>
    <w:rsid w:val="009B6CF1"/>
    <w:rsid w:val="009B6E47"/>
    <w:rsid w:val="009B7BF7"/>
    <w:rsid w:val="009C0F87"/>
    <w:rsid w:val="009C1017"/>
    <w:rsid w:val="009C1B6E"/>
    <w:rsid w:val="009C1CD7"/>
    <w:rsid w:val="009C2599"/>
    <w:rsid w:val="009C2EED"/>
    <w:rsid w:val="009C4A99"/>
    <w:rsid w:val="009C5D6F"/>
    <w:rsid w:val="009C6C0D"/>
    <w:rsid w:val="009C6CD8"/>
    <w:rsid w:val="009C6D2B"/>
    <w:rsid w:val="009C7118"/>
    <w:rsid w:val="009C7D2A"/>
    <w:rsid w:val="009D0EAF"/>
    <w:rsid w:val="009D3CD1"/>
    <w:rsid w:val="009D4177"/>
    <w:rsid w:val="009D48CF"/>
    <w:rsid w:val="009D7431"/>
    <w:rsid w:val="009E07D7"/>
    <w:rsid w:val="009E0C21"/>
    <w:rsid w:val="009E0F4A"/>
    <w:rsid w:val="009E17FE"/>
    <w:rsid w:val="009E205A"/>
    <w:rsid w:val="009E2B3F"/>
    <w:rsid w:val="009E2ED2"/>
    <w:rsid w:val="009E366B"/>
    <w:rsid w:val="009E405F"/>
    <w:rsid w:val="009E47E6"/>
    <w:rsid w:val="009E52D0"/>
    <w:rsid w:val="009E579C"/>
    <w:rsid w:val="009E5A2B"/>
    <w:rsid w:val="009E77CE"/>
    <w:rsid w:val="009E7F5A"/>
    <w:rsid w:val="009F1008"/>
    <w:rsid w:val="009F12C5"/>
    <w:rsid w:val="009F1A0C"/>
    <w:rsid w:val="009F2745"/>
    <w:rsid w:val="009F304B"/>
    <w:rsid w:val="009F3E32"/>
    <w:rsid w:val="009F4A70"/>
    <w:rsid w:val="009F5136"/>
    <w:rsid w:val="009F5643"/>
    <w:rsid w:val="009F5BF2"/>
    <w:rsid w:val="009F6276"/>
    <w:rsid w:val="009F6A20"/>
    <w:rsid w:val="009F7682"/>
    <w:rsid w:val="009F7A8B"/>
    <w:rsid w:val="009F7CB4"/>
    <w:rsid w:val="009F7E8F"/>
    <w:rsid w:val="00A006E0"/>
    <w:rsid w:val="00A019EA"/>
    <w:rsid w:val="00A01BC2"/>
    <w:rsid w:val="00A01C40"/>
    <w:rsid w:val="00A01F38"/>
    <w:rsid w:val="00A02914"/>
    <w:rsid w:val="00A0330F"/>
    <w:rsid w:val="00A05BD7"/>
    <w:rsid w:val="00A05E15"/>
    <w:rsid w:val="00A06484"/>
    <w:rsid w:val="00A06DFF"/>
    <w:rsid w:val="00A07463"/>
    <w:rsid w:val="00A1008D"/>
    <w:rsid w:val="00A1069E"/>
    <w:rsid w:val="00A108D0"/>
    <w:rsid w:val="00A1130F"/>
    <w:rsid w:val="00A119E3"/>
    <w:rsid w:val="00A124B5"/>
    <w:rsid w:val="00A125E7"/>
    <w:rsid w:val="00A14473"/>
    <w:rsid w:val="00A14561"/>
    <w:rsid w:val="00A1531F"/>
    <w:rsid w:val="00A161F5"/>
    <w:rsid w:val="00A16F35"/>
    <w:rsid w:val="00A17103"/>
    <w:rsid w:val="00A178E2"/>
    <w:rsid w:val="00A17C5B"/>
    <w:rsid w:val="00A202A2"/>
    <w:rsid w:val="00A2034B"/>
    <w:rsid w:val="00A21292"/>
    <w:rsid w:val="00A2142A"/>
    <w:rsid w:val="00A2179D"/>
    <w:rsid w:val="00A219AD"/>
    <w:rsid w:val="00A2236C"/>
    <w:rsid w:val="00A22D69"/>
    <w:rsid w:val="00A23573"/>
    <w:rsid w:val="00A24742"/>
    <w:rsid w:val="00A24B36"/>
    <w:rsid w:val="00A24B58"/>
    <w:rsid w:val="00A253E0"/>
    <w:rsid w:val="00A25D05"/>
    <w:rsid w:val="00A275C0"/>
    <w:rsid w:val="00A276E2"/>
    <w:rsid w:val="00A27AF9"/>
    <w:rsid w:val="00A27D87"/>
    <w:rsid w:val="00A314C6"/>
    <w:rsid w:val="00A3246D"/>
    <w:rsid w:val="00A32EDC"/>
    <w:rsid w:val="00A34065"/>
    <w:rsid w:val="00A34436"/>
    <w:rsid w:val="00A35066"/>
    <w:rsid w:val="00A35FC0"/>
    <w:rsid w:val="00A36386"/>
    <w:rsid w:val="00A36EB5"/>
    <w:rsid w:val="00A370F1"/>
    <w:rsid w:val="00A37A0A"/>
    <w:rsid w:val="00A404BF"/>
    <w:rsid w:val="00A405A4"/>
    <w:rsid w:val="00A40FCD"/>
    <w:rsid w:val="00A4191D"/>
    <w:rsid w:val="00A4251D"/>
    <w:rsid w:val="00A42D3B"/>
    <w:rsid w:val="00A4300B"/>
    <w:rsid w:val="00A431F6"/>
    <w:rsid w:val="00A4398D"/>
    <w:rsid w:val="00A43F40"/>
    <w:rsid w:val="00A443E1"/>
    <w:rsid w:val="00A4466B"/>
    <w:rsid w:val="00A4599F"/>
    <w:rsid w:val="00A45BAB"/>
    <w:rsid w:val="00A45BFF"/>
    <w:rsid w:val="00A45EC7"/>
    <w:rsid w:val="00A45F12"/>
    <w:rsid w:val="00A4751A"/>
    <w:rsid w:val="00A4786A"/>
    <w:rsid w:val="00A47BF1"/>
    <w:rsid w:val="00A5082F"/>
    <w:rsid w:val="00A512B2"/>
    <w:rsid w:val="00A52891"/>
    <w:rsid w:val="00A53203"/>
    <w:rsid w:val="00A53E4F"/>
    <w:rsid w:val="00A54DAC"/>
    <w:rsid w:val="00A55EFD"/>
    <w:rsid w:val="00A60FAF"/>
    <w:rsid w:val="00A610B2"/>
    <w:rsid w:val="00A61459"/>
    <w:rsid w:val="00A629BE"/>
    <w:rsid w:val="00A6390A"/>
    <w:rsid w:val="00A63923"/>
    <w:rsid w:val="00A63F41"/>
    <w:rsid w:val="00A64174"/>
    <w:rsid w:val="00A641EA"/>
    <w:rsid w:val="00A64F66"/>
    <w:rsid w:val="00A65A36"/>
    <w:rsid w:val="00A65D85"/>
    <w:rsid w:val="00A706C6"/>
    <w:rsid w:val="00A70821"/>
    <w:rsid w:val="00A71739"/>
    <w:rsid w:val="00A71AF7"/>
    <w:rsid w:val="00A7221E"/>
    <w:rsid w:val="00A726AE"/>
    <w:rsid w:val="00A72FD4"/>
    <w:rsid w:val="00A7337B"/>
    <w:rsid w:val="00A737CD"/>
    <w:rsid w:val="00A745E6"/>
    <w:rsid w:val="00A74C46"/>
    <w:rsid w:val="00A75056"/>
    <w:rsid w:val="00A7506A"/>
    <w:rsid w:val="00A75A8B"/>
    <w:rsid w:val="00A76025"/>
    <w:rsid w:val="00A761D9"/>
    <w:rsid w:val="00A77179"/>
    <w:rsid w:val="00A77852"/>
    <w:rsid w:val="00A77E08"/>
    <w:rsid w:val="00A80C56"/>
    <w:rsid w:val="00A80C73"/>
    <w:rsid w:val="00A80D16"/>
    <w:rsid w:val="00A81375"/>
    <w:rsid w:val="00A81B08"/>
    <w:rsid w:val="00A823FF"/>
    <w:rsid w:val="00A82486"/>
    <w:rsid w:val="00A82818"/>
    <w:rsid w:val="00A828F5"/>
    <w:rsid w:val="00A82CD5"/>
    <w:rsid w:val="00A82D1B"/>
    <w:rsid w:val="00A8392D"/>
    <w:rsid w:val="00A846A0"/>
    <w:rsid w:val="00A8581E"/>
    <w:rsid w:val="00A85957"/>
    <w:rsid w:val="00A86012"/>
    <w:rsid w:val="00A86ADD"/>
    <w:rsid w:val="00A87A4A"/>
    <w:rsid w:val="00A9074B"/>
    <w:rsid w:val="00A90D37"/>
    <w:rsid w:val="00A916FE"/>
    <w:rsid w:val="00A922F1"/>
    <w:rsid w:val="00A927D6"/>
    <w:rsid w:val="00A92973"/>
    <w:rsid w:val="00A92DF2"/>
    <w:rsid w:val="00A934DF"/>
    <w:rsid w:val="00A944B1"/>
    <w:rsid w:val="00A95447"/>
    <w:rsid w:val="00A9559F"/>
    <w:rsid w:val="00A95783"/>
    <w:rsid w:val="00A966A1"/>
    <w:rsid w:val="00A96716"/>
    <w:rsid w:val="00A9679A"/>
    <w:rsid w:val="00A9699C"/>
    <w:rsid w:val="00AA007B"/>
    <w:rsid w:val="00AA0CBD"/>
    <w:rsid w:val="00AA21D7"/>
    <w:rsid w:val="00AA2B6E"/>
    <w:rsid w:val="00AA311D"/>
    <w:rsid w:val="00AA5E6C"/>
    <w:rsid w:val="00AA5FAC"/>
    <w:rsid w:val="00AA6E8D"/>
    <w:rsid w:val="00AA7234"/>
    <w:rsid w:val="00AA783A"/>
    <w:rsid w:val="00AA7B4A"/>
    <w:rsid w:val="00AB2105"/>
    <w:rsid w:val="00AB262E"/>
    <w:rsid w:val="00AB2A6A"/>
    <w:rsid w:val="00AB38FC"/>
    <w:rsid w:val="00AB3BE4"/>
    <w:rsid w:val="00AB4B7F"/>
    <w:rsid w:val="00AB55B9"/>
    <w:rsid w:val="00AB5640"/>
    <w:rsid w:val="00AB5C68"/>
    <w:rsid w:val="00AB5FFB"/>
    <w:rsid w:val="00AB6384"/>
    <w:rsid w:val="00AB7791"/>
    <w:rsid w:val="00AC076F"/>
    <w:rsid w:val="00AC14B0"/>
    <w:rsid w:val="00AC1E0F"/>
    <w:rsid w:val="00AC29E6"/>
    <w:rsid w:val="00AC2AFB"/>
    <w:rsid w:val="00AC2B7A"/>
    <w:rsid w:val="00AC31F6"/>
    <w:rsid w:val="00AC3E63"/>
    <w:rsid w:val="00AC4890"/>
    <w:rsid w:val="00AC6398"/>
    <w:rsid w:val="00AC664A"/>
    <w:rsid w:val="00AC6B79"/>
    <w:rsid w:val="00AC7050"/>
    <w:rsid w:val="00AC707A"/>
    <w:rsid w:val="00AC745B"/>
    <w:rsid w:val="00AC745E"/>
    <w:rsid w:val="00AC7828"/>
    <w:rsid w:val="00AC7C11"/>
    <w:rsid w:val="00AD04B6"/>
    <w:rsid w:val="00AD106F"/>
    <w:rsid w:val="00AD1296"/>
    <w:rsid w:val="00AD146C"/>
    <w:rsid w:val="00AD27C2"/>
    <w:rsid w:val="00AD288D"/>
    <w:rsid w:val="00AD4F87"/>
    <w:rsid w:val="00AD538C"/>
    <w:rsid w:val="00AD662E"/>
    <w:rsid w:val="00AD6B59"/>
    <w:rsid w:val="00AD750D"/>
    <w:rsid w:val="00AD75C8"/>
    <w:rsid w:val="00AE1783"/>
    <w:rsid w:val="00AE1A06"/>
    <w:rsid w:val="00AE1CAF"/>
    <w:rsid w:val="00AE2F2B"/>
    <w:rsid w:val="00AE2FE9"/>
    <w:rsid w:val="00AE3C90"/>
    <w:rsid w:val="00AE47CB"/>
    <w:rsid w:val="00AE49D3"/>
    <w:rsid w:val="00AE5CF2"/>
    <w:rsid w:val="00AE7E95"/>
    <w:rsid w:val="00AF1930"/>
    <w:rsid w:val="00AF2414"/>
    <w:rsid w:val="00AF2C08"/>
    <w:rsid w:val="00AF4703"/>
    <w:rsid w:val="00AF50CA"/>
    <w:rsid w:val="00AF514E"/>
    <w:rsid w:val="00AF5B4D"/>
    <w:rsid w:val="00AF75EB"/>
    <w:rsid w:val="00B0052B"/>
    <w:rsid w:val="00B005BD"/>
    <w:rsid w:val="00B00842"/>
    <w:rsid w:val="00B01562"/>
    <w:rsid w:val="00B024D2"/>
    <w:rsid w:val="00B02602"/>
    <w:rsid w:val="00B03F68"/>
    <w:rsid w:val="00B044BD"/>
    <w:rsid w:val="00B05C2C"/>
    <w:rsid w:val="00B06E1C"/>
    <w:rsid w:val="00B07D6D"/>
    <w:rsid w:val="00B10258"/>
    <w:rsid w:val="00B10525"/>
    <w:rsid w:val="00B10954"/>
    <w:rsid w:val="00B10A48"/>
    <w:rsid w:val="00B1246F"/>
    <w:rsid w:val="00B12B1C"/>
    <w:rsid w:val="00B12E33"/>
    <w:rsid w:val="00B1461D"/>
    <w:rsid w:val="00B16967"/>
    <w:rsid w:val="00B17F1D"/>
    <w:rsid w:val="00B21F27"/>
    <w:rsid w:val="00B22208"/>
    <w:rsid w:val="00B2327B"/>
    <w:rsid w:val="00B2369A"/>
    <w:rsid w:val="00B2488C"/>
    <w:rsid w:val="00B24A3E"/>
    <w:rsid w:val="00B24C05"/>
    <w:rsid w:val="00B25D74"/>
    <w:rsid w:val="00B264DB"/>
    <w:rsid w:val="00B26C48"/>
    <w:rsid w:val="00B2727E"/>
    <w:rsid w:val="00B309EA"/>
    <w:rsid w:val="00B314AC"/>
    <w:rsid w:val="00B31A06"/>
    <w:rsid w:val="00B31C1F"/>
    <w:rsid w:val="00B32364"/>
    <w:rsid w:val="00B32E10"/>
    <w:rsid w:val="00B33924"/>
    <w:rsid w:val="00B33E21"/>
    <w:rsid w:val="00B3688C"/>
    <w:rsid w:val="00B3690A"/>
    <w:rsid w:val="00B37144"/>
    <w:rsid w:val="00B4039C"/>
    <w:rsid w:val="00B40E2D"/>
    <w:rsid w:val="00B41885"/>
    <w:rsid w:val="00B425EC"/>
    <w:rsid w:val="00B42A32"/>
    <w:rsid w:val="00B44FBB"/>
    <w:rsid w:val="00B462DD"/>
    <w:rsid w:val="00B46A17"/>
    <w:rsid w:val="00B46C20"/>
    <w:rsid w:val="00B46C4C"/>
    <w:rsid w:val="00B47025"/>
    <w:rsid w:val="00B50349"/>
    <w:rsid w:val="00B50E09"/>
    <w:rsid w:val="00B51054"/>
    <w:rsid w:val="00B531B0"/>
    <w:rsid w:val="00B53260"/>
    <w:rsid w:val="00B53C52"/>
    <w:rsid w:val="00B53DDE"/>
    <w:rsid w:val="00B54449"/>
    <w:rsid w:val="00B54965"/>
    <w:rsid w:val="00B5497C"/>
    <w:rsid w:val="00B55526"/>
    <w:rsid w:val="00B55558"/>
    <w:rsid w:val="00B55633"/>
    <w:rsid w:val="00B55BDF"/>
    <w:rsid w:val="00B55C54"/>
    <w:rsid w:val="00B56D04"/>
    <w:rsid w:val="00B5716C"/>
    <w:rsid w:val="00B572C4"/>
    <w:rsid w:val="00B57D00"/>
    <w:rsid w:val="00B57D77"/>
    <w:rsid w:val="00B6124E"/>
    <w:rsid w:val="00B613C6"/>
    <w:rsid w:val="00B61542"/>
    <w:rsid w:val="00B61FF4"/>
    <w:rsid w:val="00B62EB8"/>
    <w:rsid w:val="00B62EC6"/>
    <w:rsid w:val="00B63086"/>
    <w:rsid w:val="00B63544"/>
    <w:rsid w:val="00B63C57"/>
    <w:rsid w:val="00B64023"/>
    <w:rsid w:val="00B65081"/>
    <w:rsid w:val="00B6520A"/>
    <w:rsid w:val="00B66A47"/>
    <w:rsid w:val="00B670AF"/>
    <w:rsid w:val="00B701D5"/>
    <w:rsid w:val="00B723A8"/>
    <w:rsid w:val="00B735F1"/>
    <w:rsid w:val="00B73A05"/>
    <w:rsid w:val="00B73AD6"/>
    <w:rsid w:val="00B74362"/>
    <w:rsid w:val="00B74D2F"/>
    <w:rsid w:val="00B7760E"/>
    <w:rsid w:val="00B77657"/>
    <w:rsid w:val="00B77B2C"/>
    <w:rsid w:val="00B82036"/>
    <w:rsid w:val="00B82841"/>
    <w:rsid w:val="00B82D99"/>
    <w:rsid w:val="00B832FA"/>
    <w:rsid w:val="00B833A7"/>
    <w:rsid w:val="00B84AFE"/>
    <w:rsid w:val="00B84E49"/>
    <w:rsid w:val="00B85000"/>
    <w:rsid w:val="00B85284"/>
    <w:rsid w:val="00B85D4C"/>
    <w:rsid w:val="00B8661B"/>
    <w:rsid w:val="00B86BB6"/>
    <w:rsid w:val="00B86D38"/>
    <w:rsid w:val="00B8710A"/>
    <w:rsid w:val="00B8770B"/>
    <w:rsid w:val="00B905F8"/>
    <w:rsid w:val="00B91495"/>
    <w:rsid w:val="00B91B04"/>
    <w:rsid w:val="00B924C7"/>
    <w:rsid w:val="00B928E2"/>
    <w:rsid w:val="00B92EA7"/>
    <w:rsid w:val="00B937FB"/>
    <w:rsid w:val="00B93BDB"/>
    <w:rsid w:val="00B93D66"/>
    <w:rsid w:val="00B93FFB"/>
    <w:rsid w:val="00B94A32"/>
    <w:rsid w:val="00B9611F"/>
    <w:rsid w:val="00B9663B"/>
    <w:rsid w:val="00B96E41"/>
    <w:rsid w:val="00B96EE4"/>
    <w:rsid w:val="00BA0406"/>
    <w:rsid w:val="00BA0C7A"/>
    <w:rsid w:val="00BA1DD8"/>
    <w:rsid w:val="00BA2659"/>
    <w:rsid w:val="00BA4E24"/>
    <w:rsid w:val="00BA504E"/>
    <w:rsid w:val="00BA51A1"/>
    <w:rsid w:val="00BA6A83"/>
    <w:rsid w:val="00BA7A99"/>
    <w:rsid w:val="00BB00F5"/>
    <w:rsid w:val="00BB0223"/>
    <w:rsid w:val="00BB0322"/>
    <w:rsid w:val="00BB1782"/>
    <w:rsid w:val="00BB17FB"/>
    <w:rsid w:val="00BB1932"/>
    <w:rsid w:val="00BB25BB"/>
    <w:rsid w:val="00BB2645"/>
    <w:rsid w:val="00BB2952"/>
    <w:rsid w:val="00BB3656"/>
    <w:rsid w:val="00BB37E6"/>
    <w:rsid w:val="00BB3E12"/>
    <w:rsid w:val="00BB49F3"/>
    <w:rsid w:val="00BB4B23"/>
    <w:rsid w:val="00BB557E"/>
    <w:rsid w:val="00BB59EE"/>
    <w:rsid w:val="00BB5CFD"/>
    <w:rsid w:val="00BB651D"/>
    <w:rsid w:val="00BB6BA1"/>
    <w:rsid w:val="00BB6F38"/>
    <w:rsid w:val="00BB7723"/>
    <w:rsid w:val="00BB7827"/>
    <w:rsid w:val="00BB7CE0"/>
    <w:rsid w:val="00BC0AAE"/>
    <w:rsid w:val="00BC0B33"/>
    <w:rsid w:val="00BC0D46"/>
    <w:rsid w:val="00BC12CE"/>
    <w:rsid w:val="00BC18A6"/>
    <w:rsid w:val="00BC255A"/>
    <w:rsid w:val="00BC3342"/>
    <w:rsid w:val="00BC3481"/>
    <w:rsid w:val="00BC3955"/>
    <w:rsid w:val="00BC4120"/>
    <w:rsid w:val="00BC473D"/>
    <w:rsid w:val="00BC4B9F"/>
    <w:rsid w:val="00BC663A"/>
    <w:rsid w:val="00BD0B7D"/>
    <w:rsid w:val="00BD2557"/>
    <w:rsid w:val="00BD283B"/>
    <w:rsid w:val="00BD2A2E"/>
    <w:rsid w:val="00BD31C1"/>
    <w:rsid w:val="00BD3FBF"/>
    <w:rsid w:val="00BD486B"/>
    <w:rsid w:val="00BD4920"/>
    <w:rsid w:val="00BD5845"/>
    <w:rsid w:val="00BD58D0"/>
    <w:rsid w:val="00BD5EC1"/>
    <w:rsid w:val="00BD71F3"/>
    <w:rsid w:val="00BD7791"/>
    <w:rsid w:val="00BE086B"/>
    <w:rsid w:val="00BE0FF3"/>
    <w:rsid w:val="00BE1085"/>
    <w:rsid w:val="00BE1156"/>
    <w:rsid w:val="00BE1541"/>
    <w:rsid w:val="00BE15AA"/>
    <w:rsid w:val="00BE21C8"/>
    <w:rsid w:val="00BE335C"/>
    <w:rsid w:val="00BE3D06"/>
    <w:rsid w:val="00BE64ED"/>
    <w:rsid w:val="00BE69CE"/>
    <w:rsid w:val="00BF03C7"/>
    <w:rsid w:val="00BF16D7"/>
    <w:rsid w:val="00BF3E10"/>
    <w:rsid w:val="00BF3FB7"/>
    <w:rsid w:val="00BF49CE"/>
    <w:rsid w:val="00BF4FDA"/>
    <w:rsid w:val="00BF5278"/>
    <w:rsid w:val="00BF59BA"/>
    <w:rsid w:val="00BF6335"/>
    <w:rsid w:val="00BF78B0"/>
    <w:rsid w:val="00BF78E1"/>
    <w:rsid w:val="00BF7DCF"/>
    <w:rsid w:val="00C000E5"/>
    <w:rsid w:val="00C001DE"/>
    <w:rsid w:val="00C01413"/>
    <w:rsid w:val="00C01EF3"/>
    <w:rsid w:val="00C02F8D"/>
    <w:rsid w:val="00C0348C"/>
    <w:rsid w:val="00C05023"/>
    <w:rsid w:val="00C05239"/>
    <w:rsid w:val="00C05E19"/>
    <w:rsid w:val="00C06C5D"/>
    <w:rsid w:val="00C07C71"/>
    <w:rsid w:val="00C10A8F"/>
    <w:rsid w:val="00C1134D"/>
    <w:rsid w:val="00C11A21"/>
    <w:rsid w:val="00C12267"/>
    <w:rsid w:val="00C13D75"/>
    <w:rsid w:val="00C13F2F"/>
    <w:rsid w:val="00C14093"/>
    <w:rsid w:val="00C15024"/>
    <w:rsid w:val="00C15A84"/>
    <w:rsid w:val="00C15B00"/>
    <w:rsid w:val="00C164B1"/>
    <w:rsid w:val="00C165BA"/>
    <w:rsid w:val="00C17026"/>
    <w:rsid w:val="00C173D1"/>
    <w:rsid w:val="00C179BA"/>
    <w:rsid w:val="00C17D09"/>
    <w:rsid w:val="00C20658"/>
    <w:rsid w:val="00C21369"/>
    <w:rsid w:val="00C219A3"/>
    <w:rsid w:val="00C22162"/>
    <w:rsid w:val="00C223FA"/>
    <w:rsid w:val="00C23986"/>
    <w:rsid w:val="00C239E8"/>
    <w:rsid w:val="00C23FE4"/>
    <w:rsid w:val="00C246FF"/>
    <w:rsid w:val="00C2536E"/>
    <w:rsid w:val="00C25562"/>
    <w:rsid w:val="00C268DA"/>
    <w:rsid w:val="00C26955"/>
    <w:rsid w:val="00C26E55"/>
    <w:rsid w:val="00C27797"/>
    <w:rsid w:val="00C279B0"/>
    <w:rsid w:val="00C27D58"/>
    <w:rsid w:val="00C301FE"/>
    <w:rsid w:val="00C3057B"/>
    <w:rsid w:val="00C31320"/>
    <w:rsid w:val="00C313CE"/>
    <w:rsid w:val="00C3151F"/>
    <w:rsid w:val="00C31F1B"/>
    <w:rsid w:val="00C326FF"/>
    <w:rsid w:val="00C335CE"/>
    <w:rsid w:val="00C34053"/>
    <w:rsid w:val="00C3417C"/>
    <w:rsid w:val="00C34CBE"/>
    <w:rsid w:val="00C35EEF"/>
    <w:rsid w:val="00C360CE"/>
    <w:rsid w:val="00C377AB"/>
    <w:rsid w:val="00C4025D"/>
    <w:rsid w:val="00C419D1"/>
    <w:rsid w:val="00C4234E"/>
    <w:rsid w:val="00C42877"/>
    <w:rsid w:val="00C42DA6"/>
    <w:rsid w:val="00C4351C"/>
    <w:rsid w:val="00C43AB2"/>
    <w:rsid w:val="00C43BA0"/>
    <w:rsid w:val="00C44426"/>
    <w:rsid w:val="00C45341"/>
    <w:rsid w:val="00C4583B"/>
    <w:rsid w:val="00C45B42"/>
    <w:rsid w:val="00C45DFE"/>
    <w:rsid w:val="00C467B7"/>
    <w:rsid w:val="00C470AA"/>
    <w:rsid w:val="00C47421"/>
    <w:rsid w:val="00C50429"/>
    <w:rsid w:val="00C5045F"/>
    <w:rsid w:val="00C5097C"/>
    <w:rsid w:val="00C52673"/>
    <w:rsid w:val="00C53729"/>
    <w:rsid w:val="00C53792"/>
    <w:rsid w:val="00C53DAE"/>
    <w:rsid w:val="00C53DED"/>
    <w:rsid w:val="00C53FF7"/>
    <w:rsid w:val="00C54174"/>
    <w:rsid w:val="00C5591F"/>
    <w:rsid w:val="00C5659C"/>
    <w:rsid w:val="00C57936"/>
    <w:rsid w:val="00C60C60"/>
    <w:rsid w:val="00C61BAC"/>
    <w:rsid w:val="00C62CE7"/>
    <w:rsid w:val="00C63123"/>
    <w:rsid w:val="00C6357E"/>
    <w:rsid w:val="00C649E7"/>
    <w:rsid w:val="00C64A10"/>
    <w:rsid w:val="00C64A92"/>
    <w:rsid w:val="00C662C4"/>
    <w:rsid w:val="00C71B41"/>
    <w:rsid w:val="00C71BE2"/>
    <w:rsid w:val="00C721D2"/>
    <w:rsid w:val="00C727F6"/>
    <w:rsid w:val="00C72F89"/>
    <w:rsid w:val="00C73823"/>
    <w:rsid w:val="00C74721"/>
    <w:rsid w:val="00C74A75"/>
    <w:rsid w:val="00C7641B"/>
    <w:rsid w:val="00C76B0F"/>
    <w:rsid w:val="00C77083"/>
    <w:rsid w:val="00C77AD8"/>
    <w:rsid w:val="00C80906"/>
    <w:rsid w:val="00C81313"/>
    <w:rsid w:val="00C8146E"/>
    <w:rsid w:val="00C81D04"/>
    <w:rsid w:val="00C837E5"/>
    <w:rsid w:val="00C837FB"/>
    <w:rsid w:val="00C84804"/>
    <w:rsid w:val="00C8491E"/>
    <w:rsid w:val="00C8580E"/>
    <w:rsid w:val="00C85AD6"/>
    <w:rsid w:val="00C86CF4"/>
    <w:rsid w:val="00C8775F"/>
    <w:rsid w:val="00C87958"/>
    <w:rsid w:val="00C904CB"/>
    <w:rsid w:val="00C906A8"/>
    <w:rsid w:val="00C912D9"/>
    <w:rsid w:val="00C91BD8"/>
    <w:rsid w:val="00C91CDD"/>
    <w:rsid w:val="00C924E3"/>
    <w:rsid w:val="00C936B3"/>
    <w:rsid w:val="00C939AC"/>
    <w:rsid w:val="00C9434B"/>
    <w:rsid w:val="00C94377"/>
    <w:rsid w:val="00C94A65"/>
    <w:rsid w:val="00C95A1B"/>
    <w:rsid w:val="00CA1630"/>
    <w:rsid w:val="00CA1EAC"/>
    <w:rsid w:val="00CA40EB"/>
    <w:rsid w:val="00CA4668"/>
    <w:rsid w:val="00CA4D13"/>
    <w:rsid w:val="00CA4FBE"/>
    <w:rsid w:val="00CA5474"/>
    <w:rsid w:val="00CA5CAC"/>
    <w:rsid w:val="00CA634C"/>
    <w:rsid w:val="00CA6C51"/>
    <w:rsid w:val="00CB1038"/>
    <w:rsid w:val="00CB1132"/>
    <w:rsid w:val="00CB1A7E"/>
    <w:rsid w:val="00CB21ED"/>
    <w:rsid w:val="00CB2FFB"/>
    <w:rsid w:val="00CB3537"/>
    <w:rsid w:val="00CB39F4"/>
    <w:rsid w:val="00CB3E4C"/>
    <w:rsid w:val="00CB3EA8"/>
    <w:rsid w:val="00CB44A0"/>
    <w:rsid w:val="00CB5754"/>
    <w:rsid w:val="00CB5EE6"/>
    <w:rsid w:val="00CB6010"/>
    <w:rsid w:val="00CB68B9"/>
    <w:rsid w:val="00CB6F72"/>
    <w:rsid w:val="00CB7241"/>
    <w:rsid w:val="00CB7B92"/>
    <w:rsid w:val="00CC1B9D"/>
    <w:rsid w:val="00CC264F"/>
    <w:rsid w:val="00CC28F7"/>
    <w:rsid w:val="00CC3A9F"/>
    <w:rsid w:val="00CC3C11"/>
    <w:rsid w:val="00CC5A3F"/>
    <w:rsid w:val="00CC5D1C"/>
    <w:rsid w:val="00CC5DC0"/>
    <w:rsid w:val="00CC6360"/>
    <w:rsid w:val="00CC6BD6"/>
    <w:rsid w:val="00CC6CBB"/>
    <w:rsid w:val="00CC7B09"/>
    <w:rsid w:val="00CD0A6F"/>
    <w:rsid w:val="00CD1395"/>
    <w:rsid w:val="00CD1E38"/>
    <w:rsid w:val="00CD2297"/>
    <w:rsid w:val="00CD3A63"/>
    <w:rsid w:val="00CD5CFD"/>
    <w:rsid w:val="00CD7139"/>
    <w:rsid w:val="00CE05FE"/>
    <w:rsid w:val="00CE07CB"/>
    <w:rsid w:val="00CE11DF"/>
    <w:rsid w:val="00CE25EB"/>
    <w:rsid w:val="00CE2DEC"/>
    <w:rsid w:val="00CE2E05"/>
    <w:rsid w:val="00CE324E"/>
    <w:rsid w:val="00CE3A07"/>
    <w:rsid w:val="00CE4250"/>
    <w:rsid w:val="00CE4294"/>
    <w:rsid w:val="00CE4D4F"/>
    <w:rsid w:val="00CE4DC2"/>
    <w:rsid w:val="00CE679E"/>
    <w:rsid w:val="00CE67AD"/>
    <w:rsid w:val="00CE707B"/>
    <w:rsid w:val="00CE7268"/>
    <w:rsid w:val="00CE77DE"/>
    <w:rsid w:val="00CF0BA3"/>
    <w:rsid w:val="00CF132F"/>
    <w:rsid w:val="00CF138B"/>
    <w:rsid w:val="00CF1CC9"/>
    <w:rsid w:val="00CF2316"/>
    <w:rsid w:val="00CF2414"/>
    <w:rsid w:val="00CF247A"/>
    <w:rsid w:val="00CF2A83"/>
    <w:rsid w:val="00CF2BCA"/>
    <w:rsid w:val="00CF303C"/>
    <w:rsid w:val="00CF3355"/>
    <w:rsid w:val="00CF3E90"/>
    <w:rsid w:val="00CF56F1"/>
    <w:rsid w:val="00CF647C"/>
    <w:rsid w:val="00CF68B8"/>
    <w:rsid w:val="00CF6D9D"/>
    <w:rsid w:val="00CF6FDD"/>
    <w:rsid w:val="00CF7138"/>
    <w:rsid w:val="00CF76E3"/>
    <w:rsid w:val="00CF77EC"/>
    <w:rsid w:val="00CF78D7"/>
    <w:rsid w:val="00D00C14"/>
    <w:rsid w:val="00D00FE7"/>
    <w:rsid w:val="00D011DB"/>
    <w:rsid w:val="00D01979"/>
    <w:rsid w:val="00D01A55"/>
    <w:rsid w:val="00D01B9F"/>
    <w:rsid w:val="00D021E1"/>
    <w:rsid w:val="00D0288B"/>
    <w:rsid w:val="00D03B53"/>
    <w:rsid w:val="00D03F94"/>
    <w:rsid w:val="00D04DDC"/>
    <w:rsid w:val="00D0564C"/>
    <w:rsid w:val="00D05813"/>
    <w:rsid w:val="00D06177"/>
    <w:rsid w:val="00D06522"/>
    <w:rsid w:val="00D06AC8"/>
    <w:rsid w:val="00D06D06"/>
    <w:rsid w:val="00D06FFD"/>
    <w:rsid w:val="00D07188"/>
    <w:rsid w:val="00D07CF1"/>
    <w:rsid w:val="00D07E58"/>
    <w:rsid w:val="00D13BAC"/>
    <w:rsid w:val="00D14BEA"/>
    <w:rsid w:val="00D14F2C"/>
    <w:rsid w:val="00D1507E"/>
    <w:rsid w:val="00D15F95"/>
    <w:rsid w:val="00D1647D"/>
    <w:rsid w:val="00D16B55"/>
    <w:rsid w:val="00D16E86"/>
    <w:rsid w:val="00D16F9C"/>
    <w:rsid w:val="00D208A5"/>
    <w:rsid w:val="00D20938"/>
    <w:rsid w:val="00D209CB"/>
    <w:rsid w:val="00D210AC"/>
    <w:rsid w:val="00D21A51"/>
    <w:rsid w:val="00D21BA3"/>
    <w:rsid w:val="00D249AE"/>
    <w:rsid w:val="00D24E45"/>
    <w:rsid w:val="00D25950"/>
    <w:rsid w:val="00D25C7B"/>
    <w:rsid w:val="00D269A7"/>
    <w:rsid w:val="00D26C8A"/>
    <w:rsid w:val="00D27971"/>
    <w:rsid w:val="00D27CDE"/>
    <w:rsid w:val="00D317F6"/>
    <w:rsid w:val="00D31EC6"/>
    <w:rsid w:val="00D32300"/>
    <w:rsid w:val="00D327FB"/>
    <w:rsid w:val="00D3280D"/>
    <w:rsid w:val="00D33023"/>
    <w:rsid w:val="00D33095"/>
    <w:rsid w:val="00D334E2"/>
    <w:rsid w:val="00D36309"/>
    <w:rsid w:val="00D36883"/>
    <w:rsid w:val="00D37984"/>
    <w:rsid w:val="00D405B2"/>
    <w:rsid w:val="00D40ED7"/>
    <w:rsid w:val="00D414C9"/>
    <w:rsid w:val="00D418F6"/>
    <w:rsid w:val="00D42B90"/>
    <w:rsid w:val="00D43539"/>
    <w:rsid w:val="00D439C2"/>
    <w:rsid w:val="00D44081"/>
    <w:rsid w:val="00D44EEB"/>
    <w:rsid w:val="00D457EE"/>
    <w:rsid w:val="00D45D70"/>
    <w:rsid w:val="00D461A3"/>
    <w:rsid w:val="00D4638F"/>
    <w:rsid w:val="00D5007F"/>
    <w:rsid w:val="00D510D5"/>
    <w:rsid w:val="00D51339"/>
    <w:rsid w:val="00D519FF"/>
    <w:rsid w:val="00D52BBE"/>
    <w:rsid w:val="00D54053"/>
    <w:rsid w:val="00D556D8"/>
    <w:rsid w:val="00D5587D"/>
    <w:rsid w:val="00D558E2"/>
    <w:rsid w:val="00D56211"/>
    <w:rsid w:val="00D564CC"/>
    <w:rsid w:val="00D56D34"/>
    <w:rsid w:val="00D60710"/>
    <w:rsid w:val="00D6081B"/>
    <w:rsid w:val="00D60A77"/>
    <w:rsid w:val="00D6220C"/>
    <w:rsid w:val="00D62B59"/>
    <w:rsid w:val="00D6316D"/>
    <w:rsid w:val="00D6348B"/>
    <w:rsid w:val="00D63D4D"/>
    <w:rsid w:val="00D64B64"/>
    <w:rsid w:val="00D65BD3"/>
    <w:rsid w:val="00D66582"/>
    <w:rsid w:val="00D66F00"/>
    <w:rsid w:val="00D67B74"/>
    <w:rsid w:val="00D67ED3"/>
    <w:rsid w:val="00D70A4E"/>
    <w:rsid w:val="00D71126"/>
    <w:rsid w:val="00D717B5"/>
    <w:rsid w:val="00D72FAD"/>
    <w:rsid w:val="00D7357C"/>
    <w:rsid w:val="00D746BE"/>
    <w:rsid w:val="00D757D9"/>
    <w:rsid w:val="00D761D3"/>
    <w:rsid w:val="00D772A0"/>
    <w:rsid w:val="00D77B3B"/>
    <w:rsid w:val="00D77F51"/>
    <w:rsid w:val="00D80086"/>
    <w:rsid w:val="00D80FF7"/>
    <w:rsid w:val="00D8117F"/>
    <w:rsid w:val="00D81E7C"/>
    <w:rsid w:val="00D82977"/>
    <w:rsid w:val="00D83725"/>
    <w:rsid w:val="00D839B1"/>
    <w:rsid w:val="00D844D1"/>
    <w:rsid w:val="00D85081"/>
    <w:rsid w:val="00D8523B"/>
    <w:rsid w:val="00D85846"/>
    <w:rsid w:val="00D85AA3"/>
    <w:rsid w:val="00D87207"/>
    <w:rsid w:val="00D878D8"/>
    <w:rsid w:val="00D87CB3"/>
    <w:rsid w:val="00D91FAC"/>
    <w:rsid w:val="00D920F4"/>
    <w:rsid w:val="00D93214"/>
    <w:rsid w:val="00D94686"/>
    <w:rsid w:val="00D95D0E"/>
    <w:rsid w:val="00D95F3E"/>
    <w:rsid w:val="00D95F8E"/>
    <w:rsid w:val="00D96AB3"/>
    <w:rsid w:val="00D96BE1"/>
    <w:rsid w:val="00D97067"/>
    <w:rsid w:val="00D979E2"/>
    <w:rsid w:val="00DA02B0"/>
    <w:rsid w:val="00DA1627"/>
    <w:rsid w:val="00DA1999"/>
    <w:rsid w:val="00DA2127"/>
    <w:rsid w:val="00DA3C1A"/>
    <w:rsid w:val="00DA4CCC"/>
    <w:rsid w:val="00DA51DD"/>
    <w:rsid w:val="00DB096A"/>
    <w:rsid w:val="00DB0BA5"/>
    <w:rsid w:val="00DB102F"/>
    <w:rsid w:val="00DB1507"/>
    <w:rsid w:val="00DB1D34"/>
    <w:rsid w:val="00DB1D5C"/>
    <w:rsid w:val="00DB28EF"/>
    <w:rsid w:val="00DB2F37"/>
    <w:rsid w:val="00DB36A7"/>
    <w:rsid w:val="00DB37A8"/>
    <w:rsid w:val="00DB3C15"/>
    <w:rsid w:val="00DB3DE1"/>
    <w:rsid w:val="00DB4770"/>
    <w:rsid w:val="00DB4D69"/>
    <w:rsid w:val="00DB502A"/>
    <w:rsid w:val="00DB558F"/>
    <w:rsid w:val="00DB5E01"/>
    <w:rsid w:val="00DB76F2"/>
    <w:rsid w:val="00DB77C2"/>
    <w:rsid w:val="00DC0FC4"/>
    <w:rsid w:val="00DC2201"/>
    <w:rsid w:val="00DC2E73"/>
    <w:rsid w:val="00DC3F09"/>
    <w:rsid w:val="00DC4CC5"/>
    <w:rsid w:val="00DC5ADA"/>
    <w:rsid w:val="00DC5F53"/>
    <w:rsid w:val="00DC67CF"/>
    <w:rsid w:val="00DC71CF"/>
    <w:rsid w:val="00DD0050"/>
    <w:rsid w:val="00DD01B7"/>
    <w:rsid w:val="00DD029D"/>
    <w:rsid w:val="00DD06CB"/>
    <w:rsid w:val="00DD0C25"/>
    <w:rsid w:val="00DD0D85"/>
    <w:rsid w:val="00DD1509"/>
    <w:rsid w:val="00DD1E34"/>
    <w:rsid w:val="00DD2072"/>
    <w:rsid w:val="00DD26C1"/>
    <w:rsid w:val="00DD291C"/>
    <w:rsid w:val="00DD3734"/>
    <w:rsid w:val="00DD3B5A"/>
    <w:rsid w:val="00DD459D"/>
    <w:rsid w:val="00DD5BEE"/>
    <w:rsid w:val="00DD5C26"/>
    <w:rsid w:val="00DD69DB"/>
    <w:rsid w:val="00DD6EEA"/>
    <w:rsid w:val="00DD745A"/>
    <w:rsid w:val="00DD7F77"/>
    <w:rsid w:val="00DE0FB0"/>
    <w:rsid w:val="00DE1238"/>
    <w:rsid w:val="00DE13EC"/>
    <w:rsid w:val="00DE4EC1"/>
    <w:rsid w:val="00DE699C"/>
    <w:rsid w:val="00DE6A5E"/>
    <w:rsid w:val="00DE6F47"/>
    <w:rsid w:val="00DE7B4E"/>
    <w:rsid w:val="00DE7D13"/>
    <w:rsid w:val="00DF04C5"/>
    <w:rsid w:val="00DF0668"/>
    <w:rsid w:val="00DF099F"/>
    <w:rsid w:val="00DF3A48"/>
    <w:rsid w:val="00DF3B2C"/>
    <w:rsid w:val="00DF56D5"/>
    <w:rsid w:val="00DF6456"/>
    <w:rsid w:val="00DF71BA"/>
    <w:rsid w:val="00DF76F9"/>
    <w:rsid w:val="00DF7742"/>
    <w:rsid w:val="00E006B9"/>
    <w:rsid w:val="00E007A3"/>
    <w:rsid w:val="00E00E5B"/>
    <w:rsid w:val="00E02411"/>
    <w:rsid w:val="00E02D0D"/>
    <w:rsid w:val="00E040AD"/>
    <w:rsid w:val="00E043F1"/>
    <w:rsid w:val="00E04826"/>
    <w:rsid w:val="00E049ED"/>
    <w:rsid w:val="00E04E90"/>
    <w:rsid w:val="00E04F1B"/>
    <w:rsid w:val="00E0575D"/>
    <w:rsid w:val="00E0594D"/>
    <w:rsid w:val="00E076DB"/>
    <w:rsid w:val="00E111A3"/>
    <w:rsid w:val="00E12364"/>
    <w:rsid w:val="00E12614"/>
    <w:rsid w:val="00E135B7"/>
    <w:rsid w:val="00E1382C"/>
    <w:rsid w:val="00E13C47"/>
    <w:rsid w:val="00E13DB6"/>
    <w:rsid w:val="00E14DAF"/>
    <w:rsid w:val="00E1779D"/>
    <w:rsid w:val="00E17C38"/>
    <w:rsid w:val="00E2121E"/>
    <w:rsid w:val="00E21C0C"/>
    <w:rsid w:val="00E239AD"/>
    <w:rsid w:val="00E242AB"/>
    <w:rsid w:val="00E24A1A"/>
    <w:rsid w:val="00E24A53"/>
    <w:rsid w:val="00E24AFA"/>
    <w:rsid w:val="00E24E65"/>
    <w:rsid w:val="00E24FEF"/>
    <w:rsid w:val="00E2565D"/>
    <w:rsid w:val="00E25F68"/>
    <w:rsid w:val="00E26710"/>
    <w:rsid w:val="00E27101"/>
    <w:rsid w:val="00E276AF"/>
    <w:rsid w:val="00E2792C"/>
    <w:rsid w:val="00E27CA4"/>
    <w:rsid w:val="00E305E7"/>
    <w:rsid w:val="00E30C9D"/>
    <w:rsid w:val="00E31CA4"/>
    <w:rsid w:val="00E32629"/>
    <w:rsid w:val="00E3321D"/>
    <w:rsid w:val="00E33A9C"/>
    <w:rsid w:val="00E34EB7"/>
    <w:rsid w:val="00E35099"/>
    <w:rsid w:val="00E3553B"/>
    <w:rsid w:val="00E356A7"/>
    <w:rsid w:val="00E356FF"/>
    <w:rsid w:val="00E36352"/>
    <w:rsid w:val="00E3637F"/>
    <w:rsid w:val="00E36C5D"/>
    <w:rsid w:val="00E37005"/>
    <w:rsid w:val="00E372A3"/>
    <w:rsid w:val="00E37BD5"/>
    <w:rsid w:val="00E4018B"/>
    <w:rsid w:val="00E40C0E"/>
    <w:rsid w:val="00E4164F"/>
    <w:rsid w:val="00E41845"/>
    <w:rsid w:val="00E41AAE"/>
    <w:rsid w:val="00E420C4"/>
    <w:rsid w:val="00E42E43"/>
    <w:rsid w:val="00E45965"/>
    <w:rsid w:val="00E45DB5"/>
    <w:rsid w:val="00E45F1E"/>
    <w:rsid w:val="00E461C3"/>
    <w:rsid w:val="00E4723A"/>
    <w:rsid w:val="00E47359"/>
    <w:rsid w:val="00E47CBE"/>
    <w:rsid w:val="00E5015C"/>
    <w:rsid w:val="00E50782"/>
    <w:rsid w:val="00E50FF3"/>
    <w:rsid w:val="00E5126D"/>
    <w:rsid w:val="00E51312"/>
    <w:rsid w:val="00E51A6B"/>
    <w:rsid w:val="00E52AC1"/>
    <w:rsid w:val="00E53340"/>
    <w:rsid w:val="00E53382"/>
    <w:rsid w:val="00E53BBB"/>
    <w:rsid w:val="00E54E53"/>
    <w:rsid w:val="00E5542F"/>
    <w:rsid w:val="00E55C19"/>
    <w:rsid w:val="00E56E70"/>
    <w:rsid w:val="00E5794F"/>
    <w:rsid w:val="00E57FD8"/>
    <w:rsid w:val="00E607F1"/>
    <w:rsid w:val="00E6123E"/>
    <w:rsid w:val="00E62C63"/>
    <w:rsid w:val="00E62E0C"/>
    <w:rsid w:val="00E636F1"/>
    <w:rsid w:val="00E639DB"/>
    <w:rsid w:val="00E64D73"/>
    <w:rsid w:val="00E6538E"/>
    <w:rsid w:val="00E659AC"/>
    <w:rsid w:val="00E65AE8"/>
    <w:rsid w:val="00E6691F"/>
    <w:rsid w:val="00E67267"/>
    <w:rsid w:val="00E675A1"/>
    <w:rsid w:val="00E67FBB"/>
    <w:rsid w:val="00E70DBC"/>
    <w:rsid w:val="00E70E1B"/>
    <w:rsid w:val="00E7308F"/>
    <w:rsid w:val="00E730F3"/>
    <w:rsid w:val="00E74286"/>
    <w:rsid w:val="00E74542"/>
    <w:rsid w:val="00E748A7"/>
    <w:rsid w:val="00E74AB2"/>
    <w:rsid w:val="00E74BBF"/>
    <w:rsid w:val="00E74F87"/>
    <w:rsid w:val="00E7557A"/>
    <w:rsid w:val="00E76355"/>
    <w:rsid w:val="00E769A1"/>
    <w:rsid w:val="00E76D73"/>
    <w:rsid w:val="00E77275"/>
    <w:rsid w:val="00E80016"/>
    <w:rsid w:val="00E8063D"/>
    <w:rsid w:val="00E82451"/>
    <w:rsid w:val="00E82D98"/>
    <w:rsid w:val="00E8356A"/>
    <w:rsid w:val="00E8365A"/>
    <w:rsid w:val="00E83C64"/>
    <w:rsid w:val="00E83E03"/>
    <w:rsid w:val="00E83F66"/>
    <w:rsid w:val="00E84708"/>
    <w:rsid w:val="00E84AA7"/>
    <w:rsid w:val="00E84EC5"/>
    <w:rsid w:val="00E85281"/>
    <w:rsid w:val="00E857AE"/>
    <w:rsid w:val="00E85A29"/>
    <w:rsid w:val="00E862DC"/>
    <w:rsid w:val="00E86749"/>
    <w:rsid w:val="00E9003D"/>
    <w:rsid w:val="00E90AEC"/>
    <w:rsid w:val="00E925BB"/>
    <w:rsid w:val="00E92E5D"/>
    <w:rsid w:val="00E934A0"/>
    <w:rsid w:val="00E93D13"/>
    <w:rsid w:val="00E941E5"/>
    <w:rsid w:val="00E94E02"/>
    <w:rsid w:val="00E95BE0"/>
    <w:rsid w:val="00E960FE"/>
    <w:rsid w:val="00E96DD7"/>
    <w:rsid w:val="00E97494"/>
    <w:rsid w:val="00E97F92"/>
    <w:rsid w:val="00EA05A9"/>
    <w:rsid w:val="00EA0D1A"/>
    <w:rsid w:val="00EA11F4"/>
    <w:rsid w:val="00EA32AF"/>
    <w:rsid w:val="00EA34FE"/>
    <w:rsid w:val="00EA3514"/>
    <w:rsid w:val="00EA462B"/>
    <w:rsid w:val="00EA4DEB"/>
    <w:rsid w:val="00EA5357"/>
    <w:rsid w:val="00EA5369"/>
    <w:rsid w:val="00EA5953"/>
    <w:rsid w:val="00EA6380"/>
    <w:rsid w:val="00EA68CC"/>
    <w:rsid w:val="00EA6908"/>
    <w:rsid w:val="00EA7A54"/>
    <w:rsid w:val="00EA7CE6"/>
    <w:rsid w:val="00EB14BA"/>
    <w:rsid w:val="00EB194F"/>
    <w:rsid w:val="00EB19BE"/>
    <w:rsid w:val="00EB1D46"/>
    <w:rsid w:val="00EB3675"/>
    <w:rsid w:val="00EB3853"/>
    <w:rsid w:val="00EB3CFB"/>
    <w:rsid w:val="00EB4ABD"/>
    <w:rsid w:val="00EB4AC4"/>
    <w:rsid w:val="00EB7636"/>
    <w:rsid w:val="00EB7D25"/>
    <w:rsid w:val="00EC04FE"/>
    <w:rsid w:val="00EC1C91"/>
    <w:rsid w:val="00EC1F30"/>
    <w:rsid w:val="00EC43FF"/>
    <w:rsid w:val="00EC469C"/>
    <w:rsid w:val="00EC4A5A"/>
    <w:rsid w:val="00EC5442"/>
    <w:rsid w:val="00EC563A"/>
    <w:rsid w:val="00EC56BE"/>
    <w:rsid w:val="00EC6056"/>
    <w:rsid w:val="00EC6F7B"/>
    <w:rsid w:val="00EC7164"/>
    <w:rsid w:val="00EC758C"/>
    <w:rsid w:val="00EC7BCC"/>
    <w:rsid w:val="00ED02BA"/>
    <w:rsid w:val="00ED0672"/>
    <w:rsid w:val="00ED0C61"/>
    <w:rsid w:val="00ED10E1"/>
    <w:rsid w:val="00ED120B"/>
    <w:rsid w:val="00ED198D"/>
    <w:rsid w:val="00ED2AC6"/>
    <w:rsid w:val="00ED377E"/>
    <w:rsid w:val="00ED459C"/>
    <w:rsid w:val="00ED459E"/>
    <w:rsid w:val="00ED4BEE"/>
    <w:rsid w:val="00ED512A"/>
    <w:rsid w:val="00ED5590"/>
    <w:rsid w:val="00EE00C6"/>
    <w:rsid w:val="00EE0132"/>
    <w:rsid w:val="00EE0365"/>
    <w:rsid w:val="00EE0B90"/>
    <w:rsid w:val="00EE2AAE"/>
    <w:rsid w:val="00EE3006"/>
    <w:rsid w:val="00EE3221"/>
    <w:rsid w:val="00EE42B9"/>
    <w:rsid w:val="00EE467E"/>
    <w:rsid w:val="00EE4FB5"/>
    <w:rsid w:val="00EE5931"/>
    <w:rsid w:val="00EE6790"/>
    <w:rsid w:val="00EE6976"/>
    <w:rsid w:val="00EE7760"/>
    <w:rsid w:val="00EE7ECC"/>
    <w:rsid w:val="00EF062B"/>
    <w:rsid w:val="00EF0787"/>
    <w:rsid w:val="00EF0FE2"/>
    <w:rsid w:val="00EF1873"/>
    <w:rsid w:val="00EF20EA"/>
    <w:rsid w:val="00EF383B"/>
    <w:rsid w:val="00EF3D0B"/>
    <w:rsid w:val="00EF3EB7"/>
    <w:rsid w:val="00EF425C"/>
    <w:rsid w:val="00EF42C7"/>
    <w:rsid w:val="00EF4ECF"/>
    <w:rsid w:val="00EF502C"/>
    <w:rsid w:val="00EF6074"/>
    <w:rsid w:val="00EF6B14"/>
    <w:rsid w:val="00EF7A0C"/>
    <w:rsid w:val="00F00387"/>
    <w:rsid w:val="00F01C59"/>
    <w:rsid w:val="00F020B8"/>
    <w:rsid w:val="00F029AE"/>
    <w:rsid w:val="00F03215"/>
    <w:rsid w:val="00F035F7"/>
    <w:rsid w:val="00F03876"/>
    <w:rsid w:val="00F03BFE"/>
    <w:rsid w:val="00F05C54"/>
    <w:rsid w:val="00F060E0"/>
    <w:rsid w:val="00F06ECE"/>
    <w:rsid w:val="00F070C1"/>
    <w:rsid w:val="00F07566"/>
    <w:rsid w:val="00F1181F"/>
    <w:rsid w:val="00F11C7A"/>
    <w:rsid w:val="00F12D5E"/>
    <w:rsid w:val="00F14568"/>
    <w:rsid w:val="00F1492C"/>
    <w:rsid w:val="00F14EF4"/>
    <w:rsid w:val="00F151CB"/>
    <w:rsid w:val="00F15BBC"/>
    <w:rsid w:val="00F15F83"/>
    <w:rsid w:val="00F161A0"/>
    <w:rsid w:val="00F17819"/>
    <w:rsid w:val="00F17AEF"/>
    <w:rsid w:val="00F209FA"/>
    <w:rsid w:val="00F20A8C"/>
    <w:rsid w:val="00F20FE3"/>
    <w:rsid w:val="00F21070"/>
    <w:rsid w:val="00F21C15"/>
    <w:rsid w:val="00F235FB"/>
    <w:rsid w:val="00F24B11"/>
    <w:rsid w:val="00F24B21"/>
    <w:rsid w:val="00F24B3A"/>
    <w:rsid w:val="00F2736B"/>
    <w:rsid w:val="00F2788D"/>
    <w:rsid w:val="00F278BB"/>
    <w:rsid w:val="00F27A10"/>
    <w:rsid w:val="00F30A93"/>
    <w:rsid w:val="00F30C1C"/>
    <w:rsid w:val="00F31255"/>
    <w:rsid w:val="00F31B9D"/>
    <w:rsid w:val="00F32188"/>
    <w:rsid w:val="00F322B0"/>
    <w:rsid w:val="00F32743"/>
    <w:rsid w:val="00F3276E"/>
    <w:rsid w:val="00F34352"/>
    <w:rsid w:val="00F35067"/>
    <w:rsid w:val="00F3583E"/>
    <w:rsid w:val="00F35F99"/>
    <w:rsid w:val="00F36475"/>
    <w:rsid w:val="00F365B7"/>
    <w:rsid w:val="00F36861"/>
    <w:rsid w:val="00F37792"/>
    <w:rsid w:val="00F37ECE"/>
    <w:rsid w:val="00F37F2D"/>
    <w:rsid w:val="00F40245"/>
    <w:rsid w:val="00F40488"/>
    <w:rsid w:val="00F411AB"/>
    <w:rsid w:val="00F42D40"/>
    <w:rsid w:val="00F433D0"/>
    <w:rsid w:val="00F43436"/>
    <w:rsid w:val="00F4405D"/>
    <w:rsid w:val="00F45BBD"/>
    <w:rsid w:val="00F47411"/>
    <w:rsid w:val="00F47842"/>
    <w:rsid w:val="00F47907"/>
    <w:rsid w:val="00F504ED"/>
    <w:rsid w:val="00F50AD7"/>
    <w:rsid w:val="00F50DA8"/>
    <w:rsid w:val="00F51BD6"/>
    <w:rsid w:val="00F51D07"/>
    <w:rsid w:val="00F52FF5"/>
    <w:rsid w:val="00F548AD"/>
    <w:rsid w:val="00F55109"/>
    <w:rsid w:val="00F555A3"/>
    <w:rsid w:val="00F55A4B"/>
    <w:rsid w:val="00F55DB8"/>
    <w:rsid w:val="00F55E36"/>
    <w:rsid w:val="00F56128"/>
    <w:rsid w:val="00F561F4"/>
    <w:rsid w:val="00F5657D"/>
    <w:rsid w:val="00F56BDA"/>
    <w:rsid w:val="00F5708F"/>
    <w:rsid w:val="00F57242"/>
    <w:rsid w:val="00F57DC1"/>
    <w:rsid w:val="00F603B6"/>
    <w:rsid w:val="00F61154"/>
    <w:rsid w:val="00F61382"/>
    <w:rsid w:val="00F61BFD"/>
    <w:rsid w:val="00F622FB"/>
    <w:rsid w:val="00F63073"/>
    <w:rsid w:val="00F63138"/>
    <w:rsid w:val="00F6364C"/>
    <w:rsid w:val="00F63FC9"/>
    <w:rsid w:val="00F642B5"/>
    <w:rsid w:val="00F6490E"/>
    <w:rsid w:val="00F6497A"/>
    <w:rsid w:val="00F64B71"/>
    <w:rsid w:val="00F64BA6"/>
    <w:rsid w:val="00F6506F"/>
    <w:rsid w:val="00F65524"/>
    <w:rsid w:val="00F65908"/>
    <w:rsid w:val="00F66189"/>
    <w:rsid w:val="00F66F04"/>
    <w:rsid w:val="00F67BD3"/>
    <w:rsid w:val="00F70284"/>
    <w:rsid w:val="00F70E0F"/>
    <w:rsid w:val="00F70E2B"/>
    <w:rsid w:val="00F70FF0"/>
    <w:rsid w:val="00F7106C"/>
    <w:rsid w:val="00F71FF7"/>
    <w:rsid w:val="00F72774"/>
    <w:rsid w:val="00F732D0"/>
    <w:rsid w:val="00F733B4"/>
    <w:rsid w:val="00F73487"/>
    <w:rsid w:val="00F7391B"/>
    <w:rsid w:val="00F73D87"/>
    <w:rsid w:val="00F74CD6"/>
    <w:rsid w:val="00F75A9F"/>
    <w:rsid w:val="00F76C8D"/>
    <w:rsid w:val="00F77253"/>
    <w:rsid w:val="00F777AA"/>
    <w:rsid w:val="00F777E7"/>
    <w:rsid w:val="00F8056E"/>
    <w:rsid w:val="00F82208"/>
    <w:rsid w:val="00F82576"/>
    <w:rsid w:val="00F8267B"/>
    <w:rsid w:val="00F83214"/>
    <w:rsid w:val="00F83C7D"/>
    <w:rsid w:val="00F83F8E"/>
    <w:rsid w:val="00F8446C"/>
    <w:rsid w:val="00F84518"/>
    <w:rsid w:val="00F85174"/>
    <w:rsid w:val="00F8536A"/>
    <w:rsid w:val="00F85425"/>
    <w:rsid w:val="00F86169"/>
    <w:rsid w:val="00F9044A"/>
    <w:rsid w:val="00F90969"/>
    <w:rsid w:val="00F92503"/>
    <w:rsid w:val="00F9259A"/>
    <w:rsid w:val="00F93E7B"/>
    <w:rsid w:val="00F9456D"/>
    <w:rsid w:val="00F94F3F"/>
    <w:rsid w:val="00F953CF"/>
    <w:rsid w:val="00F96A24"/>
    <w:rsid w:val="00F96B8E"/>
    <w:rsid w:val="00F97B4C"/>
    <w:rsid w:val="00FA0006"/>
    <w:rsid w:val="00FA31E4"/>
    <w:rsid w:val="00FA4950"/>
    <w:rsid w:val="00FA63F2"/>
    <w:rsid w:val="00FA7D67"/>
    <w:rsid w:val="00FB0EE1"/>
    <w:rsid w:val="00FB1086"/>
    <w:rsid w:val="00FB19FF"/>
    <w:rsid w:val="00FB27C8"/>
    <w:rsid w:val="00FB38AE"/>
    <w:rsid w:val="00FB4274"/>
    <w:rsid w:val="00FB49F2"/>
    <w:rsid w:val="00FB536B"/>
    <w:rsid w:val="00FB598F"/>
    <w:rsid w:val="00FB5F78"/>
    <w:rsid w:val="00FB682C"/>
    <w:rsid w:val="00FB69AB"/>
    <w:rsid w:val="00FB6DBD"/>
    <w:rsid w:val="00FC02B4"/>
    <w:rsid w:val="00FC0CAB"/>
    <w:rsid w:val="00FC129D"/>
    <w:rsid w:val="00FC1D53"/>
    <w:rsid w:val="00FC249E"/>
    <w:rsid w:val="00FC46B9"/>
    <w:rsid w:val="00FC5455"/>
    <w:rsid w:val="00FC583F"/>
    <w:rsid w:val="00FC670D"/>
    <w:rsid w:val="00FC7E04"/>
    <w:rsid w:val="00FD12AD"/>
    <w:rsid w:val="00FD340A"/>
    <w:rsid w:val="00FD6698"/>
    <w:rsid w:val="00FD6810"/>
    <w:rsid w:val="00FD7188"/>
    <w:rsid w:val="00FD7DD9"/>
    <w:rsid w:val="00FE00AD"/>
    <w:rsid w:val="00FE0FDF"/>
    <w:rsid w:val="00FE14DF"/>
    <w:rsid w:val="00FE19A2"/>
    <w:rsid w:val="00FE2119"/>
    <w:rsid w:val="00FE52AB"/>
    <w:rsid w:val="00FE531E"/>
    <w:rsid w:val="00FE57BE"/>
    <w:rsid w:val="00FE59DE"/>
    <w:rsid w:val="00FE5A22"/>
    <w:rsid w:val="00FE5A35"/>
    <w:rsid w:val="00FE5BB1"/>
    <w:rsid w:val="00FE5E8C"/>
    <w:rsid w:val="00FE6824"/>
    <w:rsid w:val="00FE6984"/>
    <w:rsid w:val="00FE743B"/>
    <w:rsid w:val="00FF00EA"/>
    <w:rsid w:val="00FF0849"/>
    <w:rsid w:val="00FF0B57"/>
    <w:rsid w:val="00FF0B5A"/>
    <w:rsid w:val="00FF0E5A"/>
    <w:rsid w:val="00FF3446"/>
    <w:rsid w:val="00FF360B"/>
    <w:rsid w:val="00FF438D"/>
    <w:rsid w:val="00FF4646"/>
    <w:rsid w:val="00FF5026"/>
    <w:rsid w:val="00FF63FF"/>
    <w:rsid w:val="00FF71F5"/>
    <w:rsid w:val="00FF7BF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BC071"/>
  <w15:docId w15:val="{F222B3AB-8256-4BD0-BE2C-0C75F9C1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223"/>
    <w:pPr>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9"/>
    <w:qFormat/>
    <w:rsid w:val="006929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Prrafodelista"/>
    <w:next w:val="Normal"/>
    <w:link w:val="Ttulo3Car"/>
    <w:uiPriority w:val="1"/>
    <w:unhideWhenUsed/>
    <w:qFormat/>
    <w:rsid w:val="006527EB"/>
    <w:pPr>
      <w:numPr>
        <w:numId w:val="3"/>
      </w:numPr>
      <w:spacing w:before="360" w:after="360" w:line="360" w:lineRule="auto"/>
      <w:contextualSpacing/>
      <w:jc w:val="center"/>
      <w:outlineLvl w:val="2"/>
    </w:pPr>
    <w:rPr>
      <w:rFonts w:ascii="Arial" w:eastAsiaTheme="minorHAnsi" w:hAnsi="Arial" w:cs="Arial"/>
      <w:b/>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uiPriority w:val="99"/>
    <w:rsid w:val="00BB0223"/>
    <w:pPr>
      <w:ind w:left="2552"/>
    </w:pPr>
    <w:rPr>
      <w:rFonts w:ascii="Arial" w:hAnsi="Arial"/>
      <w:b/>
      <w:caps/>
      <w:sz w:val="30"/>
    </w:rPr>
  </w:style>
  <w:style w:type="paragraph" w:customStyle="1" w:styleId="corte2ponente">
    <w:name w:val="corte2 ponente"/>
    <w:basedOn w:val="Normal"/>
    <w:link w:val="corte2ponenteCar"/>
    <w:uiPriority w:val="99"/>
    <w:rsid w:val="00BB0223"/>
    <w:rPr>
      <w:rFonts w:ascii="Arial" w:hAnsi="Arial"/>
      <w:b/>
      <w:caps/>
      <w:sz w:val="30"/>
    </w:rPr>
  </w:style>
  <w:style w:type="paragraph" w:customStyle="1" w:styleId="corte3centro">
    <w:name w:val="corte3 centro"/>
    <w:basedOn w:val="Normal"/>
    <w:link w:val="corte3centroCar"/>
    <w:rsid w:val="00BB0223"/>
    <w:pPr>
      <w:spacing w:line="360" w:lineRule="auto"/>
      <w:jc w:val="center"/>
    </w:pPr>
    <w:rPr>
      <w:rFonts w:ascii="Arial" w:hAnsi="Arial"/>
      <w:b/>
      <w:sz w:val="30"/>
    </w:rPr>
  </w:style>
  <w:style w:type="paragraph" w:styleId="Encabezado">
    <w:name w:val="header"/>
    <w:basedOn w:val="Normal"/>
    <w:link w:val="EncabezadoCar"/>
    <w:uiPriority w:val="99"/>
    <w:rsid w:val="00BB0223"/>
    <w:pPr>
      <w:tabs>
        <w:tab w:val="center" w:pos="4252"/>
        <w:tab w:val="right" w:pos="8504"/>
      </w:tabs>
    </w:pPr>
  </w:style>
  <w:style w:type="character" w:customStyle="1" w:styleId="EncabezadoCar">
    <w:name w:val="Encabezado Car"/>
    <w:basedOn w:val="Fuentedeprrafopredeter"/>
    <w:link w:val="Encabezado"/>
    <w:uiPriority w:val="99"/>
    <w:rsid w:val="00BB0223"/>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rsid w:val="00BB0223"/>
    <w:pPr>
      <w:tabs>
        <w:tab w:val="center" w:pos="4252"/>
        <w:tab w:val="right" w:pos="8504"/>
      </w:tabs>
    </w:pPr>
    <w:rPr>
      <w:lang w:val="es-ES_tradnl"/>
    </w:rPr>
  </w:style>
  <w:style w:type="character" w:customStyle="1" w:styleId="PiedepginaCar">
    <w:name w:val="Pie de página Car"/>
    <w:basedOn w:val="Fuentedeprrafopredeter"/>
    <w:link w:val="Piedepgina"/>
    <w:uiPriority w:val="99"/>
    <w:rsid w:val="00BB0223"/>
    <w:rPr>
      <w:rFonts w:ascii="Times New Roman" w:eastAsia="Times New Roman" w:hAnsi="Times New Roman" w:cs="Times New Roman"/>
      <w:sz w:val="20"/>
      <w:szCs w:val="20"/>
      <w:lang w:val="es-ES_tradnl" w:eastAsia="es-MX"/>
    </w:rPr>
  </w:style>
  <w:style w:type="character" w:styleId="Nmerodepgina">
    <w:name w:val="page number"/>
    <w:uiPriority w:val="99"/>
    <w:rsid w:val="00BB0223"/>
    <w:rPr>
      <w:rFonts w:cs="Times New Roman"/>
    </w:rPr>
  </w:style>
  <w:style w:type="paragraph" w:customStyle="1" w:styleId="corte4fondoCarCarCarCarCar">
    <w:name w:val="corte4 fondo Car Car Car Car Car"/>
    <w:basedOn w:val="Normal"/>
    <w:link w:val="corte4fondoCarCarCarCarCarCar"/>
    <w:uiPriority w:val="99"/>
    <w:rsid w:val="00BB0223"/>
    <w:pPr>
      <w:spacing w:line="360" w:lineRule="auto"/>
      <w:ind w:firstLine="709"/>
      <w:jc w:val="both"/>
    </w:pPr>
    <w:rPr>
      <w:rFonts w:ascii="Arial" w:hAnsi="Arial"/>
      <w:sz w:val="30"/>
      <w:lang w:val="es-ES_tradnl"/>
    </w:rPr>
  </w:style>
  <w:style w:type="character" w:customStyle="1" w:styleId="corte4fondoCarCarCarCarCarCar">
    <w:name w:val="corte4 fondo Car Car Car Car Car Car"/>
    <w:link w:val="corte4fondoCarCarCarCarCar"/>
    <w:uiPriority w:val="99"/>
    <w:locked/>
    <w:rsid w:val="00BB0223"/>
    <w:rPr>
      <w:rFonts w:ascii="Arial" w:eastAsia="Times New Roman" w:hAnsi="Arial" w:cs="Times New Roman"/>
      <w:sz w:val="30"/>
      <w:szCs w:val="20"/>
      <w:lang w:val="es-ES_tradnl" w:eastAsia="es-MX"/>
    </w:rPr>
  </w:style>
  <w:style w:type="paragraph" w:customStyle="1" w:styleId="corte4fondoCar">
    <w:name w:val="corte4 fondo Car"/>
    <w:basedOn w:val="Normal"/>
    <w:link w:val="corte4fondoCarCar1"/>
    <w:rsid w:val="00BB0223"/>
    <w:pPr>
      <w:spacing w:line="360" w:lineRule="auto"/>
      <w:ind w:firstLine="709"/>
      <w:jc w:val="both"/>
    </w:pPr>
    <w:rPr>
      <w:rFonts w:ascii="Arial" w:hAnsi="Arial"/>
      <w:sz w:val="30"/>
      <w:lang w:val="es-ES_tradnl" w:eastAsia="es-ES"/>
    </w:rPr>
  </w:style>
  <w:style w:type="paragraph" w:customStyle="1" w:styleId="corte4fondoCarCar">
    <w:name w:val="corte4 fondo Car Car"/>
    <w:basedOn w:val="Normal"/>
    <w:link w:val="corte4fondoCarCarCar1"/>
    <w:uiPriority w:val="99"/>
    <w:rsid w:val="00BB0223"/>
    <w:pPr>
      <w:spacing w:line="360" w:lineRule="auto"/>
      <w:ind w:firstLine="709"/>
      <w:jc w:val="both"/>
    </w:pPr>
    <w:rPr>
      <w:rFonts w:ascii="Arial" w:hAnsi="Arial"/>
      <w:sz w:val="30"/>
      <w:lang w:val="es-ES_tradnl"/>
    </w:rPr>
  </w:style>
  <w:style w:type="paragraph" w:styleId="Textonotapie">
    <w:name w:val="footnote text"/>
    <w:aliases w:val="Footnote Text Char Char Char Char Char Car,Footnote Text Char Char Char Char Car,Footnote reference Car,FA Fu Car,Car Car,Footnote Text Char Char Char Car,Car Car Car1,Car Car Car Car,Footnote Text Cha Car,FA Fußnotentext Car,Ca Ca,FA Fu"/>
    <w:basedOn w:val="Normal"/>
    <w:link w:val="TextonotapieCar"/>
    <w:uiPriority w:val="99"/>
    <w:qFormat/>
    <w:rsid w:val="00BB0223"/>
  </w:style>
  <w:style w:type="character" w:customStyle="1" w:styleId="TextonotapieCar">
    <w:name w:val="Texto nota pie Car"/>
    <w:aliases w:val="Footnote Text Char Char Char Char Char Car Car,Footnote Text Char Char Char Char Car Car,Footnote reference Car Car,FA Fu Car Car,Car Car Car,Footnote Text Char Char Char Car Car,Car Car Car1 Car,Car Car Car Car Car,Ca Ca Car"/>
    <w:basedOn w:val="Fuentedeprrafopredeter"/>
    <w:link w:val="Textonotapie"/>
    <w:uiPriority w:val="99"/>
    <w:qFormat/>
    <w:rsid w:val="00BB0223"/>
    <w:rPr>
      <w:rFonts w:ascii="Times New Roman" w:eastAsia="Times New Roman" w:hAnsi="Times New Roman" w:cs="Times New Roman"/>
      <w:sz w:val="20"/>
      <w:szCs w:val="20"/>
      <w:lang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Ref,de nota al pie,ftre"/>
    <w:link w:val="4GChar"/>
    <w:uiPriority w:val="99"/>
    <w:qFormat/>
    <w:rsid w:val="00BB0223"/>
    <w:rPr>
      <w:vertAlign w:val="superscript"/>
    </w:rPr>
  </w:style>
  <w:style w:type="character" w:customStyle="1" w:styleId="corte4fondoCarCarCar1">
    <w:name w:val="corte4 fondo Car Car Car1"/>
    <w:link w:val="corte4fondoCarCar"/>
    <w:uiPriority w:val="99"/>
    <w:locked/>
    <w:rsid w:val="00BB0223"/>
    <w:rPr>
      <w:rFonts w:ascii="Arial" w:eastAsia="Times New Roman" w:hAnsi="Arial" w:cs="Times New Roman"/>
      <w:sz w:val="30"/>
      <w:szCs w:val="20"/>
      <w:lang w:val="es-ES_tradnl" w:eastAsia="es-MX"/>
    </w:rPr>
  </w:style>
  <w:style w:type="character" w:customStyle="1" w:styleId="corte4fondoCarCar1">
    <w:name w:val="corte4 fondo Car Car1"/>
    <w:link w:val="corte4fondoCar"/>
    <w:locked/>
    <w:rsid w:val="00BB0223"/>
    <w:rPr>
      <w:rFonts w:ascii="Arial" w:eastAsia="Times New Roman" w:hAnsi="Arial" w:cs="Times New Roman"/>
      <w:sz w:val="30"/>
      <w:szCs w:val="20"/>
      <w:lang w:val="es-ES_tradnl" w:eastAsia="es-ES"/>
    </w:rPr>
  </w:style>
  <w:style w:type="paragraph" w:customStyle="1" w:styleId="corte4fondo">
    <w:name w:val="corte4 fondo"/>
    <w:basedOn w:val="Normal"/>
    <w:link w:val="corte4fondoCar3"/>
    <w:qFormat/>
    <w:rsid w:val="00BB0223"/>
    <w:pPr>
      <w:spacing w:line="360" w:lineRule="auto"/>
      <w:ind w:firstLine="709"/>
      <w:jc w:val="both"/>
    </w:pPr>
    <w:rPr>
      <w:rFonts w:ascii="Arial" w:hAnsi="Arial"/>
      <w:sz w:val="30"/>
      <w:lang w:val="es-ES_tradnl"/>
    </w:rPr>
  </w:style>
  <w:style w:type="paragraph" w:customStyle="1" w:styleId="TEXTONORMAL">
    <w:name w:val="TEXTO NORMAL"/>
    <w:basedOn w:val="Normal"/>
    <w:link w:val="TEXTONORMALCar"/>
    <w:rsid w:val="00BB0223"/>
    <w:pPr>
      <w:spacing w:line="360" w:lineRule="auto"/>
      <w:ind w:firstLine="709"/>
      <w:jc w:val="both"/>
    </w:pPr>
    <w:rPr>
      <w:rFonts w:ascii="Arial" w:hAnsi="Arial"/>
      <w:sz w:val="28"/>
      <w:lang w:eastAsia="es-ES"/>
    </w:rPr>
  </w:style>
  <w:style w:type="character" w:customStyle="1" w:styleId="TEXTONORMALCar">
    <w:name w:val="TEXTO NORMAL Car"/>
    <w:link w:val="TEXTONORMAL"/>
    <w:locked/>
    <w:rsid w:val="00BB0223"/>
    <w:rPr>
      <w:rFonts w:ascii="Arial" w:eastAsia="Times New Roman" w:hAnsi="Arial" w:cs="Times New Roman"/>
      <w:sz w:val="28"/>
      <w:szCs w:val="20"/>
      <w:lang w:eastAsia="es-ES"/>
    </w:rPr>
  </w:style>
  <w:style w:type="character" w:customStyle="1" w:styleId="corte4fondoCar3">
    <w:name w:val="corte4 fondo Car3"/>
    <w:link w:val="corte4fondo"/>
    <w:locked/>
    <w:rsid w:val="00BB0223"/>
    <w:rPr>
      <w:rFonts w:ascii="Arial" w:eastAsia="Times New Roman" w:hAnsi="Arial" w:cs="Times New Roman"/>
      <w:sz w:val="30"/>
      <w:szCs w:val="20"/>
      <w:lang w:val="es-ES_tradnl" w:eastAsia="es-MX"/>
    </w:rPr>
  </w:style>
  <w:style w:type="character" w:customStyle="1" w:styleId="corte2ponenteCar">
    <w:name w:val="corte2 ponente Car"/>
    <w:link w:val="corte2ponente"/>
    <w:uiPriority w:val="99"/>
    <w:locked/>
    <w:rsid w:val="00BB0223"/>
    <w:rPr>
      <w:rFonts w:ascii="Arial" w:eastAsia="Times New Roman" w:hAnsi="Arial" w:cs="Times New Roman"/>
      <w:b/>
      <w:caps/>
      <w:sz w:val="30"/>
      <w:szCs w:val="20"/>
      <w:lang w:eastAsia="es-MX"/>
    </w:rPr>
  </w:style>
  <w:style w:type="character" w:customStyle="1" w:styleId="corte3centroCar">
    <w:name w:val="corte3 centro Car"/>
    <w:link w:val="corte3centro"/>
    <w:locked/>
    <w:rsid w:val="00BB0223"/>
    <w:rPr>
      <w:rFonts w:ascii="Arial" w:eastAsia="Times New Roman" w:hAnsi="Arial" w:cs="Times New Roman"/>
      <w:b/>
      <w:sz w:val="30"/>
      <w:szCs w:val="20"/>
      <w:lang w:eastAsia="es-MX"/>
    </w:rPr>
  </w:style>
  <w:style w:type="paragraph" w:customStyle="1" w:styleId="Normal0">
    <w:name w:val="[Normal]"/>
    <w:rsid w:val="00BB0223"/>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Prrafodelista1">
    <w:name w:val="Párrafo de lista1"/>
    <w:basedOn w:val="Normal"/>
    <w:uiPriority w:val="99"/>
    <w:rsid w:val="00BB0223"/>
    <w:pPr>
      <w:ind w:left="708"/>
    </w:pPr>
  </w:style>
  <w:style w:type="character" w:customStyle="1" w:styleId="corte1datosCar">
    <w:name w:val="corte1 datos Car"/>
    <w:link w:val="corte1datos"/>
    <w:uiPriority w:val="99"/>
    <w:locked/>
    <w:rsid w:val="00BB0223"/>
    <w:rPr>
      <w:rFonts w:ascii="Arial" w:eastAsia="Times New Roman" w:hAnsi="Arial" w:cs="Times New Roman"/>
      <w:b/>
      <w:caps/>
      <w:sz w:val="30"/>
      <w:szCs w:val="20"/>
      <w:lang w:eastAsia="es-MX"/>
    </w:rPr>
  </w:style>
  <w:style w:type="paragraph" w:customStyle="1" w:styleId="corte4fondoCarCarCar3">
    <w:name w:val="corte4 fondo Car Car Car3"/>
    <w:basedOn w:val="Normal"/>
    <w:uiPriority w:val="99"/>
    <w:rsid w:val="00BB0223"/>
    <w:pPr>
      <w:snapToGrid w:val="0"/>
      <w:spacing w:line="360" w:lineRule="auto"/>
      <w:ind w:firstLine="709"/>
      <w:jc w:val="both"/>
    </w:pPr>
    <w:rPr>
      <w:rFonts w:ascii="Arial" w:hAnsi="Arial"/>
      <w:sz w:val="30"/>
      <w:lang w:val="es-ES_tradnl" w:eastAsia="es-ES"/>
    </w:rPr>
  </w:style>
  <w:style w:type="character" w:styleId="Textoennegrita">
    <w:name w:val="Strong"/>
    <w:uiPriority w:val="99"/>
    <w:qFormat/>
    <w:rsid w:val="00BB0223"/>
    <w:rPr>
      <w:rFonts w:cs="Times New Roman"/>
      <w:b/>
      <w:bCs/>
    </w:rPr>
  </w:style>
  <w:style w:type="paragraph" w:styleId="Prrafodelista">
    <w:name w:val="List Paragraph"/>
    <w:aliases w:val="Footnote,List Paragraph1,Colorful List - Accent 11,TEXTO GENERAL SENTENCIAS,Lista media 2 - Énfasis 41,CNBV Parrafo1,List Paragraph2,Cita texto,Cuadrícula clara - Énfasis 31,Trascripción,Cuadrícula media 1 - Énfasis 21,Dot pt"/>
    <w:basedOn w:val="Normal"/>
    <w:link w:val="PrrafodelistaCar"/>
    <w:uiPriority w:val="34"/>
    <w:qFormat/>
    <w:rsid w:val="00BB0223"/>
    <w:pPr>
      <w:ind w:left="708"/>
    </w:pPr>
  </w:style>
  <w:style w:type="paragraph" w:customStyle="1" w:styleId="corte4fondoCarCarCar">
    <w:name w:val="corte4 fondo Car Car Car"/>
    <w:basedOn w:val="Normal"/>
    <w:link w:val="corte4fondoCarCarCarCar"/>
    <w:rsid w:val="0060766B"/>
    <w:pPr>
      <w:spacing w:line="360" w:lineRule="auto"/>
      <w:ind w:firstLine="709"/>
      <w:jc w:val="both"/>
    </w:pPr>
    <w:rPr>
      <w:rFonts w:ascii="Arial" w:hAnsi="Arial" w:cs="Arial"/>
      <w:sz w:val="30"/>
      <w:szCs w:val="30"/>
    </w:rPr>
  </w:style>
  <w:style w:type="character" w:customStyle="1" w:styleId="corte4fondoCar1">
    <w:name w:val="corte4 fondo Car1"/>
    <w:basedOn w:val="Fuentedeprrafopredeter"/>
    <w:rsid w:val="00DD06CB"/>
    <w:rPr>
      <w:rFonts w:ascii="Arial" w:eastAsia="Times New Roman" w:hAnsi="Arial" w:cs="Times New Roman"/>
      <w:sz w:val="30"/>
      <w:szCs w:val="24"/>
      <w:lang w:eastAsia="es-ES"/>
    </w:rPr>
  </w:style>
  <w:style w:type="character" w:customStyle="1" w:styleId="corte4fondoCar2">
    <w:name w:val="corte4 fondo Car2"/>
    <w:rsid w:val="0049077B"/>
    <w:rPr>
      <w:rFonts w:ascii="Arial" w:eastAsia="Times New Roman" w:hAnsi="Arial" w:cs="Times New Roman"/>
      <w:sz w:val="30"/>
      <w:szCs w:val="20"/>
      <w:lang w:val="es-ES_tradnl" w:eastAsia="es-MX"/>
    </w:rPr>
  </w:style>
  <w:style w:type="paragraph" w:styleId="Sangradetextonormal">
    <w:name w:val="Body Text Indent"/>
    <w:basedOn w:val="Normal"/>
    <w:link w:val="SangradetextonormalCar"/>
    <w:rsid w:val="009314EB"/>
    <w:pPr>
      <w:spacing w:line="480" w:lineRule="auto"/>
      <w:jc w:val="both"/>
    </w:pPr>
    <w:rPr>
      <w:rFonts w:ascii="Arial" w:hAnsi="Arial"/>
      <w:b/>
      <w:i/>
      <w:sz w:val="32"/>
      <w:lang w:val="es-ES" w:eastAsia="es-ES"/>
    </w:rPr>
  </w:style>
  <w:style w:type="character" w:customStyle="1" w:styleId="SangradetextonormalCar">
    <w:name w:val="Sangría de texto normal Car"/>
    <w:basedOn w:val="Fuentedeprrafopredeter"/>
    <w:link w:val="Sangradetextonormal"/>
    <w:rsid w:val="009314EB"/>
    <w:rPr>
      <w:rFonts w:ascii="Arial" w:eastAsia="Times New Roman" w:hAnsi="Arial" w:cs="Times New Roman"/>
      <w:b/>
      <w:i/>
      <w:sz w:val="32"/>
      <w:szCs w:val="20"/>
      <w:lang w:val="es-ES" w:eastAsia="es-ES"/>
    </w:rPr>
  </w:style>
  <w:style w:type="character" w:customStyle="1" w:styleId="TextonotapieCar1">
    <w:name w:val="Texto nota pie Car1"/>
    <w:aliases w:val="FA Fu?notentext Car,Texto nota pie Car Car1,Ca Car,Car3 Car,FA Fuﬂnotentext Car,Footnote Text Char Char Char Car1,Footnote Text Cha Car1,FA Fußnotentext Car1,FA Fu?notentext Car1,FA Fuﬂnotentext Car1,Car Car1"/>
    <w:basedOn w:val="Fuentedeprrafopredeter"/>
    <w:uiPriority w:val="99"/>
    <w:rsid w:val="00F76C8D"/>
    <w:rPr>
      <w:lang w:val="es-MX" w:eastAsia="es-MX" w:bidi="ar-SA"/>
    </w:rPr>
  </w:style>
  <w:style w:type="paragraph" w:styleId="Textosinformato">
    <w:name w:val="Plain Text"/>
    <w:basedOn w:val="Normal"/>
    <w:link w:val="TextosinformatoCar"/>
    <w:uiPriority w:val="99"/>
    <w:semiHidden/>
    <w:unhideWhenUsed/>
    <w:rsid w:val="00477F34"/>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477F34"/>
    <w:rPr>
      <w:rFonts w:ascii="Consolas" w:eastAsia="Times New Roman" w:hAnsi="Consolas" w:cs="Times New Roman"/>
      <w:sz w:val="21"/>
      <w:szCs w:val="21"/>
      <w:lang w:eastAsia="es-MX"/>
    </w:rPr>
  </w:style>
  <w:style w:type="paragraph" w:styleId="Textodeglobo">
    <w:name w:val="Balloon Text"/>
    <w:basedOn w:val="Normal"/>
    <w:link w:val="TextodegloboCar"/>
    <w:uiPriority w:val="99"/>
    <w:semiHidden/>
    <w:unhideWhenUsed/>
    <w:rsid w:val="008703D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3D4"/>
    <w:rPr>
      <w:rFonts w:ascii="Tahoma" w:eastAsia="Times New Roman" w:hAnsi="Tahoma" w:cs="Tahoma"/>
      <w:sz w:val="16"/>
      <w:szCs w:val="16"/>
      <w:lang w:eastAsia="es-MX"/>
    </w:rPr>
  </w:style>
  <w:style w:type="character" w:customStyle="1" w:styleId="corte5transcripcionCar1">
    <w:name w:val="corte5 transcripcion Car1"/>
    <w:link w:val="corte5transcripcion"/>
    <w:locked/>
    <w:rsid w:val="0073052A"/>
    <w:rPr>
      <w:rFonts w:ascii="Arial" w:hAnsi="Arial" w:cs="Arial"/>
      <w:b/>
      <w:i/>
      <w:sz w:val="30"/>
      <w:szCs w:val="24"/>
    </w:rPr>
  </w:style>
  <w:style w:type="paragraph" w:customStyle="1" w:styleId="corte5transcripcion">
    <w:name w:val="corte5 transcripcion"/>
    <w:basedOn w:val="Normal"/>
    <w:link w:val="corte5transcripcionCar1"/>
    <w:qFormat/>
    <w:rsid w:val="0073052A"/>
    <w:pPr>
      <w:spacing w:line="360" w:lineRule="auto"/>
      <w:ind w:left="709" w:right="709"/>
      <w:jc w:val="both"/>
    </w:pPr>
    <w:rPr>
      <w:rFonts w:ascii="Arial" w:eastAsiaTheme="minorHAnsi" w:hAnsi="Arial" w:cs="Arial"/>
      <w:b/>
      <w:i/>
      <w:sz w:val="30"/>
      <w:szCs w:val="24"/>
      <w:lang w:eastAsia="en-US"/>
    </w:rPr>
  </w:style>
  <w:style w:type="character" w:customStyle="1" w:styleId="corte5transcripcionCar">
    <w:name w:val="corte5 transcripcion Car"/>
    <w:locked/>
    <w:rsid w:val="005C40F4"/>
    <w:rPr>
      <w:rFonts w:ascii="Arial" w:eastAsia="Calibri" w:hAnsi="Arial" w:cs="Arial"/>
      <w:b/>
      <w:i/>
      <w:sz w:val="30"/>
      <w:szCs w:val="28"/>
    </w:rPr>
  </w:style>
  <w:style w:type="character" w:customStyle="1" w:styleId="lbl-encabezado-blanco2">
    <w:name w:val="lbl-encabezado-blanco2"/>
    <w:rsid w:val="009640C1"/>
    <w:rPr>
      <w:color w:val="FFFFFF"/>
    </w:rPr>
  </w:style>
  <w:style w:type="paragraph" w:styleId="Sinespaciado">
    <w:name w:val="No Spacing"/>
    <w:aliases w:val="RESOLUTIVOS"/>
    <w:link w:val="SinespaciadoCar"/>
    <w:uiPriority w:val="1"/>
    <w:qFormat/>
    <w:rsid w:val="0059022F"/>
    <w:pPr>
      <w:spacing w:after="0" w:line="240" w:lineRule="auto"/>
    </w:pPr>
  </w:style>
  <w:style w:type="character" w:customStyle="1" w:styleId="SinespaciadoCar">
    <w:name w:val="Sin espaciado Car"/>
    <w:aliases w:val="RESOLUTIVOS Car"/>
    <w:link w:val="Sinespaciado"/>
    <w:uiPriority w:val="1"/>
    <w:rsid w:val="0059022F"/>
  </w:style>
  <w:style w:type="character" w:customStyle="1" w:styleId="corte4fondoCarCarCar2">
    <w:name w:val="corte4 fondo Car Car Car2"/>
    <w:locked/>
    <w:rsid w:val="008C0DBC"/>
    <w:rPr>
      <w:rFonts w:ascii="Arial" w:hAnsi="Arial" w:cs="Arial"/>
      <w:sz w:val="30"/>
      <w:lang w:val="es-ES_tradnl"/>
    </w:rPr>
  </w:style>
  <w:style w:type="character" w:styleId="Hipervnculo">
    <w:name w:val="Hyperlink"/>
    <w:basedOn w:val="Fuentedeprrafopredeter"/>
    <w:uiPriority w:val="99"/>
    <w:unhideWhenUsed/>
    <w:rsid w:val="005D4215"/>
    <w:rPr>
      <w:color w:val="0000FF" w:themeColor="hyperlink"/>
      <w:u w:val="single"/>
    </w:rPr>
  </w:style>
  <w:style w:type="paragraph" w:customStyle="1" w:styleId="Estilo">
    <w:name w:val="Estilo"/>
    <w:basedOn w:val="Sinespaciado"/>
    <w:link w:val="EstiloCar"/>
    <w:qFormat/>
    <w:rsid w:val="009D48CF"/>
    <w:pPr>
      <w:jc w:val="both"/>
    </w:pPr>
    <w:rPr>
      <w:rFonts w:ascii="Arial" w:hAnsi="Arial"/>
      <w:sz w:val="24"/>
    </w:rPr>
  </w:style>
  <w:style w:type="character" w:customStyle="1" w:styleId="EstiloCar">
    <w:name w:val="Estilo Car"/>
    <w:basedOn w:val="Fuentedeprrafopredeter"/>
    <w:link w:val="Estilo"/>
    <w:rsid w:val="009D48CF"/>
    <w:rPr>
      <w:rFonts w:ascii="Arial" w:hAnsi="Arial"/>
      <w:sz w:val="24"/>
    </w:rPr>
  </w:style>
  <w:style w:type="character" w:customStyle="1" w:styleId="red1">
    <w:name w:val="red1"/>
    <w:basedOn w:val="Fuentedeprrafopredeter"/>
    <w:rsid w:val="0086393C"/>
    <w:rPr>
      <w:b/>
      <w:bCs/>
      <w:color w:val="0000FF"/>
      <w:shd w:val="clear" w:color="auto" w:fill="FFFF00"/>
    </w:rPr>
  </w:style>
  <w:style w:type="paragraph" w:customStyle="1" w:styleId="CM22">
    <w:name w:val="CM22"/>
    <w:basedOn w:val="Normal"/>
    <w:next w:val="Normal"/>
    <w:uiPriority w:val="99"/>
    <w:rsid w:val="008618A5"/>
    <w:pPr>
      <w:autoSpaceDE w:val="0"/>
      <w:autoSpaceDN w:val="0"/>
      <w:adjustRightInd w:val="0"/>
      <w:spacing w:line="271" w:lineRule="atLeast"/>
    </w:pPr>
    <w:rPr>
      <w:rFonts w:ascii="Optima" w:eastAsiaTheme="minorHAnsi" w:hAnsi="Optima" w:cstheme="minorBidi"/>
      <w:sz w:val="24"/>
      <w:szCs w:val="24"/>
      <w:lang w:eastAsia="en-US"/>
    </w:rPr>
  </w:style>
  <w:style w:type="paragraph" w:customStyle="1" w:styleId="RESMENESOSNTESIS">
    <w:name w:val="RESÚMENES O SÍNTESIS"/>
    <w:basedOn w:val="TEXTONORMAL"/>
    <w:rsid w:val="00AD75C8"/>
    <w:pPr>
      <w:ind w:left="709" w:firstLine="0"/>
    </w:pPr>
    <w:rPr>
      <w:i/>
      <w:szCs w:val="28"/>
      <w:lang w:val="x-none"/>
    </w:rPr>
  </w:style>
  <w:style w:type="character" w:customStyle="1" w:styleId="corte4fondoCarCarCarCar">
    <w:name w:val="corte4 fondo Car Car Car Car"/>
    <w:basedOn w:val="Fuentedeprrafopredeter"/>
    <w:link w:val="corte4fondoCarCarCar"/>
    <w:locked/>
    <w:rsid w:val="00493650"/>
    <w:rPr>
      <w:rFonts w:ascii="Arial" w:eastAsia="Times New Roman" w:hAnsi="Arial" w:cs="Arial"/>
      <w:sz w:val="30"/>
      <w:szCs w:val="30"/>
      <w:lang w:eastAsia="es-MX"/>
    </w:rPr>
  </w:style>
  <w:style w:type="paragraph" w:customStyle="1" w:styleId="Cuerpoproyectos">
    <w:name w:val="Cuerpo proyectos"/>
    <w:basedOn w:val="Normal"/>
    <w:link w:val="CuerpoproyectosCar"/>
    <w:qFormat/>
    <w:rsid w:val="00D33023"/>
    <w:pPr>
      <w:spacing w:line="360" w:lineRule="auto"/>
      <w:ind w:firstLine="709"/>
      <w:jc w:val="both"/>
    </w:pPr>
    <w:rPr>
      <w:rFonts w:ascii="Arial" w:hAnsi="Arial" w:cs="Arial"/>
      <w:sz w:val="26"/>
      <w:szCs w:val="26"/>
      <w:lang w:val="es-ES" w:eastAsia="es-ES"/>
    </w:rPr>
  </w:style>
  <w:style w:type="character" w:customStyle="1" w:styleId="CuerpoproyectosCar">
    <w:name w:val="Cuerpo proyectos Car"/>
    <w:link w:val="Cuerpoproyectos"/>
    <w:rsid w:val="00D33023"/>
    <w:rPr>
      <w:rFonts w:ascii="Arial" w:eastAsia="Times New Roman" w:hAnsi="Arial" w:cs="Arial"/>
      <w:sz w:val="26"/>
      <w:szCs w:val="26"/>
      <w:lang w:val="es-ES" w:eastAsia="es-ES"/>
    </w:rPr>
  </w:style>
  <w:style w:type="character" w:customStyle="1" w:styleId="citation">
    <w:name w:val="citation"/>
    <w:basedOn w:val="Fuentedeprrafopredeter"/>
    <w:rsid w:val="003A599E"/>
  </w:style>
  <w:style w:type="character" w:styleId="Refdecomentario">
    <w:name w:val="annotation reference"/>
    <w:basedOn w:val="Fuentedeprrafopredeter"/>
    <w:uiPriority w:val="99"/>
    <w:semiHidden/>
    <w:unhideWhenUsed/>
    <w:rsid w:val="003A599E"/>
    <w:rPr>
      <w:sz w:val="16"/>
      <w:szCs w:val="16"/>
    </w:rPr>
  </w:style>
  <w:style w:type="character" w:customStyle="1" w:styleId="textcolumn">
    <w:name w:val="textcolumn"/>
    <w:basedOn w:val="Fuentedeprrafopredeter"/>
    <w:rsid w:val="003A599E"/>
  </w:style>
  <w:style w:type="paragraph" w:styleId="Textocomentario">
    <w:name w:val="annotation text"/>
    <w:basedOn w:val="Normal"/>
    <w:link w:val="TextocomentarioCar"/>
    <w:uiPriority w:val="99"/>
    <w:unhideWhenUsed/>
    <w:rsid w:val="003F0DA6"/>
  </w:style>
  <w:style w:type="character" w:customStyle="1" w:styleId="TextocomentarioCar">
    <w:name w:val="Texto comentario Car"/>
    <w:basedOn w:val="Fuentedeprrafopredeter"/>
    <w:link w:val="Textocomentario"/>
    <w:uiPriority w:val="99"/>
    <w:rsid w:val="003F0DA6"/>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F0DA6"/>
    <w:rPr>
      <w:b/>
      <w:bCs/>
    </w:rPr>
  </w:style>
  <w:style w:type="character" w:customStyle="1" w:styleId="AsuntodelcomentarioCar">
    <w:name w:val="Asunto del comentario Car"/>
    <w:basedOn w:val="TextocomentarioCar"/>
    <w:link w:val="Asuntodelcomentario"/>
    <w:uiPriority w:val="99"/>
    <w:semiHidden/>
    <w:rsid w:val="003F0DA6"/>
    <w:rPr>
      <w:rFonts w:ascii="Times New Roman" w:eastAsia="Times New Roman" w:hAnsi="Times New Roman" w:cs="Times New Roman"/>
      <w:b/>
      <w:bCs/>
      <w:sz w:val="20"/>
      <w:szCs w:val="20"/>
      <w:lang w:eastAsia="es-MX"/>
    </w:rPr>
  </w:style>
  <w:style w:type="character" w:customStyle="1" w:styleId="Ttulo3Car">
    <w:name w:val="Título 3 Car"/>
    <w:basedOn w:val="Fuentedeprrafopredeter"/>
    <w:link w:val="Ttulo3"/>
    <w:uiPriority w:val="1"/>
    <w:rsid w:val="006527EB"/>
    <w:rPr>
      <w:rFonts w:ascii="Arial" w:hAnsi="Arial" w:cs="Arial"/>
      <w:b/>
      <w:sz w:val="26"/>
      <w:szCs w:val="26"/>
    </w:rPr>
  </w:style>
  <w:style w:type="paragraph" w:customStyle="1" w:styleId="Prrafo">
    <w:name w:val="Párrafo"/>
    <w:basedOn w:val="Normal"/>
    <w:qFormat/>
    <w:rsid w:val="006527EB"/>
    <w:pPr>
      <w:spacing w:before="240" w:after="240" w:line="360" w:lineRule="auto"/>
      <w:jc w:val="both"/>
    </w:pPr>
    <w:rPr>
      <w:rFonts w:ascii="Arial" w:eastAsiaTheme="minorHAnsi" w:hAnsi="Arial" w:cs="Arial"/>
      <w:sz w:val="26"/>
      <w:szCs w:val="26"/>
      <w:lang w:eastAsia="en-US"/>
    </w:rPr>
  </w:style>
  <w:style w:type="table" w:styleId="Tablaconcuadrcula">
    <w:name w:val="Table Grid"/>
    <w:basedOn w:val="Tablanormal"/>
    <w:uiPriority w:val="39"/>
    <w:rsid w:val="006527E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B0015"/>
    <w:rPr>
      <w:color w:val="808080"/>
    </w:rPr>
  </w:style>
  <w:style w:type="paragraph" w:styleId="Textoindependiente">
    <w:name w:val="Body Text"/>
    <w:basedOn w:val="Normal"/>
    <w:link w:val="TextoindependienteCar"/>
    <w:uiPriority w:val="99"/>
    <w:semiHidden/>
    <w:unhideWhenUsed/>
    <w:rsid w:val="00BC4120"/>
    <w:pPr>
      <w:spacing w:after="120"/>
    </w:pPr>
  </w:style>
  <w:style w:type="character" w:customStyle="1" w:styleId="TextoindependienteCar">
    <w:name w:val="Texto independiente Car"/>
    <w:basedOn w:val="Fuentedeprrafopredeter"/>
    <w:link w:val="Textoindependiente"/>
    <w:uiPriority w:val="99"/>
    <w:semiHidden/>
    <w:rsid w:val="00BC4120"/>
    <w:rPr>
      <w:rFonts w:ascii="Times New Roman" w:eastAsia="Times New Roman" w:hAnsi="Times New Roman" w:cs="Times New Roman"/>
      <w:sz w:val="20"/>
      <w:szCs w:val="20"/>
      <w:lang w:eastAsia="es-MX"/>
    </w:rPr>
  </w:style>
  <w:style w:type="character" w:customStyle="1" w:styleId="Ttulo1Car">
    <w:name w:val="Título 1 Car"/>
    <w:basedOn w:val="Fuentedeprrafopredeter"/>
    <w:link w:val="Ttulo1"/>
    <w:uiPriority w:val="9"/>
    <w:rsid w:val="0069299C"/>
    <w:rPr>
      <w:rFonts w:asciiTheme="majorHAnsi" w:eastAsiaTheme="majorEastAsia" w:hAnsiTheme="majorHAnsi" w:cstheme="majorBidi"/>
      <w:color w:val="365F91" w:themeColor="accent1" w:themeShade="BF"/>
      <w:sz w:val="32"/>
      <w:szCs w:val="32"/>
      <w:lang w:eastAsia="es-MX"/>
    </w:rPr>
  </w:style>
  <w:style w:type="character" w:styleId="Mencinsinresolver">
    <w:name w:val="Unresolved Mention"/>
    <w:basedOn w:val="Fuentedeprrafopredeter"/>
    <w:uiPriority w:val="99"/>
    <w:semiHidden/>
    <w:unhideWhenUsed/>
    <w:rsid w:val="005E6DDD"/>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35067"/>
    <w:pPr>
      <w:jc w:val="both"/>
    </w:pPr>
    <w:rPr>
      <w:rFonts w:asciiTheme="minorHAnsi" w:eastAsiaTheme="minorHAnsi" w:hAnsiTheme="minorHAnsi" w:cstheme="minorBidi"/>
      <w:sz w:val="22"/>
      <w:szCs w:val="22"/>
      <w:vertAlign w:val="superscript"/>
      <w:lang w:eastAsia="en-US"/>
    </w:rPr>
  </w:style>
  <w:style w:type="character" w:customStyle="1" w:styleId="PrrafodelistaCar">
    <w:name w:val="Párrafo de lista Car"/>
    <w:aliases w:val="Footnote Car,List Paragraph1 Car,Colorful List - Accent 11 Car,TEXTO GENERAL SENTENCIAS Car,Lista media 2 - Énfasis 41 Car,CNBV Parrafo1 Car,List Paragraph2 Car,Cita texto Car,Cuadrícula clara - Énfasis 31 Car,Trascripción Car"/>
    <w:link w:val="Prrafodelista"/>
    <w:uiPriority w:val="34"/>
    <w:qFormat/>
    <w:locked/>
    <w:rsid w:val="00850A4C"/>
    <w:rPr>
      <w:rFonts w:ascii="Times New Roman" w:eastAsia="Times New Roman" w:hAnsi="Times New Roman" w:cs="Times New Roman"/>
      <w:sz w:val="20"/>
      <w:szCs w:val="20"/>
      <w:lang w:eastAsia="es-MX"/>
    </w:rPr>
  </w:style>
  <w:style w:type="character" w:customStyle="1" w:styleId="bold">
    <w:name w:val="bold"/>
    <w:basedOn w:val="Fuentedeprrafopredeter"/>
    <w:rsid w:val="00850A4C"/>
  </w:style>
  <w:style w:type="paragraph" w:styleId="NormalWeb">
    <w:name w:val="Normal (Web)"/>
    <w:basedOn w:val="Normal"/>
    <w:uiPriority w:val="99"/>
    <w:unhideWhenUsed/>
    <w:rsid w:val="00850A4C"/>
    <w:pPr>
      <w:spacing w:before="100" w:beforeAutospacing="1" w:after="100" w:afterAutospacing="1"/>
    </w:pPr>
    <w:rPr>
      <w:sz w:val="24"/>
      <w:szCs w:val="24"/>
    </w:rPr>
  </w:style>
  <w:style w:type="character" w:customStyle="1" w:styleId="apple-converted-space">
    <w:name w:val="apple-converted-space"/>
    <w:basedOn w:val="Fuentedeprrafopredeter"/>
    <w:rsid w:val="00850A4C"/>
  </w:style>
  <w:style w:type="paragraph" w:styleId="Revisin">
    <w:name w:val="Revision"/>
    <w:hidden/>
    <w:uiPriority w:val="99"/>
    <w:semiHidden/>
    <w:rsid w:val="00AE2F2B"/>
    <w:pPr>
      <w:spacing w:after="0" w:line="240" w:lineRule="auto"/>
    </w:pPr>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7F00D3"/>
    <w:rPr>
      <w:color w:val="800080" w:themeColor="followedHyperlink"/>
      <w:u w:val="single"/>
    </w:rPr>
  </w:style>
  <w:style w:type="paragraph" w:styleId="Citadestacada">
    <w:name w:val="Intense Quote"/>
    <w:basedOn w:val="Normal"/>
    <w:next w:val="Normal"/>
    <w:link w:val="CitadestacadaCar"/>
    <w:uiPriority w:val="30"/>
    <w:qFormat/>
    <w:rsid w:val="002201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220183"/>
    <w:rPr>
      <w:rFonts w:ascii="Times New Roman" w:eastAsia="Times New Roman" w:hAnsi="Times New Roman" w:cs="Times New Roman"/>
      <w:i/>
      <w:iCs/>
      <w:color w:val="4F81BD" w:themeColor="accent1"/>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698">
      <w:bodyDiv w:val="1"/>
      <w:marLeft w:val="0"/>
      <w:marRight w:val="0"/>
      <w:marTop w:val="0"/>
      <w:marBottom w:val="0"/>
      <w:divBdr>
        <w:top w:val="none" w:sz="0" w:space="0" w:color="auto"/>
        <w:left w:val="none" w:sz="0" w:space="0" w:color="auto"/>
        <w:bottom w:val="none" w:sz="0" w:space="0" w:color="auto"/>
        <w:right w:val="none" w:sz="0" w:space="0" w:color="auto"/>
      </w:divBdr>
    </w:div>
    <w:div w:id="3094968">
      <w:bodyDiv w:val="1"/>
      <w:marLeft w:val="0"/>
      <w:marRight w:val="0"/>
      <w:marTop w:val="0"/>
      <w:marBottom w:val="0"/>
      <w:divBdr>
        <w:top w:val="none" w:sz="0" w:space="0" w:color="auto"/>
        <w:left w:val="none" w:sz="0" w:space="0" w:color="auto"/>
        <w:bottom w:val="none" w:sz="0" w:space="0" w:color="auto"/>
        <w:right w:val="none" w:sz="0" w:space="0" w:color="auto"/>
      </w:divBdr>
    </w:div>
    <w:div w:id="8146124">
      <w:bodyDiv w:val="1"/>
      <w:marLeft w:val="0"/>
      <w:marRight w:val="0"/>
      <w:marTop w:val="0"/>
      <w:marBottom w:val="0"/>
      <w:divBdr>
        <w:top w:val="none" w:sz="0" w:space="0" w:color="auto"/>
        <w:left w:val="none" w:sz="0" w:space="0" w:color="auto"/>
        <w:bottom w:val="none" w:sz="0" w:space="0" w:color="auto"/>
        <w:right w:val="none" w:sz="0" w:space="0" w:color="auto"/>
      </w:divBdr>
    </w:div>
    <w:div w:id="18506066">
      <w:bodyDiv w:val="1"/>
      <w:marLeft w:val="0"/>
      <w:marRight w:val="0"/>
      <w:marTop w:val="0"/>
      <w:marBottom w:val="0"/>
      <w:divBdr>
        <w:top w:val="none" w:sz="0" w:space="0" w:color="auto"/>
        <w:left w:val="none" w:sz="0" w:space="0" w:color="auto"/>
        <w:bottom w:val="none" w:sz="0" w:space="0" w:color="auto"/>
        <w:right w:val="none" w:sz="0" w:space="0" w:color="auto"/>
      </w:divBdr>
    </w:div>
    <w:div w:id="21174813">
      <w:bodyDiv w:val="1"/>
      <w:marLeft w:val="0"/>
      <w:marRight w:val="0"/>
      <w:marTop w:val="0"/>
      <w:marBottom w:val="0"/>
      <w:divBdr>
        <w:top w:val="none" w:sz="0" w:space="0" w:color="auto"/>
        <w:left w:val="none" w:sz="0" w:space="0" w:color="auto"/>
        <w:bottom w:val="none" w:sz="0" w:space="0" w:color="auto"/>
        <w:right w:val="none" w:sz="0" w:space="0" w:color="auto"/>
      </w:divBdr>
    </w:div>
    <w:div w:id="35276454">
      <w:bodyDiv w:val="1"/>
      <w:marLeft w:val="0"/>
      <w:marRight w:val="0"/>
      <w:marTop w:val="0"/>
      <w:marBottom w:val="0"/>
      <w:divBdr>
        <w:top w:val="none" w:sz="0" w:space="0" w:color="auto"/>
        <w:left w:val="none" w:sz="0" w:space="0" w:color="auto"/>
        <w:bottom w:val="none" w:sz="0" w:space="0" w:color="auto"/>
        <w:right w:val="none" w:sz="0" w:space="0" w:color="auto"/>
      </w:divBdr>
    </w:div>
    <w:div w:id="36710542">
      <w:bodyDiv w:val="1"/>
      <w:marLeft w:val="0"/>
      <w:marRight w:val="0"/>
      <w:marTop w:val="0"/>
      <w:marBottom w:val="0"/>
      <w:divBdr>
        <w:top w:val="none" w:sz="0" w:space="0" w:color="auto"/>
        <w:left w:val="none" w:sz="0" w:space="0" w:color="auto"/>
        <w:bottom w:val="none" w:sz="0" w:space="0" w:color="auto"/>
        <w:right w:val="none" w:sz="0" w:space="0" w:color="auto"/>
      </w:divBdr>
    </w:div>
    <w:div w:id="51584264">
      <w:bodyDiv w:val="1"/>
      <w:marLeft w:val="0"/>
      <w:marRight w:val="0"/>
      <w:marTop w:val="0"/>
      <w:marBottom w:val="0"/>
      <w:divBdr>
        <w:top w:val="none" w:sz="0" w:space="0" w:color="auto"/>
        <w:left w:val="none" w:sz="0" w:space="0" w:color="auto"/>
        <w:bottom w:val="none" w:sz="0" w:space="0" w:color="auto"/>
        <w:right w:val="none" w:sz="0" w:space="0" w:color="auto"/>
      </w:divBdr>
    </w:div>
    <w:div w:id="51926133">
      <w:bodyDiv w:val="1"/>
      <w:marLeft w:val="0"/>
      <w:marRight w:val="0"/>
      <w:marTop w:val="0"/>
      <w:marBottom w:val="0"/>
      <w:divBdr>
        <w:top w:val="none" w:sz="0" w:space="0" w:color="auto"/>
        <w:left w:val="none" w:sz="0" w:space="0" w:color="auto"/>
        <w:bottom w:val="none" w:sz="0" w:space="0" w:color="auto"/>
        <w:right w:val="none" w:sz="0" w:space="0" w:color="auto"/>
      </w:divBdr>
    </w:div>
    <w:div w:id="67773511">
      <w:bodyDiv w:val="1"/>
      <w:marLeft w:val="0"/>
      <w:marRight w:val="0"/>
      <w:marTop w:val="0"/>
      <w:marBottom w:val="0"/>
      <w:divBdr>
        <w:top w:val="none" w:sz="0" w:space="0" w:color="auto"/>
        <w:left w:val="none" w:sz="0" w:space="0" w:color="auto"/>
        <w:bottom w:val="none" w:sz="0" w:space="0" w:color="auto"/>
        <w:right w:val="none" w:sz="0" w:space="0" w:color="auto"/>
      </w:divBdr>
    </w:div>
    <w:div w:id="121118240">
      <w:bodyDiv w:val="1"/>
      <w:marLeft w:val="0"/>
      <w:marRight w:val="0"/>
      <w:marTop w:val="0"/>
      <w:marBottom w:val="0"/>
      <w:divBdr>
        <w:top w:val="none" w:sz="0" w:space="0" w:color="auto"/>
        <w:left w:val="none" w:sz="0" w:space="0" w:color="auto"/>
        <w:bottom w:val="none" w:sz="0" w:space="0" w:color="auto"/>
        <w:right w:val="none" w:sz="0" w:space="0" w:color="auto"/>
      </w:divBdr>
    </w:div>
    <w:div w:id="126094699">
      <w:bodyDiv w:val="1"/>
      <w:marLeft w:val="0"/>
      <w:marRight w:val="0"/>
      <w:marTop w:val="0"/>
      <w:marBottom w:val="0"/>
      <w:divBdr>
        <w:top w:val="none" w:sz="0" w:space="0" w:color="auto"/>
        <w:left w:val="none" w:sz="0" w:space="0" w:color="auto"/>
        <w:bottom w:val="none" w:sz="0" w:space="0" w:color="auto"/>
        <w:right w:val="none" w:sz="0" w:space="0" w:color="auto"/>
      </w:divBdr>
    </w:div>
    <w:div w:id="129443322">
      <w:bodyDiv w:val="1"/>
      <w:marLeft w:val="0"/>
      <w:marRight w:val="0"/>
      <w:marTop w:val="0"/>
      <w:marBottom w:val="0"/>
      <w:divBdr>
        <w:top w:val="none" w:sz="0" w:space="0" w:color="auto"/>
        <w:left w:val="none" w:sz="0" w:space="0" w:color="auto"/>
        <w:bottom w:val="none" w:sz="0" w:space="0" w:color="auto"/>
        <w:right w:val="none" w:sz="0" w:space="0" w:color="auto"/>
      </w:divBdr>
    </w:div>
    <w:div w:id="132843008">
      <w:bodyDiv w:val="1"/>
      <w:marLeft w:val="0"/>
      <w:marRight w:val="0"/>
      <w:marTop w:val="0"/>
      <w:marBottom w:val="0"/>
      <w:divBdr>
        <w:top w:val="none" w:sz="0" w:space="0" w:color="auto"/>
        <w:left w:val="none" w:sz="0" w:space="0" w:color="auto"/>
        <w:bottom w:val="none" w:sz="0" w:space="0" w:color="auto"/>
        <w:right w:val="none" w:sz="0" w:space="0" w:color="auto"/>
      </w:divBdr>
    </w:div>
    <w:div w:id="133647388">
      <w:bodyDiv w:val="1"/>
      <w:marLeft w:val="0"/>
      <w:marRight w:val="0"/>
      <w:marTop w:val="0"/>
      <w:marBottom w:val="0"/>
      <w:divBdr>
        <w:top w:val="none" w:sz="0" w:space="0" w:color="auto"/>
        <w:left w:val="none" w:sz="0" w:space="0" w:color="auto"/>
        <w:bottom w:val="none" w:sz="0" w:space="0" w:color="auto"/>
        <w:right w:val="none" w:sz="0" w:space="0" w:color="auto"/>
      </w:divBdr>
    </w:div>
    <w:div w:id="138570813">
      <w:bodyDiv w:val="1"/>
      <w:marLeft w:val="0"/>
      <w:marRight w:val="0"/>
      <w:marTop w:val="0"/>
      <w:marBottom w:val="0"/>
      <w:divBdr>
        <w:top w:val="none" w:sz="0" w:space="0" w:color="auto"/>
        <w:left w:val="none" w:sz="0" w:space="0" w:color="auto"/>
        <w:bottom w:val="none" w:sz="0" w:space="0" w:color="auto"/>
        <w:right w:val="none" w:sz="0" w:space="0" w:color="auto"/>
      </w:divBdr>
    </w:div>
    <w:div w:id="149173364">
      <w:bodyDiv w:val="1"/>
      <w:marLeft w:val="0"/>
      <w:marRight w:val="0"/>
      <w:marTop w:val="0"/>
      <w:marBottom w:val="0"/>
      <w:divBdr>
        <w:top w:val="none" w:sz="0" w:space="0" w:color="auto"/>
        <w:left w:val="none" w:sz="0" w:space="0" w:color="auto"/>
        <w:bottom w:val="none" w:sz="0" w:space="0" w:color="auto"/>
        <w:right w:val="none" w:sz="0" w:space="0" w:color="auto"/>
      </w:divBdr>
    </w:div>
    <w:div w:id="155658974">
      <w:bodyDiv w:val="1"/>
      <w:marLeft w:val="0"/>
      <w:marRight w:val="0"/>
      <w:marTop w:val="0"/>
      <w:marBottom w:val="0"/>
      <w:divBdr>
        <w:top w:val="none" w:sz="0" w:space="0" w:color="auto"/>
        <w:left w:val="none" w:sz="0" w:space="0" w:color="auto"/>
        <w:bottom w:val="none" w:sz="0" w:space="0" w:color="auto"/>
        <w:right w:val="none" w:sz="0" w:space="0" w:color="auto"/>
      </w:divBdr>
    </w:div>
    <w:div w:id="165023954">
      <w:bodyDiv w:val="1"/>
      <w:marLeft w:val="0"/>
      <w:marRight w:val="0"/>
      <w:marTop w:val="0"/>
      <w:marBottom w:val="0"/>
      <w:divBdr>
        <w:top w:val="none" w:sz="0" w:space="0" w:color="auto"/>
        <w:left w:val="none" w:sz="0" w:space="0" w:color="auto"/>
        <w:bottom w:val="none" w:sz="0" w:space="0" w:color="auto"/>
        <w:right w:val="none" w:sz="0" w:space="0" w:color="auto"/>
      </w:divBdr>
    </w:div>
    <w:div w:id="168763481">
      <w:bodyDiv w:val="1"/>
      <w:marLeft w:val="0"/>
      <w:marRight w:val="0"/>
      <w:marTop w:val="0"/>
      <w:marBottom w:val="0"/>
      <w:divBdr>
        <w:top w:val="none" w:sz="0" w:space="0" w:color="auto"/>
        <w:left w:val="none" w:sz="0" w:space="0" w:color="auto"/>
        <w:bottom w:val="none" w:sz="0" w:space="0" w:color="auto"/>
        <w:right w:val="none" w:sz="0" w:space="0" w:color="auto"/>
      </w:divBdr>
      <w:divsChild>
        <w:div w:id="1758670745">
          <w:marLeft w:val="0"/>
          <w:marRight w:val="0"/>
          <w:marTop w:val="0"/>
          <w:marBottom w:val="0"/>
          <w:divBdr>
            <w:top w:val="none" w:sz="0" w:space="0" w:color="auto"/>
            <w:left w:val="none" w:sz="0" w:space="0" w:color="auto"/>
            <w:bottom w:val="none" w:sz="0" w:space="0" w:color="auto"/>
            <w:right w:val="none" w:sz="0" w:space="0" w:color="auto"/>
          </w:divBdr>
          <w:divsChild>
            <w:div w:id="310988168">
              <w:marLeft w:val="0"/>
              <w:marRight w:val="0"/>
              <w:marTop w:val="0"/>
              <w:marBottom w:val="0"/>
              <w:divBdr>
                <w:top w:val="none" w:sz="0" w:space="0" w:color="auto"/>
                <w:left w:val="none" w:sz="0" w:space="0" w:color="auto"/>
                <w:bottom w:val="none" w:sz="0" w:space="0" w:color="auto"/>
                <w:right w:val="none" w:sz="0" w:space="0" w:color="auto"/>
              </w:divBdr>
              <w:divsChild>
                <w:div w:id="311446217">
                  <w:marLeft w:val="0"/>
                  <w:marRight w:val="0"/>
                  <w:marTop w:val="0"/>
                  <w:marBottom w:val="0"/>
                  <w:divBdr>
                    <w:top w:val="none" w:sz="0" w:space="0" w:color="auto"/>
                    <w:left w:val="none" w:sz="0" w:space="0" w:color="auto"/>
                    <w:bottom w:val="none" w:sz="0" w:space="0" w:color="auto"/>
                    <w:right w:val="none" w:sz="0" w:space="0" w:color="auto"/>
                  </w:divBdr>
                  <w:divsChild>
                    <w:div w:id="1659378710">
                      <w:marLeft w:val="0"/>
                      <w:marRight w:val="0"/>
                      <w:marTop w:val="0"/>
                      <w:marBottom w:val="0"/>
                      <w:divBdr>
                        <w:top w:val="single" w:sz="2" w:space="0" w:color="E2E2E2"/>
                        <w:left w:val="single" w:sz="2" w:space="15" w:color="E2E2E2"/>
                        <w:bottom w:val="single" w:sz="2" w:space="0" w:color="E2E2E2"/>
                        <w:right w:val="single" w:sz="2" w:space="15" w:color="E2E2E2"/>
                      </w:divBdr>
                      <w:divsChild>
                        <w:div w:id="1175268224">
                          <w:marLeft w:val="0"/>
                          <w:marRight w:val="0"/>
                          <w:marTop w:val="0"/>
                          <w:marBottom w:val="0"/>
                          <w:divBdr>
                            <w:top w:val="none" w:sz="0" w:space="0" w:color="auto"/>
                            <w:left w:val="none" w:sz="0" w:space="0" w:color="auto"/>
                            <w:bottom w:val="none" w:sz="0" w:space="0" w:color="auto"/>
                            <w:right w:val="none" w:sz="0" w:space="0" w:color="auto"/>
                          </w:divBdr>
                          <w:divsChild>
                            <w:div w:id="326445337">
                              <w:marLeft w:val="0"/>
                              <w:marRight w:val="0"/>
                              <w:marTop w:val="0"/>
                              <w:marBottom w:val="0"/>
                              <w:divBdr>
                                <w:top w:val="none" w:sz="0" w:space="0" w:color="auto"/>
                                <w:left w:val="none" w:sz="0" w:space="0" w:color="auto"/>
                                <w:bottom w:val="none" w:sz="0" w:space="0" w:color="auto"/>
                                <w:right w:val="none" w:sz="0" w:space="0" w:color="auto"/>
                              </w:divBdr>
                              <w:divsChild>
                                <w:div w:id="83503197">
                                  <w:marLeft w:val="0"/>
                                  <w:marRight w:val="0"/>
                                  <w:marTop w:val="0"/>
                                  <w:marBottom w:val="0"/>
                                  <w:divBdr>
                                    <w:top w:val="single" w:sz="6" w:space="0" w:color="DDDDDD"/>
                                    <w:left w:val="single" w:sz="6" w:space="8" w:color="DDDDDD"/>
                                    <w:bottom w:val="single" w:sz="6" w:space="8" w:color="DDDDDD"/>
                                    <w:right w:val="single" w:sz="6" w:space="8" w:color="DDDDDD"/>
                                  </w:divBdr>
                                  <w:divsChild>
                                    <w:div w:id="335427464">
                                      <w:marLeft w:val="0"/>
                                      <w:marRight w:val="0"/>
                                      <w:marTop w:val="0"/>
                                      <w:marBottom w:val="0"/>
                                      <w:divBdr>
                                        <w:top w:val="none" w:sz="0" w:space="0" w:color="auto"/>
                                        <w:left w:val="none" w:sz="0" w:space="0" w:color="auto"/>
                                        <w:bottom w:val="none" w:sz="0" w:space="0" w:color="auto"/>
                                        <w:right w:val="none" w:sz="0" w:space="0" w:color="auto"/>
                                      </w:divBdr>
                                      <w:divsChild>
                                        <w:div w:id="107967707">
                                          <w:marLeft w:val="0"/>
                                          <w:marRight w:val="0"/>
                                          <w:marTop w:val="0"/>
                                          <w:marBottom w:val="0"/>
                                          <w:divBdr>
                                            <w:top w:val="none" w:sz="0" w:space="0" w:color="auto"/>
                                            <w:left w:val="none" w:sz="0" w:space="0" w:color="auto"/>
                                            <w:bottom w:val="none" w:sz="0" w:space="0" w:color="auto"/>
                                            <w:right w:val="none" w:sz="0" w:space="0" w:color="auto"/>
                                          </w:divBdr>
                                          <w:divsChild>
                                            <w:div w:id="17634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35442">
      <w:bodyDiv w:val="1"/>
      <w:marLeft w:val="0"/>
      <w:marRight w:val="0"/>
      <w:marTop w:val="0"/>
      <w:marBottom w:val="0"/>
      <w:divBdr>
        <w:top w:val="none" w:sz="0" w:space="0" w:color="auto"/>
        <w:left w:val="none" w:sz="0" w:space="0" w:color="auto"/>
        <w:bottom w:val="none" w:sz="0" w:space="0" w:color="auto"/>
        <w:right w:val="none" w:sz="0" w:space="0" w:color="auto"/>
      </w:divBdr>
    </w:div>
    <w:div w:id="173151331">
      <w:bodyDiv w:val="1"/>
      <w:marLeft w:val="0"/>
      <w:marRight w:val="0"/>
      <w:marTop w:val="0"/>
      <w:marBottom w:val="0"/>
      <w:divBdr>
        <w:top w:val="none" w:sz="0" w:space="0" w:color="auto"/>
        <w:left w:val="none" w:sz="0" w:space="0" w:color="auto"/>
        <w:bottom w:val="none" w:sz="0" w:space="0" w:color="auto"/>
        <w:right w:val="none" w:sz="0" w:space="0" w:color="auto"/>
      </w:divBdr>
    </w:div>
    <w:div w:id="186870351">
      <w:bodyDiv w:val="1"/>
      <w:marLeft w:val="0"/>
      <w:marRight w:val="0"/>
      <w:marTop w:val="0"/>
      <w:marBottom w:val="0"/>
      <w:divBdr>
        <w:top w:val="none" w:sz="0" w:space="0" w:color="auto"/>
        <w:left w:val="none" w:sz="0" w:space="0" w:color="auto"/>
        <w:bottom w:val="none" w:sz="0" w:space="0" w:color="auto"/>
        <w:right w:val="none" w:sz="0" w:space="0" w:color="auto"/>
      </w:divBdr>
      <w:divsChild>
        <w:div w:id="2140755497">
          <w:marLeft w:val="0"/>
          <w:marRight w:val="0"/>
          <w:marTop w:val="0"/>
          <w:marBottom w:val="0"/>
          <w:divBdr>
            <w:top w:val="none" w:sz="0" w:space="0" w:color="auto"/>
            <w:left w:val="none" w:sz="0" w:space="0" w:color="auto"/>
            <w:bottom w:val="none" w:sz="0" w:space="0" w:color="auto"/>
            <w:right w:val="none" w:sz="0" w:space="0" w:color="auto"/>
          </w:divBdr>
        </w:div>
      </w:divsChild>
    </w:div>
    <w:div w:id="191191850">
      <w:bodyDiv w:val="1"/>
      <w:marLeft w:val="0"/>
      <w:marRight w:val="0"/>
      <w:marTop w:val="0"/>
      <w:marBottom w:val="0"/>
      <w:divBdr>
        <w:top w:val="none" w:sz="0" w:space="0" w:color="auto"/>
        <w:left w:val="none" w:sz="0" w:space="0" w:color="auto"/>
        <w:bottom w:val="none" w:sz="0" w:space="0" w:color="auto"/>
        <w:right w:val="none" w:sz="0" w:space="0" w:color="auto"/>
      </w:divBdr>
    </w:div>
    <w:div w:id="192228132">
      <w:bodyDiv w:val="1"/>
      <w:marLeft w:val="0"/>
      <w:marRight w:val="0"/>
      <w:marTop w:val="0"/>
      <w:marBottom w:val="0"/>
      <w:divBdr>
        <w:top w:val="none" w:sz="0" w:space="0" w:color="auto"/>
        <w:left w:val="none" w:sz="0" w:space="0" w:color="auto"/>
        <w:bottom w:val="none" w:sz="0" w:space="0" w:color="auto"/>
        <w:right w:val="none" w:sz="0" w:space="0" w:color="auto"/>
      </w:divBdr>
    </w:div>
    <w:div w:id="198511075">
      <w:bodyDiv w:val="1"/>
      <w:marLeft w:val="0"/>
      <w:marRight w:val="0"/>
      <w:marTop w:val="0"/>
      <w:marBottom w:val="0"/>
      <w:divBdr>
        <w:top w:val="none" w:sz="0" w:space="0" w:color="auto"/>
        <w:left w:val="none" w:sz="0" w:space="0" w:color="auto"/>
        <w:bottom w:val="none" w:sz="0" w:space="0" w:color="auto"/>
        <w:right w:val="none" w:sz="0" w:space="0" w:color="auto"/>
      </w:divBdr>
    </w:div>
    <w:div w:id="201403640">
      <w:bodyDiv w:val="1"/>
      <w:marLeft w:val="0"/>
      <w:marRight w:val="0"/>
      <w:marTop w:val="0"/>
      <w:marBottom w:val="0"/>
      <w:divBdr>
        <w:top w:val="none" w:sz="0" w:space="0" w:color="auto"/>
        <w:left w:val="none" w:sz="0" w:space="0" w:color="auto"/>
        <w:bottom w:val="none" w:sz="0" w:space="0" w:color="auto"/>
        <w:right w:val="none" w:sz="0" w:space="0" w:color="auto"/>
      </w:divBdr>
    </w:div>
    <w:div w:id="225841874">
      <w:bodyDiv w:val="1"/>
      <w:marLeft w:val="0"/>
      <w:marRight w:val="0"/>
      <w:marTop w:val="0"/>
      <w:marBottom w:val="0"/>
      <w:divBdr>
        <w:top w:val="none" w:sz="0" w:space="0" w:color="auto"/>
        <w:left w:val="none" w:sz="0" w:space="0" w:color="auto"/>
        <w:bottom w:val="none" w:sz="0" w:space="0" w:color="auto"/>
        <w:right w:val="none" w:sz="0" w:space="0" w:color="auto"/>
      </w:divBdr>
    </w:div>
    <w:div w:id="236978513">
      <w:bodyDiv w:val="1"/>
      <w:marLeft w:val="0"/>
      <w:marRight w:val="0"/>
      <w:marTop w:val="0"/>
      <w:marBottom w:val="0"/>
      <w:divBdr>
        <w:top w:val="none" w:sz="0" w:space="0" w:color="auto"/>
        <w:left w:val="none" w:sz="0" w:space="0" w:color="auto"/>
        <w:bottom w:val="none" w:sz="0" w:space="0" w:color="auto"/>
        <w:right w:val="none" w:sz="0" w:space="0" w:color="auto"/>
      </w:divBdr>
    </w:div>
    <w:div w:id="254289110">
      <w:bodyDiv w:val="1"/>
      <w:marLeft w:val="0"/>
      <w:marRight w:val="0"/>
      <w:marTop w:val="0"/>
      <w:marBottom w:val="0"/>
      <w:divBdr>
        <w:top w:val="none" w:sz="0" w:space="0" w:color="auto"/>
        <w:left w:val="none" w:sz="0" w:space="0" w:color="auto"/>
        <w:bottom w:val="none" w:sz="0" w:space="0" w:color="auto"/>
        <w:right w:val="none" w:sz="0" w:space="0" w:color="auto"/>
      </w:divBdr>
    </w:div>
    <w:div w:id="261887338">
      <w:bodyDiv w:val="1"/>
      <w:marLeft w:val="0"/>
      <w:marRight w:val="0"/>
      <w:marTop w:val="0"/>
      <w:marBottom w:val="0"/>
      <w:divBdr>
        <w:top w:val="none" w:sz="0" w:space="0" w:color="auto"/>
        <w:left w:val="none" w:sz="0" w:space="0" w:color="auto"/>
        <w:bottom w:val="none" w:sz="0" w:space="0" w:color="auto"/>
        <w:right w:val="none" w:sz="0" w:space="0" w:color="auto"/>
      </w:divBdr>
      <w:divsChild>
        <w:div w:id="1536309808">
          <w:marLeft w:val="0"/>
          <w:marRight w:val="0"/>
          <w:marTop w:val="0"/>
          <w:marBottom w:val="0"/>
          <w:divBdr>
            <w:top w:val="none" w:sz="0" w:space="0" w:color="auto"/>
            <w:left w:val="none" w:sz="0" w:space="0" w:color="auto"/>
            <w:bottom w:val="none" w:sz="0" w:space="0" w:color="auto"/>
            <w:right w:val="none" w:sz="0" w:space="0" w:color="auto"/>
          </w:divBdr>
        </w:div>
      </w:divsChild>
    </w:div>
    <w:div w:id="267473924">
      <w:bodyDiv w:val="1"/>
      <w:marLeft w:val="0"/>
      <w:marRight w:val="0"/>
      <w:marTop w:val="0"/>
      <w:marBottom w:val="0"/>
      <w:divBdr>
        <w:top w:val="none" w:sz="0" w:space="0" w:color="auto"/>
        <w:left w:val="none" w:sz="0" w:space="0" w:color="auto"/>
        <w:bottom w:val="none" w:sz="0" w:space="0" w:color="auto"/>
        <w:right w:val="none" w:sz="0" w:space="0" w:color="auto"/>
      </w:divBdr>
    </w:div>
    <w:div w:id="268122690">
      <w:bodyDiv w:val="1"/>
      <w:marLeft w:val="0"/>
      <w:marRight w:val="0"/>
      <w:marTop w:val="0"/>
      <w:marBottom w:val="0"/>
      <w:divBdr>
        <w:top w:val="none" w:sz="0" w:space="0" w:color="auto"/>
        <w:left w:val="none" w:sz="0" w:space="0" w:color="auto"/>
        <w:bottom w:val="none" w:sz="0" w:space="0" w:color="auto"/>
        <w:right w:val="none" w:sz="0" w:space="0" w:color="auto"/>
      </w:divBdr>
      <w:divsChild>
        <w:div w:id="1090085235">
          <w:marLeft w:val="0"/>
          <w:marRight w:val="0"/>
          <w:marTop w:val="0"/>
          <w:marBottom w:val="0"/>
          <w:divBdr>
            <w:top w:val="none" w:sz="0" w:space="0" w:color="auto"/>
            <w:left w:val="none" w:sz="0" w:space="0" w:color="auto"/>
            <w:bottom w:val="none" w:sz="0" w:space="0" w:color="auto"/>
            <w:right w:val="none" w:sz="0" w:space="0" w:color="auto"/>
          </w:divBdr>
        </w:div>
      </w:divsChild>
    </w:div>
    <w:div w:id="271209843">
      <w:bodyDiv w:val="1"/>
      <w:marLeft w:val="0"/>
      <w:marRight w:val="0"/>
      <w:marTop w:val="0"/>
      <w:marBottom w:val="0"/>
      <w:divBdr>
        <w:top w:val="none" w:sz="0" w:space="0" w:color="auto"/>
        <w:left w:val="none" w:sz="0" w:space="0" w:color="auto"/>
        <w:bottom w:val="none" w:sz="0" w:space="0" w:color="auto"/>
        <w:right w:val="none" w:sz="0" w:space="0" w:color="auto"/>
      </w:divBdr>
    </w:div>
    <w:div w:id="288558574">
      <w:bodyDiv w:val="1"/>
      <w:marLeft w:val="0"/>
      <w:marRight w:val="0"/>
      <w:marTop w:val="0"/>
      <w:marBottom w:val="0"/>
      <w:divBdr>
        <w:top w:val="none" w:sz="0" w:space="0" w:color="auto"/>
        <w:left w:val="none" w:sz="0" w:space="0" w:color="auto"/>
        <w:bottom w:val="none" w:sz="0" w:space="0" w:color="auto"/>
        <w:right w:val="none" w:sz="0" w:space="0" w:color="auto"/>
      </w:divBdr>
    </w:div>
    <w:div w:id="314191272">
      <w:bodyDiv w:val="1"/>
      <w:marLeft w:val="0"/>
      <w:marRight w:val="0"/>
      <w:marTop w:val="0"/>
      <w:marBottom w:val="0"/>
      <w:divBdr>
        <w:top w:val="none" w:sz="0" w:space="0" w:color="auto"/>
        <w:left w:val="none" w:sz="0" w:space="0" w:color="auto"/>
        <w:bottom w:val="none" w:sz="0" w:space="0" w:color="auto"/>
        <w:right w:val="none" w:sz="0" w:space="0" w:color="auto"/>
      </w:divBdr>
    </w:div>
    <w:div w:id="323899062">
      <w:bodyDiv w:val="1"/>
      <w:marLeft w:val="0"/>
      <w:marRight w:val="0"/>
      <w:marTop w:val="0"/>
      <w:marBottom w:val="0"/>
      <w:divBdr>
        <w:top w:val="none" w:sz="0" w:space="0" w:color="auto"/>
        <w:left w:val="none" w:sz="0" w:space="0" w:color="auto"/>
        <w:bottom w:val="none" w:sz="0" w:space="0" w:color="auto"/>
        <w:right w:val="none" w:sz="0" w:space="0" w:color="auto"/>
      </w:divBdr>
      <w:divsChild>
        <w:div w:id="1348487791">
          <w:marLeft w:val="0"/>
          <w:marRight w:val="0"/>
          <w:marTop w:val="0"/>
          <w:marBottom w:val="0"/>
          <w:divBdr>
            <w:top w:val="none" w:sz="0" w:space="0" w:color="auto"/>
            <w:left w:val="none" w:sz="0" w:space="0" w:color="auto"/>
            <w:bottom w:val="none" w:sz="0" w:space="0" w:color="auto"/>
            <w:right w:val="none" w:sz="0" w:space="0" w:color="auto"/>
          </w:divBdr>
          <w:divsChild>
            <w:div w:id="1116484480">
              <w:marLeft w:val="0"/>
              <w:marRight w:val="0"/>
              <w:marTop w:val="0"/>
              <w:marBottom w:val="0"/>
              <w:divBdr>
                <w:top w:val="none" w:sz="0" w:space="0" w:color="auto"/>
                <w:left w:val="none" w:sz="0" w:space="0" w:color="auto"/>
                <w:bottom w:val="none" w:sz="0" w:space="0" w:color="auto"/>
                <w:right w:val="none" w:sz="0" w:space="0" w:color="auto"/>
              </w:divBdr>
              <w:divsChild>
                <w:div w:id="1293251647">
                  <w:marLeft w:val="0"/>
                  <w:marRight w:val="0"/>
                  <w:marTop w:val="0"/>
                  <w:marBottom w:val="0"/>
                  <w:divBdr>
                    <w:top w:val="none" w:sz="0" w:space="0" w:color="auto"/>
                    <w:left w:val="none" w:sz="0" w:space="0" w:color="auto"/>
                    <w:bottom w:val="none" w:sz="0" w:space="0" w:color="auto"/>
                    <w:right w:val="none" w:sz="0" w:space="0" w:color="auto"/>
                  </w:divBdr>
                  <w:divsChild>
                    <w:div w:id="554464306">
                      <w:marLeft w:val="0"/>
                      <w:marRight w:val="0"/>
                      <w:marTop w:val="0"/>
                      <w:marBottom w:val="0"/>
                      <w:divBdr>
                        <w:top w:val="single" w:sz="2" w:space="0" w:color="E2E2E2"/>
                        <w:left w:val="single" w:sz="2" w:space="15" w:color="E2E2E2"/>
                        <w:bottom w:val="single" w:sz="2" w:space="0" w:color="E2E2E2"/>
                        <w:right w:val="single" w:sz="2" w:space="15" w:color="E2E2E2"/>
                      </w:divBdr>
                      <w:divsChild>
                        <w:div w:id="669985015">
                          <w:marLeft w:val="0"/>
                          <w:marRight w:val="0"/>
                          <w:marTop w:val="0"/>
                          <w:marBottom w:val="0"/>
                          <w:divBdr>
                            <w:top w:val="none" w:sz="0" w:space="0" w:color="auto"/>
                            <w:left w:val="none" w:sz="0" w:space="0" w:color="auto"/>
                            <w:bottom w:val="none" w:sz="0" w:space="0" w:color="auto"/>
                            <w:right w:val="none" w:sz="0" w:space="0" w:color="auto"/>
                          </w:divBdr>
                          <w:divsChild>
                            <w:div w:id="696734406">
                              <w:marLeft w:val="0"/>
                              <w:marRight w:val="0"/>
                              <w:marTop w:val="0"/>
                              <w:marBottom w:val="0"/>
                              <w:divBdr>
                                <w:top w:val="none" w:sz="0" w:space="0" w:color="auto"/>
                                <w:left w:val="none" w:sz="0" w:space="0" w:color="auto"/>
                                <w:bottom w:val="none" w:sz="0" w:space="0" w:color="auto"/>
                                <w:right w:val="none" w:sz="0" w:space="0" w:color="auto"/>
                              </w:divBdr>
                              <w:divsChild>
                                <w:div w:id="2048792789">
                                  <w:marLeft w:val="0"/>
                                  <w:marRight w:val="0"/>
                                  <w:marTop w:val="0"/>
                                  <w:marBottom w:val="0"/>
                                  <w:divBdr>
                                    <w:top w:val="single" w:sz="6" w:space="0" w:color="DDDDDD"/>
                                    <w:left w:val="single" w:sz="6" w:space="8" w:color="DDDDDD"/>
                                    <w:bottom w:val="single" w:sz="6" w:space="8" w:color="DDDDDD"/>
                                    <w:right w:val="single" w:sz="6" w:space="8" w:color="DDDDDD"/>
                                  </w:divBdr>
                                  <w:divsChild>
                                    <w:div w:id="442381656">
                                      <w:marLeft w:val="0"/>
                                      <w:marRight w:val="0"/>
                                      <w:marTop w:val="0"/>
                                      <w:marBottom w:val="0"/>
                                      <w:divBdr>
                                        <w:top w:val="none" w:sz="0" w:space="0" w:color="auto"/>
                                        <w:left w:val="none" w:sz="0" w:space="0" w:color="auto"/>
                                        <w:bottom w:val="none" w:sz="0" w:space="0" w:color="auto"/>
                                        <w:right w:val="none" w:sz="0" w:space="0" w:color="auto"/>
                                      </w:divBdr>
                                      <w:divsChild>
                                        <w:div w:id="1335692293">
                                          <w:marLeft w:val="0"/>
                                          <w:marRight w:val="0"/>
                                          <w:marTop w:val="0"/>
                                          <w:marBottom w:val="0"/>
                                          <w:divBdr>
                                            <w:top w:val="none" w:sz="0" w:space="0" w:color="auto"/>
                                            <w:left w:val="none" w:sz="0" w:space="0" w:color="auto"/>
                                            <w:bottom w:val="none" w:sz="0" w:space="0" w:color="auto"/>
                                            <w:right w:val="none" w:sz="0" w:space="0" w:color="auto"/>
                                          </w:divBdr>
                                          <w:divsChild>
                                            <w:div w:id="1765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393698">
      <w:bodyDiv w:val="1"/>
      <w:marLeft w:val="0"/>
      <w:marRight w:val="0"/>
      <w:marTop w:val="0"/>
      <w:marBottom w:val="0"/>
      <w:divBdr>
        <w:top w:val="none" w:sz="0" w:space="0" w:color="auto"/>
        <w:left w:val="none" w:sz="0" w:space="0" w:color="auto"/>
        <w:bottom w:val="none" w:sz="0" w:space="0" w:color="auto"/>
        <w:right w:val="none" w:sz="0" w:space="0" w:color="auto"/>
      </w:divBdr>
    </w:div>
    <w:div w:id="342434240">
      <w:bodyDiv w:val="1"/>
      <w:marLeft w:val="0"/>
      <w:marRight w:val="0"/>
      <w:marTop w:val="0"/>
      <w:marBottom w:val="0"/>
      <w:divBdr>
        <w:top w:val="none" w:sz="0" w:space="0" w:color="auto"/>
        <w:left w:val="none" w:sz="0" w:space="0" w:color="auto"/>
        <w:bottom w:val="none" w:sz="0" w:space="0" w:color="auto"/>
        <w:right w:val="none" w:sz="0" w:space="0" w:color="auto"/>
      </w:divBdr>
    </w:div>
    <w:div w:id="361714366">
      <w:bodyDiv w:val="1"/>
      <w:marLeft w:val="0"/>
      <w:marRight w:val="0"/>
      <w:marTop w:val="0"/>
      <w:marBottom w:val="0"/>
      <w:divBdr>
        <w:top w:val="none" w:sz="0" w:space="0" w:color="auto"/>
        <w:left w:val="none" w:sz="0" w:space="0" w:color="auto"/>
        <w:bottom w:val="none" w:sz="0" w:space="0" w:color="auto"/>
        <w:right w:val="none" w:sz="0" w:space="0" w:color="auto"/>
      </w:divBdr>
    </w:div>
    <w:div w:id="382951818">
      <w:bodyDiv w:val="1"/>
      <w:marLeft w:val="0"/>
      <w:marRight w:val="0"/>
      <w:marTop w:val="0"/>
      <w:marBottom w:val="0"/>
      <w:divBdr>
        <w:top w:val="none" w:sz="0" w:space="0" w:color="auto"/>
        <w:left w:val="none" w:sz="0" w:space="0" w:color="auto"/>
        <w:bottom w:val="none" w:sz="0" w:space="0" w:color="auto"/>
        <w:right w:val="none" w:sz="0" w:space="0" w:color="auto"/>
      </w:divBdr>
    </w:div>
    <w:div w:id="384183023">
      <w:bodyDiv w:val="1"/>
      <w:marLeft w:val="0"/>
      <w:marRight w:val="0"/>
      <w:marTop w:val="0"/>
      <w:marBottom w:val="0"/>
      <w:divBdr>
        <w:top w:val="none" w:sz="0" w:space="0" w:color="auto"/>
        <w:left w:val="none" w:sz="0" w:space="0" w:color="auto"/>
        <w:bottom w:val="none" w:sz="0" w:space="0" w:color="auto"/>
        <w:right w:val="none" w:sz="0" w:space="0" w:color="auto"/>
      </w:divBdr>
    </w:div>
    <w:div w:id="388267684">
      <w:bodyDiv w:val="1"/>
      <w:marLeft w:val="0"/>
      <w:marRight w:val="0"/>
      <w:marTop w:val="0"/>
      <w:marBottom w:val="0"/>
      <w:divBdr>
        <w:top w:val="none" w:sz="0" w:space="0" w:color="auto"/>
        <w:left w:val="none" w:sz="0" w:space="0" w:color="auto"/>
        <w:bottom w:val="none" w:sz="0" w:space="0" w:color="auto"/>
        <w:right w:val="none" w:sz="0" w:space="0" w:color="auto"/>
      </w:divBdr>
    </w:div>
    <w:div w:id="405225309">
      <w:bodyDiv w:val="1"/>
      <w:marLeft w:val="0"/>
      <w:marRight w:val="0"/>
      <w:marTop w:val="0"/>
      <w:marBottom w:val="0"/>
      <w:divBdr>
        <w:top w:val="none" w:sz="0" w:space="0" w:color="auto"/>
        <w:left w:val="none" w:sz="0" w:space="0" w:color="auto"/>
        <w:bottom w:val="none" w:sz="0" w:space="0" w:color="auto"/>
        <w:right w:val="none" w:sz="0" w:space="0" w:color="auto"/>
      </w:divBdr>
    </w:div>
    <w:div w:id="417990796">
      <w:bodyDiv w:val="1"/>
      <w:marLeft w:val="0"/>
      <w:marRight w:val="0"/>
      <w:marTop w:val="0"/>
      <w:marBottom w:val="0"/>
      <w:divBdr>
        <w:top w:val="none" w:sz="0" w:space="0" w:color="auto"/>
        <w:left w:val="none" w:sz="0" w:space="0" w:color="auto"/>
        <w:bottom w:val="none" w:sz="0" w:space="0" w:color="auto"/>
        <w:right w:val="none" w:sz="0" w:space="0" w:color="auto"/>
      </w:divBdr>
      <w:divsChild>
        <w:div w:id="685669489">
          <w:marLeft w:val="0"/>
          <w:marRight w:val="0"/>
          <w:marTop w:val="0"/>
          <w:marBottom w:val="0"/>
          <w:divBdr>
            <w:top w:val="none" w:sz="0" w:space="0" w:color="auto"/>
            <w:left w:val="none" w:sz="0" w:space="0" w:color="auto"/>
            <w:bottom w:val="none" w:sz="0" w:space="0" w:color="auto"/>
            <w:right w:val="none" w:sz="0" w:space="0" w:color="auto"/>
          </w:divBdr>
          <w:divsChild>
            <w:div w:id="1059943046">
              <w:marLeft w:val="0"/>
              <w:marRight w:val="0"/>
              <w:marTop w:val="0"/>
              <w:marBottom w:val="0"/>
              <w:divBdr>
                <w:top w:val="none" w:sz="0" w:space="0" w:color="auto"/>
                <w:left w:val="none" w:sz="0" w:space="0" w:color="auto"/>
                <w:bottom w:val="none" w:sz="0" w:space="0" w:color="auto"/>
                <w:right w:val="none" w:sz="0" w:space="0" w:color="auto"/>
              </w:divBdr>
              <w:divsChild>
                <w:div w:id="1884974623">
                  <w:marLeft w:val="0"/>
                  <w:marRight w:val="0"/>
                  <w:marTop w:val="0"/>
                  <w:marBottom w:val="0"/>
                  <w:divBdr>
                    <w:top w:val="none" w:sz="0" w:space="0" w:color="auto"/>
                    <w:left w:val="none" w:sz="0" w:space="0" w:color="auto"/>
                    <w:bottom w:val="none" w:sz="0" w:space="0" w:color="auto"/>
                    <w:right w:val="none" w:sz="0" w:space="0" w:color="auto"/>
                  </w:divBdr>
                  <w:divsChild>
                    <w:div w:id="14237610">
                      <w:marLeft w:val="0"/>
                      <w:marRight w:val="0"/>
                      <w:marTop w:val="0"/>
                      <w:marBottom w:val="0"/>
                      <w:divBdr>
                        <w:top w:val="single" w:sz="2" w:space="0" w:color="E2E2E2"/>
                        <w:left w:val="single" w:sz="2" w:space="15" w:color="E2E2E2"/>
                        <w:bottom w:val="single" w:sz="2" w:space="0" w:color="E2E2E2"/>
                        <w:right w:val="single" w:sz="2" w:space="15" w:color="E2E2E2"/>
                      </w:divBdr>
                      <w:divsChild>
                        <w:div w:id="1102143034">
                          <w:marLeft w:val="0"/>
                          <w:marRight w:val="0"/>
                          <w:marTop w:val="0"/>
                          <w:marBottom w:val="0"/>
                          <w:divBdr>
                            <w:top w:val="none" w:sz="0" w:space="0" w:color="auto"/>
                            <w:left w:val="none" w:sz="0" w:space="0" w:color="auto"/>
                            <w:bottom w:val="none" w:sz="0" w:space="0" w:color="auto"/>
                            <w:right w:val="none" w:sz="0" w:space="0" w:color="auto"/>
                          </w:divBdr>
                          <w:divsChild>
                            <w:div w:id="660501664">
                              <w:marLeft w:val="0"/>
                              <w:marRight w:val="0"/>
                              <w:marTop w:val="0"/>
                              <w:marBottom w:val="0"/>
                              <w:divBdr>
                                <w:top w:val="none" w:sz="0" w:space="0" w:color="auto"/>
                                <w:left w:val="none" w:sz="0" w:space="0" w:color="auto"/>
                                <w:bottom w:val="none" w:sz="0" w:space="0" w:color="auto"/>
                                <w:right w:val="none" w:sz="0" w:space="0" w:color="auto"/>
                              </w:divBdr>
                              <w:divsChild>
                                <w:div w:id="433672015">
                                  <w:marLeft w:val="0"/>
                                  <w:marRight w:val="0"/>
                                  <w:marTop w:val="0"/>
                                  <w:marBottom w:val="0"/>
                                  <w:divBdr>
                                    <w:top w:val="single" w:sz="6" w:space="0" w:color="DDDDDD"/>
                                    <w:left w:val="single" w:sz="6" w:space="8" w:color="DDDDDD"/>
                                    <w:bottom w:val="single" w:sz="6" w:space="8" w:color="DDDDDD"/>
                                    <w:right w:val="single" w:sz="6" w:space="8" w:color="DDDDDD"/>
                                  </w:divBdr>
                                  <w:divsChild>
                                    <w:div w:id="611936824">
                                      <w:marLeft w:val="0"/>
                                      <w:marRight w:val="0"/>
                                      <w:marTop w:val="0"/>
                                      <w:marBottom w:val="0"/>
                                      <w:divBdr>
                                        <w:top w:val="none" w:sz="0" w:space="0" w:color="auto"/>
                                        <w:left w:val="none" w:sz="0" w:space="0" w:color="auto"/>
                                        <w:bottom w:val="none" w:sz="0" w:space="0" w:color="auto"/>
                                        <w:right w:val="none" w:sz="0" w:space="0" w:color="auto"/>
                                      </w:divBdr>
                                      <w:divsChild>
                                        <w:div w:id="400102282">
                                          <w:marLeft w:val="0"/>
                                          <w:marRight w:val="0"/>
                                          <w:marTop w:val="0"/>
                                          <w:marBottom w:val="0"/>
                                          <w:divBdr>
                                            <w:top w:val="none" w:sz="0" w:space="0" w:color="auto"/>
                                            <w:left w:val="none" w:sz="0" w:space="0" w:color="auto"/>
                                            <w:bottom w:val="none" w:sz="0" w:space="0" w:color="auto"/>
                                            <w:right w:val="none" w:sz="0" w:space="0" w:color="auto"/>
                                          </w:divBdr>
                                          <w:divsChild>
                                            <w:div w:id="1360815148">
                                              <w:marLeft w:val="0"/>
                                              <w:marRight w:val="0"/>
                                              <w:marTop w:val="0"/>
                                              <w:marBottom w:val="0"/>
                                              <w:divBdr>
                                                <w:top w:val="none" w:sz="0" w:space="0" w:color="auto"/>
                                                <w:left w:val="none" w:sz="0" w:space="0" w:color="auto"/>
                                                <w:bottom w:val="none" w:sz="0" w:space="0" w:color="auto"/>
                                                <w:right w:val="none" w:sz="0" w:space="0" w:color="auto"/>
                                              </w:divBdr>
                                              <w:divsChild>
                                                <w:div w:id="725838354">
                                                  <w:marLeft w:val="0"/>
                                                  <w:marRight w:val="0"/>
                                                  <w:marTop w:val="0"/>
                                                  <w:marBottom w:val="0"/>
                                                  <w:divBdr>
                                                    <w:top w:val="none" w:sz="0" w:space="0" w:color="auto"/>
                                                    <w:left w:val="none" w:sz="0" w:space="0" w:color="auto"/>
                                                    <w:bottom w:val="none" w:sz="0" w:space="0" w:color="auto"/>
                                                    <w:right w:val="none" w:sz="0" w:space="0" w:color="auto"/>
                                                  </w:divBdr>
                                                  <w:divsChild>
                                                    <w:div w:id="20148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36847">
      <w:bodyDiv w:val="1"/>
      <w:marLeft w:val="0"/>
      <w:marRight w:val="0"/>
      <w:marTop w:val="0"/>
      <w:marBottom w:val="0"/>
      <w:divBdr>
        <w:top w:val="none" w:sz="0" w:space="0" w:color="auto"/>
        <w:left w:val="none" w:sz="0" w:space="0" w:color="auto"/>
        <w:bottom w:val="none" w:sz="0" w:space="0" w:color="auto"/>
        <w:right w:val="none" w:sz="0" w:space="0" w:color="auto"/>
      </w:divBdr>
    </w:div>
    <w:div w:id="425468703">
      <w:bodyDiv w:val="1"/>
      <w:marLeft w:val="0"/>
      <w:marRight w:val="0"/>
      <w:marTop w:val="0"/>
      <w:marBottom w:val="0"/>
      <w:divBdr>
        <w:top w:val="none" w:sz="0" w:space="0" w:color="auto"/>
        <w:left w:val="none" w:sz="0" w:space="0" w:color="auto"/>
        <w:bottom w:val="none" w:sz="0" w:space="0" w:color="auto"/>
        <w:right w:val="none" w:sz="0" w:space="0" w:color="auto"/>
      </w:divBdr>
    </w:div>
    <w:div w:id="439187479">
      <w:bodyDiv w:val="1"/>
      <w:marLeft w:val="0"/>
      <w:marRight w:val="0"/>
      <w:marTop w:val="0"/>
      <w:marBottom w:val="0"/>
      <w:divBdr>
        <w:top w:val="none" w:sz="0" w:space="0" w:color="auto"/>
        <w:left w:val="none" w:sz="0" w:space="0" w:color="auto"/>
        <w:bottom w:val="none" w:sz="0" w:space="0" w:color="auto"/>
        <w:right w:val="none" w:sz="0" w:space="0" w:color="auto"/>
      </w:divBdr>
    </w:div>
    <w:div w:id="440688769">
      <w:bodyDiv w:val="1"/>
      <w:marLeft w:val="0"/>
      <w:marRight w:val="0"/>
      <w:marTop w:val="0"/>
      <w:marBottom w:val="0"/>
      <w:divBdr>
        <w:top w:val="none" w:sz="0" w:space="0" w:color="auto"/>
        <w:left w:val="none" w:sz="0" w:space="0" w:color="auto"/>
        <w:bottom w:val="none" w:sz="0" w:space="0" w:color="auto"/>
        <w:right w:val="none" w:sz="0" w:space="0" w:color="auto"/>
      </w:divBdr>
    </w:div>
    <w:div w:id="441267480">
      <w:bodyDiv w:val="1"/>
      <w:marLeft w:val="0"/>
      <w:marRight w:val="0"/>
      <w:marTop w:val="0"/>
      <w:marBottom w:val="0"/>
      <w:divBdr>
        <w:top w:val="none" w:sz="0" w:space="0" w:color="auto"/>
        <w:left w:val="none" w:sz="0" w:space="0" w:color="auto"/>
        <w:bottom w:val="none" w:sz="0" w:space="0" w:color="auto"/>
        <w:right w:val="none" w:sz="0" w:space="0" w:color="auto"/>
      </w:divBdr>
    </w:div>
    <w:div w:id="449321241">
      <w:bodyDiv w:val="1"/>
      <w:marLeft w:val="0"/>
      <w:marRight w:val="0"/>
      <w:marTop w:val="0"/>
      <w:marBottom w:val="0"/>
      <w:divBdr>
        <w:top w:val="none" w:sz="0" w:space="0" w:color="auto"/>
        <w:left w:val="none" w:sz="0" w:space="0" w:color="auto"/>
        <w:bottom w:val="none" w:sz="0" w:space="0" w:color="auto"/>
        <w:right w:val="none" w:sz="0" w:space="0" w:color="auto"/>
      </w:divBdr>
    </w:div>
    <w:div w:id="457264632">
      <w:bodyDiv w:val="1"/>
      <w:marLeft w:val="0"/>
      <w:marRight w:val="0"/>
      <w:marTop w:val="0"/>
      <w:marBottom w:val="0"/>
      <w:divBdr>
        <w:top w:val="none" w:sz="0" w:space="0" w:color="auto"/>
        <w:left w:val="none" w:sz="0" w:space="0" w:color="auto"/>
        <w:bottom w:val="none" w:sz="0" w:space="0" w:color="auto"/>
        <w:right w:val="none" w:sz="0" w:space="0" w:color="auto"/>
      </w:divBdr>
    </w:div>
    <w:div w:id="480581533">
      <w:bodyDiv w:val="1"/>
      <w:marLeft w:val="0"/>
      <w:marRight w:val="0"/>
      <w:marTop w:val="0"/>
      <w:marBottom w:val="0"/>
      <w:divBdr>
        <w:top w:val="none" w:sz="0" w:space="0" w:color="auto"/>
        <w:left w:val="none" w:sz="0" w:space="0" w:color="auto"/>
        <w:bottom w:val="none" w:sz="0" w:space="0" w:color="auto"/>
        <w:right w:val="none" w:sz="0" w:space="0" w:color="auto"/>
      </w:divBdr>
      <w:divsChild>
        <w:div w:id="1472944260">
          <w:marLeft w:val="0"/>
          <w:marRight w:val="0"/>
          <w:marTop w:val="0"/>
          <w:marBottom w:val="0"/>
          <w:divBdr>
            <w:top w:val="none" w:sz="0" w:space="0" w:color="auto"/>
            <w:left w:val="none" w:sz="0" w:space="0" w:color="auto"/>
            <w:bottom w:val="none" w:sz="0" w:space="0" w:color="auto"/>
            <w:right w:val="none" w:sz="0" w:space="0" w:color="auto"/>
          </w:divBdr>
          <w:divsChild>
            <w:div w:id="4144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6520">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99177632">
          <w:marLeft w:val="0"/>
          <w:marRight w:val="0"/>
          <w:marTop w:val="0"/>
          <w:marBottom w:val="0"/>
          <w:divBdr>
            <w:top w:val="none" w:sz="0" w:space="0" w:color="auto"/>
            <w:left w:val="none" w:sz="0" w:space="0" w:color="auto"/>
            <w:bottom w:val="none" w:sz="0" w:space="0" w:color="auto"/>
            <w:right w:val="none" w:sz="0" w:space="0" w:color="auto"/>
          </w:divBdr>
          <w:divsChild>
            <w:div w:id="485511495">
              <w:marLeft w:val="0"/>
              <w:marRight w:val="0"/>
              <w:marTop w:val="0"/>
              <w:marBottom w:val="0"/>
              <w:divBdr>
                <w:top w:val="none" w:sz="0" w:space="0" w:color="auto"/>
                <w:left w:val="none" w:sz="0" w:space="0" w:color="auto"/>
                <w:bottom w:val="none" w:sz="0" w:space="0" w:color="auto"/>
                <w:right w:val="none" w:sz="0" w:space="0" w:color="auto"/>
              </w:divBdr>
            </w:div>
            <w:div w:id="574171141">
              <w:marLeft w:val="0"/>
              <w:marRight w:val="0"/>
              <w:marTop w:val="0"/>
              <w:marBottom w:val="0"/>
              <w:divBdr>
                <w:top w:val="none" w:sz="0" w:space="0" w:color="auto"/>
                <w:left w:val="none" w:sz="0" w:space="0" w:color="auto"/>
                <w:bottom w:val="none" w:sz="0" w:space="0" w:color="auto"/>
                <w:right w:val="none" w:sz="0" w:space="0" w:color="auto"/>
              </w:divBdr>
            </w:div>
            <w:div w:id="10390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913">
      <w:bodyDiv w:val="1"/>
      <w:marLeft w:val="0"/>
      <w:marRight w:val="0"/>
      <w:marTop w:val="0"/>
      <w:marBottom w:val="0"/>
      <w:divBdr>
        <w:top w:val="none" w:sz="0" w:space="0" w:color="auto"/>
        <w:left w:val="none" w:sz="0" w:space="0" w:color="auto"/>
        <w:bottom w:val="none" w:sz="0" w:space="0" w:color="auto"/>
        <w:right w:val="none" w:sz="0" w:space="0" w:color="auto"/>
      </w:divBdr>
    </w:div>
    <w:div w:id="522747640">
      <w:bodyDiv w:val="1"/>
      <w:marLeft w:val="0"/>
      <w:marRight w:val="0"/>
      <w:marTop w:val="0"/>
      <w:marBottom w:val="0"/>
      <w:divBdr>
        <w:top w:val="none" w:sz="0" w:space="0" w:color="auto"/>
        <w:left w:val="none" w:sz="0" w:space="0" w:color="auto"/>
        <w:bottom w:val="none" w:sz="0" w:space="0" w:color="auto"/>
        <w:right w:val="none" w:sz="0" w:space="0" w:color="auto"/>
      </w:divBdr>
    </w:div>
    <w:div w:id="523859648">
      <w:bodyDiv w:val="1"/>
      <w:marLeft w:val="0"/>
      <w:marRight w:val="0"/>
      <w:marTop w:val="0"/>
      <w:marBottom w:val="0"/>
      <w:divBdr>
        <w:top w:val="none" w:sz="0" w:space="0" w:color="auto"/>
        <w:left w:val="none" w:sz="0" w:space="0" w:color="auto"/>
        <w:bottom w:val="none" w:sz="0" w:space="0" w:color="auto"/>
        <w:right w:val="none" w:sz="0" w:space="0" w:color="auto"/>
      </w:divBdr>
    </w:div>
    <w:div w:id="531039696">
      <w:bodyDiv w:val="1"/>
      <w:marLeft w:val="0"/>
      <w:marRight w:val="0"/>
      <w:marTop w:val="0"/>
      <w:marBottom w:val="0"/>
      <w:divBdr>
        <w:top w:val="none" w:sz="0" w:space="0" w:color="auto"/>
        <w:left w:val="none" w:sz="0" w:space="0" w:color="auto"/>
        <w:bottom w:val="none" w:sz="0" w:space="0" w:color="auto"/>
        <w:right w:val="none" w:sz="0" w:space="0" w:color="auto"/>
      </w:divBdr>
    </w:div>
    <w:div w:id="535579334">
      <w:bodyDiv w:val="1"/>
      <w:marLeft w:val="0"/>
      <w:marRight w:val="0"/>
      <w:marTop w:val="0"/>
      <w:marBottom w:val="0"/>
      <w:divBdr>
        <w:top w:val="none" w:sz="0" w:space="0" w:color="auto"/>
        <w:left w:val="none" w:sz="0" w:space="0" w:color="auto"/>
        <w:bottom w:val="none" w:sz="0" w:space="0" w:color="auto"/>
        <w:right w:val="none" w:sz="0" w:space="0" w:color="auto"/>
      </w:divBdr>
    </w:div>
    <w:div w:id="557399250">
      <w:bodyDiv w:val="1"/>
      <w:marLeft w:val="0"/>
      <w:marRight w:val="0"/>
      <w:marTop w:val="0"/>
      <w:marBottom w:val="0"/>
      <w:divBdr>
        <w:top w:val="none" w:sz="0" w:space="0" w:color="auto"/>
        <w:left w:val="none" w:sz="0" w:space="0" w:color="auto"/>
        <w:bottom w:val="none" w:sz="0" w:space="0" w:color="auto"/>
        <w:right w:val="none" w:sz="0" w:space="0" w:color="auto"/>
      </w:divBdr>
    </w:div>
    <w:div w:id="573783829">
      <w:bodyDiv w:val="1"/>
      <w:marLeft w:val="0"/>
      <w:marRight w:val="0"/>
      <w:marTop w:val="0"/>
      <w:marBottom w:val="0"/>
      <w:divBdr>
        <w:top w:val="none" w:sz="0" w:space="0" w:color="auto"/>
        <w:left w:val="none" w:sz="0" w:space="0" w:color="auto"/>
        <w:bottom w:val="none" w:sz="0" w:space="0" w:color="auto"/>
        <w:right w:val="none" w:sz="0" w:space="0" w:color="auto"/>
      </w:divBdr>
    </w:div>
    <w:div w:id="579370829">
      <w:bodyDiv w:val="1"/>
      <w:marLeft w:val="0"/>
      <w:marRight w:val="0"/>
      <w:marTop w:val="0"/>
      <w:marBottom w:val="0"/>
      <w:divBdr>
        <w:top w:val="none" w:sz="0" w:space="0" w:color="auto"/>
        <w:left w:val="none" w:sz="0" w:space="0" w:color="auto"/>
        <w:bottom w:val="none" w:sz="0" w:space="0" w:color="auto"/>
        <w:right w:val="none" w:sz="0" w:space="0" w:color="auto"/>
      </w:divBdr>
    </w:div>
    <w:div w:id="583615015">
      <w:bodyDiv w:val="1"/>
      <w:marLeft w:val="0"/>
      <w:marRight w:val="0"/>
      <w:marTop w:val="0"/>
      <w:marBottom w:val="0"/>
      <w:divBdr>
        <w:top w:val="none" w:sz="0" w:space="0" w:color="auto"/>
        <w:left w:val="none" w:sz="0" w:space="0" w:color="auto"/>
        <w:bottom w:val="none" w:sz="0" w:space="0" w:color="auto"/>
        <w:right w:val="none" w:sz="0" w:space="0" w:color="auto"/>
      </w:divBdr>
    </w:div>
    <w:div w:id="607855847">
      <w:bodyDiv w:val="1"/>
      <w:marLeft w:val="0"/>
      <w:marRight w:val="0"/>
      <w:marTop w:val="0"/>
      <w:marBottom w:val="0"/>
      <w:divBdr>
        <w:top w:val="none" w:sz="0" w:space="0" w:color="auto"/>
        <w:left w:val="none" w:sz="0" w:space="0" w:color="auto"/>
        <w:bottom w:val="none" w:sz="0" w:space="0" w:color="auto"/>
        <w:right w:val="none" w:sz="0" w:space="0" w:color="auto"/>
      </w:divBdr>
    </w:div>
    <w:div w:id="618534337">
      <w:bodyDiv w:val="1"/>
      <w:marLeft w:val="0"/>
      <w:marRight w:val="0"/>
      <w:marTop w:val="0"/>
      <w:marBottom w:val="0"/>
      <w:divBdr>
        <w:top w:val="none" w:sz="0" w:space="0" w:color="auto"/>
        <w:left w:val="none" w:sz="0" w:space="0" w:color="auto"/>
        <w:bottom w:val="none" w:sz="0" w:space="0" w:color="auto"/>
        <w:right w:val="none" w:sz="0" w:space="0" w:color="auto"/>
      </w:divBdr>
    </w:div>
    <w:div w:id="632440225">
      <w:bodyDiv w:val="1"/>
      <w:marLeft w:val="0"/>
      <w:marRight w:val="0"/>
      <w:marTop w:val="0"/>
      <w:marBottom w:val="0"/>
      <w:divBdr>
        <w:top w:val="none" w:sz="0" w:space="0" w:color="auto"/>
        <w:left w:val="none" w:sz="0" w:space="0" w:color="auto"/>
        <w:bottom w:val="none" w:sz="0" w:space="0" w:color="auto"/>
        <w:right w:val="none" w:sz="0" w:space="0" w:color="auto"/>
      </w:divBdr>
    </w:div>
    <w:div w:id="657340475">
      <w:bodyDiv w:val="1"/>
      <w:marLeft w:val="0"/>
      <w:marRight w:val="0"/>
      <w:marTop w:val="0"/>
      <w:marBottom w:val="0"/>
      <w:divBdr>
        <w:top w:val="none" w:sz="0" w:space="0" w:color="auto"/>
        <w:left w:val="none" w:sz="0" w:space="0" w:color="auto"/>
        <w:bottom w:val="none" w:sz="0" w:space="0" w:color="auto"/>
        <w:right w:val="none" w:sz="0" w:space="0" w:color="auto"/>
      </w:divBdr>
    </w:div>
    <w:div w:id="657608835">
      <w:bodyDiv w:val="1"/>
      <w:marLeft w:val="0"/>
      <w:marRight w:val="0"/>
      <w:marTop w:val="0"/>
      <w:marBottom w:val="0"/>
      <w:divBdr>
        <w:top w:val="none" w:sz="0" w:space="0" w:color="auto"/>
        <w:left w:val="none" w:sz="0" w:space="0" w:color="auto"/>
        <w:bottom w:val="none" w:sz="0" w:space="0" w:color="auto"/>
        <w:right w:val="none" w:sz="0" w:space="0" w:color="auto"/>
      </w:divBdr>
    </w:div>
    <w:div w:id="679817099">
      <w:bodyDiv w:val="1"/>
      <w:marLeft w:val="0"/>
      <w:marRight w:val="0"/>
      <w:marTop w:val="0"/>
      <w:marBottom w:val="0"/>
      <w:divBdr>
        <w:top w:val="none" w:sz="0" w:space="0" w:color="auto"/>
        <w:left w:val="none" w:sz="0" w:space="0" w:color="auto"/>
        <w:bottom w:val="none" w:sz="0" w:space="0" w:color="auto"/>
        <w:right w:val="none" w:sz="0" w:space="0" w:color="auto"/>
      </w:divBdr>
    </w:div>
    <w:div w:id="689721544">
      <w:bodyDiv w:val="1"/>
      <w:marLeft w:val="0"/>
      <w:marRight w:val="0"/>
      <w:marTop w:val="0"/>
      <w:marBottom w:val="0"/>
      <w:divBdr>
        <w:top w:val="none" w:sz="0" w:space="0" w:color="auto"/>
        <w:left w:val="none" w:sz="0" w:space="0" w:color="auto"/>
        <w:bottom w:val="none" w:sz="0" w:space="0" w:color="auto"/>
        <w:right w:val="none" w:sz="0" w:space="0" w:color="auto"/>
      </w:divBdr>
    </w:div>
    <w:div w:id="701370054">
      <w:bodyDiv w:val="1"/>
      <w:marLeft w:val="0"/>
      <w:marRight w:val="0"/>
      <w:marTop w:val="0"/>
      <w:marBottom w:val="0"/>
      <w:divBdr>
        <w:top w:val="none" w:sz="0" w:space="0" w:color="auto"/>
        <w:left w:val="none" w:sz="0" w:space="0" w:color="auto"/>
        <w:bottom w:val="none" w:sz="0" w:space="0" w:color="auto"/>
        <w:right w:val="none" w:sz="0" w:space="0" w:color="auto"/>
      </w:divBdr>
    </w:div>
    <w:div w:id="717316538">
      <w:bodyDiv w:val="1"/>
      <w:marLeft w:val="0"/>
      <w:marRight w:val="0"/>
      <w:marTop w:val="0"/>
      <w:marBottom w:val="0"/>
      <w:divBdr>
        <w:top w:val="none" w:sz="0" w:space="0" w:color="auto"/>
        <w:left w:val="none" w:sz="0" w:space="0" w:color="auto"/>
        <w:bottom w:val="none" w:sz="0" w:space="0" w:color="auto"/>
        <w:right w:val="none" w:sz="0" w:space="0" w:color="auto"/>
      </w:divBdr>
    </w:div>
    <w:div w:id="722753079">
      <w:bodyDiv w:val="1"/>
      <w:marLeft w:val="0"/>
      <w:marRight w:val="0"/>
      <w:marTop w:val="0"/>
      <w:marBottom w:val="0"/>
      <w:divBdr>
        <w:top w:val="none" w:sz="0" w:space="0" w:color="auto"/>
        <w:left w:val="none" w:sz="0" w:space="0" w:color="auto"/>
        <w:bottom w:val="none" w:sz="0" w:space="0" w:color="auto"/>
        <w:right w:val="none" w:sz="0" w:space="0" w:color="auto"/>
      </w:divBdr>
    </w:div>
    <w:div w:id="733696491">
      <w:bodyDiv w:val="1"/>
      <w:marLeft w:val="0"/>
      <w:marRight w:val="0"/>
      <w:marTop w:val="0"/>
      <w:marBottom w:val="0"/>
      <w:divBdr>
        <w:top w:val="none" w:sz="0" w:space="0" w:color="auto"/>
        <w:left w:val="none" w:sz="0" w:space="0" w:color="auto"/>
        <w:bottom w:val="none" w:sz="0" w:space="0" w:color="auto"/>
        <w:right w:val="none" w:sz="0" w:space="0" w:color="auto"/>
      </w:divBdr>
    </w:div>
    <w:div w:id="778571103">
      <w:bodyDiv w:val="1"/>
      <w:marLeft w:val="0"/>
      <w:marRight w:val="0"/>
      <w:marTop w:val="0"/>
      <w:marBottom w:val="0"/>
      <w:divBdr>
        <w:top w:val="none" w:sz="0" w:space="0" w:color="auto"/>
        <w:left w:val="none" w:sz="0" w:space="0" w:color="auto"/>
        <w:bottom w:val="none" w:sz="0" w:space="0" w:color="auto"/>
        <w:right w:val="none" w:sz="0" w:space="0" w:color="auto"/>
      </w:divBdr>
    </w:div>
    <w:div w:id="778765021">
      <w:bodyDiv w:val="1"/>
      <w:marLeft w:val="0"/>
      <w:marRight w:val="0"/>
      <w:marTop w:val="0"/>
      <w:marBottom w:val="0"/>
      <w:divBdr>
        <w:top w:val="none" w:sz="0" w:space="0" w:color="auto"/>
        <w:left w:val="none" w:sz="0" w:space="0" w:color="auto"/>
        <w:bottom w:val="none" w:sz="0" w:space="0" w:color="auto"/>
        <w:right w:val="none" w:sz="0" w:space="0" w:color="auto"/>
      </w:divBdr>
    </w:div>
    <w:div w:id="791943215">
      <w:bodyDiv w:val="1"/>
      <w:marLeft w:val="0"/>
      <w:marRight w:val="0"/>
      <w:marTop w:val="0"/>
      <w:marBottom w:val="0"/>
      <w:divBdr>
        <w:top w:val="none" w:sz="0" w:space="0" w:color="auto"/>
        <w:left w:val="none" w:sz="0" w:space="0" w:color="auto"/>
        <w:bottom w:val="none" w:sz="0" w:space="0" w:color="auto"/>
        <w:right w:val="none" w:sz="0" w:space="0" w:color="auto"/>
      </w:divBdr>
    </w:div>
    <w:div w:id="794835267">
      <w:bodyDiv w:val="1"/>
      <w:marLeft w:val="0"/>
      <w:marRight w:val="0"/>
      <w:marTop w:val="0"/>
      <w:marBottom w:val="0"/>
      <w:divBdr>
        <w:top w:val="none" w:sz="0" w:space="0" w:color="auto"/>
        <w:left w:val="none" w:sz="0" w:space="0" w:color="auto"/>
        <w:bottom w:val="none" w:sz="0" w:space="0" w:color="auto"/>
        <w:right w:val="none" w:sz="0" w:space="0" w:color="auto"/>
      </w:divBdr>
      <w:divsChild>
        <w:div w:id="193932079">
          <w:marLeft w:val="0"/>
          <w:marRight w:val="0"/>
          <w:marTop w:val="0"/>
          <w:marBottom w:val="0"/>
          <w:divBdr>
            <w:top w:val="none" w:sz="0" w:space="0" w:color="auto"/>
            <w:left w:val="none" w:sz="0" w:space="0" w:color="auto"/>
            <w:bottom w:val="none" w:sz="0" w:space="0" w:color="auto"/>
            <w:right w:val="none" w:sz="0" w:space="0" w:color="auto"/>
          </w:divBdr>
        </w:div>
        <w:div w:id="263734383">
          <w:marLeft w:val="0"/>
          <w:marRight w:val="0"/>
          <w:marTop w:val="0"/>
          <w:marBottom w:val="0"/>
          <w:divBdr>
            <w:top w:val="none" w:sz="0" w:space="0" w:color="auto"/>
            <w:left w:val="none" w:sz="0" w:space="0" w:color="auto"/>
            <w:bottom w:val="none" w:sz="0" w:space="0" w:color="auto"/>
            <w:right w:val="none" w:sz="0" w:space="0" w:color="auto"/>
          </w:divBdr>
        </w:div>
        <w:div w:id="1535927407">
          <w:marLeft w:val="0"/>
          <w:marRight w:val="0"/>
          <w:marTop w:val="0"/>
          <w:marBottom w:val="0"/>
          <w:divBdr>
            <w:top w:val="none" w:sz="0" w:space="0" w:color="auto"/>
            <w:left w:val="none" w:sz="0" w:space="0" w:color="auto"/>
            <w:bottom w:val="none" w:sz="0" w:space="0" w:color="auto"/>
            <w:right w:val="none" w:sz="0" w:space="0" w:color="auto"/>
          </w:divBdr>
        </w:div>
        <w:div w:id="2118282601">
          <w:marLeft w:val="0"/>
          <w:marRight w:val="0"/>
          <w:marTop w:val="0"/>
          <w:marBottom w:val="0"/>
          <w:divBdr>
            <w:top w:val="none" w:sz="0" w:space="0" w:color="auto"/>
            <w:left w:val="none" w:sz="0" w:space="0" w:color="auto"/>
            <w:bottom w:val="none" w:sz="0" w:space="0" w:color="auto"/>
            <w:right w:val="none" w:sz="0" w:space="0" w:color="auto"/>
          </w:divBdr>
        </w:div>
      </w:divsChild>
    </w:div>
    <w:div w:id="798304554">
      <w:bodyDiv w:val="1"/>
      <w:marLeft w:val="0"/>
      <w:marRight w:val="0"/>
      <w:marTop w:val="0"/>
      <w:marBottom w:val="0"/>
      <w:divBdr>
        <w:top w:val="none" w:sz="0" w:space="0" w:color="auto"/>
        <w:left w:val="none" w:sz="0" w:space="0" w:color="auto"/>
        <w:bottom w:val="none" w:sz="0" w:space="0" w:color="auto"/>
        <w:right w:val="none" w:sz="0" w:space="0" w:color="auto"/>
      </w:divBdr>
    </w:div>
    <w:div w:id="805708903">
      <w:bodyDiv w:val="1"/>
      <w:marLeft w:val="0"/>
      <w:marRight w:val="0"/>
      <w:marTop w:val="0"/>
      <w:marBottom w:val="0"/>
      <w:divBdr>
        <w:top w:val="none" w:sz="0" w:space="0" w:color="auto"/>
        <w:left w:val="none" w:sz="0" w:space="0" w:color="auto"/>
        <w:bottom w:val="none" w:sz="0" w:space="0" w:color="auto"/>
        <w:right w:val="none" w:sz="0" w:space="0" w:color="auto"/>
      </w:divBdr>
    </w:div>
    <w:div w:id="861626023">
      <w:bodyDiv w:val="1"/>
      <w:marLeft w:val="0"/>
      <w:marRight w:val="0"/>
      <w:marTop w:val="0"/>
      <w:marBottom w:val="0"/>
      <w:divBdr>
        <w:top w:val="none" w:sz="0" w:space="0" w:color="auto"/>
        <w:left w:val="none" w:sz="0" w:space="0" w:color="auto"/>
        <w:bottom w:val="none" w:sz="0" w:space="0" w:color="auto"/>
        <w:right w:val="none" w:sz="0" w:space="0" w:color="auto"/>
      </w:divBdr>
      <w:divsChild>
        <w:div w:id="437023078">
          <w:marLeft w:val="0"/>
          <w:marRight w:val="0"/>
          <w:marTop w:val="0"/>
          <w:marBottom w:val="0"/>
          <w:divBdr>
            <w:top w:val="none" w:sz="0" w:space="0" w:color="auto"/>
            <w:left w:val="none" w:sz="0" w:space="0" w:color="auto"/>
            <w:bottom w:val="none" w:sz="0" w:space="0" w:color="auto"/>
            <w:right w:val="none" w:sz="0" w:space="0" w:color="auto"/>
          </w:divBdr>
        </w:div>
      </w:divsChild>
    </w:div>
    <w:div w:id="866482346">
      <w:bodyDiv w:val="1"/>
      <w:marLeft w:val="0"/>
      <w:marRight w:val="0"/>
      <w:marTop w:val="0"/>
      <w:marBottom w:val="0"/>
      <w:divBdr>
        <w:top w:val="none" w:sz="0" w:space="0" w:color="auto"/>
        <w:left w:val="none" w:sz="0" w:space="0" w:color="auto"/>
        <w:bottom w:val="none" w:sz="0" w:space="0" w:color="auto"/>
        <w:right w:val="none" w:sz="0" w:space="0" w:color="auto"/>
      </w:divBdr>
      <w:divsChild>
        <w:div w:id="2014792207">
          <w:marLeft w:val="0"/>
          <w:marRight w:val="0"/>
          <w:marTop w:val="0"/>
          <w:marBottom w:val="0"/>
          <w:divBdr>
            <w:top w:val="none" w:sz="0" w:space="0" w:color="auto"/>
            <w:left w:val="none" w:sz="0" w:space="0" w:color="auto"/>
            <w:bottom w:val="none" w:sz="0" w:space="0" w:color="auto"/>
            <w:right w:val="none" w:sz="0" w:space="0" w:color="auto"/>
          </w:divBdr>
          <w:divsChild>
            <w:div w:id="34743235">
              <w:marLeft w:val="0"/>
              <w:marRight w:val="0"/>
              <w:marTop w:val="0"/>
              <w:marBottom w:val="0"/>
              <w:divBdr>
                <w:top w:val="none" w:sz="0" w:space="0" w:color="auto"/>
                <w:left w:val="none" w:sz="0" w:space="0" w:color="auto"/>
                <w:bottom w:val="none" w:sz="0" w:space="0" w:color="auto"/>
                <w:right w:val="none" w:sz="0" w:space="0" w:color="auto"/>
              </w:divBdr>
              <w:divsChild>
                <w:div w:id="1876191429">
                  <w:marLeft w:val="0"/>
                  <w:marRight w:val="0"/>
                  <w:marTop w:val="0"/>
                  <w:marBottom w:val="0"/>
                  <w:divBdr>
                    <w:top w:val="none" w:sz="0" w:space="0" w:color="auto"/>
                    <w:left w:val="none" w:sz="0" w:space="0" w:color="auto"/>
                    <w:bottom w:val="none" w:sz="0" w:space="0" w:color="auto"/>
                    <w:right w:val="none" w:sz="0" w:space="0" w:color="auto"/>
                  </w:divBdr>
                  <w:divsChild>
                    <w:div w:id="1403747436">
                      <w:marLeft w:val="0"/>
                      <w:marRight w:val="0"/>
                      <w:marTop w:val="0"/>
                      <w:marBottom w:val="0"/>
                      <w:divBdr>
                        <w:top w:val="single" w:sz="2" w:space="0" w:color="E2E2E2"/>
                        <w:left w:val="single" w:sz="2" w:space="15" w:color="E2E2E2"/>
                        <w:bottom w:val="single" w:sz="2" w:space="0" w:color="E2E2E2"/>
                        <w:right w:val="single" w:sz="2" w:space="15" w:color="E2E2E2"/>
                      </w:divBdr>
                      <w:divsChild>
                        <w:div w:id="2143619321">
                          <w:marLeft w:val="0"/>
                          <w:marRight w:val="0"/>
                          <w:marTop w:val="0"/>
                          <w:marBottom w:val="0"/>
                          <w:divBdr>
                            <w:top w:val="none" w:sz="0" w:space="0" w:color="auto"/>
                            <w:left w:val="none" w:sz="0" w:space="0" w:color="auto"/>
                            <w:bottom w:val="none" w:sz="0" w:space="0" w:color="auto"/>
                            <w:right w:val="none" w:sz="0" w:space="0" w:color="auto"/>
                          </w:divBdr>
                          <w:divsChild>
                            <w:div w:id="2002847888">
                              <w:marLeft w:val="0"/>
                              <w:marRight w:val="0"/>
                              <w:marTop w:val="0"/>
                              <w:marBottom w:val="0"/>
                              <w:divBdr>
                                <w:top w:val="none" w:sz="0" w:space="0" w:color="auto"/>
                                <w:left w:val="none" w:sz="0" w:space="0" w:color="auto"/>
                                <w:bottom w:val="none" w:sz="0" w:space="0" w:color="auto"/>
                                <w:right w:val="none" w:sz="0" w:space="0" w:color="auto"/>
                              </w:divBdr>
                              <w:divsChild>
                                <w:div w:id="943226565">
                                  <w:marLeft w:val="0"/>
                                  <w:marRight w:val="0"/>
                                  <w:marTop w:val="0"/>
                                  <w:marBottom w:val="0"/>
                                  <w:divBdr>
                                    <w:top w:val="single" w:sz="6" w:space="0" w:color="DDDDDD"/>
                                    <w:left w:val="single" w:sz="6" w:space="8" w:color="DDDDDD"/>
                                    <w:bottom w:val="single" w:sz="6" w:space="8" w:color="DDDDDD"/>
                                    <w:right w:val="single" w:sz="6" w:space="8" w:color="DDDDDD"/>
                                  </w:divBdr>
                                  <w:divsChild>
                                    <w:div w:id="1093472142">
                                      <w:marLeft w:val="0"/>
                                      <w:marRight w:val="0"/>
                                      <w:marTop w:val="0"/>
                                      <w:marBottom w:val="0"/>
                                      <w:divBdr>
                                        <w:top w:val="none" w:sz="0" w:space="0" w:color="auto"/>
                                        <w:left w:val="none" w:sz="0" w:space="0" w:color="auto"/>
                                        <w:bottom w:val="none" w:sz="0" w:space="0" w:color="auto"/>
                                        <w:right w:val="none" w:sz="0" w:space="0" w:color="auto"/>
                                      </w:divBdr>
                                      <w:divsChild>
                                        <w:div w:id="374357835">
                                          <w:marLeft w:val="0"/>
                                          <w:marRight w:val="0"/>
                                          <w:marTop w:val="0"/>
                                          <w:marBottom w:val="0"/>
                                          <w:divBdr>
                                            <w:top w:val="none" w:sz="0" w:space="0" w:color="auto"/>
                                            <w:left w:val="none" w:sz="0" w:space="0" w:color="auto"/>
                                            <w:bottom w:val="none" w:sz="0" w:space="0" w:color="auto"/>
                                            <w:right w:val="none" w:sz="0" w:space="0" w:color="auto"/>
                                          </w:divBdr>
                                          <w:divsChild>
                                            <w:div w:id="12153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594431">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47463951">
      <w:bodyDiv w:val="1"/>
      <w:marLeft w:val="0"/>
      <w:marRight w:val="0"/>
      <w:marTop w:val="0"/>
      <w:marBottom w:val="0"/>
      <w:divBdr>
        <w:top w:val="none" w:sz="0" w:space="0" w:color="auto"/>
        <w:left w:val="none" w:sz="0" w:space="0" w:color="auto"/>
        <w:bottom w:val="none" w:sz="0" w:space="0" w:color="auto"/>
        <w:right w:val="none" w:sz="0" w:space="0" w:color="auto"/>
      </w:divBdr>
      <w:divsChild>
        <w:div w:id="1442411370">
          <w:marLeft w:val="0"/>
          <w:marRight w:val="0"/>
          <w:marTop w:val="0"/>
          <w:marBottom w:val="0"/>
          <w:divBdr>
            <w:top w:val="none" w:sz="0" w:space="0" w:color="auto"/>
            <w:left w:val="none" w:sz="0" w:space="0" w:color="auto"/>
            <w:bottom w:val="none" w:sz="0" w:space="0" w:color="auto"/>
            <w:right w:val="none" w:sz="0" w:space="0" w:color="auto"/>
          </w:divBdr>
          <w:divsChild>
            <w:div w:id="1480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9497">
      <w:bodyDiv w:val="1"/>
      <w:marLeft w:val="0"/>
      <w:marRight w:val="0"/>
      <w:marTop w:val="0"/>
      <w:marBottom w:val="0"/>
      <w:divBdr>
        <w:top w:val="none" w:sz="0" w:space="0" w:color="auto"/>
        <w:left w:val="none" w:sz="0" w:space="0" w:color="auto"/>
        <w:bottom w:val="none" w:sz="0" w:space="0" w:color="auto"/>
        <w:right w:val="none" w:sz="0" w:space="0" w:color="auto"/>
      </w:divBdr>
    </w:div>
    <w:div w:id="962155246">
      <w:bodyDiv w:val="1"/>
      <w:marLeft w:val="0"/>
      <w:marRight w:val="0"/>
      <w:marTop w:val="0"/>
      <w:marBottom w:val="0"/>
      <w:divBdr>
        <w:top w:val="none" w:sz="0" w:space="0" w:color="auto"/>
        <w:left w:val="none" w:sz="0" w:space="0" w:color="auto"/>
        <w:bottom w:val="none" w:sz="0" w:space="0" w:color="auto"/>
        <w:right w:val="none" w:sz="0" w:space="0" w:color="auto"/>
      </w:divBdr>
    </w:div>
    <w:div w:id="976373975">
      <w:bodyDiv w:val="1"/>
      <w:marLeft w:val="0"/>
      <w:marRight w:val="0"/>
      <w:marTop w:val="0"/>
      <w:marBottom w:val="0"/>
      <w:divBdr>
        <w:top w:val="none" w:sz="0" w:space="0" w:color="auto"/>
        <w:left w:val="none" w:sz="0" w:space="0" w:color="auto"/>
        <w:bottom w:val="none" w:sz="0" w:space="0" w:color="auto"/>
        <w:right w:val="none" w:sz="0" w:space="0" w:color="auto"/>
      </w:divBdr>
      <w:divsChild>
        <w:div w:id="1257439377">
          <w:marLeft w:val="0"/>
          <w:marRight w:val="0"/>
          <w:marTop w:val="0"/>
          <w:marBottom w:val="0"/>
          <w:divBdr>
            <w:top w:val="none" w:sz="0" w:space="0" w:color="auto"/>
            <w:left w:val="none" w:sz="0" w:space="0" w:color="auto"/>
            <w:bottom w:val="none" w:sz="0" w:space="0" w:color="auto"/>
            <w:right w:val="none" w:sz="0" w:space="0" w:color="auto"/>
          </w:divBdr>
        </w:div>
      </w:divsChild>
    </w:div>
    <w:div w:id="977763912">
      <w:bodyDiv w:val="1"/>
      <w:marLeft w:val="0"/>
      <w:marRight w:val="0"/>
      <w:marTop w:val="0"/>
      <w:marBottom w:val="0"/>
      <w:divBdr>
        <w:top w:val="none" w:sz="0" w:space="0" w:color="auto"/>
        <w:left w:val="none" w:sz="0" w:space="0" w:color="auto"/>
        <w:bottom w:val="none" w:sz="0" w:space="0" w:color="auto"/>
        <w:right w:val="none" w:sz="0" w:space="0" w:color="auto"/>
      </w:divBdr>
    </w:div>
    <w:div w:id="986740553">
      <w:bodyDiv w:val="1"/>
      <w:marLeft w:val="0"/>
      <w:marRight w:val="0"/>
      <w:marTop w:val="0"/>
      <w:marBottom w:val="0"/>
      <w:divBdr>
        <w:top w:val="none" w:sz="0" w:space="0" w:color="auto"/>
        <w:left w:val="none" w:sz="0" w:space="0" w:color="auto"/>
        <w:bottom w:val="none" w:sz="0" w:space="0" w:color="auto"/>
        <w:right w:val="none" w:sz="0" w:space="0" w:color="auto"/>
      </w:divBdr>
    </w:div>
    <w:div w:id="988247200">
      <w:bodyDiv w:val="1"/>
      <w:marLeft w:val="0"/>
      <w:marRight w:val="0"/>
      <w:marTop w:val="0"/>
      <w:marBottom w:val="0"/>
      <w:divBdr>
        <w:top w:val="none" w:sz="0" w:space="0" w:color="auto"/>
        <w:left w:val="none" w:sz="0" w:space="0" w:color="auto"/>
        <w:bottom w:val="none" w:sz="0" w:space="0" w:color="auto"/>
        <w:right w:val="none" w:sz="0" w:space="0" w:color="auto"/>
      </w:divBdr>
      <w:divsChild>
        <w:div w:id="1840003815">
          <w:marLeft w:val="0"/>
          <w:marRight w:val="0"/>
          <w:marTop w:val="0"/>
          <w:marBottom w:val="0"/>
          <w:divBdr>
            <w:top w:val="none" w:sz="0" w:space="0" w:color="auto"/>
            <w:left w:val="none" w:sz="0" w:space="0" w:color="auto"/>
            <w:bottom w:val="none" w:sz="0" w:space="0" w:color="auto"/>
            <w:right w:val="none" w:sz="0" w:space="0" w:color="auto"/>
          </w:divBdr>
          <w:divsChild>
            <w:div w:id="1909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10139">
      <w:bodyDiv w:val="1"/>
      <w:marLeft w:val="0"/>
      <w:marRight w:val="0"/>
      <w:marTop w:val="0"/>
      <w:marBottom w:val="0"/>
      <w:divBdr>
        <w:top w:val="none" w:sz="0" w:space="0" w:color="auto"/>
        <w:left w:val="none" w:sz="0" w:space="0" w:color="auto"/>
        <w:bottom w:val="none" w:sz="0" w:space="0" w:color="auto"/>
        <w:right w:val="none" w:sz="0" w:space="0" w:color="auto"/>
      </w:divBdr>
      <w:divsChild>
        <w:div w:id="752239970">
          <w:marLeft w:val="0"/>
          <w:marRight w:val="0"/>
          <w:marTop w:val="0"/>
          <w:marBottom w:val="0"/>
          <w:divBdr>
            <w:top w:val="none" w:sz="0" w:space="0" w:color="auto"/>
            <w:left w:val="none" w:sz="0" w:space="0" w:color="auto"/>
            <w:bottom w:val="none" w:sz="0" w:space="0" w:color="auto"/>
            <w:right w:val="none" w:sz="0" w:space="0" w:color="auto"/>
          </w:divBdr>
        </w:div>
        <w:div w:id="1397363855">
          <w:marLeft w:val="0"/>
          <w:marRight w:val="0"/>
          <w:marTop w:val="0"/>
          <w:marBottom w:val="0"/>
          <w:divBdr>
            <w:top w:val="none" w:sz="0" w:space="0" w:color="auto"/>
            <w:left w:val="none" w:sz="0" w:space="0" w:color="auto"/>
            <w:bottom w:val="none" w:sz="0" w:space="0" w:color="auto"/>
            <w:right w:val="none" w:sz="0" w:space="0" w:color="auto"/>
          </w:divBdr>
        </w:div>
      </w:divsChild>
    </w:div>
    <w:div w:id="1015495004">
      <w:bodyDiv w:val="1"/>
      <w:marLeft w:val="0"/>
      <w:marRight w:val="0"/>
      <w:marTop w:val="0"/>
      <w:marBottom w:val="0"/>
      <w:divBdr>
        <w:top w:val="none" w:sz="0" w:space="0" w:color="auto"/>
        <w:left w:val="none" w:sz="0" w:space="0" w:color="auto"/>
        <w:bottom w:val="none" w:sz="0" w:space="0" w:color="auto"/>
        <w:right w:val="none" w:sz="0" w:space="0" w:color="auto"/>
      </w:divBdr>
    </w:div>
    <w:div w:id="1024091192">
      <w:bodyDiv w:val="1"/>
      <w:marLeft w:val="0"/>
      <w:marRight w:val="0"/>
      <w:marTop w:val="0"/>
      <w:marBottom w:val="0"/>
      <w:divBdr>
        <w:top w:val="none" w:sz="0" w:space="0" w:color="auto"/>
        <w:left w:val="none" w:sz="0" w:space="0" w:color="auto"/>
        <w:bottom w:val="none" w:sz="0" w:space="0" w:color="auto"/>
        <w:right w:val="none" w:sz="0" w:space="0" w:color="auto"/>
      </w:divBdr>
    </w:div>
    <w:div w:id="1042287610">
      <w:bodyDiv w:val="1"/>
      <w:marLeft w:val="0"/>
      <w:marRight w:val="0"/>
      <w:marTop w:val="0"/>
      <w:marBottom w:val="0"/>
      <w:divBdr>
        <w:top w:val="none" w:sz="0" w:space="0" w:color="auto"/>
        <w:left w:val="none" w:sz="0" w:space="0" w:color="auto"/>
        <w:bottom w:val="none" w:sz="0" w:space="0" w:color="auto"/>
        <w:right w:val="none" w:sz="0" w:space="0" w:color="auto"/>
      </w:divBdr>
    </w:div>
    <w:div w:id="1061487856">
      <w:bodyDiv w:val="1"/>
      <w:marLeft w:val="0"/>
      <w:marRight w:val="0"/>
      <w:marTop w:val="0"/>
      <w:marBottom w:val="0"/>
      <w:divBdr>
        <w:top w:val="none" w:sz="0" w:space="0" w:color="auto"/>
        <w:left w:val="none" w:sz="0" w:space="0" w:color="auto"/>
        <w:bottom w:val="none" w:sz="0" w:space="0" w:color="auto"/>
        <w:right w:val="none" w:sz="0" w:space="0" w:color="auto"/>
      </w:divBdr>
    </w:div>
    <w:div w:id="1089472438">
      <w:bodyDiv w:val="1"/>
      <w:marLeft w:val="0"/>
      <w:marRight w:val="0"/>
      <w:marTop w:val="0"/>
      <w:marBottom w:val="0"/>
      <w:divBdr>
        <w:top w:val="none" w:sz="0" w:space="0" w:color="auto"/>
        <w:left w:val="none" w:sz="0" w:space="0" w:color="auto"/>
        <w:bottom w:val="none" w:sz="0" w:space="0" w:color="auto"/>
        <w:right w:val="none" w:sz="0" w:space="0" w:color="auto"/>
      </w:divBdr>
    </w:div>
    <w:div w:id="1090657462">
      <w:bodyDiv w:val="1"/>
      <w:marLeft w:val="0"/>
      <w:marRight w:val="0"/>
      <w:marTop w:val="0"/>
      <w:marBottom w:val="0"/>
      <w:divBdr>
        <w:top w:val="none" w:sz="0" w:space="0" w:color="auto"/>
        <w:left w:val="none" w:sz="0" w:space="0" w:color="auto"/>
        <w:bottom w:val="none" w:sz="0" w:space="0" w:color="auto"/>
        <w:right w:val="none" w:sz="0" w:space="0" w:color="auto"/>
      </w:divBdr>
    </w:div>
    <w:div w:id="1123647081">
      <w:bodyDiv w:val="1"/>
      <w:marLeft w:val="0"/>
      <w:marRight w:val="0"/>
      <w:marTop w:val="0"/>
      <w:marBottom w:val="0"/>
      <w:divBdr>
        <w:top w:val="none" w:sz="0" w:space="0" w:color="auto"/>
        <w:left w:val="none" w:sz="0" w:space="0" w:color="auto"/>
        <w:bottom w:val="none" w:sz="0" w:space="0" w:color="auto"/>
        <w:right w:val="none" w:sz="0" w:space="0" w:color="auto"/>
      </w:divBdr>
    </w:div>
    <w:div w:id="1140731831">
      <w:bodyDiv w:val="1"/>
      <w:marLeft w:val="0"/>
      <w:marRight w:val="0"/>
      <w:marTop w:val="0"/>
      <w:marBottom w:val="0"/>
      <w:divBdr>
        <w:top w:val="none" w:sz="0" w:space="0" w:color="auto"/>
        <w:left w:val="none" w:sz="0" w:space="0" w:color="auto"/>
        <w:bottom w:val="none" w:sz="0" w:space="0" w:color="auto"/>
        <w:right w:val="none" w:sz="0" w:space="0" w:color="auto"/>
      </w:divBdr>
    </w:div>
    <w:div w:id="1141459884">
      <w:bodyDiv w:val="1"/>
      <w:marLeft w:val="0"/>
      <w:marRight w:val="0"/>
      <w:marTop w:val="0"/>
      <w:marBottom w:val="0"/>
      <w:divBdr>
        <w:top w:val="none" w:sz="0" w:space="0" w:color="auto"/>
        <w:left w:val="none" w:sz="0" w:space="0" w:color="auto"/>
        <w:bottom w:val="none" w:sz="0" w:space="0" w:color="auto"/>
        <w:right w:val="none" w:sz="0" w:space="0" w:color="auto"/>
      </w:divBdr>
    </w:div>
    <w:div w:id="1141658000">
      <w:bodyDiv w:val="1"/>
      <w:marLeft w:val="0"/>
      <w:marRight w:val="0"/>
      <w:marTop w:val="0"/>
      <w:marBottom w:val="0"/>
      <w:divBdr>
        <w:top w:val="none" w:sz="0" w:space="0" w:color="auto"/>
        <w:left w:val="none" w:sz="0" w:space="0" w:color="auto"/>
        <w:bottom w:val="none" w:sz="0" w:space="0" w:color="auto"/>
        <w:right w:val="none" w:sz="0" w:space="0" w:color="auto"/>
      </w:divBdr>
    </w:div>
    <w:div w:id="1148742266">
      <w:bodyDiv w:val="1"/>
      <w:marLeft w:val="0"/>
      <w:marRight w:val="0"/>
      <w:marTop w:val="0"/>
      <w:marBottom w:val="0"/>
      <w:divBdr>
        <w:top w:val="none" w:sz="0" w:space="0" w:color="auto"/>
        <w:left w:val="none" w:sz="0" w:space="0" w:color="auto"/>
        <w:bottom w:val="none" w:sz="0" w:space="0" w:color="auto"/>
        <w:right w:val="none" w:sz="0" w:space="0" w:color="auto"/>
      </w:divBdr>
      <w:divsChild>
        <w:div w:id="2116633012">
          <w:marLeft w:val="0"/>
          <w:marRight w:val="0"/>
          <w:marTop w:val="0"/>
          <w:marBottom w:val="0"/>
          <w:divBdr>
            <w:top w:val="none" w:sz="0" w:space="0" w:color="auto"/>
            <w:left w:val="none" w:sz="0" w:space="0" w:color="auto"/>
            <w:bottom w:val="none" w:sz="0" w:space="0" w:color="auto"/>
            <w:right w:val="none" w:sz="0" w:space="0" w:color="auto"/>
          </w:divBdr>
        </w:div>
      </w:divsChild>
    </w:div>
    <w:div w:id="1150251693">
      <w:bodyDiv w:val="1"/>
      <w:marLeft w:val="0"/>
      <w:marRight w:val="0"/>
      <w:marTop w:val="0"/>
      <w:marBottom w:val="0"/>
      <w:divBdr>
        <w:top w:val="none" w:sz="0" w:space="0" w:color="auto"/>
        <w:left w:val="none" w:sz="0" w:space="0" w:color="auto"/>
        <w:bottom w:val="none" w:sz="0" w:space="0" w:color="auto"/>
        <w:right w:val="none" w:sz="0" w:space="0" w:color="auto"/>
      </w:divBdr>
    </w:div>
    <w:div w:id="1151210445">
      <w:bodyDiv w:val="1"/>
      <w:marLeft w:val="0"/>
      <w:marRight w:val="0"/>
      <w:marTop w:val="0"/>
      <w:marBottom w:val="0"/>
      <w:divBdr>
        <w:top w:val="none" w:sz="0" w:space="0" w:color="auto"/>
        <w:left w:val="none" w:sz="0" w:space="0" w:color="auto"/>
        <w:bottom w:val="none" w:sz="0" w:space="0" w:color="auto"/>
        <w:right w:val="none" w:sz="0" w:space="0" w:color="auto"/>
      </w:divBdr>
    </w:div>
    <w:div w:id="1168129050">
      <w:bodyDiv w:val="1"/>
      <w:marLeft w:val="0"/>
      <w:marRight w:val="0"/>
      <w:marTop w:val="0"/>
      <w:marBottom w:val="0"/>
      <w:divBdr>
        <w:top w:val="none" w:sz="0" w:space="0" w:color="auto"/>
        <w:left w:val="none" w:sz="0" w:space="0" w:color="auto"/>
        <w:bottom w:val="none" w:sz="0" w:space="0" w:color="auto"/>
        <w:right w:val="none" w:sz="0" w:space="0" w:color="auto"/>
      </w:divBdr>
    </w:div>
    <w:div w:id="1173684914">
      <w:bodyDiv w:val="1"/>
      <w:marLeft w:val="0"/>
      <w:marRight w:val="0"/>
      <w:marTop w:val="0"/>
      <w:marBottom w:val="0"/>
      <w:divBdr>
        <w:top w:val="none" w:sz="0" w:space="0" w:color="auto"/>
        <w:left w:val="none" w:sz="0" w:space="0" w:color="auto"/>
        <w:bottom w:val="none" w:sz="0" w:space="0" w:color="auto"/>
        <w:right w:val="none" w:sz="0" w:space="0" w:color="auto"/>
      </w:divBdr>
    </w:div>
    <w:div w:id="1194001982">
      <w:bodyDiv w:val="1"/>
      <w:marLeft w:val="0"/>
      <w:marRight w:val="0"/>
      <w:marTop w:val="0"/>
      <w:marBottom w:val="0"/>
      <w:divBdr>
        <w:top w:val="none" w:sz="0" w:space="0" w:color="auto"/>
        <w:left w:val="none" w:sz="0" w:space="0" w:color="auto"/>
        <w:bottom w:val="none" w:sz="0" w:space="0" w:color="auto"/>
        <w:right w:val="none" w:sz="0" w:space="0" w:color="auto"/>
      </w:divBdr>
    </w:div>
    <w:div w:id="1195996527">
      <w:bodyDiv w:val="1"/>
      <w:marLeft w:val="0"/>
      <w:marRight w:val="0"/>
      <w:marTop w:val="0"/>
      <w:marBottom w:val="0"/>
      <w:divBdr>
        <w:top w:val="none" w:sz="0" w:space="0" w:color="auto"/>
        <w:left w:val="none" w:sz="0" w:space="0" w:color="auto"/>
        <w:bottom w:val="none" w:sz="0" w:space="0" w:color="auto"/>
        <w:right w:val="none" w:sz="0" w:space="0" w:color="auto"/>
      </w:divBdr>
    </w:div>
    <w:div w:id="1199506909">
      <w:bodyDiv w:val="1"/>
      <w:marLeft w:val="0"/>
      <w:marRight w:val="0"/>
      <w:marTop w:val="0"/>
      <w:marBottom w:val="0"/>
      <w:divBdr>
        <w:top w:val="none" w:sz="0" w:space="0" w:color="auto"/>
        <w:left w:val="none" w:sz="0" w:space="0" w:color="auto"/>
        <w:bottom w:val="none" w:sz="0" w:space="0" w:color="auto"/>
        <w:right w:val="none" w:sz="0" w:space="0" w:color="auto"/>
      </w:divBdr>
    </w:div>
    <w:div w:id="1201674353">
      <w:bodyDiv w:val="1"/>
      <w:marLeft w:val="0"/>
      <w:marRight w:val="0"/>
      <w:marTop w:val="0"/>
      <w:marBottom w:val="0"/>
      <w:divBdr>
        <w:top w:val="none" w:sz="0" w:space="0" w:color="auto"/>
        <w:left w:val="none" w:sz="0" w:space="0" w:color="auto"/>
        <w:bottom w:val="none" w:sz="0" w:space="0" w:color="auto"/>
        <w:right w:val="none" w:sz="0" w:space="0" w:color="auto"/>
      </w:divBdr>
    </w:div>
    <w:div w:id="1219827964">
      <w:bodyDiv w:val="1"/>
      <w:marLeft w:val="0"/>
      <w:marRight w:val="0"/>
      <w:marTop w:val="0"/>
      <w:marBottom w:val="0"/>
      <w:divBdr>
        <w:top w:val="none" w:sz="0" w:space="0" w:color="auto"/>
        <w:left w:val="none" w:sz="0" w:space="0" w:color="auto"/>
        <w:bottom w:val="none" w:sz="0" w:space="0" w:color="auto"/>
        <w:right w:val="none" w:sz="0" w:space="0" w:color="auto"/>
      </w:divBdr>
    </w:div>
    <w:div w:id="1241674614">
      <w:bodyDiv w:val="1"/>
      <w:marLeft w:val="0"/>
      <w:marRight w:val="0"/>
      <w:marTop w:val="0"/>
      <w:marBottom w:val="0"/>
      <w:divBdr>
        <w:top w:val="none" w:sz="0" w:space="0" w:color="auto"/>
        <w:left w:val="none" w:sz="0" w:space="0" w:color="auto"/>
        <w:bottom w:val="none" w:sz="0" w:space="0" w:color="auto"/>
        <w:right w:val="none" w:sz="0" w:space="0" w:color="auto"/>
      </w:divBdr>
    </w:div>
    <w:div w:id="1243223316">
      <w:bodyDiv w:val="1"/>
      <w:marLeft w:val="0"/>
      <w:marRight w:val="0"/>
      <w:marTop w:val="0"/>
      <w:marBottom w:val="0"/>
      <w:divBdr>
        <w:top w:val="none" w:sz="0" w:space="0" w:color="auto"/>
        <w:left w:val="none" w:sz="0" w:space="0" w:color="auto"/>
        <w:bottom w:val="none" w:sz="0" w:space="0" w:color="auto"/>
        <w:right w:val="none" w:sz="0" w:space="0" w:color="auto"/>
      </w:divBdr>
      <w:divsChild>
        <w:div w:id="1181120749">
          <w:marLeft w:val="0"/>
          <w:marRight w:val="0"/>
          <w:marTop w:val="0"/>
          <w:marBottom w:val="0"/>
          <w:divBdr>
            <w:top w:val="none" w:sz="0" w:space="0" w:color="auto"/>
            <w:left w:val="none" w:sz="0" w:space="0" w:color="auto"/>
            <w:bottom w:val="none" w:sz="0" w:space="0" w:color="auto"/>
            <w:right w:val="none" w:sz="0" w:space="0" w:color="auto"/>
          </w:divBdr>
        </w:div>
      </w:divsChild>
    </w:div>
    <w:div w:id="1244684846">
      <w:bodyDiv w:val="1"/>
      <w:marLeft w:val="0"/>
      <w:marRight w:val="0"/>
      <w:marTop w:val="0"/>
      <w:marBottom w:val="0"/>
      <w:divBdr>
        <w:top w:val="none" w:sz="0" w:space="0" w:color="auto"/>
        <w:left w:val="none" w:sz="0" w:space="0" w:color="auto"/>
        <w:bottom w:val="none" w:sz="0" w:space="0" w:color="auto"/>
        <w:right w:val="none" w:sz="0" w:space="0" w:color="auto"/>
      </w:divBdr>
    </w:div>
    <w:div w:id="1247805773">
      <w:bodyDiv w:val="1"/>
      <w:marLeft w:val="0"/>
      <w:marRight w:val="0"/>
      <w:marTop w:val="0"/>
      <w:marBottom w:val="0"/>
      <w:divBdr>
        <w:top w:val="none" w:sz="0" w:space="0" w:color="auto"/>
        <w:left w:val="none" w:sz="0" w:space="0" w:color="auto"/>
        <w:bottom w:val="none" w:sz="0" w:space="0" w:color="auto"/>
        <w:right w:val="none" w:sz="0" w:space="0" w:color="auto"/>
      </w:divBdr>
    </w:div>
    <w:div w:id="1263075424">
      <w:bodyDiv w:val="1"/>
      <w:marLeft w:val="0"/>
      <w:marRight w:val="0"/>
      <w:marTop w:val="0"/>
      <w:marBottom w:val="0"/>
      <w:divBdr>
        <w:top w:val="none" w:sz="0" w:space="0" w:color="auto"/>
        <w:left w:val="none" w:sz="0" w:space="0" w:color="auto"/>
        <w:bottom w:val="none" w:sz="0" w:space="0" w:color="auto"/>
        <w:right w:val="none" w:sz="0" w:space="0" w:color="auto"/>
      </w:divBdr>
    </w:div>
    <w:div w:id="1268997930">
      <w:bodyDiv w:val="1"/>
      <w:marLeft w:val="0"/>
      <w:marRight w:val="0"/>
      <w:marTop w:val="0"/>
      <w:marBottom w:val="0"/>
      <w:divBdr>
        <w:top w:val="none" w:sz="0" w:space="0" w:color="auto"/>
        <w:left w:val="none" w:sz="0" w:space="0" w:color="auto"/>
        <w:bottom w:val="none" w:sz="0" w:space="0" w:color="auto"/>
        <w:right w:val="none" w:sz="0" w:space="0" w:color="auto"/>
      </w:divBdr>
    </w:div>
    <w:div w:id="1269194268">
      <w:bodyDiv w:val="1"/>
      <w:marLeft w:val="0"/>
      <w:marRight w:val="0"/>
      <w:marTop w:val="0"/>
      <w:marBottom w:val="0"/>
      <w:divBdr>
        <w:top w:val="none" w:sz="0" w:space="0" w:color="auto"/>
        <w:left w:val="none" w:sz="0" w:space="0" w:color="auto"/>
        <w:bottom w:val="none" w:sz="0" w:space="0" w:color="auto"/>
        <w:right w:val="none" w:sz="0" w:space="0" w:color="auto"/>
      </w:divBdr>
    </w:div>
    <w:div w:id="1287616831">
      <w:bodyDiv w:val="1"/>
      <w:marLeft w:val="0"/>
      <w:marRight w:val="0"/>
      <w:marTop w:val="0"/>
      <w:marBottom w:val="0"/>
      <w:divBdr>
        <w:top w:val="none" w:sz="0" w:space="0" w:color="auto"/>
        <w:left w:val="none" w:sz="0" w:space="0" w:color="auto"/>
        <w:bottom w:val="none" w:sz="0" w:space="0" w:color="auto"/>
        <w:right w:val="none" w:sz="0" w:space="0" w:color="auto"/>
      </w:divBdr>
    </w:div>
    <w:div w:id="1313606131">
      <w:bodyDiv w:val="1"/>
      <w:marLeft w:val="0"/>
      <w:marRight w:val="0"/>
      <w:marTop w:val="0"/>
      <w:marBottom w:val="0"/>
      <w:divBdr>
        <w:top w:val="none" w:sz="0" w:space="0" w:color="auto"/>
        <w:left w:val="none" w:sz="0" w:space="0" w:color="auto"/>
        <w:bottom w:val="none" w:sz="0" w:space="0" w:color="auto"/>
        <w:right w:val="none" w:sz="0" w:space="0" w:color="auto"/>
      </w:divBdr>
    </w:div>
    <w:div w:id="1334338622">
      <w:bodyDiv w:val="1"/>
      <w:marLeft w:val="0"/>
      <w:marRight w:val="0"/>
      <w:marTop w:val="0"/>
      <w:marBottom w:val="0"/>
      <w:divBdr>
        <w:top w:val="none" w:sz="0" w:space="0" w:color="auto"/>
        <w:left w:val="none" w:sz="0" w:space="0" w:color="auto"/>
        <w:bottom w:val="none" w:sz="0" w:space="0" w:color="auto"/>
        <w:right w:val="none" w:sz="0" w:space="0" w:color="auto"/>
      </w:divBdr>
    </w:div>
    <w:div w:id="1338652998">
      <w:bodyDiv w:val="1"/>
      <w:marLeft w:val="0"/>
      <w:marRight w:val="0"/>
      <w:marTop w:val="0"/>
      <w:marBottom w:val="0"/>
      <w:divBdr>
        <w:top w:val="none" w:sz="0" w:space="0" w:color="auto"/>
        <w:left w:val="none" w:sz="0" w:space="0" w:color="auto"/>
        <w:bottom w:val="none" w:sz="0" w:space="0" w:color="auto"/>
        <w:right w:val="none" w:sz="0" w:space="0" w:color="auto"/>
      </w:divBdr>
    </w:div>
    <w:div w:id="1355158560">
      <w:bodyDiv w:val="1"/>
      <w:marLeft w:val="0"/>
      <w:marRight w:val="0"/>
      <w:marTop w:val="0"/>
      <w:marBottom w:val="0"/>
      <w:divBdr>
        <w:top w:val="none" w:sz="0" w:space="0" w:color="auto"/>
        <w:left w:val="none" w:sz="0" w:space="0" w:color="auto"/>
        <w:bottom w:val="none" w:sz="0" w:space="0" w:color="auto"/>
        <w:right w:val="none" w:sz="0" w:space="0" w:color="auto"/>
      </w:divBdr>
    </w:div>
    <w:div w:id="1388533896">
      <w:bodyDiv w:val="1"/>
      <w:marLeft w:val="0"/>
      <w:marRight w:val="0"/>
      <w:marTop w:val="0"/>
      <w:marBottom w:val="0"/>
      <w:divBdr>
        <w:top w:val="none" w:sz="0" w:space="0" w:color="auto"/>
        <w:left w:val="none" w:sz="0" w:space="0" w:color="auto"/>
        <w:bottom w:val="none" w:sz="0" w:space="0" w:color="auto"/>
        <w:right w:val="none" w:sz="0" w:space="0" w:color="auto"/>
      </w:divBdr>
    </w:div>
    <w:div w:id="1394347675">
      <w:bodyDiv w:val="1"/>
      <w:marLeft w:val="0"/>
      <w:marRight w:val="0"/>
      <w:marTop w:val="0"/>
      <w:marBottom w:val="0"/>
      <w:divBdr>
        <w:top w:val="none" w:sz="0" w:space="0" w:color="auto"/>
        <w:left w:val="none" w:sz="0" w:space="0" w:color="auto"/>
        <w:bottom w:val="none" w:sz="0" w:space="0" w:color="auto"/>
        <w:right w:val="none" w:sz="0" w:space="0" w:color="auto"/>
      </w:divBdr>
    </w:div>
    <w:div w:id="1410151557">
      <w:bodyDiv w:val="1"/>
      <w:marLeft w:val="0"/>
      <w:marRight w:val="0"/>
      <w:marTop w:val="0"/>
      <w:marBottom w:val="0"/>
      <w:divBdr>
        <w:top w:val="none" w:sz="0" w:space="0" w:color="auto"/>
        <w:left w:val="none" w:sz="0" w:space="0" w:color="auto"/>
        <w:bottom w:val="none" w:sz="0" w:space="0" w:color="auto"/>
        <w:right w:val="none" w:sz="0" w:space="0" w:color="auto"/>
      </w:divBdr>
    </w:div>
    <w:div w:id="1420637158">
      <w:bodyDiv w:val="1"/>
      <w:marLeft w:val="0"/>
      <w:marRight w:val="0"/>
      <w:marTop w:val="0"/>
      <w:marBottom w:val="0"/>
      <w:divBdr>
        <w:top w:val="none" w:sz="0" w:space="0" w:color="auto"/>
        <w:left w:val="none" w:sz="0" w:space="0" w:color="auto"/>
        <w:bottom w:val="none" w:sz="0" w:space="0" w:color="auto"/>
        <w:right w:val="none" w:sz="0" w:space="0" w:color="auto"/>
      </w:divBdr>
    </w:div>
    <w:div w:id="1425301919">
      <w:bodyDiv w:val="1"/>
      <w:marLeft w:val="0"/>
      <w:marRight w:val="0"/>
      <w:marTop w:val="0"/>
      <w:marBottom w:val="0"/>
      <w:divBdr>
        <w:top w:val="none" w:sz="0" w:space="0" w:color="auto"/>
        <w:left w:val="none" w:sz="0" w:space="0" w:color="auto"/>
        <w:bottom w:val="none" w:sz="0" w:space="0" w:color="auto"/>
        <w:right w:val="none" w:sz="0" w:space="0" w:color="auto"/>
      </w:divBdr>
    </w:div>
    <w:div w:id="1438670892">
      <w:bodyDiv w:val="1"/>
      <w:marLeft w:val="0"/>
      <w:marRight w:val="0"/>
      <w:marTop w:val="0"/>
      <w:marBottom w:val="0"/>
      <w:divBdr>
        <w:top w:val="none" w:sz="0" w:space="0" w:color="auto"/>
        <w:left w:val="none" w:sz="0" w:space="0" w:color="auto"/>
        <w:bottom w:val="none" w:sz="0" w:space="0" w:color="auto"/>
        <w:right w:val="none" w:sz="0" w:space="0" w:color="auto"/>
      </w:divBdr>
    </w:div>
    <w:div w:id="1445080739">
      <w:bodyDiv w:val="1"/>
      <w:marLeft w:val="0"/>
      <w:marRight w:val="0"/>
      <w:marTop w:val="0"/>
      <w:marBottom w:val="0"/>
      <w:divBdr>
        <w:top w:val="none" w:sz="0" w:space="0" w:color="auto"/>
        <w:left w:val="none" w:sz="0" w:space="0" w:color="auto"/>
        <w:bottom w:val="none" w:sz="0" w:space="0" w:color="auto"/>
        <w:right w:val="none" w:sz="0" w:space="0" w:color="auto"/>
      </w:divBdr>
    </w:div>
    <w:div w:id="1449541380">
      <w:bodyDiv w:val="1"/>
      <w:marLeft w:val="0"/>
      <w:marRight w:val="0"/>
      <w:marTop w:val="0"/>
      <w:marBottom w:val="0"/>
      <w:divBdr>
        <w:top w:val="none" w:sz="0" w:space="0" w:color="auto"/>
        <w:left w:val="none" w:sz="0" w:space="0" w:color="auto"/>
        <w:bottom w:val="none" w:sz="0" w:space="0" w:color="auto"/>
        <w:right w:val="none" w:sz="0" w:space="0" w:color="auto"/>
      </w:divBdr>
    </w:div>
    <w:div w:id="1450012116">
      <w:bodyDiv w:val="1"/>
      <w:marLeft w:val="0"/>
      <w:marRight w:val="0"/>
      <w:marTop w:val="0"/>
      <w:marBottom w:val="0"/>
      <w:divBdr>
        <w:top w:val="none" w:sz="0" w:space="0" w:color="auto"/>
        <w:left w:val="none" w:sz="0" w:space="0" w:color="auto"/>
        <w:bottom w:val="none" w:sz="0" w:space="0" w:color="auto"/>
        <w:right w:val="none" w:sz="0" w:space="0" w:color="auto"/>
      </w:divBdr>
    </w:div>
    <w:div w:id="1484927828">
      <w:bodyDiv w:val="1"/>
      <w:marLeft w:val="0"/>
      <w:marRight w:val="0"/>
      <w:marTop w:val="0"/>
      <w:marBottom w:val="0"/>
      <w:divBdr>
        <w:top w:val="none" w:sz="0" w:space="0" w:color="auto"/>
        <w:left w:val="none" w:sz="0" w:space="0" w:color="auto"/>
        <w:bottom w:val="none" w:sz="0" w:space="0" w:color="auto"/>
        <w:right w:val="none" w:sz="0" w:space="0" w:color="auto"/>
      </w:divBdr>
    </w:div>
    <w:div w:id="1485050648">
      <w:bodyDiv w:val="1"/>
      <w:marLeft w:val="0"/>
      <w:marRight w:val="0"/>
      <w:marTop w:val="0"/>
      <w:marBottom w:val="0"/>
      <w:divBdr>
        <w:top w:val="none" w:sz="0" w:space="0" w:color="auto"/>
        <w:left w:val="none" w:sz="0" w:space="0" w:color="auto"/>
        <w:bottom w:val="none" w:sz="0" w:space="0" w:color="auto"/>
        <w:right w:val="none" w:sz="0" w:space="0" w:color="auto"/>
      </w:divBdr>
    </w:div>
    <w:div w:id="1492135961">
      <w:bodyDiv w:val="1"/>
      <w:marLeft w:val="0"/>
      <w:marRight w:val="0"/>
      <w:marTop w:val="0"/>
      <w:marBottom w:val="0"/>
      <w:divBdr>
        <w:top w:val="none" w:sz="0" w:space="0" w:color="auto"/>
        <w:left w:val="none" w:sz="0" w:space="0" w:color="auto"/>
        <w:bottom w:val="none" w:sz="0" w:space="0" w:color="auto"/>
        <w:right w:val="none" w:sz="0" w:space="0" w:color="auto"/>
      </w:divBdr>
    </w:div>
    <w:div w:id="1499037059">
      <w:bodyDiv w:val="1"/>
      <w:marLeft w:val="0"/>
      <w:marRight w:val="0"/>
      <w:marTop w:val="0"/>
      <w:marBottom w:val="0"/>
      <w:divBdr>
        <w:top w:val="none" w:sz="0" w:space="0" w:color="auto"/>
        <w:left w:val="none" w:sz="0" w:space="0" w:color="auto"/>
        <w:bottom w:val="none" w:sz="0" w:space="0" w:color="auto"/>
        <w:right w:val="none" w:sz="0" w:space="0" w:color="auto"/>
      </w:divBdr>
    </w:div>
    <w:div w:id="1508904135">
      <w:bodyDiv w:val="1"/>
      <w:marLeft w:val="0"/>
      <w:marRight w:val="0"/>
      <w:marTop w:val="0"/>
      <w:marBottom w:val="0"/>
      <w:divBdr>
        <w:top w:val="none" w:sz="0" w:space="0" w:color="auto"/>
        <w:left w:val="none" w:sz="0" w:space="0" w:color="auto"/>
        <w:bottom w:val="none" w:sz="0" w:space="0" w:color="auto"/>
        <w:right w:val="none" w:sz="0" w:space="0" w:color="auto"/>
      </w:divBdr>
    </w:div>
    <w:div w:id="1509515264">
      <w:bodyDiv w:val="1"/>
      <w:marLeft w:val="0"/>
      <w:marRight w:val="0"/>
      <w:marTop w:val="0"/>
      <w:marBottom w:val="0"/>
      <w:divBdr>
        <w:top w:val="none" w:sz="0" w:space="0" w:color="auto"/>
        <w:left w:val="none" w:sz="0" w:space="0" w:color="auto"/>
        <w:bottom w:val="none" w:sz="0" w:space="0" w:color="auto"/>
        <w:right w:val="none" w:sz="0" w:space="0" w:color="auto"/>
      </w:divBdr>
    </w:div>
    <w:div w:id="1515463408">
      <w:bodyDiv w:val="1"/>
      <w:marLeft w:val="0"/>
      <w:marRight w:val="0"/>
      <w:marTop w:val="0"/>
      <w:marBottom w:val="0"/>
      <w:divBdr>
        <w:top w:val="none" w:sz="0" w:space="0" w:color="auto"/>
        <w:left w:val="none" w:sz="0" w:space="0" w:color="auto"/>
        <w:bottom w:val="none" w:sz="0" w:space="0" w:color="auto"/>
        <w:right w:val="none" w:sz="0" w:space="0" w:color="auto"/>
      </w:divBdr>
    </w:div>
    <w:div w:id="1523738081">
      <w:bodyDiv w:val="1"/>
      <w:marLeft w:val="0"/>
      <w:marRight w:val="0"/>
      <w:marTop w:val="0"/>
      <w:marBottom w:val="0"/>
      <w:divBdr>
        <w:top w:val="none" w:sz="0" w:space="0" w:color="auto"/>
        <w:left w:val="none" w:sz="0" w:space="0" w:color="auto"/>
        <w:bottom w:val="none" w:sz="0" w:space="0" w:color="auto"/>
        <w:right w:val="none" w:sz="0" w:space="0" w:color="auto"/>
      </w:divBdr>
    </w:div>
    <w:div w:id="1536887490">
      <w:bodyDiv w:val="1"/>
      <w:marLeft w:val="0"/>
      <w:marRight w:val="0"/>
      <w:marTop w:val="0"/>
      <w:marBottom w:val="0"/>
      <w:divBdr>
        <w:top w:val="none" w:sz="0" w:space="0" w:color="auto"/>
        <w:left w:val="none" w:sz="0" w:space="0" w:color="auto"/>
        <w:bottom w:val="none" w:sz="0" w:space="0" w:color="auto"/>
        <w:right w:val="none" w:sz="0" w:space="0" w:color="auto"/>
      </w:divBdr>
    </w:div>
    <w:div w:id="1545752724">
      <w:bodyDiv w:val="1"/>
      <w:marLeft w:val="0"/>
      <w:marRight w:val="0"/>
      <w:marTop w:val="0"/>
      <w:marBottom w:val="0"/>
      <w:divBdr>
        <w:top w:val="none" w:sz="0" w:space="0" w:color="auto"/>
        <w:left w:val="none" w:sz="0" w:space="0" w:color="auto"/>
        <w:bottom w:val="none" w:sz="0" w:space="0" w:color="auto"/>
        <w:right w:val="none" w:sz="0" w:space="0" w:color="auto"/>
      </w:divBdr>
      <w:divsChild>
        <w:div w:id="1533763313">
          <w:marLeft w:val="0"/>
          <w:marRight w:val="0"/>
          <w:marTop w:val="0"/>
          <w:marBottom w:val="0"/>
          <w:divBdr>
            <w:top w:val="none" w:sz="0" w:space="0" w:color="auto"/>
            <w:left w:val="none" w:sz="0" w:space="0" w:color="auto"/>
            <w:bottom w:val="none" w:sz="0" w:space="0" w:color="auto"/>
            <w:right w:val="none" w:sz="0" w:space="0" w:color="auto"/>
          </w:divBdr>
        </w:div>
      </w:divsChild>
    </w:div>
    <w:div w:id="1555922789">
      <w:bodyDiv w:val="1"/>
      <w:marLeft w:val="0"/>
      <w:marRight w:val="0"/>
      <w:marTop w:val="0"/>
      <w:marBottom w:val="0"/>
      <w:divBdr>
        <w:top w:val="none" w:sz="0" w:space="0" w:color="auto"/>
        <w:left w:val="none" w:sz="0" w:space="0" w:color="auto"/>
        <w:bottom w:val="none" w:sz="0" w:space="0" w:color="auto"/>
        <w:right w:val="none" w:sz="0" w:space="0" w:color="auto"/>
      </w:divBdr>
      <w:divsChild>
        <w:div w:id="1444492447">
          <w:marLeft w:val="0"/>
          <w:marRight w:val="0"/>
          <w:marTop w:val="0"/>
          <w:marBottom w:val="0"/>
          <w:divBdr>
            <w:top w:val="none" w:sz="0" w:space="0" w:color="auto"/>
            <w:left w:val="none" w:sz="0" w:space="0" w:color="auto"/>
            <w:bottom w:val="none" w:sz="0" w:space="0" w:color="auto"/>
            <w:right w:val="none" w:sz="0" w:space="0" w:color="auto"/>
          </w:divBdr>
          <w:divsChild>
            <w:div w:id="753209961">
              <w:marLeft w:val="0"/>
              <w:marRight w:val="0"/>
              <w:marTop w:val="0"/>
              <w:marBottom w:val="0"/>
              <w:divBdr>
                <w:top w:val="none" w:sz="0" w:space="0" w:color="auto"/>
                <w:left w:val="none" w:sz="0" w:space="0" w:color="auto"/>
                <w:bottom w:val="none" w:sz="0" w:space="0" w:color="auto"/>
                <w:right w:val="none" w:sz="0" w:space="0" w:color="auto"/>
              </w:divBdr>
              <w:divsChild>
                <w:div w:id="1449665853">
                  <w:marLeft w:val="0"/>
                  <w:marRight w:val="0"/>
                  <w:marTop w:val="0"/>
                  <w:marBottom w:val="0"/>
                  <w:divBdr>
                    <w:top w:val="none" w:sz="0" w:space="0" w:color="auto"/>
                    <w:left w:val="none" w:sz="0" w:space="0" w:color="auto"/>
                    <w:bottom w:val="none" w:sz="0" w:space="0" w:color="auto"/>
                    <w:right w:val="none" w:sz="0" w:space="0" w:color="auto"/>
                  </w:divBdr>
                  <w:divsChild>
                    <w:div w:id="378674323">
                      <w:marLeft w:val="0"/>
                      <w:marRight w:val="0"/>
                      <w:marTop w:val="0"/>
                      <w:marBottom w:val="0"/>
                      <w:divBdr>
                        <w:top w:val="single" w:sz="2" w:space="0" w:color="E2E2E2"/>
                        <w:left w:val="single" w:sz="2" w:space="15" w:color="E2E2E2"/>
                        <w:bottom w:val="single" w:sz="2" w:space="0" w:color="E2E2E2"/>
                        <w:right w:val="single" w:sz="2" w:space="15" w:color="E2E2E2"/>
                      </w:divBdr>
                      <w:divsChild>
                        <w:div w:id="1100178820">
                          <w:marLeft w:val="0"/>
                          <w:marRight w:val="0"/>
                          <w:marTop w:val="0"/>
                          <w:marBottom w:val="0"/>
                          <w:divBdr>
                            <w:top w:val="none" w:sz="0" w:space="0" w:color="auto"/>
                            <w:left w:val="none" w:sz="0" w:space="0" w:color="auto"/>
                            <w:bottom w:val="none" w:sz="0" w:space="0" w:color="auto"/>
                            <w:right w:val="none" w:sz="0" w:space="0" w:color="auto"/>
                          </w:divBdr>
                          <w:divsChild>
                            <w:div w:id="1595091285">
                              <w:marLeft w:val="0"/>
                              <w:marRight w:val="0"/>
                              <w:marTop w:val="0"/>
                              <w:marBottom w:val="0"/>
                              <w:divBdr>
                                <w:top w:val="none" w:sz="0" w:space="0" w:color="auto"/>
                                <w:left w:val="none" w:sz="0" w:space="0" w:color="auto"/>
                                <w:bottom w:val="none" w:sz="0" w:space="0" w:color="auto"/>
                                <w:right w:val="none" w:sz="0" w:space="0" w:color="auto"/>
                              </w:divBdr>
                              <w:divsChild>
                                <w:div w:id="889733781">
                                  <w:marLeft w:val="0"/>
                                  <w:marRight w:val="0"/>
                                  <w:marTop w:val="0"/>
                                  <w:marBottom w:val="0"/>
                                  <w:divBdr>
                                    <w:top w:val="single" w:sz="6" w:space="0" w:color="DDDDDD"/>
                                    <w:left w:val="single" w:sz="6" w:space="8" w:color="DDDDDD"/>
                                    <w:bottom w:val="single" w:sz="6" w:space="8" w:color="DDDDDD"/>
                                    <w:right w:val="single" w:sz="6" w:space="8" w:color="DDDDDD"/>
                                  </w:divBdr>
                                  <w:divsChild>
                                    <w:div w:id="769620979">
                                      <w:marLeft w:val="0"/>
                                      <w:marRight w:val="0"/>
                                      <w:marTop w:val="0"/>
                                      <w:marBottom w:val="0"/>
                                      <w:divBdr>
                                        <w:top w:val="none" w:sz="0" w:space="0" w:color="auto"/>
                                        <w:left w:val="none" w:sz="0" w:space="0" w:color="auto"/>
                                        <w:bottom w:val="none" w:sz="0" w:space="0" w:color="auto"/>
                                        <w:right w:val="none" w:sz="0" w:space="0" w:color="auto"/>
                                      </w:divBdr>
                                      <w:divsChild>
                                        <w:div w:id="322586857">
                                          <w:marLeft w:val="0"/>
                                          <w:marRight w:val="0"/>
                                          <w:marTop w:val="0"/>
                                          <w:marBottom w:val="0"/>
                                          <w:divBdr>
                                            <w:top w:val="none" w:sz="0" w:space="0" w:color="auto"/>
                                            <w:left w:val="none" w:sz="0" w:space="0" w:color="auto"/>
                                            <w:bottom w:val="none" w:sz="0" w:space="0" w:color="auto"/>
                                            <w:right w:val="none" w:sz="0" w:space="0" w:color="auto"/>
                                          </w:divBdr>
                                          <w:divsChild>
                                            <w:div w:id="6233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435446">
      <w:bodyDiv w:val="1"/>
      <w:marLeft w:val="0"/>
      <w:marRight w:val="0"/>
      <w:marTop w:val="0"/>
      <w:marBottom w:val="0"/>
      <w:divBdr>
        <w:top w:val="none" w:sz="0" w:space="0" w:color="auto"/>
        <w:left w:val="none" w:sz="0" w:space="0" w:color="auto"/>
        <w:bottom w:val="none" w:sz="0" w:space="0" w:color="auto"/>
        <w:right w:val="none" w:sz="0" w:space="0" w:color="auto"/>
      </w:divBdr>
    </w:div>
    <w:div w:id="1597471907">
      <w:bodyDiv w:val="1"/>
      <w:marLeft w:val="0"/>
      <w:marRight w:val="0"/>
      <w:marTop w:val="0"/>
      <w:marBottom w:val="0"/>
      <w:divBdr>
        <w:top w:val="none" w:sz="0" w:space="0" w:color="auto"/>
        <w:left w:val="none" w:sz="0" w:space="0" w:color="auto"/>
        <w:bottom w:val="none" w:sz="0" w:space="0" w:color="auto"/>
        <w:right w:val="none" w:sz="0" w:space="0" w:color="auto"/>
      </w:divBdr>
    </w:div>
    <w:div w:id="1601374887">
      <w:bodyDiv w:val="1"/>
      <w:marLeft w:val="0"/>
      <w:marRight w:val="0"/>
      <w:marTop w:val="0"/>
      <w:marBottom w:val="0"/>
      <w:divBdr>
        <w:top w:val="none" w:sz="0" w:space="0" w:color="auto"/>
        <w:left w:val="none" w:sz="0" w:space="0" w:color="auto"/>
        <w:bottom w:val="none" w:sz="0" w:space="0" w:color="auto"/>
        <w:right w:val="none" w:sz="0" w:space="0" w:color="auto"/>
      </w:divBdr>
    </w:div>
    <w:div w:id="1643344172">
      <w:bodyDiv w:val="1"/>
      <w:marLeft w:val="0"/>
      <w:marRight w:val="0"/>
      <w:marTop w:val="0"/>
      <w:marBottom w:val="0"/>
      <w:divBdr>
        <w:top w:val="none" w:sz="0" w:space="0" w:color="auto"/>
        <w:left w:val="none" w:sz="0" w:space="0" w:color="auto"/>
        <w:bottom w:val="none" w:sz="0" w:space="0" w:color="auto"/>
        <w:right w:val="none" w:sz="0" w:space="0" w:color="auto"/>
      </w:divBdr>
    </w:div>
    <w:div w:id="1643581893">
      <w:bodyDiv w:val="1"/>
      <w:marLeft w:val="0"/>
      <w:marRight w:val="0"/>
      <w:marTop w:val="0"/>
      <w:marBottom w:val="0"/>
      <w:divBdr>
        <w:top w:val="none" w:sz="0" w:space="0" w:color="auto"/>
        <w:left w:val="none" w:sz="0" w:space="0" w:color="auto"/>
        <w:bottom w:val="none" w:sz="0" w:space="0" w:color="auto"/>
        <w:right w:val="none" w:sz="0" w:space="0" w:color="auto"/>
      </w:divBdr>
    </w:div>
    <w:div w:id="1651473023">
      <w:bodyDiv w:val="1"/>
      <w:marLeft w:val="0"/>
      <w:marRight w:val="0"/>
      <w:marTop w:val="0"/>
      <w:marBottom w:val="0"/>
      <w:divBdr>
        <w:top w:val="none" w:sz="0" w:space="0" w:color="auto"/>
        <w:left w:val="none" w:sz="0" w:space="0" w:color="auto"/>
        <w:bottom w:val="none" w:sz="0" w:space="0" w:color="auto"/>
        <w:right w:val="none" w:sz="0" w:space="0" w:color="auto"/>
      </w:divBdr>
    </w:div>
    <w:div w:id="1652754132">
      <w:bodyDiv w:val="1"/>
      <w:marLeft w:val="0"/>
      <w:marRight w:val="0"/>
      <w:marTop w:val="0"/>
      <w:marBottom w:val="0"/>
      <w:divBdr>
        <w:top w:val="none" w:sz="0" w:space="0" w:color="auto"/>
        <w:left w:val="none" w:sz="0" w:space="0" w:color="auto"/>
        <w:bottom w:val="none" w:sz="0" w:space="0" w:color="auto"/>
        <w:right w:val="none" w:sz="0" w:space="0" w:color="auto"/>
      </w:divBdr>
    </w:div>
    <w:div w:id="1653020791">
      <w:bodyDiv w:val="1"/>
      <w:marLeft w:val="0"/>
      <w:marRight w:val="0"/>
      <w:marTop w:val="0"/>
      <w:marBottom w:val="0"/>
      <w:divBdr>
        <w:top w:val="none" w:sz="0" w:space="0" w:color="auto"/>
        <w:left w:val="none" w:sz="0" w:space="0" w:color="auto"/>
        <w:bottom w:val="none" w:sz="0" w:space="0" w:color="auto"/>
        <w:right w:val="none" w:sz="0" w:space="0" w:color="auto"/>
      </w:divBdr>
    </w:div>
    <w:div w:id="1654337742">
      <w:bodyDiv w:val="1"/>
      <w:marLeft w:val="0"/>
      <w:marRight w:val="0"/>
      <w:marTop w:val="0"/>
      <w:marBottom w:val="0"/>
      <w:divBdr>
        <w:top w:val="none" w:sz="0" w:space="0" w:color="auto"/>
        <w:left w:val="none" w:sz="0" w:space="0" w:color="auto"/>
        <w:bottom w:val="none" w:sz="0" w:space="0" w:color="auto"/>
        <w:right w:val="none" w:sz="0" w:space="0" w:color="auto"/>
      </w:divBdr>
    </w:div>
    <w:div w:id="1665400893">
      <w:bodyDiv w:val="1"/>
      <w:marLeft w:val="0"/>
      <w:marRight w:val="0"/>
      <w:marTop w:val="0"/>
      <w:marBottom w:val="0"/>
      <w:divBdr>
        <w:top w:val="none" w:sz="0" w:space="0" w:color="auto"/>
        <w:left w:val="none" w:sz="0" w:space="0" w:color="auto"/>
        <w:bottom w:val="none" w:sz="0" w:space="0" w:color="auto"/>
        <w:right w:val="none" w:sz="0" w:space="0" w:color="auto"/>
      </w:divBdr>
    </w:div>
    <w:div w:id="1668821788">
      <w:bodyDiv w:val="1"/>
      <w:marLeft w:val="0"/>
      <w:marRight w:val="0"/>
      <w:marTop w:val="0"/>
      <w:marBottom w:val="0"/>
      <w:divBdr>
        <w:top w:val="none" w:sz="0" w:space="0" w:color="auto"/>
        <w:left w:val="none" w:sz="0" w:space="0" w:color="auto"/>
        <w:bottom w:val="none" w:sz="0" w:space="0" w:color="auto"/>
        <w:right w:val="none" w:sz="0" w:space="0" w:color="auto"/>
      </w:divBdr>
    </w:div>
    <w:div w:id="1680425802">
      <w:bodyDiv w:val="1"/>
      <w:marLeft w:val="0"/>
      <w:marRight w:val="0"/>
      <w:marTop w:val="0"/>
      <w:marBottom w:val="0"/>
      <w:divBdr>
        <w:top w:val="none" w:sz="0" w:space="0" w:color="auto"/>
        <w:left w:val="none" w:sz="0" w:space="0" w:color="auto"/>
        <w:bottom w:val="none" w:sz="0" w:space="0" w:color="auto"/>
        <w:right w:val="none" w:sz="0" w:space="0" w:color="auto"/>
      </w:divBdr>
    </w:div>
    <w:div w:id="1702975305">
      <w:bodyDiv w:val="1"/>
      <w:marLeft w:val="0"/>
      <w:marRight w:val="0"/>
      <w:marTop w:val="0"/>
      <w:marBottom w:val="0"/>
      <w:divBdr>
        <w:top w:val="none" w:sz="0" w:space="0" w:color="auto"/>
        <w:left w:val="none" w:sz="0" w:space="0" w:color="auto"/>
        <w:bottom w:val="none" w:sz="0" w:space="0" w:color="auto"/>
        <w:right w:val="none" w:sz="0" w:space="0" w:color="auto"/>
      </w:divBdr>
    </w:div>
    <w:div w:id="1706639047">
      <w:bodyDiv w:val="1"/>
      <w:marLeft w:val="0"/>
      <w:marRight w:val="0"/>
      <w:marTop w:val="0"/>
      <w:marBottom w:val="0"/>
      <w:divBdr>
        <w:top w:val="none" w:sz="0" w:space="0" w:color="auto"/>
        <w:left w:val="none" w:sz="0" w:space="0" w:color="auto"/>
        <w:bottom w:val="none" w:sz="0" w:space="0" w:color="auto"/>
        <w:right w:val="none" w:sz="0" w:space="0" w:color="auto"/>
      </w:divBdr>
    </w:div>
    <w:div w:id="1708529610">
      <w:bodyDiv w:val="1"/>
      <w:marLeft w:val="0"/>
      <w:marRight w:val="0"/>
      <w:marTop w:val="0"/>
      <w:marBottom w:val="0"/>
      <w:divBdr>
        <w:top w:val="none" w:sz="0" w:space="0" w:color="auto"/>
        <w:left w:val="none" w:sz="0" w:space="0" w:color="auto"/>
        <w:bottom w:val="none" w:sz="0" w:space="0" w:color="auto"/>
        <w:right w:val="none" w:sz="0" w:space="0" w:color="auto"/>
      </w:divBdr>
    </w:div>
    <w:div w:id="1711491923">
      <w:bodyDiv w:val="1"/>
      <w:marLeft w:val="0"/>
      <w:marRight w:val="0"/>
      <w:marTop w:val="0"/>
      <w:marBottom w:val="0"/>
      <w:divBdr>
        <w:top w:val="none" w:sz="0" w:space="0" w:color="auto"/>
        <w:left w:val="none" w:sz="0" w:space="0" w:color="auto"/>
        <w:bottom w:val="none" w:sz="0" w:space="0" w:color="auto"/>
        <w:right w:val="none" w:sz="0" w:space="0" w:color="auto"/>
      </w:divBdr>
    </w:div>
    <w:div w:id="1712997038">
      <w:bodyDiv w:val="1"/>
      <w:marLeft w:val="0"/>
      <w:marRight w:val="0"/>
      <w:marTop w:val="0"/>
      <w:marBottom w:val="0"/>
      <w:divBdr>
        <w:top w:val="none" w:sz="0" w:space="0" w:color="auto"/>
        <w:left w:val="none" w:sz="0" w:space="0" w:color="auto"/>
        <w:bottom w:val="none" w:sz="0" w:space="0" w:color="auto"/>
        <w:right w:val="none" w:sz="0" w:space="0" w:color="auto"/>
      </w:divBdr>
    </w:div>
    <w:div w:id="1713722388">
      <w:bodyDiv w:val="1"/>
      <w:marLeft w:val="0"/>
      <w:marRight w:val="0"/>
      <w:marTop w:val="0"/>
      <w:marBottom w:val="0"/>
      <w:divBdr>
        <w:top w:val="none" w:sz="0" w:space="0" w:color="auto"/>
        <w:left w:val="none" w:sz="0" w:space="0" w:color="auto"/>
        <w:bottom w:val="none" w:sz="0" w:space="0" w:color="auto"/>
        <w:right w:val="none" w:sz="0" w:space="0" w:color="auto"/>
      </w:divBdr>
    </w:div>
    <w:div w:id="1737701742">
      <w:bodyDiv w:val="1"/>
      <w:marLeft w:val="0"/>
      <w:marRight w:val="0"/>
      <w:marTop w:val="0"/>
      <w:marBottom w:val="0"/>
      <w:divBdr>
        <w:top w:val="none" w:sz="0" w:space="0" w:color="auto"/>
        <w:left w:val="none" w:sz="0" w:space="0" w:color="auto"/>
        <w:bottom w:val="none" w:sz="0" w:space="0" w:color="auto"/>
        <w:right w:val="none" w:sz="0" w:space="0" w:color="auto"/>
      </w:divBdr>
    </w:div>
    <w:div w:id="1749691012">
      <w:bodyDiv w:val="1"/>
      <w:marLeft w:val="0"/>
      <w:marRight w:val="0"/>
      <w:marTop w:val="0"/>
      <w:marBottom w:val="0"/>
      <w:divBdr>
        <w:top w:val="none" w:sz="0" w:space="0" w:color="auto"/>
        <w:left w:val="none" w:sz="0" w:space="0" w:color="auto"/>
        <w:bottom w:val="none" w:sz="0" w:space="0" w:color="auto"/>
        <w:right w:val="none" w:sz="0" w:space="0" w:color="auto"/>
      </w:divBdr>
    </w:div>
    <w:div w:id="1775635838">
      <w:bodyDiv w:val="1"/>
      <w:marLeft w:val="0"/>
      <w:marRight w:val="0"/>
      <w:marTop w:val="0"/>
      <w:marBottom w:val="0"/>
      <w:divBdr>
        <w:top w:val="none" w:sz="0" w:space="0" w:color="auto"/>
        <w:left w:val="none" w:sz="0" w:space="0" w:color="auto"/>
        <w:bottom w:val="none" w:sz="0" w:space="0" w:color="auto"/>
        <w:right w:val="none" w:sz="0" w:space="0" w:color="auto"/>
      </w:divBdr>
    </w:div>
    <w:div w:id="1779763385">
      <w:bodyDiv w:val="1"/>
      <w:marLeft w:val="0"/>
      <w:marRight w:val="0"/>
      <w:marTop w:val="0"/>
      <w:marBottom w:val="0"/>
      <w:divBdr>
        <w:top w:val="none" w:sz="0" w:space="0" w:color="auto"/>
        <w:left w:val="none" w:sz="0" w:space="0" w:color="auto"/>
        <w:bottom w:val="none" w:sz="0" w:space="0" w:color="auto"/>
        <w:right w:val="none" w:sz="0" w:space="0" w:color="auto"/>
      </w:divBdr>
    </w:div>
    <w:div w:id="1784692833">
      <w:bodyDiv w:val="1"/>
      <w:marLeft w:val="0"/>
      <w:marRight w:val="0"/>
      <w:marTop w:val="0"/>
      <w:marBottom w:val="0"/>
      <w:divBdr>
        <w:top w:val="none" w:sz="0" w:space="0" w:color="auto"/>
        <w:left w:val="none" w:sz="0" w:space="0" w:color="auto"/>
        <w:bottom w:val="none" w:sz="0" w:space="0" w:color="auto"/>
        <w:right w:val="none" w:sz="0" w:space="0" w:color="auto"/>
      </w:divBdr>
    </w:div>
    <w:div w:id="1792166681">
      <w:bodyDiv w:val="1"/>
      <w:marLeft w:val="0"/>
      <w:marRight w:val="0"/>
      <w:marTop w:val="0"/>
      <w:marBottom w:val="0"/>
      <w:divBdr>
        <w:top w:val="none" w:sz="0" w:space="0" w:color="auto"/>
        <w:left w:val="none" w:sz="0" w:space="0" w:color="auto"/>
        <w:bottom w:val="none" w:sz="0" w:space="0" w:color="auto"/>
        <w:right w:val="none" w:sz="0" w:space="0" w:color="auto"/>
      </w:divBdr>
    </w:div>
    <w:div w:id="1793817905">
      <w:bodyDiv w:val="1"/>
      <w:marLeft w:val="0"/>
      <w:marRight w:val="0"/>
      <w:marTop w:val="0"/>
      <w:marBottom w:val="0"/>
      <w:divBdr>
        <w:top w:val="none" w:sz="0" w:space="0" w:color="auto"/>
        <w:left w:val="none" w:sz="0" w:space="0" w:color="auto"/>
        <w:bottom w:val="none" w:sz="0" w:space="0" w:color="auto"/>
        <w:right w:val="none" w:sz="0" w:space="0" w:color="auto"/>
      </w:divBdr>
    </w:div>
    <w:div w:id="1797680502">
      <w:bodyDiv w:val="1"/>
      <w:marLeft w:val="0"/>
      <w:marRight w:val="0"/>
      <w:marTop w:val="0"/>
      <w:marBottom w:val="0"/>
      <w:divBdr>
        <w:top w:val="none" w:sz="0" w:space="0" w:color="auto"/>
        <w:left w:val="none" w:sz="0" w:space="0" w:color="auto"/>
        <w:bottom w:val="none" w:sz="0" w:space="0" w:color="auto"/>
        <w:right w:val="none" w:sz="0" w:space="0" w:color="auto"/>
      </w:divBdr>
    </w:div>
    <w:div w:id="1824930731">
      <w:bodyDiv w:val="1"/>
      <w:marLeft w:val="0"/>
      <w:marRight w:val="0"/>
      <w:marTop w:val="0"/>
      <w:marBottom w:val="0"/>
      <w:divBdr>
        <w:top w:val="none" w:sz="0" w:space="0" w:color="auto"/>
        <w:left w:val="none" w:sz="0" w:space="0" w:color="auto"/>
        <w:bottom w:val="none" w:sz="0" w:space="0" w:color="auto"/>
        <w:right w:val="none" w:sz="0" w:space="0" w:color="auto"/>
      </w:divBdr>
    </w:div>
    <w:div w:id="1857381032">
      <w:bodyDiv w:val="1"/>
      <w:marLeft w:val="0"/>
      <w:marRight w:val="0"/>
      <w:marTop w:val="0"/>
      <w:marBottom w:val="0"/>
      <w:divBdr>
        <w:top w:val="none" w:sz="0" w:space="0" w:color="auto"/>
        <w:left w:val="none" w:sz="0" w:space="0" w:color="auto"/>
        <w:bottom w:val="none" w:sz="0" w:space="0" w:color="auto"/>
        <w:right w:val="none" w:sz="0" w:space="0" w:color="auto"/>
      </w:divBdr>
    </w:div>
    <w:div w:id="1873151563">
      <w:bodyDiv w:val="1"/>
      <w:marLeft w:val="0"/>
      <w:marRight w:val="0"/>
      <w:marTop w:val="0"/>
      <w:marBottom w:val="0"/>
      <w:divBdr>
        <w:top w:val="none" w:sz="0" w:space="0" w:color="auto"/>
        <w:left w:val="none" w:sz="0" w:space="0" w:color="auto"/>
        <w:bottom w:val="none" w:sz="0" w:space="0" w:color="auto"/>
        <w:right w:val="none" w:sz="0" w:space="0" w:color="auto"/>
      </w:divBdr>
    </w:div>
    <w:div w:id="1892184054">
      <w:bodyDiv w:val="1"/>
      <w:marLeft w:val="0"/>
      <w:marRight w:val="0"/>
      <w:marTop w:val="0"/>
      <w:marBottom w:val="0"/>
      <w:divBdr>
        <w:top w:val="none" w:sz="0" w:space="0" w:color="auto"/>
        <w:left w:val="none" w:sz="0" w:space="0" w:color="auto"/>
        <w:bottom w:val="none" w:sz="0" w:space="0" w:color="auto"/>
        <w:right w:val="none" w:sz="0" w:space="0" w:color="auto"/>
      </w:divBdr>
    </w:div>
    <w:div w:id="1897735885">
      <w:bodyDiv w:val="1"/>
      <w:marLeft w:val="0"/>
      <w:marRight w:val="0"/>
      <w:marTop w:val="0"/>
      <w:marBottom w:val="0"/>
      <w:divBdr>
        <w:top w:val="none" w:sz="0" w:space="0" w:color="auto"/>
        <w:left w:val="none" w:sz="0" w:space="0" w:color="auto"/>
        <w:bottom w:val="none" w:sz="0" w:space="0" w:color="auto"/>
        <w:right w:val="none" w:sz="0" w:space="0" w:color="auto"/>
      </w:divBdr>
    </w:div>
    <w:div w:id="1898079317">
      <w:bodyDiv w:val="1"/>
      <w:marLeft w:val="0"/>
      <w:marRight w:val="0"/>
      <w:marTop w:val="0"/>
      <w:marBottom w:val="0"/>
      <w:divBdr>
        <w:top w:val="none" w:sz="0" w:space="0" w:color="auto"/>
        <w:left w:val="none" w:sz="0" w:space="0" w:color="auto"/>
        <w:bottom w:val="none" w:sz="0" w:space="0" w:color="auto"/>
        <w:right w:val="none" w:sz="0" w:space="0" w:color="auto"/>
      </w:divBdr>
    </w:div>
    <w:div w:id="1910576441">
      <w:bodyDiv w:val="1"/>
      <w:marLeft w:val="0"/>
      <w:marRight w:val="0"/>
      <w:marTop w:val="0"/>
      <w:marBottom w:val="0"/>
      <w:divBdr>
        <w:top w:val="none" w:sz="0" w:space="0" w:color="auto"/>
        <w:left w:val="none" w:sz="0" w:space="0" w:color="auto"/>
        <w:bottom w:val="none" w:sz="0" w:space="0" w:color="auto"/>
        <w:right w:val="none" w:sz="0" w:space="0" w:color="auto"/>
      </w:divBdr>
    </w:div>
    <w:div w:id="1922831475">
      <w:bodyDiv w:val="1"/>
      <w:marLeft w:val="0"/>
      <w:marRight w:val="0"/>
      <w:marTop w:val="0"/>
      <w:marBottom w:val="0"/>
      <w:divBdr>
        <w:top w:val="none" w:sz="0" w:space="0" w:color="auto"/>
        <w:left w:val="none" w:sz="0" w:space="0" w:color="auto"/>
        <w:bottom w:val="none" w:sz="0" w:space="0" w:color="auto"/>
        <w:right w:val="none" w:sz="0" w:space="0" w:color="auto"/>
      </w:divBdr>
    </w:div>
    <w:div w:id="1931693996">
      <w:bodyDiv w:val="1"/>
      <w:marLeft w:val="0"/>
      <w:marRight w:val="0"/>
      <w:marTop w:val="0"/>
      <w:marBottom w:val="0"/>
      <w:divBdr>
        <w:top w:val="none" w:sz="0" w:space="0" w:color="auto"/>
        <w:left w:val="none" w:sz="0" w:space="0" w:color="auto"/>
        <w:bottom w:val="none" w:sz="0" w:space="0" w:color="auto"/>
        <w:right w:val="none" w:sz="0" w:space="0" w:color="auto"/>
      </w:divBdr>
    </w:div>
    <w:div w:id="1933850039">
      <w:bodyDiv w:val="1"/>
      <w:marLeft w:val="0"/>
      <w:marRight w:val="0"/>
      <w:marTop w:val="0"/>
      <w:marBottom w:val="0"/>
      <w:divBdr>
        <w:top w:val="none" w:sz="0" w:space="0" w:color="auto"/>
        <w:left w:val="none" w:sz="0" w:space="0" w:color="auto"/>
        <w:bottom w:val="none" w:sz="0" w:space="0" w:color="auto"/>
        <w:right w:val="none" w:sz="0" w:space="0" w:color="auto"/>
      </w:divBdr>
    </w:div>
    <w:div w:id="1952006408">
      <w:bodyDiv w:val="1"/>
      <w:marLeft w:val="0"/>
      <w:marRight w:val="0"/>
      <w:marTop w:val="0"/>
      <w:marBottom w:val="0"/>
      <w:divBdr>
        <w:top w:val="none" w:sz="0" w:space="0" w:color="auto"/>
        <w:left w:val="none" w:sz="0" w:space="0" w:color="auto"/>
        <w:bottom w:val="none" w:sz="0" w:space="0" w:color="auto"/>
        <w:right w:val="none" w:sz="0" w:space="0" w:color="auto"/>
      </w:divBdr>
    </w:div>
    <w:div w:id="1967732236">
      <w:bodyDiv w:val="1"/>
      <w:marLeft w:val="0"/>
      <w:marRight w:val="0"/>
      <w:marTop w:val="0"/>
      <w:marBottom w:val="0"/>
      <w:divBdr>
        <w:top w:val="none" w:sz="0" w:space="0" w:color="auto"/>
        <w:left w:val="none" w:sz="0" w:space="0" w:color="auto"/>
        <w:bottom w:val="none" w:sz="0" w:space="0" w:color="auto"/>
        <w:right w:val="none" w:sz="0" w:space="0" w:color="auto"/>
      </w:divBdr>
    </w:div>
    <w:div w:id="1971786086">
      <w:bodyDiv w:val="1"/>
      <w:marLeft w:val="0"/>
      <w:marRight w:val="0"/>
      <w:marTop w:val="0"/>
      <w:marBottom w:val="0"/>
      <w:divBdr>
        <w:top w:val="none" w:sz="0" w:space="0" w:color="auto"/>
        <w:left w:val="none" w:sz="0" w:space="0" w:color="auto"/>
        <w:bottom w:val="none" w:sz="0" w:space="0" w:color="auto"/>
        <w:right w:val="none" w:sz="0" w:space="0" w:color="auto"/>
      </w:divBdr>
    </w:div>
    <w:div w:id="1978560706">
      <w:bodyDiv w:val="1"/>
      <w:marLeft w:val="0"/>
      <w:marRight w:val="0"/>
      <w:marTop w:val="0"/>
      <w:marBottom w:val="0"/>
      <w:divBdr>
        <w:top w:val="none" w:sz="0" w:space="0" w:color="auto"/>
        <w:left w:val="none" w:sz="0" w:space="0" w:color="auto"/>
        <w:bottom w:val="none" w:sz="0" w:space="0" w:color="auto"/>
        <w:right w:val="none" w:sz="0" w:space="0" w:color="auto"/>
      </w:divBdr>
    </w:div>
    <w:div w:id="1986859173">
      <w:bodyDiv w:val="1"/>
      <w:marLeft w:val="0"/>
      <w:marRight w:val="0"/>
      <w:marTop w:val="0"/>
      <w:marBottom w:val="0"/>
      <w:divBdr>
        <w:top w:val="none" w:sz="0" w:space="0" w:color="auto"/>
        <w:left w:val="none" w:sz="0" w:space="0" w:color="auto"/>
        <w:bottom w:val="none" w:sz="0" w:space="0" w:color="auto"/>
        <w:right w:val="none" w:sz="0" w:space="0" w:color="auto"/>
      </w:divBdr>
    </w:div>
    <w:div w:id="1987664400">
      <w:bodyDiv w:val="1"/>
      <w:marLeft w:val="0"/>
      <w:marRight w:val="0"/>
      <w:marTop w:val="0"/>
      <w:marBottom w:val="0"/>
      <w:divBdr>
        <w:top w:val="none" w:sz="0" w:space="0" w:color="auto"/>
        <w:left w:val="none" w:sz="0" w:space="0" w:color="auto"/>
        <w:bottom w:val="none" w:sz="0" w:space="0" w:color="auto"/>
        <w:right w:val="none" w:sz="0" w:space="0" w:color="auto"/>
      </w:divBdr>
    </w:div>
    <w:div w:id="1997757891">
      <w:bodyDiv w:val="1"/>
      <w:marLeft w:val="0"/>
      <w:marRight w:val="0"/>
      <w:marTop w:val="0"/>
      <w:marBottom w:val="0"/>
      <w:divBdr>
        <w:top w:val="none" w:sz="0" w:space="0" w:color="auto"/>
        <w:left w:val="none" w:sz="0" w:space="0" w:color="auto"/>
        <w:bottom w:val="none" w:sz="0" w:space="0" w:color="auto"/>
        <w:right w:val="none" w:sz="0" w:space="0" w:color="auto"/>
      </w:divBdr>
    </w:div>
    <w:div w:id="2010131895">
      <w:bodyDiv w:val="1"/>
      <w:marLeft w:val="0"/>
      <w:marRight w:val="0"/>
      <w:marTop w:val="0"/>
      <w:marBottom w:val="0"/>
      <w:divBdr>
        <w:top w:val="none" w:sz="0" w:space="0" w:color="auto"/>
        <w:left w:val="none" w:sz="0" w:space="0" w:color="auto"/>
        <w:bottom w:val="none" w:sz="0" w:space="0" w:color="auto"/>
        <w:right w:val="none" w:sz="0" w:space="0" w:color="auto"/>
      </w:divBdr>
    </w:div>
    <w:div w:id="2015298710">
      <w:bodyDiv w:val="1"/>
      <w:marLeft w:val="0"/>
      <w:marRight w:val="0"/>
      <w:marTop w:val="0"/>
      <w:marBottom w:val="0"/>
      <w:divBdr>
        <w:top w:val="none" w:sz="0" w:space="0" w:color="auto"/>
        <w:left w:val="none" w:sz="0" w:space="0" w:color="auto"/>
        <w:bottom w:val="none" w:sz="0" w:space="0" w:color="auto"/>
        <w:right w:val="none" w:sz="0" w:space="0" w:color="auto"/>
      </w:divBdr>
    </w:div>
    <w:div w:id="2017608304">
      <w:bodyDiv w:val="1"/>
      <w:marLeft w:val="0"/>
      <w:marRight w:val="0"/>
      <w:marTop w:val="0"/>
      <w:marBottom w:val="0"/>
      <w:divBdr>
        <w:top w:val="none" w:sz="0" w:space="0" w:color="auto"/>
        <w:left w:val="none" w:sz="0" w:space="0" w:color="auto"/>
        <w:bottom w:val="none" w:sz="0" w:space="0" w:color="auto"/>
        <w:right w:val="none" w:sz="0" w:space="0" w:color="auto"/>
      </w:divBdr>
      <w:divsChild>
        <w:div w:id="909539640">
          <w:marLeft w:val="0"/>
          <w:marRight w:val="0"/>
          <w:marTop w:val="0"/>
          <w:marBottom w:val="0"/>
          <w:divBdr>
            <w:top w:val="none" w:sz="0" w:space="0" w:color="auto"/>
            <w:left w:val="none" w:sz="0" w:space="0" w:color="auto"/>
            <w:bottom w:val="none" w:sz="0" w:space="0" w:color="auto"/>
            <w:right w:val="none" w:sz="0" w:space="0" w:color="auto"/>
          </w:divBdr>
          <w:divsChild>
            <w:div w:id="1738891866">
              <w:marLeft w:val="0"/>
              <w:marRight w:val="0"/>
              <w:marTop w:val="0"/>
              <w:marBottom w:val="0"/>
              <w:divBdr>
                <w:top w:val="none" w:sz="0" w:space="0" w:color="auto"/>
                <w:left w:val="none" w:sz="0" w:space="0" w:color="auto"/>
                <w:bottom w:val="none" w:sz="0" w:space="0" w:color="auto"/>
                <w:right w:val="none" w:sz="0" w:space="0" w:color="auto"/>
              </w:divBdr>
              <w:divsChild>
                <w:div w:id="440801988">
                  <w:marLeft w:val="0"/>
                  <w:marRight w:val="0"/>
                  <w:marTop w:val="0"/>
                  <w:marBottom w:val="0"/>
                  <w:divBdr>
                    <w:top w:val="none" w:sz="0" w:space="0" w:color="auto"/>
                    <w:left w:val="none" w:sz="0" w:space="0" w:color="auto"/>
                    <w:bottom w:val="none" w:sz="0" w:space="0" w:color="auto"/>
                    <w:right w:val="none" w:sz="0" w:space="0" w:color="auto"/>
                  </w:divBdr>
                  <w:divsChild>
                    <w:div w:id="818617276">
                      <w:marLeft w:val="0"/>
                      <w:marRight w:val="0"/>
                      <w:marTop w:val="0"/>
                      <w:marBottom w:val="0"/>
                      <w:divBdr>
                        <w:top w:val="single" w:sz="2" w:space="0" w:color="E2E2E2"/>
                        <w:left w:val="single" w:sz="2" w:space="15" w:color="E2E2E2"/>
                        <w:bottom w:val="single" w:sz="2" w:space="0" w:color="E2E2E2"/>
                        <w:right w:val="single" w:sz="2" w:space="15" w:color="E2E2E2"/>
                      </w:divBdr>
                      <w:divsChild>
                        <w:div w:id="666710421">
                          <w:marLeft w:val="0"/>
                          <w:marRight w:val="0"/>
                          <w:marTop w:val="0"/>
                          <w:marBottom w:val="0"/>
                          <w:divBdr>
                            <w:top w:val="none" w:sz="0" w:space="0" w:color="auto"/>
                            <w:left w:val="none" w:sz="0" w:space="0" w:color="auto"/>
                            <w:bottom w:val="none" w:sz="0" w:space="0" w:color="auto"/>
                            <w:right w:val="none" w:sz="0" w:space="0" w:color="auto"/>
                          </w:divBdr>
                          <w:divsChild>
                            <w:div w:id="306210407">
                              <w:marLeft w:val="0"/>
                              <w:marRight w:val="0"/>
                              <w:marTop w:val="0"/>
                              <w:marBottom w:val="0"/>
                              <w:divBdr>
                                <w:top w:val="none" w:sz="0" w:space="0" w:color="auto"/>
                                <w:left w:val="none" w:sz="0" w:space="0" w:color="auto"/>
                                <w:bottom w:val="none" w:sz="0" w:space="0" w:color="auto"/>
                                <w:right w:val="none" w:sz="0" w:space="0" w:color="auto"/>
                              </w:divBdr>
                              <w:divsChild>
                                <w:div w:id="1757095752">
                                  <w:marLeft w:val="0"/>
                                  <w:marRight w:val="0"/>
                                  <w:marTop w:val="0"/>
                                  <w:marBottom w:val="0"/>
                                  <w:divBdr>
                                    <w:top w:val="single" w:sz="6" w:space="0" w:color="DDDDDD"/>
                                    <w:left w:val="single" w:sz="6" w:space="8" w:color="DDDDDD"/>
                                    <w:bottom w:val="single" w:sz="6" w:space="8" w:color="DDDDDD"/>
                                    <w:right w:val="single" w:sz="6" w:space="8" w:color="DDDDDD"/>
                                  </w:divBdr>
                                  <w:divsChild>
                                    <w:div w:id="2066443805">
                                      <w:marLeft w:val="0"/>
                                      <w:marRight w:val="0"/>
                                      <w:marTop w:val="0"/>
                                      <w:marBottom w:val="0"/>
                                      <w:divBdr>
                                        <w:top w:val="none" w:sz="0" w:space="0" w:color="auto"/>
                                        <w:left w:val="none" w:sz="0" w:space="0" w:color="auto"/>
                                        <w:bottom w:val="none" w:sz="0" w:space="0" w:color="auto"/>
                                        <w:right w:val="none" w:sz="0" w:space="0" w:color="auto"/>
                                      </w:divBdr>
                                      <w:divsChild>
                                        <w:div w:id="1748068696">
                                          <w:marLeft w:val="0"/>
                                          <w:marRight w:val="0"/>
                                          <w:marTop w:val="0"/>
                                          <w:marBottom w:val="0"/>
                                          <w:divBdr>
                                            <w:top w:val="none" w:sz="0" w:space="0" w:color="auto"/>
                                            <w:left w:val="none" w:sz="0" w:space="0" w:color="auto"/>
                                            <w:bottom w:val="none" w:sz="0" w:space="0" w:color="auto"/>
                                            <w:right w:val="none" w:sz="0" w:space="0" w:color="auto"/>
                                          </w:divBdr>
                                          <w:divsChild>
                                            <w:div w:id="2047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333394">
      <w:bodyDiv w:val="1"/>
      <w:marLeft w:val="0"/>
      <w:marRight w:val="0"/>
      <w:marTop w:val="0"/>
      <w:marBottom w:val="0"/>
      <w:divBdr>
        <w:top w:val="none" w:sz="0" w:space="0" w:color="auto"/>
        <w:left w:val="none" w:sz="0" w:space="0" w:color="auto"/>
        <w:bottom w:val="none" w:sz="0" w:space="0" w:color="auto"/>
        <w:right w:val="none" w:sz="0" w:space="0" w:color="auto"/>
      </w:divBdr>
      <w:divsChild>
        <w:div w:id="504593860">
          <w:marLeft w:val="0"/>
          <w:marRight w:val="0"/>
          <w:marTop w:val="0"/>
          <w:marBottom w:val="0"/>
          <w:divBdr>
            <w:top w:val="none" w:sz="0" w:space="0" w:color="auto"/>
            <w:left w:val="none" w:sz="0" w:space="0" w:color="auto"/>
            <w:bottom w:val="none" w:sz="0" w:space="0" w:color="auto"/>
            <w:right w:val="none" w:sz="0" w:space="0" w:color="auto"/>
          </w:divBdr>
        </w:div>
      </w:divsChild>
    </w:div>
    <w:div w:id="2038579379">
      <w:bodyDiv w:val="1"/>
      <w:marLeft w:val="0"/>
      <w:marRight w:val="0"/>
      <w:marTop w:val="0"/>
      <w:marBottom w:val="0"/>
      <w:divBdr>
        <w:top w:val="none" w:sz="0" w:space="0" w:color="auto"/>
        <w:left w:val="none" w:sz="0" w:space="0" w:color="auto"/>
        <w:bottom w:val="none" w:sz="0" w:space="0" w:color="auto"/>
        <w:right w:val="none" w:sz="0" w:space="0" w:color="auto"/>
      </w:divBdr>
    </w:div>
    <w:div w:id="2039698102">
      <w:bodyDiv w:val="1"/>
      <w:marLeft w:val="0"/>
      <w:marRight w:val="0"/>
      <w:marTop w:val="0"/>
      <w:marBottom w:val="0"/>
      <w:divBdr>
        <w:top w:val="none" w:sz="0" w:space="0" w:color="auto"/>
        <w:left w:val="none" w:sz="0" w:space="0" w:color="auto"/>
        <w:bottom w:val="none" w:sz="0" w:space="0" w:color="auto"/>
        <w:right w:val="none" w:sz="0" w:space="0" w:color="auto"/>
      </w:divBdr>
    </w:div>
    <w:div w:id="2049525726">
      <w:bodyDiv w:val="1"/>
      <w:marLeft w:val="0"/>
      <w:marRight w:val="0"/>
      <w:marTop w:val="0"/>
      <w:marBottom w:val="0"/>
      <w:divBdr>
        <w:top w:val="none" w:sz="0" w:space="0" w:color="auto"/>
        <w:left w:val="none" w:sz="0" w:space="0" w:color="auto"/>
        <w:bottom w:val="none" w:sz="0" w:space="0" w:color="auto"/>
        <w:right w:val="none" w:sz="0" w:space="0" w:color="auto"/>
      </w:divBdr>
    </w:div>
    <w:div w:id="2062092079">
      <w:bodyDiv w:val="1"/>
      <w:marLeft w:val="0"/>
      <w:marRight w:val="0"/>
      <w:marTop w:val="0"/>
      <w:marBottom w:val="0"/>
      <w:divBdr>
        <w:top w:val="none" w:sz="0" w:space="0" w:color="auto"/>
        <w:left w:val="none" w:sz="0" w:space="0" w:color="auto"/>
        <w:bottom w:val="none" w:sz="0" w:space="0" w:color="auto"/>
        <w:right w:val="none" w:sz="0" w:space="0" w:color="auto"/>
      </w:divBdr>
    </w:div>
    <w:div w:id="2071490705">
      <w:bodyDiv w:val="1"/>
      <w:marLeft w:val="0"/>
      <w:marRight w:val="0"/>
      <w:marTop w:val="0"/>
      <w:marBottom w:val="0"/>
      <w:divBdr>
        <w:top w:val="none" w:sz="0" w:space="0" w:color="auto"/>
        <w:left w:val="none" w:sz="0" w:space="0" w:color="auto"/>
        <w:bottom w:val="none" w:sz="0" w:space="0" w:color="auto"/>
        <w:right w:val="none" w:sz="0" w:space="0" w:color="auto"/>
      </w:divBdr>
    </w:div>
    <w:div w:id="2081175199">
      <w:bodyDiv w:val="1"/>
      <w:marLeft w:val="0"/>
      <w:marRight w:val="0"/>
      <w:marTop w:val="0"/>
      <w:marBottom w:val="0"/>
      <w:divBdr>
        <w:top w:val="none" w:sz="0" w:space="0" w:color="auto"/>
        <w:left w:val="none" w:sz="0" w:space="0" w:color="auto"/>
        <w:bottom w:val="none" w:sz="0" w:space="0" w:color="auto"/>
        <w:right w:val="none" w:sz="0" w:space="0" w:color="auto"/>
      </w:divBdr>
    </w:div>
    <w:div w:id="2086685534">
      <w:bodyDiv w:val="1"/>
      <w:marLeft w:val="0"/>
      <w:marRight w:val="0"/>
      <w:marTop w:val="0"/>
      <w:marBottom w:val="0"/>
      <w:divBdr>
        <w:top w:val="none" w:sz="0" w:space="0" w:color="auto"/>
        <w:left w:val="none" w:sz="0" w:space="0" w:color="auto"/>
        <w:bottom w:val="none" w:sz="0" w:space="0" w:color="auto"/>
        <w:right w:val="none" w:sz="0" w:space="0" w:color="auto"/>
      </w:divBdr>
    </w:div>
    <w:div w:id="2092505815">
      <w:bodyDiv w:val="1"/>
      <w:marLeft w:val="0"/>
      <w:marRight w:val="0"/>
      <w:marTop w:val="0"/>
      <w:marBottom w:val="0"/>
      <w:divBdr>
        <w:top w:val="none" w:sz="0" w:space="0" w:color="auto"/>
        <w:left w:val="none" w:sz="0" w:space="0" w:color="auto"/>
        <w:bottom w:val="none" w:sz="0" w:space="0" w:color="auto"/>
        <w:right w:val="none" w:sz="0" w:space="0" w:color="auto"/>
      </w:divBdr>
    </w:div>
    <w:div w:id="2097970403">
      <w:bodyDiv w:val="1"/>
      <w:marLeft w:val="0"/>
      <w:marRight w:val="0"/>
      <w:marTop w:val="0"/>
      <w:marBottom w:val="0"/>
      <w:divBdr>
        <w:top w:val="none" w:sz="0" w:space="0" w:color="auto"/>
        <w:left w:val="none" w:sz="0" w:space="0" w:color="auto"/>
        <w:bottom w:val="none" w:sz="0" w:space="0" w:color="auto"/>
        <w:right w:val="none" w:sz="0" w:space="0" w:color="auto"/>
      </w:divBdr>
    </w:div>
    <w:div w:id="2098741898">
      <w:bodyDiv w:val="1"/>
      <w:marLeft w:val="0"/>
      <w:marRight w:val="0"/>
      <w:marTop w:val="0"/>
      <w:marBottom w:val="0"/>
      <w:divBdr>
        <w:top w:val="none" w:sz="0" w:space="0" w:color="auto"/>
        <w:left w:val="none" w:sz="0" w:space="0" w:color="auto"/>
        <w:bottom w:val="none" w:sz="0" w:space="0" w:color="auto"/>
        <w:right w:val="none" w:sz="0" w:space="0" w:color="auto"/>
      </w:divBdr>
    </w:div>
    <w:div w:id="2100061420">
      <w:bodyDiv w:val="1"/>
      <w:marLeft w:val="0"/>
      <w:marRight w:val="0"/>
      <w:marTop w:val="0"/>
      <w:marBottom w:val="0"/>
      <w:divBdr>
        <w:top w:val="none" w:sz="0" w:space="0" w:color="auto"/>
        <w:left w:val="none" w:sz="0" w:space="0" w:color="auto"/>
        <w:bottom w:val="none" w:sz="0" w:space="0" w:color="auto"/>
        <w:right w:val="none" w:sz="0" w:space="0" w:color="auto"/>
      </w:divBdr>
    </w:div>
    <w:div w:id="2107071139">
      <w:bodyDiv w:val="1"/>
      <w:marLeft w:val="0"/>
      <w:marRight w:val="0"/>
      <w:marTop w:val="0"/>
      <w:marBottom w:val="0"/>
      <w:divBdr>
        <w:top w:val="none" w:sz="0" w:space="0" w:color="auto"/>
        <w:left w:val="none" w:sz="0" w:space="0" w:color="auto"/>
        <w:bottom w:val="none" w:sz="0" w:space="0" w:color="auto"/>
        <w:right w:val="none" w:sz="0" w:space="0" w:color="auto"/>
      </w:divBdr>
    </w:div>
    <w:div w:id="2110157211">
      <w:bodyDiv w:val="1"/>
      <w:marLeft w:val="0"/>
      <w:marRight w:val="0"/>
      <w:marTop w:val="0"/>
      <w:marBottom w:val="0"/>
      <w:divBdr>
        <w:top w:val="none" w:sz="0" w:space="0" w:color="auto"/>
        <w:left w:val="none" w:sz="0" w:space="0" w:color="auto"/>
        <w:bottom w:val="none" w:sz="0" w:space="0" w:color="auto"/>
        <w:right w:val="none" w:sz="0" w:space="0" w:color="auto"/>
      </w:divBdr>
    </w:div>
    <w:div w:id="2113282092">
      <w:bodyDiv w:val="1"/>
      <w:marLeft w:val="0"/>
      <w:marRight w:val="0"/>
      <w:marTop w:val="0"/>
      <w:marBottom w:val="0"/>
      <w:divBdr>
        <w:top w:val="none" w:sz="0" w:space="0" w:color="auto"/>
        <w:left w:val="none" w:sz="0" w:space="0" w:color="auto"/>
        <w:bottom w:val="none" w:sz="0" w:space="0" w:color="auto"/>
        <w:right w:val="none" w:sz="0" w:space="0" w:color="auto"/>
      </w:divBdr>
    </w:div>
    <w:div w:id="2117016634">
      <w:bodyDiv w:val="1"/>
      <w:marLeft w:val="0"/>
      <w:marRight w:val="0"/>
      <w:marTop w:val="0"/>
      <w:marBottom w:val="0"/>
      <w:divBdr>
        <w:top w:val="none" w:sz="0" w:space="0" w:color="auto"/>
        <w:left w:val="none" w:sz="0" w:space="0" w:color="auto"/>
        <w:bottom w:val="none" w:sz="0" w:space="0" w:color="auto"/>
        <w:right w:val="none" w:sz="0" w:space="0" w:color="auto"/>
      </w:divBdr>
    </w:div>
    <w:div w:id="2146459054">
      <w:bodyDiv w:val="1"/>
      <w:marLeft w:val="0"/>
      <w:marRight w:val="0"/>
      <w:marTop w:val="0"/>
      <w:marBottom w:val="0"/>
      <w:divBdr>
        <w:top w:val="none" w:sz="0" w:space="0" w:color="auto"/>
        <w:left w:val="none" w:sz="0" w:space="0" w:color="auto"/>
        <w:bottom w:val="none" w:sz="0" w:space="0" w:color="auto"/>
        <w:right w:val="none" w:sz="0" w:space="0" w:color="auto"/>
      </w:divBdr>
    </w:div>
    <w:div w:id="2147160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07/s43621-021-00015-0" TargetMode="External"/><Relationship Id="rId3" Type="http://schemas.openxmlformats.org/officeDocument/2006/relationships/hyperlink" Target="https://doi.org/10.1126/science.abg5433" TargetMode="External"/><Relationship Id="rId7" Type="http://schemas.openxmlformats.org/officeDocument/2006/relationships/hyperlink" Target="https://one.oecd.org/document/ENV/WKP(2021)14/en/pdf" TargetMode="External"/><Relationship Id="rId12" Type="http://schemas.openxmlformats.org/officeDocument/2006/relationships/hyperlink" Target="https://web.archive.org/web/20210129061143/https://plasticpollutioncoalitionresources.org/wp-content/uploads/2017/03/Effectiveness_of_plastic_regulation_around_the_world_4_pages.pdf" TargetMode="External"/><Relationship Id="rId2" Type="http://schemas.openxmlformats.org/officeDocument/2006/relationships/hyperlink" Target="https://doi.org/10.1098/rstb.2009.0053" TargetMode="External"/><Relationship Id="rId1" Type="http://schemas.openxmlformats.org/officeDocument/2006/relationships/hyperlink" Target="https://www.ipbes.net/sites/default/files/2020-02/ipbes_global_assessment_report_summary_for_policymakers_es.pdf" TargetMode="External"/><Relationship Id="rId6" Type="http://schemas.openxmlformats.org/officeDocument/2006/relationships/hyperlink" Target="https://doi.org/10.1080/00036846.2011.572859" TargetMode="External"/><Relationship Id="rId11" Type="http://schemas.openxmlformats.org/officeDocument/2006/relationships/hyperlink" Target="https://www.oecd-ilibrary.org/environment/global-plastics-outlook_de747aef-en" TargetMode="External"/><Relationship Id="rId5" Type="http://schemas.openxmlformats.org/officeDocument/2006/relationships/hyperlink" Target="https://www.unep.org/es/resources/informe/el-estado-de-los-plasticos-perspectiva-del-dia-mundial-del-medio-ambiente-2018" TargetMode="External"/><Relationship Id="rId10" Type="http://schemas.openxmlformats.org/officeDocument/2006/relationships/hyperlink" Target="https://doi.org/10.1155/2020/8892773" TargetMode="External"/><Relationship Id="rId4" Type="http://schemas.openxmlformats.org/officeDocument/2006/relationships/hyperlink" Target="https://earthworks.org/wp-content/uploads/2019/03/Plastic-and-Health-The-Hidden-Costs-of-a-Plastic-Planet-February-2019.pdf" TargetMode="External"/><Relationship Id="rId9" Type="http://schemas.openxmlformats.org/officeDocument/2006/relationships/hyperlink" Target="https://doi.org/10.1016/j.marpolbul.2017.02.0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CURCFUTFZJUM-879965813-17427</_dlc_DocId>
    <_dlc_DocIdUrl xmlns="72063372-7777-4a65-85ec-aeb5f5d4da7a">
      <Url>https://saci.scjn.pjf.gob.mx/_layouts/15/DocIdRedir.aspx?ID=CURCFUTFZJUM-879965813-17427</Url>
      <Description>CURCFUTFZJUM-879965813-17427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BFF8CF77E731F438AB4A2DE5BB28038" ma:contentTypeVersion="2" ma:contentTypeDescription="Crear nuevo documento." ma:contentTypeScope="" ma:versionID="291c6037af54a092229af966ac60f2ed">
  <xsd:schema xmlns:xsd="http://www.w3.org/2001/XMLSchema" xmlns:xs="http://www.w3.org/2001/XMLSchema" xmlns:p="http://schemas.microsoft.com/office/2006/metadata/properties" xmlns:ns2="72063372-7777-4a65-85ec-aeb5f5d4da7a" targetNamespace="http://schemas.microsoft.com/office/2006/metadata/properties" ma:root="true" ma:fieldsID="d62ebff6f4330ade97b8ec6038fb8134"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Props1.xml><?xml version="1.0" encoding="utf-8"?>
<ds:datastoreItem xmlns:ds="http://schemas.openxmlformats.org/officeDocument/2006/customXml" ds:itemID="{781F0370-B89E-407E-8D7A-DAD48DE32EF0}">
  <ds:schemaRefs>
    <ds:schemaRef ds:uri="http://schemas.microsoft.com/office/2006/metadata/properties"/>
    <ds:schemaRef ds:uri="http://schemas.microsoft.com/office/infopath/2007/PartnerControls"/>
    <ds:schemaRef ds:uri="72063372-7777-4a65-85ec-aeb5f5d4da7a"/>
  </ds:schemaRefs>
</ds:datastoreItem>
</file>

<file path=customXml/itemProps2.xml><?xml version="1.0" encoding="utf-8"?>
<ds:datastoreItem xmlns:ds="http://schemas.openxmlformats.org/officeDocument/2006/customXml" ds:itemID="{EA19A3D5-0ED7-4C89-AB81-A98F8037E4EB}">
  <ds:schemaRefs>
    <ds:schemaRef ds:uri="http://schemas.microsoft.com/sharepoint/events"/>
  </ds:schemaRefs>
</ds:datastoreItem>
</file>

<file path=customXml/itemProps3.xml><?xml version="1.0" encoding="utf-8"?>
<ds:datastoreItem xmlns:ds="http://schemas.openxmlformats.org/officeDocument/2006/customXml" ds:itemID="{7F3ABCC8-CD91-4214-9714-26ECC34B0BB1}">
  <ds:schemaRefs>
    <ds:schemaRef ds:uri="http://schemas.microsoft.com/sharepoint/v3/contenttype/forms"/>
  </ds:schemaRefs>
</ds:datastoreItem>
</file>

<file path=customXml/itemProps4.xml><?xml version="1.0" encoding="utf-8"?>
<ds:datastoreItem xmlns:ds="http://schemas.openxmlformats.org/officeDocument/2006/customXml" ds:itemID="{893094C5-E5E5-4476-821B-3ECFA74D8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659A4-B512-40D7-AC08-3FEB87318CC2}">
  <ds:schemaRefs>
    <ds:schemaRef ds:uri="http://schemas.openxmlformats.org/officeDocument/2006/bibliography"/>
  </ds:schemaRefs>
</ds:datastoreItem>
</file>

<file path=customXml/itemProps6.xml><?xml version="1.0" encoding="utf-8"?>
<ds:datastoreItem xmlns:ds="http://schemas.openxmlformats.org/officeDocument/2006/customXml" ds:itemID="{6B7E1984-A3D3-4B1F-AD94-2420D5BA430F}">
  <ds:schemaRefs>
    <ds:schemaRef ds:uri="http://schemas.openxmlformats.org/RibbonEstatus"/>
  </ds:schemaRefs>
</ds:datastoreItem>
</file>

<file path=docProps/app.xml><?xml version="1.0" encoding="utf-8"?>
<Properties xmlns="http://schemas.openxmlformats.org/officeDocument/2006/extended-properties" xmlns:vt="http://schemas.openxmlformats.org/officeDocument/2006/docPropsVTypes">
  <Template>Normal</Template>
  <TotalTime>1722</TotalTime>
  <Pages>62</Pages>
  <Words>13815</Words>
  <Characters>75987</Characters>
  <Application>Microsoft Office Word</Application>
  <DocSecurity>0</DocSecurity>
  <Lines>633</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DANIEL MAURICIO GARCÍA SISNIEGA</cp:lastModifiedBy>
  <cp:revision>157</cp:revision>
  <cp:lastPrinted>2023-10-03T19:49:00Z</cp:lastPrinted>
  <dcterms:created xsi:type="dcterms:W3CDTF">2023-10-25T18:14:00Z</dcterms:created>
  <dcterms:modified xsi:type="dcterms:W3CDTF">2023-11-08T21:53:00Z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0x010100BBFF8CF77E731F438AB4A2DE5BB28038</vt:lpwstr>
  </property>
  <property fmtid="{D5CDD505-2E9C-101B-9397-08002B2CF9AE}" pid="3" name="_dlc_DocIdItemGuid">
    <vt:lpwstr>525b9a09-9b5e-4db4-9672-2ed191e1f337</vt:lpwstr>
  </property>
</Properties>
</file>