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7E11" w14:textId="5F60D808" w:rsidR="005C2DB9" w:rsidRPr="004A27F0" w:rsidRDefault="005C2DB9" w:rsidP="000773E2">
      <w:pPr>
        <w:pStyle w:val="corte1datos"/>
        <w:ind w:left="4245"/>
        <w:jc w:val="both"/>
        <w:rPr>
          <w:rFonts w:cs="Arial"/>
          <w:color w:val="000000"/>
          <w:sz w:val="28"/>
          <w:szCs w:val="28"/>
          <w:lang w:val="es-ES" w:eastAsia="es-MX"/>
        </w:rPr>
      </w:pPr>
      <w:r w:rsidRPr="004A27F0">
        <w:rPr>
          <w:rFonts w:cs="Arial"/>
          <w:color w:val="000000"/>
          <w:sz w:val="28"/>
          <w:szCs w:val="28"/>
          <w:lang w:val="es-ES" w:eastAsia="es-MX"/>
        </w:rPr>
        <w:t xml:space="preserve">contradicción de tesis </w:t>
      </w:r>
      <w:r w:rsidR="00100FF7" w:rsidRPr="004A27F0">
        <w:rPr>
          <w:rFonts w:cs="Arial"/>
          <w:color w:val="000000"/>
          <w:sz w:val="28"/>
          <w:szCs w:val="28"/>
          <w:lang w:val="es-ES" w:eastAsia="es-MX"/>
        </w:rPr>
        <w:t>6</w:t>
      </w:r>
      <w:r w:rsidRPr="004A27F0">
        <w:rPr>
          <w:rFonts w:cs="Arial"/>
          <w:color w:val="000000"/>
          <w:sz w:val="28"/>
          <w:szCs w:val="28"/>
          <w:lang w:val="es-ES" w:eastAsia="es-MX"/>
        </w:rPr>
        <w:t>/202</w:t>
      </w:r>
      <w:r w:rsidR="00100FF7" w:rsidRPr="004A27F0">
        <w:rPr>
          <w:rFonts w:cs="Arial"/>
          <w:color w:val="000000"/>
          <w:sz w:val="28"/>
          <w:szCs w:val="28"/>
          <w:lang w:val="es-ES" w:eastAsia="es-MX"/>
        </w:rPr>
        <w:t>1</w:t>
      </w:r>
      <w:r w:rsidRPr="004A27F0">
        <w:rPr>
          <w:rFonts w:cs="Arial"/>
          <w:color w:val="000000"/>
          <w:sz w:val="28"/>
          <w:szCs w:val="28"/>
          <w:lang w:val="es-ES" w:eastAsia="es-MX"/>
        </w:rPr>
        <w:t>.</w:t>
      </w:r>
    </w:p>
    <w:p w14:paraId="78B00FD8" w14:textId="1DD71F98" w:rsidR="004C77BE" w:rsidRPr="004A27F0" w:rsidRDefault="005C2DB9" w:rsidP="000773E2">
      <w:pPr>
        <w:pStyle w:val="corte1datos"/>
        <w:ind w:left="4245"/>
        <w:jc w:val="both"/>
        <w:rPr>
          <w:rFonts w:cs="Arial"/>
          <w:color w:val="000000"/>
          <w:sz w:val="28"/>
          <w:szCs w:val="28"/>
          <w:lang w:val="es-ES" w:eastAsia="es-MX"/>
        </w:rPr>
      </w:pPr>
      <w:r w:rsidRPr="004A27F0">
        <w:rPr>
          <w:rFonts w:cs="Arial"/>
          <w:color w:val="000000"/>
          <w:sz w:val="28"/>
          <w:szCs w:val="28"/>
          <w:lang w:val="es-ES" w:eastAsia="es-MX"/>
        </w:rPr>
        <w:t>SUSCITADA ENTRE EL TRIBUNAL COLEGIADO EN MATERIA PENAL</w:t>
      </w:r>
      <w:r w:rsidR="00EE5BB0" w:rsidRPr="004A27F0">
        <w:rPr>
          <w:rFonts w:cs="Arial"/>
          <w:color w:val="000000"/>
          <w:sz w:val="28"/>
          <w:szCs w:val="28"/>
          <w:lang w:val="es-ES" w:eastAsia="es-MX"/>
        </w:rPr>
        <w:t xml:space="preserve"> </w:t>
      </w:r>
      <w:r w:rsidRPr="004A27F0">
        <w:rPr>
          <w:rFonts w:cs="Arial"/>
          <w:color w:val="000000"/>
          <w:sz w:val="28"/>
          <w:szCs w:val="28"/>
          <w:lang w:val="es-ES" w:eastAsia="es-MX"/>
        </w:rPr>
        <w:t xml:space="preserve">DEL </w:t>
      </w:r>
      <w:r w:rsidR="001C7EC6" w:rsidRPr="004A27F0">
        <w:rPr>
          <w:rFonts w:cs="Arial"/>
          <w:color w:val="000000"/>
          <w:sz w:val="28"/>
          <w:szCs w:val="28"/>
          <w:lang w:val="es-ES" w:eastAsia="es-MX"/>
        </w:rPr>
        <w:t>d</w:t>
      </w:r>
      <w:r w:rsidR="004C77BE" w:rsidRPr="004A27F0">
        <w:rPr>
          <w:rFonts w:cs="Arial"/>
          <w:color w:val="000000"/>
          <w:sz w:val="28"/>
          <w:szCs w:val="28"/>
          <w:lang w:val="es-ES" w:eastAsia="es-MX"/>
        </w:rPr>
        <w:t>ÉCIMO CIRCUITO</w:t>
      </w:r>
      <w:r w:rsidR="00CC7847" w:rsidRPr="004A27F0">
        <w:rPr>
          <w:rFonts w:cs="Arial"/>
          <w:color w:val="000000"/>
          <w:sz w:val="28"/>
          <w:szCs w:val="28"/>
          <w:lang w:val="es-ES" w:eastAsia="es-MX"/>
        </w:rPr>
        <w:t>,</w:t>
      </w:r>
      <w:r w:rsidR="004C77BE" w:rsidRPr="004A27F0">
        <w:rPr>
          <w:rFonts w:cs="Arial"/>
          <w:color w:val="000000"/>
          <w:sz w:val="28"/>
          <w:szCs w:val="28"/>
          <w:lang w:val="es-ES" w:eastAsia="es-MX"/>
        </w:rPr>
        <w:t xml:space="preserve"> EL TRI</w:t>
      </w:r>
      <w:r w:rsidR="00786CB0" w:rsidRPr="004A27F0">
        <w:rPr>
          <w:rFonts w:cs="Arial"/>
          <w:color w:val="000000"/>
          <w:sz w:val="28"/>
          <w:szCs w:val="28"/>
          <w:lang w:val="es-ES" w:eastAsia="es-MX"/>
        </w:rPr>
        <w:t>BUNAL COLEGIADO EN MATERIA PENAL DEL D</w:t>
      </w:r>
      <w:r w:rsidR="008D1575" w:rsidRPr="004A27F0">
        <w:rPr>
          <w:rFonts w:cs="Arial"/>
          <w:color w:val="000000"/>
          <w:sz w:val="28"/>
          <w:szCs w:val="28"/>
          <w:lang w:val="es-ES" w:eastAsia="es-MX"/>
        </w:rPr>
        <w:t>E</w:t>
      </w:r>
      <w:r w:rsidR="00786CB0" w:rsidRPr="004A27F0">
        <w:rPr>
          <w:rFonts w:cs="Arial"/>
          <w:color w:val="000000"/>
          <w:sz w:val="28"/>
          <w:szCs w:val="28"/>
          <w:lang w:val="es-ES" w:eastAsia="es-MX"/>
        </w:rPr>
        <w:t xml:space="preserve">CIMOPRIMER CIRCUITO, </w:t>
      </w:r>
      <w:r w:rsidR="00DC3F7F" w:rsidRPr="004A27F0">
        <w:rPr>
          <w:rFonts w:cs="Arial"/>
          <w:color w:val="000000"/>
          <w:sz w:val="28"/>
          <w:szCs w:val="28"/>
          <w:lang w:val="es-ES" w:eastAsia="es-MX"/>
        </w:rPr>
        <w:t>EL TERCER TRIBUNAL COLEGIADO DEL VIGÉSIMO SÉPTIMO CIRCUITO Y EL QUINTO TRIBUNAL COLEGIADO EN MATERIA PENAL DEL PRIMER CIRCUITO.</w:t>
      </w:r>
    </w:p>
    <w:p w14:paraId="459C3011" w14:textId="77777777" w:rsidR="005C2DB9" w:rsidRPr="004A27F0" w:rsidRDefault="005C2DB9" w:rsidP="005C2DB9">
      <w:pPr>
        <w:pStyle w:val="corte2ponente"/>
        <w:tabs>
          <w:tab w:val="left" w:pos="6420"/>
        </w:tabs>
        <w:jc w:val="both"/>
        <w:outlineLvl w:val="0"/>
        <w:rPr>
          <w:rFonts w:cs="Arial"/>
          <w:color w:val="000000"/>
          <w:sz w:val="28"/>
          <w:szCs w:val="28"/>
          <w:lang w:val="es-ES"/>
        </w:rPr>
      </w:pPr>
    </w:p>
    <w:p w14:paraId="13ECC5AF" w14:textId="77777777" w:rsidR="005C2DB9" w:rsidRPr="004A27F0" w:rsidRDefault="005C2DB9" w:rsidP="005C2DB9">
      <w:pPr>
        <w:pStyle w:val="corte2ponente"/>
        <w:ind w:left="1980" w:hanging="1980"/>
        <w:jc w:val="both"/>
        <w:outlineLvl w:val="0"/>
        <w:rPr>
          <w:rFonts w:cs="Arial"/>
          <w:color w:val="000000"/>
          <w:sz w:val="28"/>
          <w:szCs w:val="28"/>
          <w:lang w:val="es-ES"/>
        </w:rPr>
      </w:pPr>
    </w:p>
    <w:p w14:paraId="7D688551" w14:textId="77777777" w:rsidR="005C2DB9" w:rsidRPr="004A27F0" w:rsidRDefault="005C2DB9" w:rsidP="005C2DB9">
      <w:pPr>
        <w:jc w:val="both"/>
        <w:rPr>
          <w:rFonts w:ascii="Arial" w:hAnsi="Arial" w:cs="Arial"/>
          <w:b/>
          <w:caps/>
          <w:color w:val="000000"/>
          <w:sz w:val="28"/>
          <w:szCs w:val="28"/>
          <w:lang w:val="es-ES"/>
        </w:rPr>
      </w:pPr>
    </w:p>
    <w:p w14:paraId="2DCF5DDA" w14:textId="77777777" w:rsidR="005C2DB9" w:rsidRPr="004A27F0" w:rsidRDefault="005C2DB9" w:rsidP="005C2DB9">
      <w:pPr>
        <w:pStyle w:val="corte2ponente"/>
        <w:rPr>
          <w:rFonts w:cs="Arial"/>
          <w:caps w:val="0"/>
          <w:sz w:val="18"/>
          <w:szCs w:val="28"/>
          <w:lang w:val="es-ES"/>
        </w:rPr>
      </w:pPr>
      <w:r w:rsidRPr="004A27F0">
        <w:rPr>
          <w:rFonts w:cs="Arial"/>
          <w:caps w:val="0"/>
          <w:sz w:val="18"/>
          <w:szCs w:val="28"/>
          <w:lang w:val="es-ES"/>
        </w:rPr>
        <w:t>VISTO BUENO</w:t>
      </w:r>
    </w:p>
    <w:p w14:paraId="07503D8E" w14:textId="77777777" w:rsidR="005C2DB9" w:rsidRPr="004A27F0" w:rsidRDefault="005C2DB9" w:rsidP="005C2DB9">
      <w:pPr>
        <w:pStyle w:val="corte2ponente"/>
        <w:rPr>
          <w:rFonts w:cs="Arial"/>
          <w:sz w:val="18"/>
          <w:szCs w:val="28"/>
          <w:lang w:val="es-ES"/>
        </w:rPr>
      </w:pPr>
      <w:r w:rsidRPr="004A27F0">
        <w:rPr>
          <w:rFonts w:cs="Arial"/>
          <w:caps w:val="0"/>
          <w:sz w:val="18"/>
          <w:szCs w:val="28"/>
          <w:lang w:val="es-ES"/>
        </w:rPr>
        <w:t>SEÑOR MINISTRO</w:t>
      </w:r>
    </w:p>
    <w:p w14:paraId="2C561D65" w14:textId="77777777" w:rsidR="005C2DB9" w:rsidRPr="004A27F0" w:rsidRDefault="005C2DB9" w:rsidP="005C2DB9">
      <w:pPr>
        <w:jc w:val="both"/>
        <w:rPr>
          <w:rFonts w:ascii="Arial" w:hAnsi="Arial" w:cs="Arial"/>
          <w:b/>
          <w:caps/>
          <w:color w:val="000000"/>
          <w:sz w:val="28"/>
          <w:szCs w:val="28"/>
          <w:lang w:val="es-ES"/>
        </w:rPr>
      </w:pPr>
      <w:r w:rsidRPr="004A27F0">
        <w:rPr>
          <w:rFonts w:ascii="Arial" w:hAnsi="Arial" w:cs="Arial"/>
          <w:b/>
          <w:caps/>
          <w:color w:val="000000"/>
          <w:sz w:val="28"/>
          <w:szCs w:val="28"/>
          <w:lang w:val="es-ES"/>
        </w:rPr>
        <w:t>MINISTRO PONENTE: JORGE MARIO PARDO REBOLLEDO</w:t>
      </w:r>
    </w:p>
    <w:p w14:paraId="7EB276FE" w14:textId="77777777" w:rsidR="005C2DB9" w:rsidRPr="004A27F0" w:rsidRDefault="005C2DB9" w:rsidP="005C2DB9">
      <w:pPr>
        <w:autoSpaceDE w:val="0"/>
        <w:autoSpaceDN w:val="0"/>
        <w:adjustRightInd w:val="0"/>
        <w:jc w:val="both"/>
        <w:rPr>
          <w:rFonts w:ascii="Arial" w:hAnsi="Arial" w:cs="Arial"/>
          <w:b/>
          <w:color w:val="000000"/>
          <w:sz w:val="28"/>
          <w:szCs w:val="28"/>
          <w:lang w:val="es-ES"/>
        </w:rPr>
      </w:pPr>
      <w:r w:rsidRPr="004A27F0">
        <w:rPr>
          <w:rFonts w:ascii="Arial" w:hAnsi="Arial" w:cs="Arial"/>
          <w:b/>
          <w:bCs/>
          <w:color w:val="000000"/>
          <w:sz w:val="28"/>
          <w:szCs w:val="28"/>
          <w:lang w:val="es-ES"/>
        </w:rPr>
        <w:t xml:space="preserve">SECRETARIO: </w:t>
      </w:r>
      <w:r w:rsidRPr="004A27F0">
        <w:rPr>
          <w:rFonts w:ascii="Arial" w:hAnsi="Arial" w:cs="Arial"/>
          <w:b/>
          <w:color w:val="000000"/>
          <w:sz w:val="28"/>
          <w:szCs w:val="28"/>
          <w:lang w:val="es-ES"/>
        </w:rPr>
        <w:t xml:space="preserve">MANUEL </w:t>
      </w:r>
      <w:proofErr w:type="spellStart"/>
      <w:r w:rsidRPr="004A27F0">
        <w:rPr>
          <w:rFonts w:ascii="Arial" w:hAnsi="Arial" w:cs="Arial"/>
          <w:b/>
          <w:color w:val="000000"/>
          <w:sz w:val="28"/>
          <w:szCs w:val="28"/>
          <w:lang w:val="es-ES"/>
        </w:rPr>
        <w:t>BARÁIBAR</w:t>
      </w:r>
      <w:proofErr w:type="spellEnd"/>
      <w:r w:rsidRPr="004A27F0">
        <w:rPr>
          <w:rFonts w:ascii="Arial" w:hAnsi="Arial" w:cs="Arial"/>
          <w:b/>
          <w:color w:val="000000"/>
          <w:sz w:val="28"/>
          <w:szCs w:val="28"/>
          <w:lang w:val="es-ES"/>
        </w:rPr>
        <w:t xml:space="preserve"> TOVAR </w:t>
      </w:r>
    </w:p>
    <w:p w14:paraId="1F8BDD2B" w14:textId="77777777" w:rsidR="005C2DB9" w:rsidRPr="004A27F0" w:rsidRDefault="005C2DB9" w:rsidP="005C2DB9">
      <w:pPr>
        <w:pStyle w:val="Corte4fondo0"/>
        <w:spacing w:before="240" w:after="240"/>
        <w:ind w:firstLine="0"/>
        <w:rPr>
          <w:rFonts w:cs="Arial"/>
          <w:snapToGrid w:val="0"/>
          <w:color w:val="000000"/>
          <w:lang w:val="es-ES"/>
        </w:rPr>
      </w:pPr>
    </w:p>
    <w:p w14:paraId="53B08DDE" w14:textId="0A7C4016" w:rsidR="005C2DB9" w:rsidRPr="004A27F0" w:rsidRDefault="005C2DB9" w:rsidP="005C2DB9">
      <w:pPr>
        <w:pStyle w:val="Corte4fondo0"/>
        <w:spacing w:before="240" w:after="240"/>
        <w:ind w:firstLine="851"/>
        <w:rPr>
          <w:rFonts w:cs="Arial"/>
          <w:color w:val="000000"/>
          <w:lang w:val="es-ES"/>
        </w:rPr>
      </w:pPr>
      <w:r w:rsidRPr="004A27F0">
        <w:rPr>
          <w:rFonts w:cs="Arial"/>
          <w:snapToGrid w:val="0"/>
          <w:color w:val="000000"/>
          <w:lang w:val="es-ES"/>
        </w:rPr>
        <w:t>Ciudad de México. Acuerdo de la Primera Sala de la Suprema Corte de Justicia de la Nación, correspondiente a la sesión del día</w:t>
      </w:r>
      <w:r w:rsidRPr="004A27F0">
        <w:rPr>
          <w:rFonts w:cs="Arial"/>
          <w:b/>
          <w:snapToGrid w:val="0"/>
          <w:color w:val="000000"/>
          <w:lang w:val="es-ES"/>
        </w:rPr>
        <w:t xml:space="preserve"> </w:t>
      </w:r>
      <w:r w:rsidR="00B97D25" w:rsidRPr="00B97D25">
        <w:rPr>
          <w:rFonts w:cs="Arial"/>
          <w:bCs/>
          <w:snapToGrid w:val="0"/>
          <w:color w:val="000000"/>
          <w:lang w:val="es-ES"/>
        </w:rPr>
        <w:t>ocho de septiembre de dos mil veintiuno.</w:t>
      </w:r>
    </w:p>
    <w:p w14:paraId="12E9D526" w14:textId="76B86C3B" w:rsidR="005C2DB9" w:rsidRPr="004A27F0" w:rsidRDefault="005C2DB9" w:rsidP="005C2DB9">
      <w:pPr>
        <w:pStyle w:val="corte4fondo"/>
        <w:spacing w:before="240" w:after="240"/>
        <w:ind w:firstLine="851"/>
        <w:rPr>
          <w:rFonts w:cs="Arial"/>
          <w:snapToGrid w:val="0"/>
          <w:color w:val="000000"/>
          <w:sz w:val="28"/>
          <w:szCs w:val="28"/>
          <w:lang w:val="es-ES"/>
        </w:rPr>
      </w:pPr>
      <w:r w:rsidRPr="004A27F0">
        <w:rPr>
          <w:rFonts w:cs="Arial"/>
          <w:b/>
          <w:snapToGrid w:val="0"/>
          <w:color w:val="000000"/>
          <w:sz w:val="28"/>
          <w:szCs w:val="28"/>
          <w:lang w:val="es-ES"/>
        </w:rPr>
        <w:t>V I S T O S</w:t>
      </w:r>
      <w:r w:rsidRPr="004A27F0">
        <w:rPr>
          <w:rFonts w:cs="Arial"/>
          <w:snapToGrid w:val="0"/>
          <w:color w:val="000000"/>
          <w:sz w:val="28"/>
          <w:szCs w:val="28"/>
          <w:lang w:val="es-ES"/>
        </w:rPr>
        <w:t xml:space="preserve"> los autos para resolver la contradicción de tesis 6/202</w:t>
      </w:r>
      <w:r w:rsidR="000545F7" w:rsidRPr="004A27F0">
        <w:rPr>
          <w:rFonts w:cs="Arial"/>
          <w:snapToGrid w:val="0"/>
          <w:color w:val="000000"/>
          <w:sz w:val="28"/>
          <w:szCs w:val="28"/>
          <w:lang w:val="es-ES"/>
        </w:rPr>
        <w:t>1</w:t>
      </w:r>
      <w:r w:rsidRPr="004A27F0">
        <w:rPr>
          <w:rFonts w:cs="Arial"/>
          <w:snapToGrid w:val="0"/>
          <w:color w:val="000000"/>
          <w:sz w:val="28"/>
          <w:szCs w:val="28"/>
          <w:lang w:val="es-ES"/>
        </w:rPr>
        <w:t>.</w:t>
      </w:r>
    </w:p>
    <w:p w14:paraId="2FA2C010" w14:textId="77777777" w:rsidR="005C2DB9" w:rsidRPr="004A27F0" w:rsidRDefault="005C2DB9" w:rsidP="005C2DB9">
      <w:pPr>
        <w:pStyle w:val="corte3centro"/>
        <w:spacing w:before="240" w:after="240"/>
        <w:rPr>
          <w:rFonts w:cs="Arial"/>
          <w:snapToGrid w:val="0"/>
          <w:color w:val="000000"/>
          <w:sz w:val="28"/>
          <w:szCs w:val="28"/>
          <w:lang w:val="es-ES"/>
        </w:rPr>
      </w:pPr>
      <w:r w:rsidRPr="004A27F0">
        <w:rPr>
          <w:rFonts w:cs="Arial"/>
          <w:snapToGrid w:val="0"/>
          <w:color w:val="000000"/>
          <w:sz w:val="28"/>
          <w:szCs w:val="28"/>
          <w:lang w:val="es-ES"/>
        </w:rPr>
        <w:t>R E S U L T A N D O:</w:t>
      </w:r>
    </w:p>
    <w:p w14:paraId="11AEF491" w14:textId="60D1EE72" w:rsidR="005C2DB9" w:rsidRPr="004A27F0" w:rsidRDefault="005C2DB9" w:rsidP="00F81352">
      <w:pPr>
        <w:pStyle w:val="corte4fondo"/>
        <w:numPr>
          <w:ilvl w:val="0"/>
          <w:numId w:val="23"/>
        </w:numPr>
        <w:ind w:left="0" w:hanging="426"/>
        <w:rPr>
          <w:rFonts w:cs="Arial"/>
          <w:snapToGrid w:val="0"/>
          <w:color w:val="000000"/>
          <w:sz w:val="28"/>
          <w:szCs w:val="28"/>
          <w:lang w:val="es-ES"/>
        </w:rPr>
      </w:pPr>
      <w:r w:rsidRPr="004A27F0">
        <w:rPr>
          <w:rFonts w:cs="Arial"/>
          <w:b/>
          <w:snapToGrid w:val="0"/>
          <w:color w:val="000000"/>
          <w:sz w:val="28"/>
          <w:szCs w:val="28"/>
          <w:lang w:val="es-ES"/>
        </w:rPr>
        <w:t>PRIMERO. Denuncia y trámite de la contradicción</w:t>
      </w:r>
      <w:r w:rsidRPr="004A27F0">
        <w:rPr>
          <w:rFonts w:cs="Arial"/>
          <w:snapToGrid w:val="0"/>
          <w:color w:val="000000"/>
          <w:sz w:val="28"/>
          <w:szCs w:val="28"/>
          <w:lang w:val="es-ES"/>
        </w:rPr>
        <w:t xml:space="preserve">. </w:t>
      </w:r>
      <w:r w:rsidR="001F7309" w:rsidRPr="004A27F0">
        <w:rPr>
          <w:rFonts w:cs="Arial"/>
          <w:snapToGrid w:val="0"/>
          <w:color w:val="000000"/>
          <w:sz w:val="28"/>
          <w:szCs w:val="28"/>
          <w:lang w:val="es-ES"/>
        </w:rPr>
        <w:t xml:space="preserve">Por </w:t>
      </w:r>
      <w:r w:rsidRPr="004A27F0">
        <w:rPr>
          <w:rFonts w:cs="Arial"/>
          <w:snapToGrid w:val="0"/>
          <w:color w:val="000000"/>
          <w:sz w:val="28"/>
          <w:szCs w:val="28"/>
          <w:lang w:val="es-ES"/>
        </w:rPr>
        <w:t xml:space="preserve">escrito recibido </w:t>
      </w:r>
      <w:r w:rsidR="001E365C" w:rsidRPr="004A27F0">
        <w:rPr>
          <w:rFonts w:cs="Arial"/>
          <w:snapToGrid w:val="0"/>
          <w:color w:val="000000"/>
          <w:sz w:val="28"/>
          <w:szCs w:val="28"/>
          <w:lang w:val="es-ES"/>
        </w:rPr>
        <w:t xml:space="preserve">vía electrónica </w:t>
      </w:r>
      <w:r w:rsidR="00EB17D5" w:rsidRPr="004A27F0">
        <w:rPr>
          <w:rFonts w:cs="Arial"/>
          <w:snapToGrid w:val="0"/>
          <w:color w:val="000000"/>
          <w:sz w:val="28"/>
          <w:szCs w:val="28"/>
          <w:lang w:val="es-ES"/>
        </w:rPr>
        <w:t xml:space="preserve">–en el módulo de </w:t>
      </w:r>
      <w:proofErr w:type="spellStart"/>
      <w:r w:rsidRPr="004A27F0">
        <w:rPr>
          <w:rFonts w:cs="Arial"/>
          <w:snapToGrid w:val="0"/>
          <w:color w:val="000000"/>
          <w:sz w:val="28"/>
          <w:szCs w:val="28"/>
          <w:lang w:val="es-ES"/>
        </w:rPr>
        <w:t>MINTERSCJN</w:t>
      </w:r>
      <w:proofErr w:type="spellEnd"/>
      <w:r w:rsidR="00EB17D5" w:rsidRPr="004A27F0">
        <w:rPr>
          <w:rFonts w:cs="Arial"/>
          <w:snapToGrid w:val="0"/>
          <w:color w:val="000000"/>
          <w:sz w:val="28"/>
          <w:szCs w:val="28"/>
          <w:lang w:val="es-ES"/>
        </w:rPr>
        <w:t xml:space="preserve">– </w:t>
      </w:r>
      <w:r w:rsidRPr="004A27F0">
        <w:rPr>
          <w:rFonts w:cs="Arial"/>
          <w:snapToGrid w:val="0"/>
          <w:color w:val="000000"/>
          <w:sz w:val="28"/>
          <w:szCs w:val="28"/>
          <w:lang w:val="es-ES"/>
        </w:rPr>
        <w:t xml:space="preserve">y registrado el </w:t>
      </w:r>
      <w:r w:rsidR="00CB4953" w:rsidRPr="004A27F0">
        <w:rPr>
          <w:rFonts w:cs="Arial"/>
          <w:snapToGrid w:val="0"/>
          <w:color w:val="000000"/>
          <w:sz w:val="28"/>
          <w:szCs w:val="28"/>
          <w:lang w:val="es-ES"/>
        </w:rPr>
        <w:t>trece</w:t>
      </w:r>
      <w:r w:rsidR="008370CA" w:rsidRPr="004A27F0">
        <w:rPr>
          <w:rFonts w:cs="Arial"/>
          <w:snapToGrid w:val="0"/>
          <w:color w:val="000000"/>
          <w:sz w:val="28"/>
          <w:szCs w:val="28"/>
          <w:lang w:val="es-ES"/>
        </w:rPr>
        <w:t xml:space="preserve"> de enero de dos mil veintiuno</w:t>
      </w:r>
      <w:r w:rsidRPr="004A27F0">
        <w:rPr>
          <w:rStyle w:val="Refdenotaalpie"/>
          <w:rFonts w:cs="Arial"/>
          <w:snapToGrid w:val="0"/>
          <w:color w:val="000000"/>
          <w:sz w:val="28"/>
          <w:szCs w:val="28"/>
          <w:lang w:val="es-ES"/>
        </w:rPr>
        <w:footnoteReference w:id="2"/>
      </w:r>
      <w:r w:rsidRPr="004A27F0">
        <w:rPr>
          <w:rFonts w:cs="Arial"/>
          <w:snapToGrid w:val="0"/>
          <w:color w:val="000000"/>
          <w:sz w:val="28"/>
          <w:szCs w:val="28"/>
          <w:lang w:val="es-ES"/>
        </w:rPr>
        <w:t xml:space="preserve">, en la Oficina de Certificación Judicial y Correspondencia de esta Suprema Corte de Justicia de la Nación, </w:t>
      </w:r>
      <w:r w:rsidRPr="004A27F0">
        <w:rPr>
          <w:rFonts w:cs="Arial"/>
          <w:snapToGrid w:val="0"/>
          <w:color w:val="000000" w:themeColor="text1"/>
          <w:sz w:val="28"/>
          <w:szCs w:val="28"/>
          <w:lang w:val="es-ES"/>
        </w:rPr>
        <w:t xml:space="preserve">los </w:t>
      </w:r>
      <w:r w:rsidR="0010478C" w:rsidRPr="004A27F0">
        <w:rPr>
          <w:rFonts w:cs="Arial"/>
          <w:snapToGrid w:val="0"/>
          <w:color w:val="000000" w:themeColor="text1"/>
          <w:sz w:val="28"/>
          <w:szCs w:val="28"/>
          <w:lang w:val="es-ES"/>
        </w:rPr>
        <w:t>M</w:t>
      </w:r>
      <w:r w:rsidRPr="004A27F0">
        <w:rPr>
          <w:rFonts w:cs="Arial"/>
          <w:snapToGrid w:val="0"/>
          <w:color w:val="000000" w:themeColor="text1"/>
          <w:sz w:val="28"/>
          <w:szCs w:val="28"/>
          <w:lang w:val="es-ES"/>
        </w:rPr>
        <w:t>agistrados</w:t>
      </w:r>
      <w:r w:rsidRPr="004A27F0">
        <w:rPr>
          <w:rFonts w:cs="Arial"/>
          <w:snapToGrid w:val="0"/>
          <w:color w:val="000000"/>
          <w:sz w:val="28"/>
          <w:szCs w:val="28"/>
          <w:lang w:val="es-ES"/>
        </w:rPr>
        <w:t xml:space="preserve"> integrantes del Tribunal Colegiado en Materia Penal</w:t>
      </w:r>
      <w:r w:rsidR="00FC6175" w:rsidRPr="004A27F0">
        <w:rPr>
          <w:rFonts w:cs="Arial"/>
          <w:snapToGrid w:val="0"/>
          <w:color w:val="000000"/>
          <w:sz w:val="28"/>
          <w:szCs w:val="28"/>
          <w:lang w:val="es-ES"/>
        </w:rPr>
        <w:t xml:space="preserve"> </w:t>
      </w:r>
      <w:r w:rsidRPr="004A27F0">
        <w:rPr>
          <w:rFonts w:cs="Arial"/>
          <w:snapToGrid w:val="0"/>
          <w:color w:val="000000"/>
          <w:sz w:val="28"/>
          <w:szCs w:val="28"/>
          <w:lang w:val="es-ES"/>
        </w:rPr>
        <w:t xml:space="preserve">del </w:t>
      </w:r>
      <w:r w:rsidR="0010478C" w:rsidRPr="004A27F0">
        <w:rPr>
          <w:rFonts w:cs="Arial"/>
          <w:snapToGrid w:val="0"/>
          <w:color w:val="000000"/>
          <w:sz w:val="28"/>
          <w:szCs w:val="28"/>
          <w:lang w:val="es-ES"/>
        </w:rPr>
        <w:t>Décimo</w:t>
      </w:r>
      <w:r w:rsidRPr="004A27F0">
        <w:rPr>
          <w:rFonts w:cs="Arial"/>
          <w:snapToGrid w:val="0"/>
          <w:color w:val="000000"/>
          <w:sz w:val="28"/>
          <w:szCs w:val="28"/>
          <w:lang w:val="es-ES"/>
        </w:rPr>
        <w:t xml:space="preserve"> Circuito, denunciaron la posible contradicción entre su criterio, sostenido al resolver el </w:t>
      </w:r>
      <w:r w:rsidR="005D411D" w:rsidRPr="004A27F0">
        <w:rPr>
          <w:rFonts w:cs="Arial"/>
          <w:snapToGrid w:val="0"/>
          <w:color w:val="000000"/>
          <w:sz w:val="28"/>
          <w:szCs w:val="28"/>
          <w:lang w:val="es-ES"/>
        </w:rPr>
        <w:t xml:space="preserve">recurso de queja </w:t>
      </w:r>
      <w:r w:rsidR="00035929">
        <w:rPr>
          <w:rFonts w:cs="Arial"/>
          <w:snapToGrid w:val="0"/>
          <w:color w:val="FF0000"/>
          <w:sz w:val="28"/>
          <w:szCs w:val="28"/>
          <w:lang w:val="es-ES"/>
        </w:rPr>
        <w:t>**********</w:t>
      </w:r>
      <w:r w:rsidR="00215CD6" w:rsidRPr="004A27F0">
        <w:rPr>
          <w:rFonts w:cs="Arial"/>
          <w:snapToGrid w:val="0"/>
          <w:color w:val="000000"/>
          <w:sz w:val="28"/>
          <w:szCs w:val="28"/>
          <w:lang w:val="es-ES"/>
        </w:rPr>
        <w:t xml:space="preserve">, en contra </w:t>
      </w:r>
      <w:r w:rsidR="00215CD6" w:rsidRPr="004A27F0">
        <w:rPr>
          <w:rFonts w:cs="Arial"/>
          <w:snapToGrid w:val="0"/>
          <w:color w:val="000000"/>
          <w:sz w:val="28"/>
          <w:szCs w:val="28"/>
          <w:lang w:val="es-ES"/>
        </w:rPr>
        <w:lastRenderedPageBreak/>
        <w:t xml:space="preserve">del criterio emitido por el Tribunal Colegiado en Materia Penal del </w:t>
      </w:r>
      <w:r w:rsidR="001B40D3" w:rsidRPr="004A27F0">
        <w:rPr>
          <w:rFonts w:cs="Arial"/>
          <w:snapToGrid w:val="0"/>
          <w:color w:val="000000"/>
          <w:sz w:val="28"/>
          <w:szCs w:val="28"/>
          <w:lang w:val="es-ES"/>
        </w:rPr>
        <w:t>Decimoprimer</w:t>
      </w:r>
      <w:r w:rsidR="00215CD6" w:rsidRPr="004A27F0">
        <w:rPr>
          <w:rFonts w:cs="Arial"/>
          <w:snapToGrid w:val="0"/>
          <w:color w:val="000000"/>
          <w:sz w:val="28"/>
          <w:szCs w:val="28"/>
          <w:lang w:val="es-ES"/>
        </w:rPr>
        <w:t xml:space="preserve"> Circuito</w:t>
      </w:r>
      <w:r w:rsidR="00B81E42" w:rsidRPr="004A27F0">
        <w:rPr>
          <w:rFonts w:cs="Arial"/>
          <w:snapToGrid w:val="0"/>
          <w:color w:val="000000"/>
          <w:sz w:val="28"/>
          <w:szCs w:val="28"/>
          <w:lang w:val="es-ES"/>
        </w:rPr>
        <w:t>, así como por los Tribunales Colegiados Tercero del Vigésimo Séptimo</w:t>
      </w:r>
      <w:r w:rsidR="00407D85" w:rsidRPr="004A27F0">
        <w:rPr>
          <w:rFonts w:cs="Arial"/>
          <w:snapToGrid w:val="0"/>
          <w:color w:val="000000"/>
          <w:sz w:val="28"/>
          <w:szCs w:val="28"/>
          <w:lang w:val="es-ES"/>
        </w:rPr>
        <w:t xml:space="preserve"> Circuito y Quinto en Materia Penal del Primer Circuito, al resolver los recursos de queja </w:t>
      </w:r>
      <w:r w:rsidR="00035929">
        <w:rPr>
          <w:rFonts w:cs="Arial"/>
          <w:snapToGrid w:val="0"/>
          <w:color w:val="FF0000"/>
          <w:sz w:val="28"/>
          <w:szCs w:val="28"/>
          <w:lang w:val="es-ES"/>
        </w:rPr>
        <w:t>**********</w:t>
      </w:r>
      <w:r w:rsidR="00D33499" w:rsidRPr="004A27F0">
        <w:rPr>
          <w:rFonts w:cs="Arial"/>
          <w:snapToGrid w:val="0"/>
          <w:color w:val="000000"/>
          <w:sz w:val="28"/>
          <w:szCs w:val="28"/>
          <w:lang w:val="es-ES"/>
        </w:rPr>
        <w:t>, de sus índices, respectivamente.</w:t>
      </w:r>
    </w:p>
    <w:p w14:paraId="7DC70258" w14:textId="74435360" w:rsidR="005C2DB9" w:rsidRPr="004A27F0" w:rsidRDefault="005C2DB9" w:rsidP="005C2DB9">
      <w:pPr>
        <w:pStyle w:val="corte4fondo"/>
        <w:ind w:firstLine="0"/>
        <w:rPr>
          <w:rFonts w:cs="Arial"/>
          <w:bCs/>
          <w:sz w:val="28"/>
          <w:szCs w:val="28"/>
          <w:highlight w:val="red"/>
          <w:lang w:val="es-ES"/>
        </w:rPr>
      </w:pPr>
    </w:p>
    <w:p w14:paraId="55E27BFD" w14:textId="0F0EDAE1" w:rsidR="002508CC" w:rsidRPr="004A27F0" w:rsidRDefault="00651B47" w:rsidP="00F81352">
      <w:pPr>
        <w:pStyle w:val="corte4fondo"/>
        <w:numPr>
          <w:ilvl w:val="0"/>
          <w:numId w:val="23"/>
        </w:numPr>
        <w:ind w:left="0" w:hanging="426"/>
        <w:rPr>
          <w:rFonts w:cs="Arial"/>
          <w:bCs/>
          <w:sz w:val="28"/>
          <w:szCs w:val="28"/>
          <w:lang w:val="es-ES"/>
        </w:rPr>
      </w:pPr>
      <w:r w:rsidRPr="004A27F0">
        <w:rPr>
          <w:rFonts w:cs="Arial"/>
          <w:bCs/>
          <w:sz w:val="28"/>
          <w:szCs w:val="28"/>
          <w:lang w:val="es-ES"/>
        </w:rPr>
        <w:t xml:space="preserve">Mediante proveído de </w:t>
      </w:r>
      <w:r w:rsidR="00312295" w:rsidRPr="004A27F0">
        <w:rPr>
          <w:rFonts w:cs="Arial"/>
          <w:bCs/>
          <w:sz w:val="28"/>
          <w:szCs w:val="28"/>
          <w:lang w:val="es-ES"/>
        </w:rPr>
        <w:t xml:space="preserve">once de febrero de dos mil veintiuno, la Ministra Presidenta de la Primera Sala de la Suprema Corte de Justicia de la Nación </w:t>
      </w:r>
      <w:r w:rsidR="00050DE0" w:rsidRPr="004A27F0">
        <w:rPr>
          <w:rFonts w:cs="Arial"/>
          <w:bCs/>
          <w:sz w:val="28"/>
          <w:szCs w:val="28"/>
          <w:lang w:val="es-ES"/>
        </w:rPr>
        <w:t>tuvo al Tercer Tribunal Colegiado del Vigésimo Sé</w:t>
      </w:r>
      <w:r w:rsidR="00595C4F">
        <w:rPr>
          <w:rFonts w:cs="Arial"/>
          <w:bCs/>
          <w:sz w:val="28"/>
          <w:szCs w:val="28"/>
          <w:lang w:val="es-ES"/>
        </w:rPr>
        <w:t>p</w:t>
      </w:r>
      <w:r w:rsidR="00050DE0" w:rsidRPr="004A27F0">
        <w:rPr>
          <w:rFonts w:cs="Arial"/>
          <w:bCs/>
          <w:sz w:val="28"/>
          <w:szCs w:val="28"/>
          <w:lang w:val="es-ES"/>
        </w:rPr>
        <w:t xml:space="preserve">timo Circuito </w:t>
      </w:r>
      <w:r w:rsidR="00A775D5" w:rsidRPr="004A27F0">
        <w:rPr>
          <w:rFonts w:cs="Arial"/>
          <w:bCs/>
          <w:sz w:val="28"/>
          <w:szCs w:val="28"/>
          <w:lang w:val="es-ES"/>
        </w:rPr>
        <w:t xml:space="preserve">informando que el criterio sustentado en el recurso de queja </w:t>
      </w:r>
      <w:r w:rsidR="00035929">
        <w:rPr>
          <w:rFonts w:cs="Arial"/>
          <w:snapToGrid w:val="0"/>
          <w:color w:val="FF0000"/>
          <w:sz w:val="28"/>
          <w:szCs w:val="28"/>
          <w:lang w:val="es-ES"/>
        </w:rPr>
        <w:t>**********</w:t>
      </w:r>
      <w:r w:rsidR="00A775D5" w:rsidRPr="004A27F0">
        <w:rPr>
          <w:rFonts w:cs="Arial"/>
          <w:bCs/>
          <w:sz w:val="28"/>
          <w:szCs w:val="28"/>
          <w:lang w:val="es-ES"/>
        </w:rPr>
        <w:t xml:space="preserve">, </w:t>
      </w:r>
      <w:r w:rsidR="00A775D5" w:rsidRPr="004A27F0">
        <w:rPr>
          <w:rFonts w:cs="Arial"/>
          <w:b/>
          <w:sz w:val="28"/>
          <w:szCs w:val="28"/>
          <w:lang w:val="es-ES"/>
        </w:rPr>
        <w:t>se encuentra vigente</w:t>
      </w:r>
      <w:r w:rsidR="00A775D5" w:rsidRPr="004A27F0">
        <w:rPr>
          <w:rFonts w:cs="Arial"/>
          <w:bCs/>
          <w:sz w:val="28"/>
          <w:szCs w:val="28"/>
          <w:lang w:val="es-ES"/>
        </w:rPr>
        <w:t>.</w:t>
      </w:r>
    </w:p>
    <w:p w14:paraId="10FA09B4" w14:textId="6353098B" w:rsidR="00A775D5" w:rsidRPr="004A27F0" w:rsidRDefault="00A775D5" w:rsidP="007E58BA">
      <w:pPr>
        <w:pStyle w:val="corte4fondo"/>
        <w:ind w:firstLine="0"/>
        <w:rPr>
          <w:rFonts w:cs="Arial"/>
          <w:bCs/>
          <w:sz w:val="28"/>
          <w:szCs w:val="28"/>
          <w:lang w:val="es-ES"/>
        </w:rPr>
      </w:pPr>
    </w:p>
    <w:p w14:paraId="03A1FA75" w14:textId="0519AF74" w:rsidR="00A775D5" w:rsidRPr="004A27F0" w:rsidRDefault="00E22011" w:rsidP="00F81352">
      <w:pPr>
        <w:pStyle w:val="corte4fondo"/>
        <w:numPr>
          <w:ilvl w:val="0"/>
          <w:numId w:val="23"/>
        </w:numPr>
        <w:ind w:left="0" w:hanging="426"/>
        <w:rPr>
          <w:rFonts w:cs="Arial"/>
          <w:bCs/>
          <w:sz w:val="28"/>
          <w:szCs w:val="28"/>
          <w:lang w:val="es-ES"/>
        </w:rPr>
      </w:pPr>
      <w:r w:rsidRPr="004A27F0">
        <w:rPr>
          <w:rFonts w:cs="Arial"/>
          <w:bCs/>
          <w:sz w:val="28"/>
          <w:szCs w:val="28"/>
          <w:lang w:val="es-ES"/>
        </w:rPr>
        <w:t>Po</w:t>
      </w:r>
      <w:r w:rsidR="004B4666" w:rsidRPr="004A27F0">
        <w:rPr>
          <w:rFonts w:cs="Arial"/>
          <w:bCs/>
          <w:sz w:val="28"/>
          <w:szCs w:val="28"/>
          <w:lang w:val="es-ES"/>
        </w:rPr>
        <w:t xml:space="preserve">r su parte </w:t>
      </w:r>
      <w:r w:rsidR="0044516A" w:rsidRPr="004A27F0">
        <w:rPr>
          <w:rFonts w:cs="Arial"/>
          <w:bCs/>
          <w:sz w:val="28"/>
          <w:szCs w:val="28"/>
          <w:lang w:val="es-ES"/>
        </w:rPr>
        <w:t xml:space="preserve">el </w:t>
      </w:r>
      <w:r w:rsidR="00995598" w:rsidRPr="004A27F0">
        <w:rPr>
          <w:rFonts w:cs="Arial"/>
          <w:bCs/>
          <w:sz w:val="28"/>
          <w:szCs w:val="28"/>
          <w:lang w:val="es-ES"/>
        </w:rPr>
        <w:t>Tribunal Colegiado en Materia Penal del Decimoprimer Circuito</w:t>
      </w:r>
      <w:r w:rsidR="00DB6D86" w:rsidRPr="004A27F0">
        <w:rPr>
          <w:rFonts w:cs="Arial"/>
          <w:bCs/>
          <w:sz w:val="28"/>
          <w:szCs w:val="28"/>
          <w:lang w:val="es-ES"/>
        </w:rPr>
        <w:t xml:space="preserve"> inform</w:t>
      </w:r>
      <w:r w:rsidR="0044516A" w:rsidRPr="004A27F0">
        <w:rPr>
          <w:rFonts w:cs="Arial"/>
          <w:bCs/>
          <w:sz w:val="28"/>
          <w:szCs w:val="28"/>
          <w:lang w:val="es-ES"/>
        </w:rPr>
        <w:t xml:space="preserve">ó </w:t>
      </w:r>
      <w:r w:rsidR="00DB6D86" w:rsidRPr="004A27F0">
        <w:rPr>
          <w:rFonts w:cs="Arial"/>
          <w:bCs/>
          <w:sz w:val="28"/>
          <w:szCs w:val="28"/>
          <w:lang w:val="es-ES"/>
        </w:rPr>
        <w:t xml:space="preserve">que el criterio sustentado en los recursos de queja </w:t>
      </w:r>
      <w:r w:rsidR="00035929">
        <w:rPr>
          <w:rFonts w:cs="Arial"/>
          <w:snapToGrid w:val="0"/>
          <w:color w:val="FF0000"/>
          <w:sz w:val="28"/>
          <w:szCs w:val="28"/>
          <w:lang w:val="es-ES"/>
        </w:rPr>
        <w:t>**********</w:t>
      </w:r>
      <w:r w:rsidR="001A5912" w:rsidRPr="004A27F0">
        <w:rPr>
          <w:rFonts w:cs="Arial"/>
          <w:bCs/>
          <w:sz w:val="28"/>
          <w:szCs w:val="28"/>
          <w:lang w:val="es-ES"/>
        </w:rPr>
        <w:t xml:space="preserve">, </w:t>
      </w:r>
      <w:r w:rsidR="001A5912" w:rsidRPr="004A27F0">
        <w:rPr>
          <w:rFonts w:cs="Arial"/>
          <w:b/>
          <w:sz w:val="28"/>
          <w:szCs w:val="28"/>
          <w:lang w:val="es-ES"/>
        </w:rPr>
        <w:t>no se encuentra</w:t>
      </w:r>
      <w:r w:rsidR="005013A4">
        <w:rPr>
          <w:rFonts w:cs="Arial"/>
          <w:b/>
          <w:sz w:val="28"/>
          <w:szCs w:val="28"/>
          <w:lang w:val="es-ES"/>
        </w:rPr>
        <w:t>n</w:t>
      </w:r>
      <w:r w:rsidR="001A5912" w:rsidRPr="004A27F0">
        <w:rPr>
          <w:rFonts w:cs="Arial"/>
          <w:b/>
          <w:sz w:val="28"/>
          <w:szCs w:val="28"/>
          <w:lang w:val="es-ES"/>
        </w:rPr>
        <w:t xml:space="preserve"> vigente</w:t>
      </w:r>
      <w:r w:rsidR="005013A4">
        <w:rPr>
          <w:rFonts w:cs="Arial"/>
          <w:b/>
          <w:sz w:val="28"/>
          <w:szCs w:val="28"/>
          <w:lang w:val="es-ES"/>
        </w:rPr>
        <w:t>s</w:t>
      </w:r>
      <w:r w:rsidR="001A5912" w:rsidRPr="004A27F0">
        <w:rPr>
          <w:rFonts w:cs="Arial"/>
          <w:bCs/>
          <w:sz w:val="28"/>
          <w:szCs w:val="28"/>
          <w:lang w:val="es-ES"/>
        </w:rPr>
        <w:t xml:space="preserve">, pues </w:t>
      </w:r>
      <w:r w:rsidR="007C2032" w:rsidRPr="004A27F0">
        <w:rPr>
          <w:rFonts w:cs="Arial"/>
          <w:bCs/>
          <w:sz w:val="28"/>
          <w:szCs w:val="28"/>
          <w:lang w:val="es-ES"/>
        </w:rPr>
        <w:t xml:space="preserve">de </w:t>
      </w:r>
      <w:r w:rsidR="001A5912" w:rsidRPr="004A27F0">
        <w:rPr>
          <w:rFonts w:cs="Arial"/>
          <w:bCs/>
          <w:sz w:val="28"/>
          <w:szCs w:val="28"/>
          <w:lang w:val="es-ES"/>
        </w:rPr>
        <w:t>acuerdo a las directrices establecidas por esta Primera Sala en el amparo en revisión 669/2015, se</w:t>
      </w:r>
      <w:r w:rsidR="00767BF7" w:rsidRPr="004A27F0">
        <w:rPr>
          <w:rFonts w:cs="Arial"/>
          <w:bCs/>
          <w:sz w:val="28"/>
          <w:szCs w:val="28"/>
          <w:lang w:val="es-ES"/>
        </w:rPr>
        <w:t xml:space="preserve"> apartó</w:t>
      </w:r>
      <w:r w:rsidR="001A5912" w:rsidRPr="004A27F0">
        <w:rPr>
          <w:rFonts w:cs="Arial"/>
          <w:bCs/>
          <w:sz w:val="28"/>
          <w:szCs w:val="28"/>
          <w:lang w:val="es-ES"/>
        </w:rPr>
        <w:t xml:space="preserve"> </w:t>
      </w:r>
      <w:r w:rsidR="00B13106" w:rsidRPr="004A27F0">
        <w:rPr>
          <w:rFonts w:cs="Arial"/>
          <w:bCs/>
          <w:sz w:val="28"/>
          <w:szCs w:val="28"/>
          <w:lang w:val="es-ES"/>
        </w:rPr>
        <w:t>del criterio</w:t>
      </w:r>
      <w:r w:rsidR="001A5912" w:rsidRPr="004A27F0">
        <w:rPr>
          <w:rFonts w:cs="Arial"/>
          <w:bCs/>
          <w:sz w:val="28"/>
          <w:szCs w:val="28"/>
          <w:lang w:val="es-ES"/>
        </w:rPr>
        <w:t xml:space="preserve"> </w:t>
      </w:r>
      <w:r w:rsidR="00F55844" w:rsidRPr="004A27F0">
        <w:rPr>
          <w:rFonts w:cs="Arial"/>
          <w:bCs/>
          <w:sz w:val="28"/>
          <w:szCs w:val="28"/>
          <w:lang w:val="es-ES"/>
        </w:rPr>
        <w:t xml:space="preserve">al resolver las diversas quejas </w:t>
      </w:r>
      <w:r w:rsidR="00035929">
        <w:rPr>
          <w:rFonts w:cs="Arial"/>
          <w:snapToGrid w:val="0"/>
          <w:color w:val="FF0000"/>
          <w:sz w:val="28"/>
          <w:szCs w:val="28"/>
          <w:lang w:val="es-ES"/>
        </w:rPr>
        <w:t>**********</w:t>
      </w:r>
      <w:r w:rsidR="006B66D8" w:rsidRPr="004A27F0">
        <w:rPr>
          <w:rFonts w:cs="Arial"/>
          <w:bCs/>
          <w:sz w:val="28"/>
          <w:szCs w:val="28"/>
          <w:lang w:val="es-ES"/>
        </w:rPr>
        <w:t>.</w:t>
      </w:r>
    </w:p>
    <w:p w14:paraId="562A51CB" w14:textId="77777777" w:rsidR="00F55844" w:rsidRPr="004A27F0" w:rsidRDefault="00F55844" w:rsidP="007E58BA">
      <w:pPr>
        <w:pStyle w:val="corte4fondo"/>
        <w:ind w:firstLine="0"/>
        <w:rPr>
          <w:rFonts w:cs="Arial"/>
          <w:bCs/>
          <w:sz w:val="28"/>
          <w:szCs w:val="28"/>
          <w:highlight w:val="red"/>
          <w:lang w:val="es-ES"/>
        </w:rPr>
      </w:pPr>
    </w:p>
    <w:p w14:paraId="02408E02" w14:textId="6C606854" w:rsidR="005C2DB9" w:rsidRPr="004A27F0" w:rsidRDefault="003B111D" w:rsidP="00F81352">
      <w:pPr>
        <w:pStyle w:val="corte4fondo"/>
        <w:numPr>
          <w:ilvl w:val="0"/>
          <w:numId w:val="23"/>
        </w:numPr>
        <w:ind w:left="0" w:hanging="426"/>
        <w:rPr>
          <w:rFonts w:cs="Arial"/>
          <w:sz w:val="28"/>
          <w:szCs w:val="28"/>
          <w:lang w:val="es-ES"/>
        </w:rPr>
      </w:pPr>
      <w:r w:rsidRPr="004A27F0">
        <w:rPr>
          <w:rFonts w:cs="Arial"/>
          <w:bCs/>
          <w:sz w:val="28"/>
          <w:szCs w:val="28"/>
          <w:lang w:val="es-ES"/>
        </w:rPr>
        <w:t xml:space="preserve">Seguido el trámite correspondiente, el </w:t>
      </w:r>
      <w:r w:rsidR="00F73AE6" w:rsidRPr="004A27F0">
        <w:rPr>
          <w:rFonts w:cs="Arial"/>
          <w:bCs/>
          <w:sz w:val="28"/>
          <w:szCs w:val="28"/>
          <w:lang w:val="es-ES"/>
        </w:rPr>
        <w:t>veintinueve</w:t>
      </w:r>
      <w:r w:rsidR="005C2DB9" w:rsidRPr="004A27F0">
        <w:rPr>
          <w:rFonts w:cs="Arial"/>
          <w:bCs/>
          <w:sz w:val="28"/>
          <w:szCs w:val="28"/>
          <w:lang w:val="es-ES"/>
        </w:rPr>
        <w:t xml:space="preserve"> de </w:t>
      </w:r>
      <w:r w:rsidR="00A402A0" w:rsidRPr="004A27F0">
        <w:rPr>
          <w:rFonts w:cs="Arial"/>
          <w:bCs/>
          <w:sz w:val="28"/>
          <w:szCs w:val="28"/>
          <w:lang w:val="es-ES"/>
        </w:rPr>
        <w:t>enero</w:t>
      </w:r>
      <w:r w:rsidR="005C2DB9" w:rsidRPr="004A27F0">
        <w:rPr>
          <w:rFonts w:cs="Arial"/>
          <w:bCs/>
          <w:sz w:val="28"/>
          <w:szCs w:val="28"/>
          <w:lang w:val="es-ES"/>
        </w:rPr>
        <w:t xml:space="preserve"> de dos mil </w:t>
      </w:r>
      <w:r w:rsidR="00A402A0" w:rsidRPr="004A27F0">
        <w:rPr>
          <w:rFonts w:cs="Arial"/>
          <w:bCs/>
          <w:sz w:val="28"/>
          <w:szCs w:val="28"/>
          <w:lang w:val="es-ES"/>
        </w:rPr>
        <w:t>veintiuno</w:t>
      </w:r>
      <w:r w:rsidR="005C2DB9" w:rsidRPr="004A27F0">
        <w:rPr>
          <w:rStyle w:val="Refdenotaalpie"/>
          <w:rFonts w:cs="Arial"/>
          <w:sz w:val="28"/>
          <w:szCs w:val="28"/>
          <w:lang w:val="es-ES"/>
        </w:rPr>
        <w:footnoteReference w:id="3"/>
      </w:r>
      <w:r w:rsidR="005C2DB9" w:rsidRPr="004A27F0">
        <w:rPr>
          <w:rFonts w:cs="Arial"/>
          <w:bCs/>
          <w:sz w:val="28"/>
          <w:szCs w:val="28"/>
          <w:lang w:val="es-ES"/>
        </w:rPr>
        <w:t xml:space="preserve">, </w:t>
      </w:r>
      <w:r w:rsidR="00A402A0" w:rsidRPr="004A27F0">
        <w:rPr>
          <w:rFonts w:cs="Arial"/>
          <w:bCs/>
          <w:sz w:val="28"/>
          <w:szCs w:val="28"/>
          <w:lang w:val="es-ES"/>
        </w:rPr>
        <w:t>la</w:t>
      </w:r>
      <w:r w:rsidR="005C2DB9" w:rsidRPr="004A27F0">
        <w:rPr>
          <w:rFonts w:cs="Arial"/>
          <w:bCs/>
          <w:sz w:val="28"/>
          <w:szCs w:val="28"/>
          <w:lang w:val="es-ES"/>
        </w:rPr>
        <w:t xml:space="preserve"> Ministr</w:t>
      </w:r>
      <w:r w:rsidR="00A402A0" w:rsidRPr="004A27F0">
        <w:rPr>
          <w:rFonts w:cs="Arial"/>
          <w:bCs/>
          <w:sz w:val="28"/>
          <w:szCs w:val="28"/>
          <w:lang w:val="es-ES"/>
        </w:rPr>
        <w:t>a</w:t>
      </w:r>
      <w:r w:rsidR="005C2DB9" w:rsidRPr="004A27F0">
        <w:rPr>
          <w:rFonts w:cs="Arial"/>
          <w:bCs/>
          <w:sz w:val="28"/>
          <w:szCs w:val="28"/>
          <w:lang w:val="es-ES"/>
        </w:rPr>
        <w:t xml:space="preserve"> President</w:t>
      </w:r>
      <w:r w:rsidR="0017407B" w:rsidRPr="004A27F0">
        <w:rPr>
          <w:rFonts w:cs="Arial"/>
          <w:bCs/>
          <w:sz w:val="28"/>
          <w:szCs w:val="28"/>
          <w:lang w:val="es-ES"/>
        </w:rPr>
        <w:t>a</w:t>
      </w:r>
      <w:r w:rsidR="005C2DB9" w:rsidRPr="004A27F0">
        <w:rPr>
          <w:rFonts w:cs="Arial"/>
          <w:bCs/>
          <w:sz w:val="28"/>
          <w:szCs w:val="28"/>
          <w:lang w:val="es-ES"/>
        </w:rPr>
        <w:t xml:space="preserve"> de la Primera Sala determinó que ésta se avocaría al conocimiento del asun</w:t>
      </w:r>
      <w:r w:rsidR="005C2DB9" w:rsidRPr="004A27F0">
        <w:rPr>
          <w:rFonts w:cs="Arial"/>
          <w:sz w:val="28"/>
          <w:szCs w:val="28"/>
          <w:lang w:val="es-ES"/>
        </w:rPr>
        <w:t xml:space="preserve">to y ordenó devolver los autos a la ponencia respectiva para la elaboración del proyecto. </w:t>
      </w:r>
    </w:p>
    <w:p w14:paraId="01949D06" w14:textId="77777777" w:rsidR="005C2DB9" w:rsidRPr="004A27F0" w:rsidRDefault="005C2DB9" w:rsidP="007E58BA">
      <w:pPr>
        <w:pStyle w:val="corte4fondo"/>
        <w:ind w:firstLine="0"/>
        <w:rPr>
          <w:rFonts w:cs="Arial"/>
          <w:b/>
          <w:color w:val="000000"/>
          <w:sz w:val="28"/>
          <w:szCs w:val="28"/>
          <w:highlight w:val="red"/>
          <w:lang w:val="es-ES"/>
        </w:rPr>
      </w:pPr>
    </w:p>
    <w:p w14:paraId="3D58AECC" w14:textId="77777777" w:rsidR="005C2DB9" w:rsidRPr="004A27F0" w:rsidRDefault="005C2DB9" w:rsidP="007E58BA">
      <w:pPr>
        <w:pStyle w:val="corte4fondo"/>
        <w:jc w:val="center"/>
        <w:rPr>
          <w:rFonts w:cs="Arial"/>
          <w:b/>
          <w:color w:val="000000"/>
          <w:sz w:val="28"/>
          <w:szCs w:val="28"/>
          <w:lang w:val="es-ES"/>
        </w:rPr>
      </w:pPr>
      <w:r w:rsidRPr="004A27F0">
        <w:rPr>
          <w:rFonts w:cs="Arial"/>
          <w:b/>
          <w:color w:val="000000"/>
          <w:sz w:val="28"/>
          <w:szCs w:val="28"/>
          <w:lang w:val="es-ES"/>
        </w:rPr>
        <w:t>C O N S I D E R A N D O:</w:t>
      </w:r>
    </w:p>
    <w:p w14:paraId="0E369AC1" w14:textId="77777777" w:rsidR="005C2DB9" w:rsidRPr="004A27F0" w:rsidRDefault="005C2DB9" w:rsidP="007E58BA">
      <w:pPr>
        <w:pStyle w:val="corte4fondo"/>
        <w:ind w:hanging="709"/>
        <w:jc w:val="center"/>
        <w:rPr>
          <w:rFonts w:cs="Arial"/>
          <w:snapToGrid w:val="0"/>
          <w:color w:val="000000"/>
          <w:sz w:val="28"/>
          <w:szCs w:val="28"/>
          <w:lang w:val="es-ES"/>
        </w:rPr>
      </w:pPr>
    </w:p>
    <w:p w14:paraId="5FDB8BE5" w14:textId="7C7B2C47" w:rsidR="005C2DB9" w:rsidRPr="004A27F0" w:rsidRDefault="005C2DB9" w:rsidP="00F81352">
      <w:pPr>
        <w:pStyle w:val="corte4fondoCar1CarCarCarCar"/>
        <w:numPr>
          <w:ilvl w:val="0"/>
          <w:numId w:val="23"/>
        </w:numPr>
        <w:ind w:left="0" w:hanging="426"/>
        <w:rPr>
          <w:sz w:val="28"/>
          <w:szCs w:val="28"/>
          <w:lang w:val="es-ES"/>
        </w:rPr>
      </w:pPr>
      <w:r w:rsidRPr="004A27F0">
        <w:rPr>
          <w:b/>
          <w:color w:val="000000"/>
          <w:sz w:val="28"/>
          <w:szCs w:val="28"/>
          <w:lang w:val="es-ES"/>
        </w:rPr>
        <w:t>PRIMERO. Competencia.</w:t>
      </w:r>
      <w:r w:rsidRPr="004A27F0">
        <w:rPr>
          <w:color w:val="000000"/>
          <w:sz w:val="28"/>
          <w:szCs w:val="28"/>
          <w:lang w:val="es-ES"/>
        </w:rPr>
        <w:t xml:space="preserve"> </w:t>
      </w:r>
      <w:r w:rsidRPr="004A27F0">
        <w:rPr>
          <w:sz w:val="28"/>
          <w:szCs w:val="28"/>
          <w:lang w:val="es-ES"/>
        </w:rPr>
        <w:t>Esta Primera</w:t>
      </w:r>
      <w:r w:rsidRPr="004A27F0">
        <w:rPr>
          <w:bCs/>
          <w:sz w:val="28"/>
          <w:szCs w:val="28"/>
          <w:lang w:val="es-ES"/>
        </w:rPr>
        <w:t xml:space="preserve"> Sala de la Suprema Corte de Justicia de la Nación, </w:t>
      </w:r>
      <w:r w:rsidR="00CE19B5" w:rsidRPr="004A27F0">
        <w:rPr>
          <w:bCs/>
          <w:sz w:val="28"/>
          <w:szCs w:val="28"/>
          <w:lang w:val="es-ES"/>
        </w:rPr>
        <w:t>de conformidad con lo dispuesto en los artículos 107, fracción XIII, párrafo segundo, de la Constitución Política de los Estados Unidos Mexicanos</w:t>
      </w:r>
      <w:r w:rsidR="00CE19B5" w:rsidRPr="004A27F0">
        <w:rPr>
          <w:sz w:val="28"/>
          <w:szCs w:val="28"/>
          <w:lang w:val="es-ES"/>
        </w:rPr>
        <w:t xml:space="preserve">; </w:t>
      </w:r>
      <w:r w:rsidR="00CE19B5" w:rsidRPr="004A27F0">
        <w:rPr>
          <w:bCs/>
          <w:sz w:val="28"/>
          <w:szCs w:val="28"/>
          <w:lang w:val="es-ES"/>
        </w:rPr>
        <w:t xml:space="preserve">226, fracción II, de la Ley de Amparo vigente a partir del tres de abril de dos mil trece, en relación con los </w:t>
      </w:r>
      <w:r w:rsidR="00CE19B5" w:rsidRPr="004A27F0">
        <w:rPr>
          <w:bCs/>
          <w:sz w:val="28"/>
          <w:szCs w:val="28"/>
          <w:lang w:val="es-ES"/>
        </w:rPr>
        <w:lastRenderedPageBreak/>
        <w:t xml:space="preserve">puntos primero y tercero del Acuerdo General 5/2013, emitido por el Pleno de este Alto Tribunal y publicado en el Diario Oficial de la Federación, el veintiuno de mayo de dos mil trece, </w:t>
      </w:r>
      <w:r w:rsidRPr="004A27F0">
        <w:rPr>
          <w:bCs/>
          <w:sz w:val="28"/>
          <w:szCs w:val="28"/>
          <w:lang w:val="es-ES"/>
        </w:rPr>
        <w:t>es competente para conocer y resolver la denuncia de contradicción de tesis</w:t>
      </w:r>
      <w:r w:rsidR="00F53BAC" w:rsidRPr="004A27F0">
        <w:rPr>
          <w:bCs/>
          <w:sz w:val="28"/>
          <w:szCs w:val="28"/>
          <w:lang w:val="es-ES"/>
        </w:rPr>
        <w:t xml:space="preserve">, toda vez que </w:t>
      </w:r>
      <w:r w:rsidRPr="004A27F0">
        <w:rPr>
          <w:bCs/>
          <w:sz w:val="28"/>
          <w:szCs w:val="28"/>
          <w:lang w:val="es-ES"/>
        </w:rPr>
        <w:t>se tra</w:t>
      </w:r>
      <w:r w:rsidR="00F53BAC" w:rsidRPr="004A27F0">
        <w:rPr>
          <w:bCs/>
          <w:sz w:val="28"/>
          <w:szCs w:val="28"/>
          <w:lang w:val="es-ES"/>
        </w:rPr>
        <w:t xml:space="preserve">ba </w:t>
      </w:r>
      <w:r w:rsidRPr="004A27F0">
        <w:rPr>
          <w:bCs/>
          <w:sz w:val="28"/>
          <w:szCs w:val="28"/>
          <w:lang w:val="es-ES"/>
        </w:rPr>
        <w:t>entre criterios de tribunales colegiados de diversos circuitos</w:t>
      </w:r>
      <w:r w:rsidR="00C72CE1" w:rsidRPr="004A27F0">
        <w:rPr>
          <w:rStyle w:val="Refdenotaalpie"/>
          <w:bCs/>
          <w:sz w:val="28"/>
          <w:szCs w:val="28"/>
          <w:lang w:val="es-ES"/>
        </w:rPr>
        <w:footnoteReference w:id="4"/>
      </w:r>
      <w:r w:rsidR="000016D6">
        <w:rPr>
          <w:bCs/>
          <w:sz w:val="28"/>
          <w:szCs w:val="28"/>
          <w:lang w:val="es-ES"/>
        </w:rPr>
        <w:t>.</w:t>
      </w:r>
    </w:p>
    <w:p w14:paraId="58023C23" w14:textId="77777777" w:rsidR="005C2DB9" w:rsidRPr="004A27F0" w:rsidRDefault="005C2DB9" w:rsidP="007E58BA">
      <w:pPr>
        <w:pStyle w:val="corte4fondoCar1CarCarCarCar"/>
        <w:ind w:firstLine="708"/>
        <w:rPr>
          <w:snapToGrid w:val="0"/>
          <w:sz w:val="28"/>
          <w:szCs w:val="28"/>
          <w:lang w:val="es-ES"/>
        </w:rPr>
      </w:pPr>
    </w:p>
    <w:p w14:paraId="0B28218C" w14:textId="19309417" w:rsidR="009A3123" w:rsidRPr="004A27F0" w:rsidRDefault="005C2DB9" w:rsidP="00F81352">
      <w:pPr>
        <w:pStyle w:val="corte4fondo"/>
        <w:numPr>
          <w:ilvl w:val="0"/>
          <w:numId w:val="23"/>
        </w:numPr>
        <w:ind w:left="0" w:hanging="426"/>
        <w:rPr>
          <w:rFonts w:cs="Arial"/>
          <w:snapToGrid w:val="0"/>
          <w:color w:val="000000"/>
          <w:sz w:val="28"/>
          <w:szCs w:val="28"/>
          <w:lang w:val="es-ES"/>
        </w:rPr>
      </w:pPr>
      <w:r w:rsidRPr="004A27F0">
        <w:rPr>
          <w:rFonts w:cs="Arial"/>
          <w:b/>
          <w:color w:val="000000"/>
          <w:sz w:val="28"/>
          <w:szCs w:val="28"/>
          <w:lang w:val="es-ES"/>
        </w:rPr>
        <w:t>SEGUNDO. Legitimación de los denunciantes.</w:t>
      </w:r>
      <w:r w:rsidRPr="004A27F0">
        <w:rPr>
          <w:rFonts w:cs="Arial"/>
          <w:color w:val="000000"/>
          <w:sz w:val="28"/>
          <w:szCs w:val="28"/>
          <w:lang w:val="es-ES"/>
        </w:rPr>
        <w:t xml:space="preserve"> </w:t>
      </w:r>
      <w:r w:rsidR="009214FB" w:rsidRPr="004A27F0">
        <w:rPr>
          <w:rFonts w:cs="Arial"/>
          <w:color w:val="000000"/>
          <w:sz w:val="28"/>
          <w:szCs w:val="28"/>
          <w:lang w:val="es-ES"/>
        </w:rPr>
        <w:t>De conformidad con lo previsto por los artículos 107, fracción XIII, párrafo primero de la Constitución Política de los Estados Unidos Mexicanos y 227, fracción II, de la Ley de Amparo, l</w:t>
      </w:r>
      <w:r w:rsidRPr="004A27F0">
        <w:rPr>
          <w:rFonts w:cs="Arial"/>
          <w:color w:val="000000"/>
          <w:sz w:val="28"/>
          <w:szCs w:val="28"/>
          <w:lang w:val="es-ES"/>
        </w:rPr>
        <w:t>a denuncia de contradicción de tesis proviene de parte legitimada,</w:t>
      </w:r>
      <w:r w:rsidR="007051E4" w:rsidRPr="004A27F0">
        <w:rPr>
          <w:rFonts w:cs="Arial"/>
          <w:color w:val="000000"/>
          <w:sz w:val="28"/>
          <w:szCs w:val="28"/>
          <w:lang w:val="es-ES"/>
        </w:rPr>
        <w:t xml:space="preserve"> </w:t>
      </w:r>
      <w:r w:rsidRPr="004A27F0">
        <w:rPr>
          <w:rFonts w:cs="Arial"/>
          <w:color w:val="000000"/>
          <w:sz w:val="28"/>
          <w:szCs w:val="28"/>
          <w:lang w:val="es-ES"/>
        </w:rPr>
        <w:t>toda vez que fue presentada por</w:t>
      </w:r>
      <w:r w:rsidR="00A40ACD" w:rsidRPr="004A27F0">
        <w:rPr>
          <w:rFonts w:cs="Arial"/>
          <w:color w:val="000000"/>
          <w:sz w:val="28"/>
          <w:szCs w:val="28"/>
          <w:lang w:val="es-ES"/>
        </w:rPr>
        <w:t xml:space="preserve"> los</w:t>
      </w:r>
      <w:r w:rsidRPr="004A27F0">
        <w:rPr>
          <w:rFonts w:cs="Arial"/>
          <w:color w:val="000000"/>
          <w:sz w:val="28"/>
          <w:szCs w:val="28"/>
          <w:lang w:val="es-ES"/>
        </w:rPr>
        <w:t xml:space="preserve"> </w:t>
      </w:r>
      <w:r w:rsidR="00A40ACD" w:rsidRPr="004A27F0">
        <w:rPr>
          <w:rFonts w:cs="Arial"/>
          <w:snapToGrid w:val="0"/>
          <w:color w:val="000000" w:themeColor="text1"/>
          <w:sz w:val="28"/>
          <w:szCs w:val="28"/>
          <w:lang w:val="es-ES"/>
        </w:rPr>
        <w:t>Magistrados</w:t>
      </w:r>
      <w:r w:rsidR="00A40ACD" w:rsidRPr="004A27F0">
        <w:rPr>
          <w:rFonts w:cs="Arial"/>
          <w:snapToGrid w:val="0"/>
          <w:color w:val="000000"/>
          <w:sz w:val="28"/>
          <w:szCs w:val="28"/>
          <w:lang w:val="es-ES"/>
        </w:rPr>
        <w:t xml:space="preserve"> integrantes del Tribunal Colegiado en Materia Penal del Décimo Circuito</w:t>
      </w:r>
      <w:r w:rsidRPr="004A27F0">
        <w:rPr>
          <w:rFonts w:cs="Arial"/>
          <w:snapToGrid w:val="0"/>
          <w:color w:val="000000"/>
          <w:sz w:val="28"/>
          <w:szCs w:val="28"/>
          <w:lang w:val="es-ES"/>
        </w:rPr>
        <w:t>, órgano emisor de uno de los criterios en contienda.</w:t>
      </w:r>
    </w:p>
    <w:p w14:paraId="0E858F8A" w14:textId="77777777" w:rsidR="007051E4" w:rsidRPr="004A27F0" w:rsidRDefault="007051E4" w:rsidP="007E58BA">
      <w:pPr>
        <w:pStyle w:val="corte4fondo"/>
        <w:ind w:firstLine="708"/>
        <w:rPr>
          <w:rFonts w:cs="Arial"/>
          <w:b/>
          <w:i/>
          <w:color w:val="000000"/>
          <w:sz w:val="28"/>
          <w:szCs w:val="28"/>
          <w:lang w:val="es-ES"/>
        </w:rPr>
      </w:pPr>
    </w:p>
    <w:p w14:paraId="69D9247C" w14:textId="7704362C" w:rsidR="008503B0" w:rsidRPr="004A27F0" w:rsidRDefault="004B2D62" w:rsidP="00F81352">
      <w:pPr>
        <w:pStyle w:val="corte4fondo"/>
        <w:numPr>
          <w:ilvl w:val="0"/>
          <w:numId w:val="23"/>
        </w:numPr>
        <w:ind w:left="0" w:hanging="426"/>
        <w:rPr>
          <w:rFonts w:eastAsia="Calibri" w:cs="Arial"/>
          <w:sz w:val="28"/>
          <w:szCs w:val="28"/>
          <w:lang w:val="es-ES"/>
        </w:rPr>
      </w:pPr>
      <w:r w:rsidRPr="004A27F0">
        <w:rPr>
          <w:rFonts w:cs="Arial"/>
          <w:b/>
          <w:color w:val="000000"/>
          <w:sz w:val="28"/>
          <w:szCs w:val="28"/>
          <w:lang w:val="es-ES"/>
        </w:rPr>
        <w:t>TERCERO</w:t>
      </w:r>
      <w:r w:rsidR="00D00340" w:rsidRPr="004A27F0">
        <w:rPr>
          <w:rFonts w:cs="Arial"/>
          <w:b/>
          <w:color w:val="000000"/>
          <w:sz w:val="28"/>
          <w:szCs w:val="28"/>
          <w:lang w:val="es-ES"/>
        </w:rPr>
        <w:t>. Determinación sobre la existenci</w:t>
      </w:r>
      <w:r w:rsidR="00C43938" w:rsidRPr="004A27F0">
        <w:rPr>
          <w:rFonts w:cs="Arial"/>
          <w:b/>
          <w:color w:val="000000"/>
          <w:sz w:val="28"/>
          <w:szCs w:val="28"/>
          <w:lang w:val="es-ES"/>
        </w:rPr>
        <w:t xml:space="preserve">a de la contradicción de tesis. </w:t>
      </w:r>
      <w:r w:rsidR="00100D27" w:rsidRPr="004A27F0">
        <w:rPr>
          <w:rFonts w:cs="Arial"/>
          <w:color w:val="000000"/>
          <w:sz w:val="28"/>
          <w:szCs w:val="28"/>
          <w:lang w:val="es-ES"/>
        </w:rPr>
        <w:t>A</w:t>
      </w:r>
      <w:r w:rsidR="00C43938" w:rsidRPr="004A27F0">
        <w:rPr>
          <w:rFonts w:cs="Arial"/>
          <w:color w:val="000000"/>
          <w:sz w:val="28"/>
          <w:szCs w:val="28"/>
          <w:lang w:val="es-ES"/>
        </w:rPr>
        <w:t xml:space="preserve"> través de la exposición y contraste </w:t>
      </w:r>
      <w:r w:rsidR="00523D7A" w:rsidRPr="004A27F0">
        <w:rPr>
          <w:rFonts w:cs="Arial"/>
          <w:color w:val="000000"/>
          <w:sz w:val="28"/>
          <w:szCs w:val="28"/>
          <w:lang w:val="es-ES"/>
        </w:rPr>
        <w:t>de las consideraciones que dieron vid</w:t>
      </w:r>
      <w:r w:rsidR="00100D27" w:rsidRPr="004A27F0">
        <w:rPr>
          <w:rFonts w:cs="Arial"/>
          <w:color w:val="000000"/>
          <w:sz w:val="28"/>
          <w:szCs w:val="28"/>
          <w:lang w:val="es-ES"/>
        </w:rPr>
        <w:t>a a los criterios emitidos por los tribunales contendientes, se verificará la actualización de los requisitos que la hacen procedente</w:t>
      </w:r>
      <w:r w:rsidR="008503B0" w:rsidRPr="004A27F0">
        <w:rPr>
          <w:rStyle w:val="Refdenotaalpie"/>
          <w:rFonts w:eastAsia="Calibri" w:cs="Arial"/>
          <w:sz w:val="28"/>
          <w:szCs w:val="28"/>
          <w:lang w:val="es-ES"/>
        </w:rPr>
        <w:footnoteReference w:id="5"/>
      </w:r>
      <w:r w:rsidR="000016D6">
        <w:rPr>
          <w:rFonts w:cs="Arial"/>
          <w:color w:val="000000"/>
          <w:sz w:val="28"/>
          <w:szCs w:val="28"/>
          <w:lang w:val="es-ES"/>
        </w:rPr>
        <w:t>.</w:t>
      </w:r>
    </w:p>
    <w:p w14:paraId="38D30AF1" w14:textId="4A598EA6" w:rsidR="004B2D62" w:rsidRPr="004A27F0" w:rsidRDefault="004B2D62" w:rsidP="007E58BA">
      <w:pPr>
        <w:pStyle w:val="corte4fondo"/>
        <w:ind w:firstLine="851"/>
        <w:rPr>
          <w:rFonts w:cs="Arial"/>
          <w:color w:val="000000"/>
          <w:sz w:val="28"/>
          <w:szCs w:val="28"/>
          <w:lang w:val="es-ES"/>
        </w:rPr>
      </w:pPr>
    </w:p>
    <w:p w14:paraId="18A3D3F1" w14:textId="5DFC9E01" w:rsidR="002A027A" w:rsidRPr="004A27F0" w:rsidRDefault="002A027A" w:rsidP="00F81352">
      <w:pPr>
        <w:pStyle w:val="corte4fondo"/>
        <w:numPr>
          <w:ilvl w:val="0"/>
          <w:numId w:val="23"/>
        </w:numPr>
        <w:ind w:left="0" w:hanging="426"/>
        <w:rPr>
          <w:rFonts w:cs="Arial"/>
          <w:sz w:val="28"/>
          <w:szCs w:val="28"/>
          <w:lang w:val="es-ES"/>
        </w:rPr>
      </w:pPr>
      <w:r w:rsidRPr="004A27F0">
        <w:rPr>
          <w:rFonts w:cs="Arial"/>
          <w:sz w:val="28"/>
          <w:szCs w:val="28"/>
          <w:lang w:val="es-ES"/>
        </w:rPr>
        <w:t>Para corroborar que una contr</w:t>
      </w:r>
      <w:r w:rsidR="00A22684" w:rsidRPr="004A27F0">
        <w:rPr>
          <w:rFonts w:cs="Arial"/>
          <w:sz w:val="28"/>
          <w:szCs w:val="28"/>
          <w:lang w:val="es-ES"/>
        </w:rPr>
        <w:t>adicción de tesis es procedente</w:t>
      </w:r>
      <w:r w:rsidRPr="004A27F0">
        <w:rPr>
          <w:rFonts w:cs="Arial"/>
          <w:sz w:val="28"/>
          <w:szCs w:val="28"/>
          <w:lang w:val="es-ES"/>
        </w:rPr>
        <w:t xml:space="preserve"> se requiere determinar si existe una discrepancia en el proceso de </w:t>
      </w:r>
      <w:r w:rsidRPr="004A27F0">
        <w:rPr>
          <w:rFonts w:cs="Arial"/>
          <w:sz w:val="28"/>
          <w:szCs w:val="28"/>
          <w:lang w:val="es-ES"/>
        </w:rPr>
        <w:lastRenderedPageBreak/>
        <w:t>interpretación que llevaron a cabo</w:t>
      </w:r>
      <w:r w:rsidR="00527792" w:rsidRPr="004A27F0">
        <w:rPr>
          <w:rFonts w:cs="Arial"/>
          <w:sz w:val="28"/>
          <w:szCs w:val="28"/>
          <w:lang w:val="es-ES"/>
        </w:rPr>
        <w:t xml:space="preserve"> </w:t>
      </w:r>
      <w:r w:rsidR="00100D27" w:rsidRPr="004A27F0">
        <w:rPr>
          <w:rFonts w:cs="Arial"/>
          <w:sz w:val="28"/>
          <w:szCs w:val="28"/>
          <w:lang w:val="es-ES"/>
        </w:rPr>
        <w:t>los órganos ju</w:t>
      </w:r>
      <w:r w:rsidR="00990CB2" w:rsidRPr="004A27F0">
        <w:rPr>
          <w:rFonts w:cs="Arial"/>
          <w:sz w:val="28"/>
          <w:szCs w:val="28"/>
          <w:lang w:val="es-ES"/>
        </w:rPr>
        <w:t xml:space="preserve">risdiccionales. En ese </w:t>
      </w:r>
      <w:r w:rsidR="00527792" w:rsidRPr="004A27F0">
        <w:rPr>
          <w:rFonts w:cs="Arial"/>
          <w:sz w:val="28"/>
          <w:szCs w:val="28"/>
          <w:lang w:val="es-ES"/>
        </w:rPr>
        <w:t>sentido del concepto “contradicción” ha de entenderse en función no tanto del estado de los criterios enfrentados, sino de la finalidad que se busca con la resolución de este tipo de asuntos: la producción de seguridad jurídica en cuanto a la homogeneidad en los criterios resueltos por los órganos jurisdiccionales.</w:t>
      </w:r>
    </w:p>
    <w:p w14:paraId="60068669" w14:textId="77777777" w:rsidR="002A027A" w:rsidRPr="004A27F0" w:rsidRDefault="002A027A" w:rsidP="007E58BA">
      <w:pPr>
        <w:pStyle w:val="corte4fondo"/>
        <w:ind w:firstLine="851"/>
        <w:rPr>
          <w:rFonts w:cs="Arial"/>
          <w:color w:val="000000"/>
          <w:sz w:val="28"/>
          <w:szCs w:val="28"/>
          <w:lang w:val="es-ES"/>
        </w:rPr>
      </w:pPr>
    </w:p>
    <w:p w14:paraId="3FA6B5CE" w14:textId="77777777" w:rsidR="00F81352" w:rsidRDefault="002A027A" w:rsidP="00F81352">
      <w:pPr>
        <w:pStyle w:val="corte4fondo"/>
        <w:numPr>
          <w:ilvl w:val="0"/>
          <w:numId w:val="23"/>
        </w:numPr>
        <w:ind w:left="0" w:hanging="426"/>
        <w:rPr>
          <w:rFonts w:cs="Arial"/>
          <w:sz w:val="28"/>
          <w:szCs w:val="28"/>
          <w:lang w:val="es-ES"/>
        </w:rPr>
      </w:pPr>
      <w:r w:rsidRPr="004A27F0">
        <w:rPr>
          <w:rFonts w:cs="Arial"/>
          <w:sz w:val="28"/>
          <w:szCs w:val="28"/>
          <w:lang w:val="es-ES"/>
        </w:rPr>
        <w:t xml:space="preserve">Si la finalidad de la contradicción de tesis es la unificación de criterios y dado que el problema radica en los procesos de interpretación </w:t>
      </w:r>
      <w:r w:rsidRPr="003E26EE">
        <w:rPr>
          <w:rFonts w:cs="Arial"/>
          <w:sz w:val="28"/>
          <w:szCs w:val="28"/>
          <w:lang w:val="es-ES"/>
        </w:rPr>
        <w:t>-no en los resultados-</w:t>
      </w:r>
      <w:r w:rsidRPr="004A27F0">
        <w:rPr>
          <w:rFonts w:cs="Arial"/>
          <w:sz w:val="28"/>
          <w:szCs w:val="28"/>
          <w:lang w:val="es-ES"/>
        </w:rPr>
        <w:t xml:space="preserve"> adoptados por los tribunales contendientes, es posible afirmar que para que una contradicción de tesis sea procedente es necesario que se cumplan las siguientes condiciones: </w:t>
      </w:r>
    </w:p>
    <w:p w14:paraId="79996F8E" w14:textId="77777777" w:rsidR="00F81352" w:rsidRDefault="00F81352" w:rsidP="00F81352">
      <w:pPr>
        <w:pStyle w:val="Prrafodelista"/>
        <w:rPr>
          <w:rFonts w:cs="Arial"/>
          <w:sz w:val="28"/>
          <w:szCs w:val="28"/>
          <w:lang w:val="es-ES"/>
        </w:rPr>
      </w:pPr>
    </w:p>
    <w:p w14:paraId="1A38CF6A" w14:textId="30F8461E" w:rsidR="002A027A" w:rsidRPr="00F81352" w:rsidRDefault="002A027A" w:rsidP="00F81352">
      <w:pPr>
        <w:pStyle w:val="corte4fondo"/>
        <w:numPr>
          <w:ilvl w:val="0"/>
          <w:numId w:val="23"/>
        </w:numPr>
        <w:ind w:left="0" w:hanging="426"/>
        <w:rPr>
          <w:rFonts w:cs="Arial"/>
          <w:sz w:val="28"/>
          <w:szCs w:val="28"/>
          <w:lang w:val="es-ES"/>
        </w:rPr>
      </w:pPr>
      <w:r w:rsidRPr="00F81352">
        <w:rPr>
          <w:rFonts w:cs="Arial"/>
          <w:sz w:val="28"/>
          <w:szCs w:val="28"/>
          <w:lang w:val="es-ES"/>
        </w:rPr>
        <w:t xml:space="preserve">Los </w:t>
      </w:r>
      <w:r w:rsidR="000016D6" w:rsidRPr="00F81352">
        <w:rPr>
          <w:rFonts w:cs="Arial"/>
          <w:sz w:val="28"/>
          <w:szCs w:val="28"/>
          <w:lang w:val="es-ES"/>
        </w:rPr>
        <w:t xml:space="preserve">Tribunales Colegiados </w:t>
      </w:r>
      <w:r w:rsidRPr="00F81352">
        <w:rPr>
          <w:rFonts w:cs="Arial"/>
          <w:sz w:val="28"/>
          <w:szCs w:val="28"/>
          <w:lang w:val="es-ES"/>
        </w:rPr>
        <w:t>contendientes resolvieron alguna cuestión litigiosa en la que se vieron en la necesidad de ejercer el arbitrio judicial a través de la adopción de algún canon o método, cualquiera que fuese.</w:t>
      </w:r>
    </w:p>
    <w:p w14:paraId="1079DECA" w14:textId="77777777" w:rsidR="002A027A" w:rsidRPr="004A27F0" w:rsidRDefault="002A027A" w:rsidP="00F81352">
      <w:pPr>
        <w:spacing w:line="360" w:lineRule="auto"/>
        <w:ind w:hanging="360"/>
        <w:jc w:val="both"/>
        <w:rPr>
          <w:rFonts w:ascii="Arial" w:hAnsi="Arial" w:cs="Arial"/>
          <w:sz w:val="28"/>
          <w:szCs w:val="28"/>
          <w:lang w:val="es-ES"/>
        </w:rPr>
      </w:pPr>
    </w:p>
    <w:p w14:paraId="2E64B796" w14:textId="3A16AF79" w:rsidR="002A027A" w:rsidRPr="004A27F0" w:rsidRDefault="002A027A"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Entre los ejercicios interpretativos respectivos se encuentra algún punto de toque, es decir, que exista al menos un tramo de razonamiento en el que la interpretación ejercida gire en torno a un mismo tipo de problema jurídico: ya sea el sentido gramatical de una norma, el alcance de un principio, la finalidad de una determinada institución o cualquier otr</w:t>
      </w:r>
      <w:r w:rsidR="00527792" w:rsidRPr="004A27F0">
        <w:rPr>
          <w:rFonts w:ascii="Arial" w:hAnsi="Arial" w:cs="Arial"/>
          <w:sz w:val="28"/>
          <w:szCs w:val="28"/>
          <w:lang w:val="es-ES"/>
        </w:rPr>
        <w:t>a cuestión jurídica en general; y</w:t>
      </w:r>
    </w:p>
    <w:p w14:paraId="68E3C4EA" w14:textId="77777777" w:rsidR="002A027A" w:rsidRPr="004A27F0" w:rsidRDefault="002A027A" w:rsidP="00F81352">
      <w:pPr>
        <w:pStyle w:val="Prrafodelista"/>
        <w:ind w:left="0" w:hanging="426"/>
        <w:rPr>
          <w:rFonts w:ascii="Arial" w:hAnsi="Arial" w:cs="Arial"/>
          <w:sz w:val="28"/>
          <w:szCs w:val="28"/>
          <w:lang w:val="es-ES"/>
        </w:rPr>
      </w:pPr>
    </w:p>
    <w:p w14:paraId="05063388" w14:textId="5591FD58" w:rsidR="002A027A" w:rsidRPr="004A27F0" w:rsidRDefault="00527792"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Que l</w:t>
      </w:r>
      <w:r w:rsidR="002A027A" w:rsidRPr="004A27F0">
        <w:rPr>
          <w:rFonts w:ascii="Arial" w:hAnsi="Arial" w:cs="Arial"/>
          <w:sz w:val="28"/>
          <w:szCs w:val="28"/>
          <w:lang w:val="es-ES"/>
        </w:rPr>
        <w:t xml:space="preserve">o anterior </w:t>
      </w:r>
      <w:r w:rsidRPr="004A27F0">
        <w:rPr>
          <w:rFonts w:ascii="Arial" w:hAnsi="Arial" w:cs="Arial"/>
          <w:sz w:val="28"/>
          <w:szCs w:val="28"/>
          <w:lang w:val="es-ES"/>
        </w:rPr>
        <w:t>pueda dar</w:t>
      </w:r>
      <w:r w:rsidR="002A027A" w:rsidRPr="004A27F0">
        <w:rPr>
          <w:rFonts w:ascii="Arial" w:hAnsi="Arial" w:cs="Arial"/>
          <w:sz w:val="28"/>
          <w:szCs w:val="28"/>
          <w:lang w:val="es-ES"/>
        </w:rPr>
        <w:t xml:space="preserve"> lugar a la formulación de una pregunta genuina acerca de si la manera de acometer la cuestión jurídica es preferente con relación a cualquier otra que, como la primera, también sea legalmente posible.</w:t>
      </w:r>
    </w:p>
    <w:p w14:paraId="59F398CF" w14:textId="77777777" w:rsidR="002A027A" w:rsidRPr="004A27F0" w:rsidRDefault="002A027A" w:rsidP="006C366C">
      <w:pPr>
        <w:pStyle w:val="corte4fondo"/>
        <w:ind w:firstLine="0"/>
        <w:rPr>
          <w:rFonts w:cs="Arial"/>
          <w:color w:val="000000"/>
          <w:sz w:val="28"/>
          <w:szCs w:val="28"/>
          <w:lang w:val="es-ES"/>
        </w:rPr>
      </w:pPr>
    </w:p>
    <w:p w14:paraId="713A2413" w14:textId="573C14C0" w:rsidR="002A027A" w:rsidRPr="004A27F0" w:rsidRDefault="002A027A" w:rsidP="00F81352">
      <w:pPr>
        <w:pStyle w:val="corte4fondo"/>
        <w:numPr>
          <w:ilvl w:val="0"/>
          <w:numId w:val="23"/>
        </w:numPr>
        <w:ind w:left="0" w:hanging="426"/>
        <w:rPr>
          <w:rFonts w:cs="Arial"/>
          <w:color w:val="000000"/>
          <w:sz w:val="28"/>
          <w:szCs w:val="28"/>
          <w:lang w:val="es-ES"/>
        </w:rPr>
      </w:pPr>
      <w:r w:rsidRPr="004A27F0">
        <w:rPr>
          <w:rFonts w:cs="Arial"/>
          <w:sz w:val="28"/>
          <w:szCs w:val="28"/>
          <w:lang w:val="es-ES"/>
        </w:rPr>
        <w:t xml:space="preserve">Con este </w:t>
      </w:r>
      <w:r w:rsidRPr="004A27F0">
        <w:rPr>
          <w:rFonts w:cs="Arial"/>
          <w:i/>
          <w:sz w:val="28"/>
          <w:szCs w:val="28"/>
          <w:lang w:val="es-ES"/>
        </w:rPr>
        <w:t>test</w:t>
      </w:r>
      <w:r w:rsidRPr="004A27F0">
        <w:rPr>
          <w:rFonts w:cs="Arial"/>
          <w:sz w:val="28"/>
          <w:szCs w:val="28"/>
          <w:lang w:val="es-ES"/>
        </w:rPr>
        <w:t xml:space="preserve"> lo que se busca es </w:t>
      </w:r>
      <w:r w:rsidR="00527792" w:rsidRPr="004A27F0">
        <w:rPr>
          <w:rFonts w:cs="Arial"/>
          <w:sz w:val="28"/>
          <w:szCs w:val="28"/>
          <w:lang w:val="es-ES"/>
        </w:rPr>
        <w:t xml:space="preserve">detectar un diferendo </w:t>
      </w:r>
      <w:r w:rsidR="00990CB2" w:rsidRPr="004A27F0">
        <w:rPr>
          <w:rFonts w:cs="Arial"/>
          <w:sz w:val="28"/>
          <w:szCs w:val="28"/>
          <w:lang w:val="es-ES"/>
        </w:rPr>
        <w:t>en los</w:t>
      </w:r>
      <w:r w:rsidR="00527792" w:rsidRPr="004A27F0">
        <w:rPr>
          <w:rFonts w:cs="Arial"/>
          <w:sz w:val="28"/>
          <w:szCs w:val="28"/>
          <w:lang w:val="es-ES"/>
        </w:rPr>
        <w:t xml:space="preserve"> criterios interpretativos</w:t>
      </w:r>
      <w:r w:rsidR="00990CB2" w:rsidRPr="004A27F0">
        <w:rPr>
          <w:rFonts w:cs="Arial"/>
          <w:sz w:val="28"/>
          <w:szCs w:val="28"/>
          <w:lang w:val="es-ES"/>
        </w:rPr>
        <w:t>,</w:t>
      </w:r>
      <w:r w:rsidR="00527792" w:rsidRPr="004A27F0">
        <w:rPr>
          <w:rFonts w:cs="Arial"/>
          <w:sz w:val="28"/>
          <w:szCs w:val="28"/>
          <w:lang w:val="es-ES"/>
        </w:rPr>
        <w:t xml:space="preserve"> más allá de las particularidades de cada caso </w:t>
      </w:r>
      <w:r w:rsidR="00452405" w:rsidRPr="004A27F0">
        <w:rPr>
          <w:rFonts w:cs="Arial"/>
          <w:sz w:val="28"/>
          <w:szCs w:val="28"/>
          <w:lang w:val="es-ES"/>
        </w:rPr>
        <w:t>concreto</w:t>
      </w:r>
      <w:r w:rsidR="00527792" w:rsidRPr="004A27F0">
        <w:rPr>
          <w:rFonts w:cs="Arial"/>
          <w:sz w:val="28"/>
          <w:szCs w:val="28"/>
          <w:lang w:val="es-ES"/>
        </w:rPr>
        <w:t>.</w:t>
      </w:r>
    </w:p>
    <w:p w14:paraId="5E86D5CD" w14:textId="21F4ECDD" w:rsidR="002A027A" w:rsidRPr="004A27F0" w:rsidRDefault="002A027A" w:rsidP="00F81352">
      <w:pPr>
        <w:pStyle w:val="corte4fondo"/>
        <w:ind w:hanging="426"/>
        <w:rPr>
          <w:rFonts w:cs="Arial"/>
          <w:sz w:val="28"/>
          <w:szCs w:val="28"/>
          <w:lang w:val="es-ES"/>
        </w:rPr>
      </w:pPr>
    </w:p>
    <w:p w14:paraId="2D65BBD1" w14:textId="17D38E6C" w:rsidR="000D7299" w:rsidRPr="004A27F0" w:rsidRDefault="000D7299" w:rsidP="00F81352">
      <w:pPr>
        <w:pStyle w:val="corte4fondo"/>
        <w:numPr>
          <w:ilvl w:val="0"/>
          <w:numId w:val="23"/>
        </w:numPr>
        <w:ind w:left="0" w:hanging="426"/>
        <w:rPr>
          <w:rFonts w:cs="Arial"/>
          <w:sz w:val="28"/>
          <w:szCs w:val="28"/>
          <w:lang w:val="es-ES"/>
        </w:rPr>
      </w:pPr>
      <w:r w:rsidRPr="004A27F0">
        <w:rPr>
          <w:rFonts w:cs="Arial"/>
          <w:sz w:val="28"/>
          <w:szCs w:val="28"/>
          <w:lang w:val="es-ES"/>
        </w:rPr>
        <w:lastRenderedPageBreak/>
        <w:t xml:space="preserve">Para efectos metodológicos, los criterios emitidos por los Tribunales Colegiados contendientes pueden ser englobados en </w:t>
      </w:r>
      <w:r w:rsidR="0029566C" w:rsidRPr="004A27F0">
        <w:rPr>
          <w:rFonts w:cs="Arial"/>
          <w:sz w:val="28"/>
          <w:szCs w:val="28"/>
          <w:lang w:val="es-ES"/>
        </w:rPr>
        <w:t>cuatro</w:t>
      </w:r>
      <w:r w:rsidRPr="004A27F0">
        <w:rPr>
          <w:rFonts w:cs="Arial"/>
          <w:sz w:val="28"/>
          <w:szCs w:val="28"/>
          <w:lang w:val="es-ES"/>
        </w:rPr>
        <w:t xml:space="preserve"> bloques: </w:t>
      </w:r>
    </w:p>
    <w:p w14:paraId="32E30496" w14:textId="77777777" w:rsidR="000D7299" w:rsidRPr="004A27F0" w:rsidRDefault="000D7299" w:rsidP="006C366C">
      <w:pPr>
        <w:pStyle w:val="corte4fondo"/>
        <w:ind w:firstLine="708"/>
        <w:rPr>
          <w:rFonts w:cs="Arial"/>
          <w:sz w:val="28"/>
          <w:szCs w:val="28"/>
          <w:lang w:val="es-ES"/>
        </w:rPr>
      </w:pPr>
    </w:p>
    <w:p w14:paraId="4A33C928" w14:textId="7AECD33F" w:rsidR="000D7299" w:rsidRPr="004A27F0" w:rsidRDefault="00390B1A" w:rsidP="00F81352">
      <w:pPr>
        <w:pStyle w:val="corte4fondo"/>
        <w:ind w:firstLine="0"/>
        <w:rPr>
          <w:rFonts w:cs="Arial"/>
          <w:spacing w:val="4"/>
          <w:sz w:val="28"/>
          <w:szCs w:val="28"/>
          <w:lang w:val="es-ES"/>
        </w:rPr>
      </w:pPr>
      <w:r w:rsidRPr="004A27F0">
        <w:rPr>
          <w:rFonts w:cs="Arial"/>
          <w:sz w:val="28"/>
          <w:szCs w:val="28"/>
          <w:lang w:val="es-ES"/>
        </w:rPr>
        <w:t xml:space="preserve">1. </w:t>
      </w:r>
      <w:r w:rsidR="000D7299" w:rsidRPr="004A27F0">
        <w:rPr>
          <w:rFonts w:cs="Arial"/>
          <w:sz w:val="28"/>
          <w:szCs w:val="28"/>
          <w:lang w:val="es-ES"/>
        </w:rPr>
        <w:t xml:space="preserve">Integrado por el criterio generado por el </w:t>
      </w:r>
      <w:r w:rsidR="000D7299" w:rsidRPr="004A27F0">
        <w:rPr>
          <w:rFonts w:cs="Arial"/>
          <w:spacing w:val="4"/>
          <w:sz w:val="28"/>
          <w:szCs w:val="28"/>
          <w:lang w:val="es-ES"/>
        </w:rPr>
        <w:t>Tercer Tribunal Colegiado del Vigésimo Sé</w:t>
      </w:r>
      <w:r w:rsidR="0043183C">
        <w:rPr>
          <w:rFonts w:cs="Arial"/>
          <w:spacing w:val="4"/>
          <w:sz w:val="28"/>
          <w:szCs w:val="28"/>
          <w:lang w:val="es-ES"/>
        </w:rPr>
        <w:t>p</w:t>
      </w:r>
      <w:r w:rsidR="000D7299" w:rsidRPr="004A27F0">
        <w:rPr>
          <w:rFonts w:cs="Arial"/>
          <w:spacing w:val="4"/>
          <w:sz w:val="28"/>
          <w:szCs w:val="28"/>
          <w:lang w:val="es-ES"/>
        </w:rPr>
        <w:t>timo Circuito.</w:t>
      </w:r>
    </w:p>
    <w:p w14:paraId="15A409F9" w14:textId="77777777" w:rsidR="0029566C" w:rsidRPr="004A27F0" w:rsidRDefault="0029566C" w:rsidP="006C366C">
      <w:pPr>
        <w:pStyle w:val="corte4fondo"/>
        <w:ind w:firstLine="0"/>
        <w:rPr>
          <w:rFonts w:cs="Arial"/>
          <w:spacing w:val="4"/>
          <w:sz w:val="28"/>
          <w:szCs w:val="28"/>
          <w:lang w:val="es-ES"/>
        </w:rPr>
      </w:pPr>
    </w:p>
    <w:p w14:paraId="3FB8D521" w14:textId="0A6C0240" w:rsidR="000D7299" w:rsidRPr="004A27F0" w:rsidRDefault="00390B1A" w:rsidP="00F81352">
      <w:pPr>
        <w:pStyle w:val="corte4fondo"/>
        <w:ind w:firstLine="0"/>
        <w:rPr>
          <w:rFonts w:cs="Arial"/>
          <w:spacing w:val="4"/>
          <w:sz w:val="28"/>
          <w:szCs w:val="28"/>
          <w:lang w:val="es-ES"/>
        </w:rPr>
      </w:pPr>
      <w:r w:rsidRPr="004A27F0">
        <w:rPr>
          <w:rFonts w:cs="Arial"/>
          <w:sz w:val="28"/>
          <w:szCs w:val="28"/>
          <w:lang w:val="es-ES"/>
        </w:rPr>
        <w:t xml:space="preserve">2. </w:t>
      </w:r>
      <w:r w:rsidR="000D7299" w:rsidRPr="004A27F0">
        <w:rPr>
          <w:rFonts w:cs="Arial"/>
          <w:sz w:val="28"/>
          <w:szCs w:val="28"/>
          <w:lang w:val="es-ES"/>
        </w:rPr>
        <w:t xml:space="preserve">Lo constituye el </w:t>
      </w:r>
      <w:r w:rsidR="000D7299" w:rsidRPr="004A27F0">
        <w:rPr>
          <w:rFonts w:cs="Arial"/>
          <w:spacing w:val="4"/>
          <w:sz w:val="28"/>
          <w:szCs w:val="28"/>
          <w:lang w:val="es-ES"/>
        </w:rPr>
        <w:t>Tribunal Colegiado en Materia Penal del Décimo Circuito.</w:t>
      </w:r>
    </w:p>
    <w:p w14:paraId="65BAF2E2" w14:textId="77777777" w:rsidR="0029566C" w:rsidRPr="004A27F0" w:rsidRDefault="0029566C" w:rsidP="006C366C">
      <w:pPr>
        <w:pStyle w:val="Prrafodelista"/>
        <w:ind w:left="0"/>
        <w:rPr>
          <w:rFonts w:cs="Arial"/>
          <w:spacing w:val="4"/>
          <w:sz w:val="28"/>
          <w:szCs w:val="28"/>
          <w:lang w:val="es-ES"/>
        </w:rPr>
      </w:pPr>
    </w:p>
    <w:p w14:paraId="30D52569" w14:textId="4862B67D" w:rsidR="000D7299" w:rsidRPr="004A27F0" w:rsidRDefault="00390B1A" w:rsidP="00F81352">
      <w:pPr>
        <w:pStyle w:val="corte4fondo"/>
        <w:ind w:firstLine="0"/>
        <w:rPr>
          <w:rFonts w:cs="Arial"/>
          <w:spacing w:val="4"/>
          <w:sz w:val="28"/>
          <w:szCs w:val="28"/>
          <w:lang w:val="es-ES"/>
        </w:rPr>
      </w:pPr>
      <w:r w:rsidRPr="004A27F0">
        <w:rPr>
          <w:rFonts w:cs="Arial"/>
          <w:spacing w:val="4"/>
          <w:sz w:val="28"/>
          <w:szCs w:val="28"/>
          <w:lang w:val="es-ES"/>
        </w:rPr>
        <w:t xml:space="preserve">3. </w:t>
      </w:r>
      <w:r w:rsidR="000D7299" w:rsidRPr="004A27F0">
        <w:rPr>
          <w:rFonts w:cs="Arial"/>
          <w:spacing w:val="4"/>
          <w:sz w:val="28"/>
          <w:szCs w:val="28"/>
          <w:lang w:val="es-ES"/>
        </w:rPr>
        <w:t>Se integra por el Quinto Tribunal Colegiado en Materia Penal del Primer Circuito.</w:t>
      </w:r>
    </w:p>
    <w:p w14:paraId="2198ADAF" w14:textId="77777777" w:rsidR="0029566C" w:rsidRPr="004A27F0" w:rsidRDefault="0029566C" w:rsidP="006C366C">
      <w:pPr>
        <w:pStyle w:val="Prrafodelista"/>
        <w:ind w:left="0"/>
        <w:rPr>
          <w:rFonts w:cs="Arial"/>
          <w:spacing w:val="4"/>
          <w:sz w:val="28"/>
          <w:szCs w:val="28"/>
          <w:lang w:val="es-ES"/>
        </w:rPr>
      </w:pPr>
    </w:p>
    <w:p w14:paraId="0C4B0661" w14:textId="45E7A561" w:rsidR="00CE2ADC" w:rsidRPr="004A27F0" w:rsidRDefault="00CE2ADC" w:rsidP="00F81352">
      <w:pPr>
        <w:pStyle w:val="corte4fondo"/>
        <w:ind w:firstLine="0"/>
        <w:rPr>
          <w:rFonts w:cs="Arial"/>
          <w:spacing w:val="4"/>
          <w:sz w:val="28"/>
          <w:szCs w:val="28"/>
          <w:lang w:val="es-ES"/>
        </w:rPr>
      </w:pPr>
      <w:r w:rsidRPr="004A27F0">
        <w:rPr>
          <w:rFonts w:cs="Arial"/>
          <w:spacing w:val="4"/>
          <w:sz w:val="28"/>
          <w:szCs w:val="28"/>
          <w:lang w:val="es-ES"/>
        </w:rPr>
        <w:t xml:space="preserve">4. </w:t>
      </w:r>
      <w:r w:rsidRPr="004A27F0">
        <w:rPr>
          <w:rFonts w:cs="Arial"/>
          <w:bCs/>
          <w:sz w:val="28"/>
          <w:szCs w:val="28"/>
          <w:lang w:val="es-ES"/>
        </w:rPr>
        <w:t>Tribunal Colegiado en Materia Penal del Decimoprimer Circuito.</w:t>
      </w:r>
    </w:p>
    <w:p w14:paraId="4A46BC70" w14:textId="77777777" w:rsidR="00CE2ADC" w:rsidRPr="004A27F0" w:rsidRDefault="00CE2ADC" w:rsidP="006C366C">
      <w:pPr>
        <w:pStyle w:val="corte4fondo"/>
        <w:ind w:firstLine="0"/>
        <w:rPr>
          <w:rFonts w:cs="Arial"/>
          <w:sz w:val="28"/>
          <w:szCs w:val="28"/>
          <w:lang w:val="es-ES"/>
        </w:rPr>
      </w:pPr>
    </w:p>
    <w:p w14:paraId="729E327F" w14:textId="3503B76B" w:rsidR="006A260C" w:rsidRPr="004A27F0" w:rsidRDefault="006A260C" w:rsidP="00F81352">
      <w:pPr>
        <w:pStyle w:val="corte4fondo"/>
        <w:numPr>
          <w:ilvl w:val="0"/>
          <w:numId w:val="23"/>
        </w:numPr>
        <w:ind w:left="0" w:hanging="426"/>
        <w:rPr>
          <w:rFonts w:cs="Arial"/>
          <w:sz w:val="28"/>
          <w:szCs w:val="28"/>
          <w:lang w:val="es-ES"/>
        </w:rPr>
      </w:pPr>
      <w:r w:rsidRPr="004A27F0">
        <w:rPr>
          <w:rFonts w:cs="Arial"/>
          <w:spacing w:val="4"/>
          <w:sz w:val="28"/>
          <w:szCs w:val="28"/>
          <w:lang w:val="es-ES"/>
        </w:rPr>
        <w:t xml:space="preserve">Respecto a los dos primeros bloques de Tribunales, esta Primera Sala </w:t>
      </w:r>
      <w:r w:rsidR="003D6223" w:rsidRPr="004A27F0">
        <w:rPr>
          <w:rFonts w:cs="Arial"/>
          <w:spacing w:val="4"/>
          <w:sz w:val="28"/>
          <w:szCs w:val="28"/>
          <w:lang w:val="es-ES"/>
        </w:rPr>
        <w:t xml:space="preserve">determina </w:t>
      </w:r>
      <w:r w:rsidRPr="004A27F0">
        <w:rPr>
          <w:rFonts w:cs="Arial"/>
          <w:spacing w:val="4"/>
          <w:sz w:val="28"/>
          <w:szCs w:val="28"/>
          <w:lang w:val="es-ES"/>
        </w:rPr>
        <w:t xml:space="preserve">que sí se satisfacen los </w:t>
      </w:r>
      <w:r w:rsidR="00762101" w:rsidRPr="004A27F0">
        <w:rPr>
          <w:rFonts w:cs="Arial"/>
          <w:spacing w:val="4"/>
          <w:sz w:val="28"/>
          <w:szCs w:val="28"/>
          <w:lang w:val="es-ES"/>
        </w:rPr>
        <w:t>criterios</w:t>
      </w:r>
      <w:r w:rsidRPr="004A27F0">
        <w:rPr>
          <w:rFonts w:cs="Arial"/>
          <w:spacing w:val="4"/>
          <w:sz w:val="28"/>
          <w:szCs w:val="28"/>
          <w:lang w:val="es-ES"/>
        </w:rPr>
        <w:t xml:space="preserve"> de existencia requeridos</w:t>
      </w:r>
      <w:r w:rsidR="00762101" w:rsidRPr="004A27F0">
        <w:rPr>
          <w:rFonts w:cs="Arial"/>
          <w:spacing w:val="4"/>
          <w:sz w:val="28"/>
          <w:szCs w:val="28"/>
          <w:lang w:val="es-ES"/>
        </w:rPr>
        <w:t>.</w:t>
      </w:r>
    </w:p>
    <w:p w14:paraId="4161DABA" w14:textId="77777777" w:rsidR="002A027A" w:rsidRPr="004A27F0" w:rsidRDefault="002A027A" w:rsidP="00F81352">
      <w:pPr>
        <w:pStyle w:val="corte4fondo"/>
        <w:ind w:hanging="426"/>
        <w:rPr>
          <w:rFonts w:cs="Arial"/>
          <w:iCs/>
          <w:color w:val="000000"/>
          <w:sz w:val="28"/>
          <w:szCs w:val="28"/>
          <w:lang w:val="es-ES"/>
        </w:rPr>
      </w:pPr>
    </w:p>
    <w:p w14:paraId="19481907" w14:textId="02BAE7BA" w:rsidR="00132341" w:rsidRPr="004A27F0" w:rsidRDefault="002A027A" w:rsidP="00F81352">
      <w:pPr>
        <w:pStyle w:val="corte4fondo"/>
        <w:numPr>
          <w:ilvl w:val="0"/>
          <w:numId w:val="23"/>
        </w:numPr>
        <w:ind w:left="0" w:hanging="426"/>
        <w:rPr>
          <w:rFonts w:cs="Arial"/>
          <w:color w:val="000000"/>
          <w:sz w:val="28"/>
          <w:szCs w:val="28"/>
          <w:lang w:val="es-ES"/>
        </w:rPr>
      </w:pPr>
      <w:r w:rsidRPr="004A27F0">
        <w:rPr>
          <w:rFonts w:cs="Arial"/>
          <w:color w:val="000000"/>
          <w:sz w:val="28"/>
          <w:szCs w:val="28"/>
          <w:lang w:val="es-ES"/>
        </w:rPr>
        <w:t xml:space="preserve">En efecto, </w:t>
      </w:r>
      <w:r w:rsidR="0042493B" w:rsidRPr="004A27F0">
        <w:rPr>
          <w:rFonts w:cs="Arial"/>
          <w:color w:val="000000"/>
          <w:sz w:val="28"/>
          <w:szCs w:val="28"/>
          <w:lang w:val="es-ES"/>
        </w:rPr>
        <w:t>los t</w:t>
      </w:r>
      <w:r w:rsidR="00132341" w:rsidRPr="004A27F0">
        <w:rPr>
          <w:rFonts w:cs="Arial"/>
          <w:color w:val="000000"/>
          <w:sz w:val="28"/>
          <w:szCs w:val="28"/>
          <w:lang w:val="es-ES"/>
        </w:rPr>
        <w:t xml:space="preserve">ribunales contendientes se enfrentaron </w:t>
      </w:r>
      <w:r w:rsidR="000E1805" w:rsidRPr="004A27F0">
        <w:rPr>
          <w:rFonts w:cs="Arial"/>
          <w:color w:val="000000"/>
          <w:sz w:val="28"/>
          <w:szCs w:val="28"/>
          <w:lang w:val="es-ES"/>
        </w:rPr>
        <w:t>a</w:t>
      </w:r>
      <w:r w:rsidR="007D09F3" w:rsidRPr="004A27F0">
        <w:rPr>
          <w:rFonts w:cs="Arial"/>
          <w:color w:val="000000"/>
          <w:sz w:val="28"/>
          <w:szCs w:val="28"/>
          <w:lang w:val="es-ES"/>
        </w:rPr>
        <w:t xml:space="preserve"> antecedentes procesales</w:t>
      </w:r>
      <w:r w:rsidR="00132341" w:rsidRPr="004A27F0">
        <w:rPr>
          <w:rFonts w:cs="Arial"/>
          <w:color w:val="000000"/>
          <w:sz w:val="28"/>
          <w:szCs w:val="28"/>
          <w:lang w:val="es-ES"/>
        </w:rPr>
        <w:t xml:space="preserve"> muy similares: en ambos </w:t>
      </w:r>
      <w:r w:rsidR="00900F48" w:rsidRPr="004A27F0">
        <w:rPr>
          <w:rFonts w:cs="Arial"/>
          <w:color w:val="000000"/>
          <w:sz w:val="28"/>
          <w:szCs w:val="28"/>
          <w:lang w:val="es-ES"/>
        </w:rPr>
        <w:t xml:space="preserve">los actos </w:t>
      </w:r>
      <w:r w:rsidR="00A461B5" w:rsidRPr="004A27F0">
        <w:rPr>
          <w:rFonts w:cs="Arial"/>
          <w:color w:val="000000"/>
          <w:sz w:val="28"/>
          <w:szCs w:val="28"/>
          <w:lang w:val="es-ES"/>
        </w:rPr>
        <w:t>jurisdiccionales</w:t>
      </w:r>
      <w:r w:rsidR="00900F48" w:rsidRPr="004A27F0">
        <w:rPr>
          <w:rFonts w:cs="Arial"/>
          <w:color w:val="000000"/>
          <w:sz w:val="28"/>
          <w:szCs w:val="28"/>
          <w:lang w:val="es-ES"/>
        </w:rPr>
        <w:t xml:space="preserve"> que dieron origen a los</w:t>
      </w:r>
      <w:r w:rsidR="00132341" w:rsidRPr="004A27F0">
        <w:rPr>
          <w:rFonts w:cs="Arial"/>
          <w:color w:val="000000"/>
          <w:sz w:val="28"/>
          <w:szCs w:val="28"/>
          <w:lang w:val="es-ES"/>
        </w:rPr>
        <w:t xml:space="preserve"> juicio</w:t>
      </w:r>
      <w:r w:rsidR="00900F48" w:rsidRPr="004A27F0">
        <w:rPr>
          <w:rFonts w:cs="Arial"/>
          <w:color w:val="000000"/>
          <w:sz w:val="28"/>
          <w:szCs w:val="28"/>
          <w:lang w:val="es-ES"/>
        </w:rPr>
        <w:t>s</w:t>
      </w:r>
      <w:r w:rsidR="00132341" w:rsidRPr="004A27F0">
        <w:rPr>
          <w:rFonts w:cs="Arial"/>
          <w:color w:val="000000"/>
          <w:sz w:val="28"/>
          <w:szCs w:val="28"/>
          <w:lang w:val="es-ES"/>
        </w:rPr>
        <w:t xml:space="preserve"> de amparo indirecto </w:t>
      </w:r>
      <w:r w:rsidR="00900F48" w:rsidRPr="004A27F0">
        <w:rPr>
          <w:rFonts w:cs="Arial"/>
          <w:color w:val="000000"/>
          <w:sz w:val="28"/>
          <w:szCs w:val="28"/>
          <w:lang w:val="es-ES"/>
        </w:rPr>
        <w:t xml:space="preserve">fueron </w:t>
      </w:r>
      <w:r w:rsidR="007D09F3" w:rsidRPr="004A27F0">
        <w:rPr>
          <w:rFonts w:cs="Arial"/>
          <w:color w:val="000000"/>
          <w:sz w:val="28"/>
          <w:szCs w:val="28"/>
          <w:lang w:val="es-ES"/>
        </w:rPr>
        <w:t xml:space="preserve">las determinaciones dictadas en la etapa intermedia </w:t>
      </w:r>
      <w:r w:rsidR="00900F48" w:rsidRPr="004A27F0">
        <w:rPr>
          <w:rFonts w:cs="Arial"/>
          <w:color w:val="000000"/>
          <w:sz w:val="28"/>
          <w:szCs w:val="28"/>
          <w:lang w:val="es-ES"/>
        </w:rPr>
        <w:t>en l</w:t>
      </w:r>
      <w:r w:rsidR="007D09F3" w:rsidRPr="004A27F0">
        <w:rPr>
          <w:rFonts w:cs="Arial"/>
          <w:color w:val="000000"/>
          <w:sz w:val="28"/>
          <w:szCs w:val="28"/>
          <w:lang w:val="es-ES"/>
        </w:rPr>
        <w:t>as</w:t>
      </w:r>
      <w:r w:rsidR="00900F48" w:rsidRPr="004A27F0">
        <w:rPr>
          <w:rFonts w:cs="Arial"/>
          <w:color w:val="000000"/>
          <w:sz w:val="28"/>
          <w:szCs w:val="28"/>
          <w:lang w:val="es-ES"/>
        </w:rPr>
        <w:t xml:space="preserve"> que se </w:t>
      </w:r>
      <w:r w:rsidR="00762101" w:rsidRPr="004A27F0">
        <w:rPr>
          <w:rFonts w:cs="Arial"/>
          <w:color w:val="000000"/>
          <w:sz w:val="28"/>
          <w:szCs w:val="28"/>
          <w:lang w:val="es-ES"/>
        </w:rPr>
        <w:t xml:space="preserve">inadmitieron </w:t>
      </w:r>
      <w:r w:rsidR="00762101" w:rsidRPr="004A27F0">
        <w:rPr>
          <w:rFonts w:cs="Arial"/>
          <w:b/>
          <w:bCs/>
          <w:color w:val="000000"/>
          <w:sz w:val="28"/>
          <w:szCs w:val="28"/>
          <w:lang w:val="es-ES"/>
        </w:rPr>
        <w:t>-excluyeron-</w:t>
      </w:r>
      <w:r w:rsidR="00900F48" w:rsidRPr="004A27F0">
        <w:rPr>
          <w:rFonts w:cs="Arial"/>
          <w:color w:val="000000"/>
          <w:sz w:val="28"/>
          <w:szCs w:val="28"/>
          <w:lang w:val="es-ES"/>
        </w:rPr>
        <w:t xml:space="preserve"> </w:t>
      </w:r>
      <w:r w:rsidR="007D09F3" w:rsidRPr="004A27F0">
        <w:rPr>
          <w:rFonts w:cs="Arial"/>
          <w:color w:val="000000"/>
          <w:sz w:val="28"/>
          <w:szCs w:val="28"/>
          <w:lang w:val="es-ES"/>
        </w:rPr>
        <w:t>medios de prueba</w:t>
      </w:r>
      <w:r w:rsidR="00457979" w:rsidRPr="004A27F0">
        <w:rPr>
          <w:rFonts w:cs="Arial"/>
          <w:color w:val="000000"/>
          <w:sz w:val="28"/>
          <w:szCs w:val="28"/>
          <w:lang w:val="es-ES"/>
        </w:rPr>
        <w:t xml:space="preserve"> para su desahogo en el juicio oral</w:t>
      </w:r>
      <w:r w:rsidR="000E1805" w:rsidRPr="004A27F0">
        <w:rPr>
          <w:rFonts w:cs="Arial"/>
          <w:color w:val="000000"/>
          <w:sz w:val="28"/>
          <w:szCs w:val="28"/>
          <w:lang w:val="es-ES"/>
        </w:rPr>
        <w:t>, es decir, en el auto de apertura a juicio</w:t>
      </w:r>
      <w:r w:rsidR="00900F48" w:rsidRPr="004A27F0">
        <w:rPr>
          <w:rFonts w:cs="Arial"/>
          <w:color w:val="000000"/>
          <w:sz w:val="28"/>
          <w:szCs w:val="28"/>
          <w:lang w:val="es-ES"/>
        </w:rPr>
        <w:t xml:space="preserve">. </w:t>
      </w:r>
      <w:r w:rsidR="003B42E0" w:rsidRPr="004A27F0">
        <w:rPr>
          <w:rFonts w:cs="Arial"/>
          <w:color w:val="000000"/>
          <w:sz w:val="28"/>
          <w:szCs w:val="28"/>
          <w:lang w:val="es-ES"/>
        </w:rPr>
        <w:t>Asimismo, e</w:t>
      </w:r>
      <w:r w:rsidR="00900F48" w:rsidRPr="004A27F0">
        <w:rPr>
          <w:rFonts w:cs="Arial"/>
          <w:color w:val="000000"/>
          <w:sz w:val="28"/>
          <w:szCs w:val="28"/>
          <w:lang w:val="es-ES"/>
        </w:rPr>
        <w:t xml:space="preserve">n ambos bloques los quejosos reclamaron la ilegalidad de la </w:t>
      </w:r>
      <w:r w:rsidR="00DE46EB" w:rsidRPr="004A27F0">
        <w:rPr>
          <w:rFonts w:cs="Arial"/>
          <w:color w:val="000000"/>
          <w:sz w:val="28"/>
          <w:szCs w:val="28"/>
          <w:lang w:val="es-ES"/>
        </w:rPr>
        <w:t>exclusión</w:t>
      </w:r>
      <w:r w:rsidR="00452405" w:rsidRPr="004A27F0">
        <w:rPr>
          <w:rFonts w:cs="Arial"/>
          <w:color w:val="000000"/>
          <w:sz w:val="28"/>
          <w:szCs w:val="28"/>
          <w:lang w:val="es-ES"/>
        </w:rPr>
        <w:t xml:space="preserve"> de determinados medios de prueba</w:t>
      </w:r>
      <w:r w:rsidR="00900F48" w:rsidRPr="004A27F0">
        <w:rPr>
          <w:rFonts w:cs="Arial"/>
          <w:color w:val="000000"/>
          <w:sz w:val="28"/>
          <w:szCs w:val="28"/>
          <w:lang w:val="es-ES"/>
        </w:rPr>
        <w:t xml:space="preserve">. </w:t>
      </w:r>
    </w:p>
    <w:p w14:paraId="57D29123" w14:textId="77777777" w:rsidR="007D09F3" w:rsidRPr="004A27F0" w:rsidRDefault="007D09F3" w:rsidP="00F81352">
      <w:pPr>
        <w:pStyle w:val="corte4fondo"/>
        <w:ind w:hanging="426"/>
        <w:rPr>
          <w:rFonts w:cs="Arial"/>
          <w:color w:val="000000"/>
          <w:sz w:val="28"/>
          <w:szCs w:val="28"/>
          <w:lang w:val="es-ES"/>
        </w:rPr>
      </w:pPr>
    </w:p>
    <w:p w14:paraId="79B729C8" w14:textId="705D0403" w:rsidR="007D09F3" w:rsidRPr="004A27F0" w:rsidRDefault="00147803" w:rsidP="00F81352">
      <w:pPr>
        <w:pStyle w:val="corte4fondo"/>
        <w:numPr>
          <w:ilvl w:val="0"/>
          <w:numId w:val="23"/>
        </w:numPr>
        <w:ind w:left="0" w:hanging="426"/>
        <w:rPr>
          <w:rFonts w:eastAsia="Calibri" w:cs="Arial"/>
          <w:sz w:val="28"/>
          <w:szCs w:val="28"/>
          <w:lang w:val="es-ES"/>
        </w:rPr>
      </w:pPr>
      <w:r w:rsidRPr="004A27F0">
        <w:rPr>
          <w:rFonts w:eastAsia="Calibri" w:cs="Arial"/>
          <w:sz w:val="28"/>
          <w:szCs w:val="28"/>
          <w:lang w:val="es-ES"/>
        </w:rPr>
        <w:t>En ese tenor, a</w:t>
      </w:r>
      <w:r w:rsidR="0042493B" w:rsidRPr="004A27F0">
        <w:rPr>
          <w:rFonts w:eastAsia="Calibri" w:cs="Arial"/>
          <w:sz w:val="28"/>
          <w:szCs w:val="28"/>
          <w:lang w:val="es-ES"/>
        </w:rPr>
        <w:t xml:space="preserve">mbos grupos de </w:t>
      </w:r>
      <w:r w:rsidR="000016D6" w:rsidRPr="004A27F0">
        <w:rPr>
          <w:rFonts w:eastAsia="Calibri" w:cs="Arial"/>
          <w:sz w:val="28"/>
          <w:szCs w:val="28"/>
          <w:lang w:val="es-ES"/>
        </w:rPr>
        <w:t>Tribunales Colegiados</w:t>
      </w:r>
      <w:r w:rsidR="0061331E" w:rsidRPr="004A27F0">
        <w:rPr>
          <w:rFonts w:eastAsia="Calibri" w:cs="Arial"/>
          <w:sz w:val="28"/>
          <w:szCs w:val="28"/>
          <w:lang w:val="es-ES"/>
        </w:rPr>
        <w:t xml:space="preserve">, </w:t>
      </w:r>
      <w:r w:rsidR="002A027A" w:rsidRPr="004A27F0">
        <w:rPr>
          <w:rFonts w:eastAsia="Calibri" w:cs="Arial"/>
          <w:sz w:val="28"/>
          <w:szCs w:val="28"/>
          <w:lang w:val="es-ES"/>
        </w:rPr>
        <w:t>en ej</w:t>
      </w:r>
      <w:r w:rsidR="007D09F3" w:rsidRPr="004A27F0">
        <w:rPr>
          <w:rFonts w:eastAsia="Calibri" w:cs="Arial"/>
          <w:sz w:val="28"/>
          <w:szCs w:val="28"/>
          <w:lang w:val="es-ES"/>
        </w:rPr>
        <w:t>ercicio de su arbitrio judicial</w:t>
      </w:r>
      <w:r w:rsidR="0061331E" w:rsidRPr="004A27F0">
        <w:rPr>
          <w:rFonts w:eastAsia="Calibri" w:cs="Arial"/>
          <w:sz w:val="28"/>
          <w:szCs w:val="28"/>
          <w:lang w:val="es-ES"/>
        </w:rPr>
        <w:t>,</w:t>
      </w:r>
      <w:r w:rsidR="002A027A" w:rsidRPr="004A27F0">
        <w:rPr>
          <w:rFonts w:eastAsia="Calibri" w:cs="Arial"/>
          <w:sz w:val="28"/>
          <w:szCs w:val="28"/>
          <w:lang w:val="es-ES"/>
        </w:rPr>
        <w:t xml:space="preserve"> realizaron un análisis interpret</w:t>
      </w:r>
      <w:r w:rsidR="005705D2" w:rsidRPr="004A27F0">
        <w:rPr>
          <w:rFonts w:eastAsia="Calibri" w:cs="Arial"/>
          <w:sz w:val="28"/>
          <w:szCs w:val="28"/>
          <w:lang w:val="es-ES"/>
        </w:rPr>
        <w:t xml:space="preserve">ativo </w:t>
      </w:r>
      <w:r w:rsidR="005705D2" w:rsidRPr="004A27F0">
        <w:rPr>
          <w:rFonts w:cs="Arial"/>
          <w:spacing w:val="4"/>
          <w:sz w:val="28"/>
          <w:szCs w:val="28"/>
          <w:lang w:val="es-ES"/>
        </w:rPr>
        <w:t xml:space="preserve">de la causal de improcedencia </w:t>
      </w:r>
      <w:r w:rsidR="00B05CF4" w:rsidRPr="004A27F0">
        <w:rPr>
          <w:rFonts w:cs="Arial"/>
          <w:spacing w:val="4"/>
          <w:sz w:val="28"/>
          <w:szCs w:val="28"/>
          <w:lang w:val="es-ES"/>
        </w:rPr>
        <w:t xml:space="preserve">prevista en el artículo 61, </w:t>
      </w:r>
      <w:r w:rsidR="005705D2" w:rsidRPr="004A27F0">
        <w:rPr>
          <w:rFonts w:cs="Arial"/>
          <w:spacing w:val="4"/>
          <w:sz w:val="28"/>
          <w:szCs w:val="28"/>
          <w:lang w:val="es-ES"/>
        </w:rPr>
        <w:t xml:space="preserve">fracción XXIII, en relación con el artículo 107, fracción V, ambos de la Ley de Amparo; </w:t>
      </w:r>
      <w:r w:rsidR="005705D2" w:rsidRPr="004A27F0">
        <w:rPr>
          <w:rFonts w:cs="Arial"/>
          <w:spacing w:val="4"/>
          <w:sz w:val="28"/>
          <w:szCs w:val="28"/>
          <w:lang w:val="es-ES"/>
        </w:rPr>
        <w:lastRenderedPageBreak/>
        <w:t xml:space="preserve">interpretación </w:t>
      </w:r>
      <w:r w:rsidR="005705D2" w:rsidRPr="004A27F0">
        <w:rPr>
          <w:rFonts w:eastAsia="Calibri" w:cs="Arial"/>
          <w:sz w:val="28"/>
          <w:szCs w:val="28"/>
          <w:lang w:val="es-ES"/>
        </w:rPr>
        <w:t>encaminada</w:t>
      </w:r>
      <w:r w:rsidR="007D09F3" w:rsidRPr="004A27F0">
        <w:rPr>
          <w:rFonts w:eastAsia="Calibri" w:cs="Arial"/>
          <w:sz w:val="28"/>
          <w:szCs w:val="28"/>
          <w:lang w:val="es-ES"/>
        </w:rPr>
        <w:t xml:space="preserve"> a </w:t>
      </w:r>
      <w:r w:rsidR="005705D2" w:rsidRPr="004A27F0">
        <w:rPr>
          <w:rFonts w:eastAsia="Calibri" w:cs="Arial"/>
          <w:sz w:val="28"/>
          <w:szCs w:val="28"/>
          <w:lang w:val="es-ES"/>
        </w:rPr>
        <w:t>fijar</w:t>
      </w:r>
      <w:r w:rsidR="007D09F3" w:rsidRPr="004A27F0">
        <w:rPr>
          <w:rFonts w:eastAsia="Calibri" w:cs="Arial"/>
          <w:sz w:val="28"/>
          <w:szCs w:val="28"/>
          <w:lang w:val="es-ES"/>
        </w:rPr>
        <w:t xml:space="preserve"> la procedencia del juicio de amparo indirecto </w:t>
      </w:r>
      <w:r w:rsidR="00041ED1" w:rsidRPr="004A27F0">
        <w:rPr>
          <w:rFonts w:eastAsia="Calibri" w:cs="Arial"/>
          <w:sz w:val="28"/>
          <w:szCs w:val="28"/>
          <w:lang w:val="es-ES"/>
        </w:rPr>
        <w:t>cuando se pretenda impugnar</w:t>
      </w:r>
      <w:r w:rsidR="007D09F3" w:rsidRPr="004A27F0">
        <w:rPr>
          <w:rFonts w:eastAsia="Calibri" w:cs="Arial"/>
          <w:sz w:val="28"/>
          <w:szCs w:val="28"/>
          <w:lang w:val="es-ES"/>
        </w:rPr>
        <w:t xml:space="preserve"> la determinaci</w:t>
      </w:r>
      <w:r w:rsidR="0061331E" w:rsidRPr="004A27F0">
        <w:rPr>
          <w:rFonts w:eastAsia="Calibri" w:cs="Arial"/>
          <w:sz w:val="28"/>
          <w:szCs w:val="28"/>
          <w:lang w:val="es-ES"/>
        </w:rPr>
        <w:t>ón</w:t>
      </w:r>
      <w:r w:rsidR="007D09F3" w:rsidRPr="004A27F0">
        <w:rPr>
          <w:rFonts w:eastAsia="Calibri" w:cs="Arial"/>
          <w:sz w:val="28"/>
          <w:szCs w:val="28"/>
          <w:lang w:val="es-ES"/>
        </w:rPr>
        <w:t xml:space="preserve"> dictada en la etapa intermedia del sistema procesal penal acusatorio que </w:t>
      </w:r>
      <w:r w:rsidR="00955535" w:rsidRPr="004A27F0">
        <w:rPr>
          <w:rFonts w:eastAsia="Calibri" w:cs="Arial"/>
          <w:sz w:val="28"/>
          <w:szCs w:val="28"/>
          <w:lang w:val="es-ES"/>
        </w:rPr>
        <w:t>excluye</w:t>
      </w:r>
      <w:r w:rsidR="007D09F3" w:rsidRPr="004A27F0">
        <w:rPr>
          <w:rFonts w:eastAsia="Calibri" w:cs="Arial"/>
          <w:sz w:val="28"/>
          <w:szCs w:val="28"/>
          <w:lang w:val="es-ES"/>
        </w:rPr>
        <w:t xml:space="preserve"> elementos para configurar prueba </w:t>
      </w:r>
      <w:r w:rsidR="0061331E" w:rsidRPr="004A27F0">
        <w:rPr>
          <w:rFonts w:eastAsia="Calibri" w:cs="Arial"/>
          <w:sz w:val="28"/>
          <w:szCs w:val="28"/>
          <w:lang w:val="es-ES"/>
        </w:rPr>
        <w:t>en</w:t>
      </w:r>
      <w:r w:rsidR="007D09F3" w:rsidRPr="004A27F0">
        <w:rPr>
          <w:rFonts w:eastAsia="Calibri" w:cs="Arial"/>
          <w:sz w:val="28"/>
          <w:szCs w:val="28"/>
          <w:lang w:val="es-ES"/>
        </w:rPr>
        <w:t xml:space="preserve"> juicio oral</w:t>
      </w:r>
      <w:r w:rsidR="003B42E0" w:rsidRPr="004A27F0">
        <w:rPr>
          <w:rFonts w:eastAsia="Calibri" w:cs="Arial"/>
          <w:sz w:val="28"/>
          <w:szCs w:val="28"/>
          <w:lang w:val="es-ES"/>
        </w:rPr>
        <w:t xml:space="preserve"> (auto de apertura a juicio)</w:t>
      </w:r>
      <w:r w:rsidR="007D09F3" w:rsidRPr="004A27F0">
        <w:rPr>
          <w:rFonts w:eastAsia="Calibri" w:cs="Arial"/>
          <w:sz w:val="28"/>
          <w:szCs w:val="28"/>
          <w:lang w:val="es-ES"/>
        </w:rPr>
        <w:t>.</w:t>
      </w:r>
    </w:p>
    <w:p w14:paraId="776FFA26" w14:textId="77777777" w:rsidR="00CF025C" w:rsidRPr="004A27F0" w:rsidRDefault="00CF025C" w:rsidP="00F81352">
      <w:pPr>
        <w:pStyle w:val="corte4fondo"/>
        <w:ind w:hanging="426"/>
        <w:rPr>
          <w:rFonts w:cs="Arial"/>
          <w:spacing w:val="4"/>
          <w:sz w:val="28"/>
          <w:szCs w:val="28"/>
          <w:lang w:val="es-ES"/>
        </w:rPr>
      </w:pPr>
    </w:p>
    <w:p w14:paraId="0AFBFA6C" w14:textId="6256DB14" w:rsidR="00E90565" w:rsidRPr="004A27F0" w:rsidRDefault="002364F6"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 xml:space="preserve">Mas a detalle, </w:t>
      </w:r>
      <w:r w:rsidR="00AD6BF4" w:rsidRPr="004A27F0">
        <w:rPr>
          <w:rFonts w:cs="Arial"/>
          <w:spacing w:val="4"/>
          <w:sz w:val="28"/>
          <w:szCs w:val="28"/>
          <w:lang w:val="es-ES"/>
        </w:rPr>
        <w:t xml:space="preserve">en el </w:t>
      </w:r>
      <w:r w:rsidR="00955535" w:rsidRPr="004A27F0">
        <w:rPr>
          <w:rFonts w:cs="Arial"/>
          <w:b/>
          <w:bCs/>
          <w:spacing w:val="4"/>
          <w:sz w:val="28"/>
          <w:szCs w:val="28"/>
          <w:lang w:val="es-ES"/>
        </w:rPr>
        <w:t>primer bloque</w:t>
      </w:r>
      <w:r w:rsidR="009D4BAE" w:rsidRPr="004A27F0">
        <w:rPr>
          <w:rFonts w:cs="Arial"/>
          <w:spacing w:val="4"/>
          <w:sz w:val="28"/>
          <w:szCs w:val="28"/>
          <w:lang w:val="es-ES"/>
        </w:rPr>
        <w:t xml:space="preserve">, </w:t>
      </w:r>
      <w:r w:rsidR="00CE27BD" w:rsidRPr="004A27F0">
        <w:rPr>
          <w:rFonts w:cs="Arial"/>
          <w:spacing w:val="4"/>
          <w:sz w:val="28"/>
          <w:szCs w:val="28"/>
          <w:lang w:val="es-ES"/>
        </w:rPr>
        <w:t xml:space="preserve">el </w:t>
      </w:r>
      <w:r w:rsidR="006D7B2C" w:rsidRPr="004A27F0">
        <w:rPr>
          <w:rFonts w:cs="Arial"/>
          <w:spacing w:val="4"/>
          <w:sz w:val="28"/>
          <w:szCs w:val="28"/>
          <w:lang w:val="es-ES"/>
        </w:rPr>
        <w:t>T</w:t>
      </w:r>
      <w:r w:rsidR="00CE27BD" w:rsidRPr="004A27F0">
        <w:rPr>
          <w:rFonts w:cs="Arial"/>
          <w:spacing w:val="4"/>
          <w:sz w:val="28"/>
          <w:szCs w:val="28"/>
          <w:lang w:val="es-ES"/>
        </w:rPr>
        <w:t xml:space="preserve">ribunal </w:t>
      </w:r>
      <w:r w:rsidR="005705D2" w:rsidRPr="004A27F0">
        <w:rPr>
          <w:rFonts w:cs="Arial"/>
          <w:spacing w:val="4"/>
          <w:sz w:val="28"/>
          <w:szCs w:val="28"/>
          <w:lang w:val="es-ES"/>
        </w:rPr>
        <w:t>consideró que el acto reclamado</w:t>
      </w:r>
      <w:r w:rsidR="007757D7" w:rsidRPr="004A27F0">
        <w:rPr>
          <w:rFonts w:cs="Arial"/>
          <w:spacing w:val="4"/>
          <w:sz w:val="28"/>
          <w:szCs w:val="28"/>
          <w:lang w:val="es-ES"/>
        </w:rPr>
        <w:t xml:space="preserve"> –la exclusión de medios de prueba</w:t>
      </w:r>
      <w:r w:rsidR="006875BA" w:rsidRPr="004A27F0">
        <w:rPr>
          <w:rFonts w:cs="Arial"/>
          <w:spacing w:val="4"/>
          <w:sz w:val="28"/>
          <w:szCs w:val="28"/>
          <w:lang w:val="es-ES"/>
        </w:rPr>
        <w:t xml:space="preserve"> en etapa intermedia</w:t>
      </w:r>
      <w:r w:rsidR="007757D7" w:rsidRPr="004A27F0">
        <w:rPr>
          <w:rFonts w:cs="Arial"/>
          <w:spacing w:val="4"/>
          <w:sz w:val="28"/>
          <w:szCs w:val="28"/>
          <w:lang w:val="es-ES"/>
        </w:rPr>
        <w:t>–</w:t>
      </w:r>
      <w:r w:rsidR="006875BA" w:rsidRPr="004A27F0">
        <w:rPr>
          <w:rFonts w:cs="Arial"/>
          <w:spacing w:val="4"/>
          <w:sz w:val="28"/>
          <w:szCs w:val="28"/>
          <w:lang w:val="es-ES"/>
        </w:rPr>
        <w:t xml:space="preserve"> </w:t>
      </w:r>
      <w:r w:rsidR="00E90565" w:rsidRPr="004A27F0">
        <w:rPr>
          <w:rFonts w:cs="Arial"/>
          <w:spacing w:val="4"/>
          <w:sz w:val="28"/>
          <w:szCs w:val="28"/>
          <w:lang w:val="es-ES"/>
        </w:rPr>
        <w:t xml:space="preserve">no </w:t>
      </w:r>
      <w:r w:rsidR="005705D2" w:rsidRPr="004A27F0">
        <w:rPr>
          <w:rFonts w:cs="Arial"/>
          <w:spacing w:val="4"/>
          <w:sz w:val="28"/>
          <w:szCs w:val="28"/>
          <w:lang w:val="es-ES"/>
        </w:rPr>
        <w:t xml:space="preserve">constituye </w:t>
      </w:r>
      <w:r w:rsidR="000E1805" w:rsidRPr="004A27F0">
        <w:rPr>
          <w:rFonts w:cs="Arial"/>
          <w:spacing w:val="4"/>
          <w:sz w:val="28"/>
          <w:szCs w:val="28"/>
          <w:lang w:val="es-ES"/>
        </w:rPr>
        <w:t>un acto de imposible reparación</w:t>
      </w:r>
      <w:r w:rsidR="0091525F" w:rsidRPr="004A27F0">
        <w:rPr>
          <w:rFonts w:cs="Arial"/>
          <w:spacing w:val="4"/>
          <w:sz w:val="28"/>
          <w:szCs w:val="28"/>
          <w:lang w:val="es-ES"/>
        </w:rPr>
        <w:t xml:space="preserve">. </w:t>
      </w:r>
      <w:r w:rsidR="009D4BAE" w:rsidRPr="004A27F0">
        <w:rPr>
          <w:rFonts w:cs="Arial"/>
          <w:spacing w:val="4"/>
          <w:sz w:val="28"/>
          <w:szCs w:val="28"/>
          <w:lang w:val="es-ES"/>
        </w:rPr>
        <w:t>Interpretó</w:t>
      </w:r>
      <w:r w:rsidR="0091525F" w:rsidRPr="004A27F0">
        <w:rPr>
          <w:rFonts w:cs="Arial"/>
          <w:spacing w:val="4"/>
          <w:sz w:val="28"/>
          <w:szCs w:val="28"/>
          <w:lang w:val="es-ES"/>
        </w:rPr>
        <w:t xml:space="preserve"> </w:t>
      </w:r>
      <w:r w:rsidR="0002402B" w:rsidRPr="004A27F0">
        <w:rPr>
          <w:rFonts w:cs="Arial"/>
          <w:spacing w:val="4"/>
          <w:sz w:val="28"/>
          <w:szCs w:val="28"/>
          <w:lang w:val="es-ES"/>
        </w:rPr>
        <w:t>que por regla general</w:t>
      </w:r>
      <w:r w:rsidR="002D138D" w:rsidRPr="004A27F0">
        <w:rPr>
          <w:rFonts w:cs="Arial"/>
          <w:spacing w:val="4"/>
          <w:sz w:val="28"/>
          <w:szCs w:val="28"/>
          <w:lang w:val="es-ES"/>
        </w:rPr>
        <w:t>, con base en la fracción V</w:t>
      </w:r>
      <w:r w:rsidR="00FD764A" w:rsidRPr="004A27F0">
        <w:rPr>
          <w:rFonts w:cs="Arial"/>
          <w:spacing w:val="4"/>
          <w:sz w:val="28"/>
          <w:szCs w:val="28"/>
          <w:lang w:val="es-ES"/>
        </w:rPr>
        <w:t>, del artículo 107 de la Ley de Amparo,</w:t>
      </w:r>
      <w:r w:rsidR="0002402B" w:rsidRPr="004A27F0">
        <w:rPr>
          <w:rFonts w:cs="Arial"/>
          <w:spacing w:val="4"/>
          <w:sz w:val="28"/>
          <w:szCs w:val="28"/>
          <w:lang w:val="es-ES"/>
        </w:rPr>
        <w:t xml:space="preserve"> </w:t>
      </w:r>
      <w:r w:rsidR="0035634A" w:rsidRPr="004A27F0">
        <w:rPr>
          <w:rFonts w:cs="Arial"/>
          <w:spacing w:val="4"/>
          <w:sz w:val="28"/>
          <w:szCs w:val="28"/>
          <w:lang w:val="es-ES"/>
        </w:rPr>
        <w:t xml:space="preserve">el </w:t>
      </w:r>
      <w:proofErr w:type="spellStart"/>
      <w:r w:rsidR="0035634A" w:rsidRPr="004A27F0">
        <w:rPr>
          <w:rFonts w:cs="Arial"/>
          <w:spacing w:val="4"/>
          <w:sz w:val="28"/>
          <w:szCs w:val="28"/>
          <w:lang w:val="es-ES"/>
        </w:rPr>
        <w:t>desechamiento</w:t>
      </w:r>
      <w:proofErr w:type="spellEnd"/>
      <w:r w:rsidR="0035634A" w:rsidRPr="004A27F0">
        <w:rPr>
          <w:rFonts w:cs="Arial"/>
          <w:spacing w:val="4"/>
          <w:sz w:val="28"/>
          <w:szCs w:val="28"/>
          <w:lang w:val="es-ES"/>
        </w:rPr>
        <w:t xml:space="preserve"> de una prueba dentro de</w:t>
      </w:r>
      <w:r w:rsidR="00ED77BF" w:rsidRPr="004A27F0">
        <w:rPr>
          <w:rFonts w:cs="Arial"/>
          <w:spacing w:val="4"/>
          <w:sz w:val="28"/>
          <w:szCs w:val="28"/>
          <w:lang w:val="es-ES"/>
        </w:rPr>
        <w:t xml:space="preserve"> procedimiento no genera</w:t>
      </w:r>
      <w:r w:rsidR="0035634A" w:rsidRPr="004A27F0">
        <w:rPr>
          <w:rFonts w:cs="Arial"/>
          <w:spacing w:val="4"/>
          <w:sz w:val="28"/>
          <w:szCs w:val="28"/>
          <w:lang w:val="es-ES"/>
        </w:rPr>
        <w:t xml:space="preserve"> un</w:t>
      </w:r>
      <w:r w:rsidR="00FD764A" w:rsidRPr="004A27F0">
        <w:rPr>
          <w:rFonts w:cs="Arial"/>
          <w:spacing w:val="4"/>
          <w:sz w:val="28"/>
          <w:szCs w:val="28"/>
          <w:lang w:val="es-ES"/>
        </w:rPr>
        <w:t xml:space="preserve">a </w:t>
      </w:r>
      <w:r w:rsidR="0035634A" w:rsidRPr="004A27F0">
        <w:rPr>
          <w:rFonts w:cs="Arial"/>
          <w:spacing w:val="4"/>
          <w:sz w:val="28"/>
          <w:szCs w:val="28"/>
          <w:lang w:val="es-ES"/>
        </w:rPr>
        <w:t>afectación</w:t>
      </w:r>
      <w:r w:rsidR="00FD764A" w:rsidRPr="004A27F0">
        <w:rPr>
          <w:rFonts w:cs="Arial"/>
          <w:spacing w:val="4"/>
          <w:sz w:val="28"/>
          <w:szCs w:val="28"/>
          <w:lang w:val="es-ES"/>
        </w:rPr>
        <w:t xml:space="preserve"> material</w:t>
      </w:r>
      <w:r w:rsidR="0035634A" w:rsidRPr="004A27F0">
        <w:rPr>
          <w:rFonts w:cs="Arial"/>
          <w:spacing w:val="4"/>
          <w:sz w:val="28"/>
          <w:szCs w:val="28"/>
          <w:lang w:val="es-ES"/>
        </w:rPr>
        <w:t xml:space="preserve"> de carácter sustantivo e irreparable</w:t>
      </w:r>
      <w:r w:rsidR="00B75BF7" w:rsidRPr="004A27F0">
        <w:rPr>
          <w:rFonts w:cs="Arial"/>
          <w:spacing w:val="4"/>
          <w:sz w:val="28"/>
          <w:szCs w:val="28"/>
          <w:lang w:val="es-ES"/>
        </w:rPr>
        <w:t xml:space="preserve"> </w:t>
      </w:r>
      <w:r w:rsidR="00ED77BF" w:rsidRPr="004A27F0">
        <w:rPr>
          <w:rFonts w:cs="Arial"/>
          <w:spacing w:val="4"/>
          <w:sz w:val="28"/>
          <w:szCs w:val="28"/>
          <w:lang w:val="es-ES"/>
        </w:rPr>
        <w:t>a</w:t>
      </w:r>
      <w:r w:rsidR="00B75BF7" w:rsidRPr="004A27F0">
        <w:rPr>
          <w:rFonts w:cs="Arial"/>
          <w:spacing w:val="4"/>
          <w:sz w:val="28"/>
          <w:szCs w:val="28"/>
          <w:lang w:val="es-ES"/>
        </w:rPr>
        <w:t xml:space="preserve"> los gobernados, sino únicamente adjetivo, toda vez que puede ser reparada al </w:t>
      </w:r>
      <w:r w:rsidR="00166F86" w:rsidRPr="004A27F0">
        <w:rPr>
          <w:rFonts w:cs="Arial"/>
          <w:spacing w:val="4"/>
          <w:sz w:val="28"/>
          <w:szCs w:val="28"/>
          <w:lang w:val="es-ES"/>
        </w:rPr>
        <w:softHyphen/>
      </w:r>
      <w:r w:rsidR="00166F86" w:rsidRPr="004A27F0">
        <w:rPr>
          <w:rFonts w:cs="Arial"/>
          <w:spacing w:val="4"/>
          <w:sz w:val="28"/>
          <w:szCs w:val="28"/>
          <w:lang w:val="es-ES"/>
        </w:rPr>
        <w:softHyphen/>
      </w:r>
      <w:r w:rsidR="00166F86" w:rsidRPr="004A27F0">
        <w:rPr>
          <w:rFonts w:cs="Arial"/>
          <w:spacing w:val="4"/>
          <w:sz w:val="28"/>
          <w:szCs w:val="28"/>
          <w:lang w:val="es-ES"/>
        </w:rPr>
        <w:softHyphen/>
      </w:r>
      <w:r w:rsidR="00166F86" w:rsidRPr="004A27F0">
        <w:rPr>
          <w:rFonts w:cs="Arial"/>
          <w:spacing w:val="4"/>
          <w:sz w:val="28"/>
          <w:szCs w:val="28"/>
          <w:lang w:val="es-ES"/>
        </w:rPr>
        <w:softHyphen/>
      </w:r>
      <w:r w:rsidR="00166F86" w:rsidRPr="004A27F0">
        <w:rPr>
          <w:rFonts w:cs="Arial"/>
          <w:spacing w:val="4"/>
          <w:sz w:val="28"/>
          <w:szCs w:val="28"/>
          <w:lang w:val="es-ES"/>
        </w:rPr>
        <w:softHyphen/>
      </w:r>
      <w:r w:rsidR="00B75BF7" w:rsidRPr="004A27F0">
        <w:rPr>
          <w:rFonts w:cs="Arial"/>
          <w:spacing w:val="4"/>
          <w:sz w:val="28"/>
          <w:szCs w:val="28"/>
          <w:lang w:val="es-ES"/>
        </w:rPr>
        <w:t>dictarse la resolución definitiva.</w:t>
      </w:r>
    </w:p>
    <w:p w14:paraId="44F2E533" w14:textId="586FFBA7" w:rsidR="00065831" w:rsidRPr="004A27F0" w:rsidRDefault="00065831" w:rsidP="00F81352">
      <w:pPr>
        <w:pStyle w:val="corte4fondo"/>
        <w:ind w:hanging="426"/>
        <w:rPr>
          <w:rFonts w:cs="Arial"/>
          <w:spacing w:val="4"/>
          <w:sz w:val="28"/>
          <w:szCs w:val="28"/>
          <w:lang w:val="es-ES"/>
        </w:rPr>
      </w:pPr>
    </w:p>
    <w:p w14:paraId="5B161E6B" w14:textId="6AA05983" w:rsidR="00065831" w:rsidRPr="004A27F0" w:rsidRDefault="003D169E"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S</w:t>
      </w:r>
      <w:r w:rsidR="00065831" w:rsidRPr="004A27F0">
        <w:rPr>
          <w:rFonts w:cs="Arial"/>
          <w:spacing w:val="4"/>
          <w:sz w:val="28"/>
          <w:szCs w:val="28"/>
          <w:lang w:val="es-ES"/>
        </w:rPr>
        <w:t>ostuvo que el acto reclamado</w:t>
      </w:r>
      <w:r w:rsidR="00534DDE" w:rsidRPr="004A27F0">
        <w:rPr>
          <w:rFonts w:cs="Arial"/>
          <w:spacing w:val="4"/>
          <w:sz w:val="28"/>
          <w:szCs w:val="28"/>
          <w:lang w:val="es-ES"/>
        </w:rPr>
        <w:t xml:space="preserve"> </w:t>
      </w:r>
      <w:r w:rsidR="004027DA" w:rsidRPr="004A27F0">
        <w:rPr>
          <w:rFonts w:cs="Arial"/>
          <w:spacing w:val="4"/>
          <w:sz w:val="28"/>
          <w:szCs w:val="28"/>
          <w:lang w:val="es-ES"/>
        </w:rPr>
        <w:t>no afecta de forma directa e inmediata alguna situación jurídica material que deba regir al exterior del juicio, como los derechos a la vida; la integridad física; la libertad personal, de tránsito, residencia, pensamiento, expresión, reunión; la inviolabilidad de la vida privada, la familia, el domicilio y la correspondencia; el patrimonio; el trabajo, la salud, la alimentación, la seguridad social, la educación, entre otros; y que por tanto, no es uno de imposible reparación.</w:t>
      </w:r>
    </w:p>
    <w:p w14:paraId="5C6D24CA" w14:textId="62294221" w:rsidR="008543E1" w:rsidRPr="004A27F0" w:rsidRDefault="008543E1" w:rsidP="00F81352">
      <w:pPr>
        <w:pStyle w:val="corte4fondo"/>
        <w:ind w:hanging="426"/>
        <w:rPr>
          <w:rFonts w:cs="Arial"/>
          <w:spacing w:val="4"/>
          <w:sz w:val="28"/>
          <w:szCs w:val="28"/>
          <w:lang w:val="es-ES"/>
        </w:rPr>
      </w:pPr>
    </w:p>
    <w:p w14:paraId="63DAE9A4" w14:textId="2496E809" w:rsidR="008543E1" w:rsidRPr="004A27F0" w:rsidRDefault="008543E1"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Refirió que el acuerdo reclamado únicamente incide en derechos procesales relacionados con la recepción de pruebas del inconforme de acuerdo con la norma procesal aplicable consistente en el Código Nacional de Procedimientos Penales.</w:t>
      </w:r>
      <w:r w:rsidR="002F3D89" w:rsidRPr="004A27F0">
        <w:rPr>
          <w:rFonts w:cs="Arial"/>
          <w:spacing w:val="4"/>
          <w:sz w:val="28"/>
          <w:szCs w:val="28"/>
          <w:lang w:val="es-ES"/>
        </w:rPr>
        <w:t xml:space="preserve"> </w:t>
      </w:r>
    </w:p>
    <w:p w14:paraId="628AB11F" w14:textId="7DB9D35E" w:rsidR="002F3D89" w:rsidRPr="004A27F0" w:rsidRDefault="002F3D89" w:rsidP="00F81352">
      <w:pPr>
        <w:pStyle w:val="corte4fondo"/>
        <w:ind w:hanging="426"/>
        <w:rPr>
          <w:rFonts w:cs="Arial"/>
          <w:spacing w:val="4"/>
          <w:sz w:val="28"/>
          <w:szCs w:val="28"/>
          <w:lang w:val="es-ES"/>
        </w:rPr>
      </w:pPr>
    </w:p>
    <w:p w14:paraId="5CEEA692" w14:textId="4C5054E5" w:rsidR="002F3D89" w:rsidRPr="004A27F0" w:rsidRDefault="002F3D89"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 xml:space="preserve">Estimó que el acto intraprocesal sólo tiene efectos hacia el interior del procedimiento, y si bien el imputado goza del derecho fundamental de </w:t>
      </w:r>
      <w:r w:rsidRPr="004A27F0">
        <w:rPr>
          <w:rFonts w:cs="Arial"/>
          <w:spacing w:val="4"/>
          <w:sz w:val="28"/>
          <w:szCs w:val="28"/>
          <w:lang w:val="es-ES"/>
        </w:rPr>
        <w:lastRenderedPageBreak/>
        <w:t>defensa adecuada y respeto al debido proceso, no por ello la exclusión de medios de prueba tiende a violar de manera directa esos derechos sustantivos, ya que no se advierte alguna razón para considerarlo de esta manera.</w:t>
      </w:r>
    </w:p>
    <w:p w14:paraId="01A19784" w14:textId="2F3E4259" w:rsidR="00357B43" w:rsidRPr="004A27F0" w:rsidRDefault="00357B43" w:rsidP="00F81352">
      <w:pPr>
        <w:pStyle w:val="corte4fondo"/>
        <w:ind w:hanging="426"/>
        <w:rPr>
          <w:rFonts w:cs="Arial"/>
          <w:spacing w:val="4"/>
          <w:sz w:val="28"/>
          <w:szCs w:val="28"/>
          <w:lang w:val="es-ES"/>
        </w:rPr>
      </w:pPr>
    </w:p>
    <w:p w14:paraId="02842E4C" w14:textId="40D5B4CD" w:rsidR="00357B43" w:rsidRPr="004A27F0" w:rsidRDefault="00B26EB5"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A</w:t>
      </w:r>
      <w:r w:rsidR="00357B43" w:rsidRPr="004A27F0">
        <w:rPr>
          <w:rFonts w:cs="Arial"/>
          <w:spacing w:val="4"/>
          <w:sz w:val="28"/>
          <w:szCs w:val="28"/>
          <w:lang w:val="es-ES"/>
        </w:rPr>
        <w:t xml:space="preserve">severó que </w:t>
      </w:r>
      <w:r w:rsidR="0048330B" w:rsidRPr="004A27F0">
        <w:rPr>
          <w:rFonts w:cs="Arial"/>
          <w:spacing w:val="4"/>
          <w:sz w:val="28"/>
          <w:szCs w:val="28"/>
          <w:lang w:val="es-ES"/>
        </w:rPr>
        <w:t>la</w:t>
      </w:r>
      <w:r w:rsidR="00357B43" w:rsidRPr="004A27F0">
        <w:rPr>
          <w:rFonts w:cs="Arial"/>
          <w:spacing w:val="4"/>
          <w:sz w:val="28"/>
          <w:szCs w:val="28"/>
          <w:lang w:val="es-ES"/>
        </w:rPr>
        <w:t xml:space="preserve"> determinación tiene efectos meramente procesales y no afecta irremediablemente algún derecho sustantivo, ya que el acto reclamado solamente resolvió no admitir diversos medios de prueba en la fase oral de la etapa intermedia, lo que evidentemente es una trasgresión procesal susceptible de ser reparada al dictarse una sentencia definitiva</w:t>
      </w:r>
      <w:r w:rsidR="0048330B" w:rsidRPr="004A27F0">
        <w:rPr>
          <w:rFonts w:cs="Arial"/>
          <w:spacing w:val="4"/>
          <w:sz w:val="28"/>
          <w:szCs w:val="28"/>
          <w:lang w:val="es-ES"/>
        </w:rPr>
        <w:t>,</w:t>
      </w:r>
      <w:r w:rsidR="00357B43" w:rsidRPr="004A27F0">
        <w:rPr>
          <w:rFonts w:cs="Arial"/>
          <w:spacing w:val="4"/>
          <w:sz w:val="28"/>
          <w:szCs w:val="28"/>
          <w:lang w:val="es-ES"/>
        </w:rPr>
        <w:t xml:space="preserve"> pues ésta incluso puede ser favorable a los intereses del peticionario del amparo, ya que podría considerarse que aún sin la existencia de los medios de pruebas que pretende desahogar, de todos modos las de cargo que se llegaran a desahogar en el juicio, no tienen eficacia probatoria para acreditar el delito y la responsabilidad penal del ahora quejoso, o alguna cuestión relativa a la individualización de la pena.</w:t>
      </w:r>
    </w:p>
    <w:p w14:paraId="655F58BF" w14:textId="15DC8B61" w:rsidR="007C6458" w:rsidRPr="004A27F0" w:rsidRDefault="007C6458" w:rsidP="00F81352">
      <w:pPr>
        <w:pStyle w:val="corte4fondo"/>
        <w:ind w:hanging="426"/>
        <w:rPr>
          <w:rFonts w:cs="Arial"/>
          <w:spacing w:val="4"/>
          <w:sz w:val="28"/>
          <w:szCs w:val="28"/>
          <w:lang w:val="es-ES"/>
        </w:rPr>
      </w:pPr>
    </w:p>
    <w:p w14:paraId="1BD02353" w14:textId="4CA47B25" w:rsidR="005705D2" w:rsidRPr="004A27F0" w:rsidRDefault="007C6458"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 xml:space="preserve">En tal virtud, consideró acertada la resolución del </w:t>
      </w:r>
      <w:r w:rsidRPr="004A27F0">
        <w:rPr>
          <w:rFonts w:cs="Arial"/>
          <w:i/>
          <w:iCs/>
          <w:spacing w:val="4"/>
          <w:sz w:val="28"/>
          <w:szCs w:val="28"/>
          <w:lang w:val="es-ES"/>
        </w:rPr>
        <w:t>a quo</w:t>
      </w:r>
      <w:r w:rsidRPr="004A27F0">
        <w:rPr>
          <w:rFonts w:cs="Arial"/>
          <w:spacing w:val="4"/>
          <w:sz w:val="28"/>
          <w:szCs w:val="28"/>
          <w:lang w:val="es-ES"/>
        </w:rPr>
        <w:t xml:space="preserve"> al considerar que se actualiza la causa de improcedencia derivada de los artículos 61, fracción XXIII, y 107, fracción V, de la Ley de Amparo.</w:t>
      </w:r>
      <w:r w:rsidR="00814B46" w:rsidRPr="004A27F0">
        <w:rPr>
          <w:rFonts w:cs="Arial"/>
          <w:spacing w:val="4"/>
          <w:sz w:val="28"/>
          <w:szCs w:val="28"/>
          <w:lang w:val="es-ES"/>
        </w:rPr>
        <w:t xml:space="preserve"> Línea argumentativa que dio origen a la siguiente tesis:</w:t>
      </w:r>
    </w:p>
    <w:p w14:paraId="5D152417" w14:textId="0F16648B" w:rsidR="00814B46" w:rsidRPr="004A27F0" w:rsidRDefault="00814B46" w:rsidP="006C366C">
      <w:pPr>
        <w:pStyle w:val="corte4fondo"/>
        <w:ind w:firstLine="708"/>
        <w:rPr>
          <w:rFonts w:cs="Arial"/>
          <w:spacing w:val="4"/>
          <w:sz w:val="28"/>
          <w:szCs w:val="28"/>
          <w:lang w:val="es-ES"/>
        </w:rPr>
      </w:pPr>
    </w:p>
    <w:p w14:paraId="79BD83D0" w14:textId="193A46B9" w:rsidR="00FD7D76" w:rsidRPr="004A27F0" w:rsidRDefault="00742BD3" w:rsidP="00F81352">
      <w:pPr>
        <w:pStyle w:val="corte4fondo"/>
        <w:spacing w:line="240" w:lineRule="auto"/>
        <w:ind w:left="284" w:right="567" w:firstLine="0"/>
        <w:rPr>
          <w:rFonts w:cs="Arial"/>
          <w:i/>
          <w:iCs/>
          <w:spacing w:val="4"/>
          <w:sz w:val="24"/>
          <w:szCs w:val="24"/>
          <w:lang w:val="es-ES"/>
        </w:rPr>
      </w:pPr>
      <w:r w:rsidRPr="004A27F0">
        <w:rPr>
          <w:rFonts w:cs="Arial"/>
          <w:i/>
          <w:iCs/>
          <w:spacing w:val="4"/>
          <w:sz w:val="24"/>
          <w:szCs w:val="24"/>
          <w:lang w:val="es-ES"/>
        </w:rPr>
        <w:t>“</w:t>
      </w:r>
      <w:r w:rsidR="002532FE" w:rsidRPr="004A27F0">
        <w:rPr>
          <w:rFonts w:cs="Arial"/>
          <w:b/>
          <w:bCs/>
          <w:i/>
          <w:iCs/>
          <w:spacing w:val="4"/>
          <w:sz w:val="24"/>
          <w:szCs w:val="24"/>
          <w:lang w:val="es-ES"/>
        </w:rPr>
        <w:t>MEDIOS DE PRUEBA EN EL PROCESO PENAL ACUSATORIO Y ORAL. SU EXCLUSIÓN DENTRO DE LA AUDIENCIA CELEBRADA EN LA ETAPA INTERMEDIA, POR REGLA GENERAL, NO ES UN ACTO DENTRO DE JUICIO DE EJECUCIÓN IRREPARABLE</w:t>
      </w:r>
      <w:r w:rsidR="002532FE" w:rsidRPr="004A27F0">
        <w:rPr>
          <w:rFonts w:cs="Arial"/>
          <w:i/>
          <w:iCs/>
          <w:spacing w:val="4"/>
          <w:sz w:val="24"/>
          <w:szCs w:val="24"/>
          <w:lang w:val="es-ES"/>
        </w:rPr>
        <w:t>.</w:t>
      </w:r>
      <w:r w:rsidRPr="004A27F0">
        <w:rPr>
          <w:rFonts w:cs="Arial"/>
          <w:i/>
          <w:iCs/>
          <w:spacing w:val="4"/>
          <w:sz w:val="24"/>
          <w:szCs w:val="24"/>
          <w:lang w:val="es-ES"/>
        </w:rPr>
        <w:t xml:space="preserve"> </w:t>
      </w:r>
      <w:r w:rsidR="002532FE" w:rsidRPr="004A27F0">
        <w:rPr>
          <w:rFonts w:cs="Arial"/>
          <w:i/>
          <w:iCs/>
          <w:spacing w:val="4"/>
          <w:sz w:val="24"/>
          <w:szCs w:val="24"/>
          <w:lang w:val="es-ES"/>
        </w:rPr>
        <w:t xml:space="preserve">De conformidad con el artículo 107, fracción V, de la Ley de Amparo, el juicio en la vía indirecta procede contra actos en juicio que sean de imposible reparación, entendiendo por éstos los que afecten materialmente derechos sustantivos; en cambio, en términos del su numeral 173, apartado B, fracciones X y XIX, las violaciones del procedimiento entre las cuales se encuentra la relativa a no recibir al imputado los medios de prueba que ofrezca, son susceptibles de análisis en conceptos de violación en la vía directa, siempre que trasciendan a la defensa del </w:t>
      </w:r>
      <w:r w:rsidR="002532FE" w:rsidRPr="004A27F0">
        <w:rPr>
          <w:rFonts w:cs="Arial"/>
          <w:i/>
          <w:iCs/>
          <w:spacing w:val="4"/>
          <w:sz w:val="24"/>
          <w:szCs w:val="24"/>
          <w:lang w:val="es-ES"/>
        </w:rPr>
        <w:lastRenderedPageBreak/>
        <w:t>quejoso. Luego, la exclusión de medios de prueba dentro de la audiencia celebrada en la etapa intermedia del proceso penal acusatorio y oral, por regla general, no es un acto dentro de juicio de ejecución irreparable, pues no tiene por efecto agraviar materialmente derechos sustantivos del imputado, como el de defensa adecuada, antes bien, es una actuación procesal susceptible de apelarse y de hacerse valer como violación procesal en amparo directo, siempre que dicha exclusión trascienda al resultado del fallo, momento procesal en que podría verse la afectación al derecho sustantivo de defensa adecuada, o algún otro, sin que la circunstancia de que el proceso penal acusatorio comprenda distintas etapas independientes entre sí, justifique considerar aspectos procesales como de imposible reparación</w:t>
      </w:r>
      <w:r w:rsidR="00D51B1E">
        <w:rPr>
          <w:rFonts w:cs="Arial"/>
          <w:i/>
          <w:iCs/>
          <w:spacing w:val="4"/>
          <w:sz w:val="24"/>
          <w:szCs w:val="24"/>
          <w:lang w:val="es-ES"/>
        </w:rPr>
        <w:t>”</w:t>
      </w:r>
      <w:r w:rsidR="00C039B3" w:rsidRPr="004A27F0">
        <w:rPr>
          <w:rStyle w:val="Refdenotaalpie"/>
          <w:rFonts w:cs="Arial"/>
          <w:i/>
          <w:iCs/>
          <w:spacing w:val="4"/>
          <w:sz w:val="24"/>
          <w:szCs w:val="24"/>
          <w:lang w:val="es-ES"/>
        </w:rPr>
        <w:footnoteReference w:id="6"/>
      </w:r>
      <w:r w:rsidR="00D51B1E">
        <w:rPr>
          <w:rFonts w:cs="Arial"/>
          <w:i/>
          <w:iCs/>
          <w:spacing w:val="4"/>
          <w:sz w:val="24"/>
          <w:szCs w:val="24"/>
          <w:lang w:val="es-ES"/>
        </w:rPr>
        <w:t>.</w:t>
      </w:r>
    </w:p>
    <w:p w14:paraId="4B585D7F" w14:textId="77777777" w:rsidR="00AF3107" w:rsidRPr="004A27F0" w:rsidRDefault="00AF3107" w:rsidP="00F81352">
      <w:pPr>
        <w:pStyle w:val="corte4fondo"/>
        <w:ind w:left="284" w:firstLine="708"/>
        <w:rPr>
          <w:rFonts w:cs="Arial"/>
          <w:i/>
          <w:iCs/>
          <w:spacing w:val="4"/>
          <w:sz w:val="28"/>
          <w:szCs w:val="28"/>
          <w:lang w:val="es-ES"/>
        </w:rPr>
      </w:pPr>
    </w:p>
    <w:p w14:paraId="3425F25A" w14:textId="58FB5188" w:rsidR="00570E4B" w:rsidRPr="004A27F0" w:rsidRDefault="009C62D3"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En contraposici</w:t>
      </w:r>
      <w:r w:rsidR="00294EB5" w:rsidRPr="004A27F0">
        <w:rPr>
          <w:rFonts w:cs="Arial"/>
          <w:spacing w:val="4"/>
          <w:sz w:val="28"/>
          <w:szCs w:val="28"/>
          <w:lang w:val="es-ES"/>
        </w:rPr>
        <w:t>ón</w:t>
      </w:r>
      <w:r w:rsidR="00C312B7" w:rsidRPr="004A27F0">
        <w:rPr>
          <w:rFonts w:cs="Arial"/>
          <w:spacing w:val="4"/>
          <w:sz w:val="28"/>
          <w:szCs w:val="28"/>
          <w:lang w:val="es-ES"/>
        </w:rPr>
        <w:t>,</w:t>
      </w:r>
      <w:r w:rsidR="00D314CA" w:rsidRPr="004A27F0">
        <w:rPr>
          <w:rFonts w:cs="Arial"/>
          <w:spacing w:val="4"/>
          <w:sz w:val="28"/>
          <w:szCs w:val="28"/>
          <w:lang w:val="es-ES"/>
        </w:rPr>
        <w:t xml:space="preserve"> el </w:t>
      </w:r>
      <w:r w:rsidR="00C312B7" w:rsidRPr="004A27F0">
        <w:rPr>
          <w:rFonts w:cs="Arial"/>
          <w:spacing w:val="4"/>
          <w:sz w:val="28"/>
          <w:szCs w:val="28"/>
          <w:lang w:val="es-ES"/>
        </w:rPr>
        <w:t xml:space="preserve">Tribunal del </w:t>
      </w:r>
      <w:r w:rsidR="00D314CA" w:rsidRPr="004A27F0">
        <w:rPr>
          <w:rFonts w:cs="Arial"/>
          <w:b/>
          <w:bCs/>
          <w:spacing w:val="4"/>
          <w:sz w:val="28"/>
          <w:szCs w:val="28"/>
          <w:lang w:val="es-ES"/>
        </w:rPr>
        <w:t>segundo bloque</w:t>
      </w:r>
      <w:r w:rsidRPr="004A27F0">
        <w:rPr>
          <w:rFonts w:cs="Arial"/>
          <w:spacing w:val="4"/>
          <w:sz w:val="28"/>
          <w:szCs w:val="28"/>
          <w:lang w:val="es-ES"/>
        </w:rPr>
        <w:t xml:space="preserve"> </w:t>
      </w:r>
      <w:r w:rsidR="001A2FAC" w:rsidRPr="004A27F0">
        <w:rPr>
          <w:rFonts w:cs="Arial"/>
          <w:spacing w:val="4"/>
          <w:sz w:val="28"/>
          <w:szCs w:val="28"/>
          <w:lang w:val="es-ES"/>
        </w:rPr>
        <w:t>estableció que el acto reclamado sí se trata de uno de imposible reparación</w:t>
      </w:r>
      <w:r w:rsidR="00771FBD" w:rsidRPr="004A27F0">
        <w:rPr>
          <w:rFonts w:cs="Arial"/>
          <w:spacing w:val="4"/>
          <w:sz w:val="28"/>
          <w:szCs w:val="28"/>
          <w:lang w:val="es-ES"/>
        </w:rPr>
        <w:t xml:space="preserve">, porque como consecuencia de la </w:t>
      </w:r>
      <w:r w:rsidR="00771FBD" w:rsidRPr="004A27F0">
        <w:rPr>
          <w:rFonts w:cs="Arial"/>
          <w:b/>
          <w:bCs/>
          <w:spacing w:val="4"/>
          <w:sz w:val="28"/>
          <w:szCs w:val="28"/>
          <w:lang w:val="es-ES"/>
        </w:rPr>
        <w:t>exclusión</w:t>
      </w:r>
      <w:r w:rsidR="00771FBD" w:rsidRPr="004A27F0">
        <w:rPr>
          <w:rFonts w:cs="Arial"/>
          <w:spacing w:val="4"/>
          <w:sz w:val="28"/>
          <w:szCs w:val="28"/>
          <w:lang w:val="es-ES"/>
        </w:rPr>
        <w:t xml:space="preserve"> </w:t>
      </w:r>
      <w:r w:rsidR="00DE3D83" w:rsidRPr="004A27F0">
        <w:rPr>
          <w:rFonts w:cs="Arial"/>
          <w:spacing w:val="4"/>
          <w:sz w:val="28"/>
          <w:szCs w:val="28"/>
          <w:lang w:val="es-ES"/>
        </w:rPr>
        <w:t>–</w:t>
      </w:r>
      <w:r w:rsidR="00771FBD" w:rsidRPr="004A27F0">
        <w:rPr>
          <w:rFonts w:cs="Arial"/>
          <w:spacing w:val="4"/>
          <w:sz w:val="28"/>
          <w:szCs w:val="28"/>
          <w:lang w:val="es-ES"/>
        </w:rPr>
        <w:t>no admisión</w:t>
      </w:r>
      <w:r w:rsidR="00DE3D83" w:rsidRPr="004A27F0">
        <w:rPr>
          <w:rFonts w:cs="Arial"/>
          <w:spacing w:val="4"/>
          <w:sz w:val="28"/>
          <w:szCs w:val="28"/>
          <w:lang w:val="es-ES"/>
        </w:rPr>
        <w:t xml:space="preserve">– </w:t>
      </w:r>
      <w:r w:rsidR="00771FBD" w:rsidRPr="004A27F0">
        <w:rPr>
          <w:rFonts w:cs="Arial"/>
          <w:spacing w:val="4"/>
          <w:sz w:val="28"/>
          <w:szCs w:val="28"/>
          <w:lang w:val="es-ES"/>
        </w:rPr>
        <w:t>de las pruebas propuestas</w:t>
      </w:r>
      <w:r w:rsidR="00512027" w:rsidRPr="004A27F0">
        <w:rPr>
          <w:rFonts w:cs="Arial"/>
          <w:spacing w:val="4"/>
          <w:sz w:val="28"/>
          <w:szCs w:val="28"/>
          <w:lang w:val="es-ES"/>
        </w:rPr>
        <w:t xml:space="preserve">, probablemente el recurrente no podría acreditar sus excepciones y defensas, pues el único momento procesal donde </w:t>
      </w:r>
      <w:r w:rsidR="006E00EB" w:rsidRPr="004A27F0">
        <w:rPr>
          <w:rFonts w:cs="Arial"/>
          <w:spacing w:val="4"/>
          <w:sz w:val="28"/>
          <w:szCs w:val="28"/>
          <w:lang w:val="es-ES"/>
        </w:rPr>
        <w:t>se pueden ofrecer pruebas y que estas sean admitidas es durante la etapa intermedia, ya que una vez concluida ésta, no podrá aportar las mismas u otras pruebas</w:t>
      </w:r>
      <w:r w:rsidR="001D7D4D" w:rsidRPr="004A27F0">
        <w:rPr>
          <w:rFonts w:cs="Arial"/>
          <w:spacing w:val="4"/>
          <w:sz w:val="28"/>
          <w:szCs w:val="28"/>
          <w:lang w:val="es-ES"/>
        </w:rPr>
        <w:t>.</w:t>
      </w:r>
      <w:r w:rsidR="00A24E99" w:rsidRPr="004A27F0">
        <w:rPr>
          <w:rFonts w:cs="Arial"/>
          <w:spacing w:val="4"/>
          <w:sz w:val="28"/>
          <w:szCs w:val="28"/>
          <w:lang w:val="es-ES"/>
        </w:rPr>
        <w:t xml:space="preserve"> En ese tenor, afirmó </w:t>
      </w:r>
      <w:r w:rsidR="00C278E2" w:rsidRPr="004A27F0">
        <w:rPr>
          <w:rFonts w:cs="Arial"/>
          <w:spacing w:val="4"/>
          <w:sz w:val="28"/>
          <w:szCs w:val="28"/>
          <w:lang w:val="es-ES"/>
        </w:rPr>
        <w:t xml:space="preserve">que la exclusión de medios de prueba </w:t>
      </w:r>
      <w:r w:rsidR="00470B76" w:rsidRPr="004A27F0">
        <w:rPr>
          <w:rFonts w:cs="Arial"/>
          <w:spacing w:val="4"/>
          <w:sz w:val="28"/>
          <w:szCs w:val="28"/>
          <w:lang w:val="es-ES"/>
        </w:rPr>
        <w:t>es probable que se violen los derechos fundamentales de debido proceso, legalidad y de defensa adecuada.</w:t>
      </w:r>
    </w:p>
    <w:p w14:paraId="54B02B9F" w14:textId="05864796" w:rsidR="006F66C3" w:rsidRPr="004A27F0" w:rsidRDefault="006F66C3" w:rsidP="00F81352">
      <w:pPr>
        <w:pStyle w:val="corte4fondo"/>
        <w:ind w:hanging="426"/>
        <w:rPr>
          <w:rFonts w:cs="Arial"/>
          <w:spacing w:val="4"/>
          <w:sz w:val="28"/>
          <w:szCs w:val="28"/>
          <w:lang w:val="es-ES"/>
        </w:rPr>
      </w:pPr>
    </w:p>
    <w:p w14:paraId="0B74EA49" w14:textId="0ECB4539" w:rsidR="006F66C3" w:rsidRPr="004A27F0" w:rsidRDefault="006F66C3"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 xml:space="preserve">Adicionalmente, sostuvo que la admisión de la demanda de amparo no tendrá como consecuencia necesaria que se otorgue la protección constitucional al quejoso para que el Juez de Control admita </w:t>
      </w:r>
      <w:r w:rsidR="00665228" w:rsidRPr="004A27F0">
        <w:rPr>
          <w:rFonts w:cs="Arial"/>
          <w:spacing w:val="4"/>
          <w:sz w:val="28"/>
          <w:szCs w:val="28"/>
          <w:lang w:val="es-ES"/>
        </w:rPr>
        <w:t xml:space="preserve">las pruebas que ofreció, sino para que el resolutor de </w:t>
      </w:r>
      <w:r w:rsidR="00997E21" w:rsidRPr="004A27F0">
        <w:rPr>
          <w:rFonts w:cs="Arial"/>
          <w:spacing w:val="4"/>
          <w:sz w:val="28"/>
          <w:szCs w:val="28"/>
          <w:lang w:val="es-ES"/>
        </w:rPr>
        <w:t>amparo</w:t>
      </w:r>
      <w:r w:rsidR="00665228" w:rsidRPr="004A27F0">
        <w:rPr>
          <w:rFonts w:cs="Arial"/>
          <w:spacing w:val="4"/>
          <w:sz w:val="28"/>
          <w:szCs w:val="28"/>
          <w:lang w:val="es-ES"/>
        </w:rPr>
        <w:t xml:space="preserve"> determine si fue legal o no que se </w:t>
      </w:r>
      <w:r w:rsidR="00665228" w:rsidRPr="004A27F0">
        <w:rPr>
          <w:rFonts w:cs="Arial"/>
          <w:b/>
          <w:bCs/>
          <w:spacing w:val="4"/>
          <w:sz w:val="28"/>
          <w:szCs w:val="28"/>
          <w:lang w:val="es-ES"/>
        </w:rPr>
        <w:t>excluyeran</w:t>
      </w:r>
      <w:r w:rsidR="00665228" w:rsidRPr="004A27F0">
        <w:rPr>
          <w:rFonts w:cs="Arial"/>
          <w:spacing w:val="4"/>
          <w:sz w:val="28"/>
          <w:szCs w:val="28"/>
          <w:lang w:val="es-ES"/>
        </w:rPr>
        <w:t xml:space="preserve"> las mismas de ser rendidas en la audiencia de juicio</w:t>
      </w:r>
      <w:r w:rsidR="00DB2077" w:rsidRPr="004A27F0">
        <w:rPr>
          <w:rFonts w:cs="Arial"/>
          <w:spacing w:val="4"/>
          <w:sz w:val="28"/>
          <w:szCs w:val="28"/>
          <w:lang w:val="es-ES"/>
        </w:rPr>
        <w:t>.</w:t>
      </w:r>
    </w:p>
    <w:p w14:paraId="272B5242" w14:textId="43FF6A72" w:rsidR="00B615C3" w:rsidRPr="004A27F0" w:rsidRDefault="00B615C3" w:rsidP="00F81352">
      <w:pPr>
        <w:pStyle w:val="corte4fondo"/>
        <w:ind w:hanging="426"/>
        <w:rPr>
          <w:rFonts w:cs="Arial"/>
          <w:spacing w:val="4"/>
          <w:sz w:val="28"/>
          <w:szCs w:val="28"/>
          <w:lang w:val="es-ES"/>
        </w:rPr>
      </w:pPr>
    </w:p>
    <w:p w14:paraId="38A3614B" w14:textId="557ECFAC" w:rsidR="00B615C3" w:rsidRPr="004A27F0" w:rsidRDefault="00B615C3"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 xml:space="preserve">En ese sentido, </w:t>
      </w:r>
      <w:r w:rsidR="00C20217" w:rsidRPr="004A27F0">
        <w:rPr>
          <w:rFonts w:cs="Arial"/>
          <w:spacing w:val="4"/>
          <w:sz w:val="28"/>
          <w:szCs w:val="28"/>
          <w:lang w:val="es-ES"/>
        </w:rPr>
        <w:t xml:space="preserve">concluyó que </w:t>
      </w:r>
      <w:r w:rsidR="00FF6CFA" w:rsidRPr="004A27F0">
        <w:rPr>
          <w:rFonts w:cs="Arial"/>
          <w:spacing w:val="4"/>
          <w:sz w:val="28"/>
          <w:szCs w:val="28"/>
          <w:lang w:val="es-ES"/>
        </w:rPr>
        <w:t xml:space="preserve">el juicio de </w:t>
      </w:r>
      <w:r w:rsidR="00FA4F08" w:rsidRPr="004A27F0">
        <w:rPr>
          <w:rFonts w:cs="Arial"/>
          <w:spacing w:val="4"/>
          <w:sz w:val="28"/>
          <w:szCs w:val="28"/>
          <w:lang w:val="es-ES"/>
        </w:rPr>
        <w:t>amparo</w:t>
      </w:r>
      <w:r w:rsidR="00FF6CFA" w:rsidRPr="004A27F0">
        <w:rPr>
          <w:rFonts w:cs="Arial"/>
          <w:spacing w:val="4"/>
          <w:sz w:val="28"/>
          <w:szCs w:val="28"/>
          <w:lang w:val="es-ES"/>
        </w:rPr>
        <w:t xml:space="preserve"> indirecto en contra de </w:t>
      </w:r>
      <w:r w:rsidR="00C20217" w:rsidRPr="004A27F0">
        <w:rPr>
          <w:rFonts w:cs="Arial"/>
          <w:spacing w:val="4"/>
          <w:sz w:val="28"/>
          <w:szCs w:val="28"/>
          <w:lang w:val="es-ES"/>
        </w:rPr>
        <w:t xml:space="preserve">la exclusión de medios de prueba </w:t>
      </w:r>
      <w:r w:rsidR="005C3B29" w:rsidRPr="004A27F0">
        <w:rPr>
          <w:rFonts w:cs="Arial"/>
          <w:spacing w:val="4"/>
          <w:sz w:val="28"/>
          <w:szCs w:val="28"/>
          <w:lang w:val="es-ES"/>
        </w:rPr>
        <w:t xml:space="preserve">no actualiza de manera manifiesta e indudable la causal de improcedencia señalada en el </w:t>
      </w:r>
      <w:r w:rsidR="005C3B29" w:rsidRPr="004A27F0">
        <w:rPr>
          <w:rFonts w:cs="Arial"/>
          <w:spacing w:val="4"/>
          <w:sz w:val="28"/>
          <w:szCs w:val="28"/>
          <w:lang w:val="es-ES"/>
        </w:rPr>
        <w:lastRenderedPageBreak/>
        <w:t>artículo 61, fracción XXIII</w:t>
      </w:r>
      <w:r w:rsidR="00FA4F08" w:rsidRPr="004A27F0">
        <w:rPr>
          <w:rFonts w:cs="Arial"/>
          <w:spacing w:val="4"/>
          <w:sz w:val="28"/>
          <w:szCs w:val="28"/>
          <w:lang w:val="es-ES"/>
        </w:rPr>
        <w:t>, en relación con el diverso 107, fracción V, de la Ley de Amparo; por el contrario, el juicio es procedente.</w:t>
      </w:r>
    </w:p>
    <w:p w14:paraId="41C25671" w14:textId="55C2D21E" w:rsidR="00570E4B" w:rsidRPr="004A27F0" w:rsidRDefault="00570E4B" w:rsidP="00F81352">
      <w:pPr>
        <w:pStyle w:val="corte4fondo"/>
        <w:ind w:hanging="426"/>
        <w:rPr>
          <w:rFonts w:cs="Arial"/>
          <w:spacing w:val="4"/>
          <w:sz w:val="28"/>
          <w:szCs w:val="28"/>
          <w:lang w:val="es-ES"/>
        </w:rPr>
      </w:pPr>
    </w:p>
    <w:p w14:paraId="2E03A270" w14:textId="0B5CFFBE" w:rsidR="00776F15" w:rsidRPr="004A27F0" w:rsidRDefault="00776F15" w:rsidP="00F81352">
      <w:pPr>
        <w:pStyle w:val="corte4fondo"/>
        <w:numPr>
          <w:ilvl w:val="0"/>
          <w:numId w:val="23"/>
        </w:numPr>
        <w:ind w:left="0" w:hanging="426"/>
        <w:rPr>
          <w:rFonts w:cs="Arial"/>
          <w:sz w:val="28"/>
          <w:szCs w:val="28"/>
          <w:lang w:val="es-ES"/>
        </w:rPr>
      </w:pPr>
      <w:r w:rsidRPr="004A27F0">
        <w:rPr>
          <w:rFonts w:cs="Arial"/>
          <w:sz w:val="28"/>
          <w:szCs w:val="28"/>
          <w:lang w:val="es-ES"/>
        </w:rPr>
        <w:t xml:space="preserve">Precisado lo anterior, ha quedado patente que estamos frente a una práctica interpretativa dispar del mismo problema jurídico; problema que requiere de unificación para la creación de seguridad jurídica respecto a la procedencia del juicio de amparo indirecto </w:t>
      </w:r>
      <w:r w:rsidR="00BD71B2" w:rsidRPr="004A27F0">
        <w:rPr>
          <w:rFonts w:cs="Arial"/>
          <w:sz w:val="28"/>
          <w:szCs w:val="28"/>
          <w:lang w:val="es-ES"/>
        </w:rPr>
        <w:t xml:space="preserve">cuando se intente </w:t>
      </w:r>
      <w:r w:rsidR="00D85CD9" w:rsidRPr="004A27F0">
        <w:rPr>
          <w:rFonts w:cs="Arial"/>
          <w:sz w:val="28"/>
          <w:szCs w:val="28"/>
          <w:lang w:val="es-ES"/>
        </w:rPr>
        <w:t xml:space="preserve">impugnar la exclusión de medios de prueba en la audiencia intermedia del auto de apertura a juicio, y por tanto, del </w:t>
      </w:r>
      <w:r w:rsidR="004131A2" w:rsidRPr="004A27F0">
        <w:rPr>
          <w:rFonts w:cs="Arial"/>
          <w:sz w:val="28"/>
          <w:szCs w:val="28"/>
          <w:lang w:val="es-ES"/>
        </w:rPr>
        <w:t xml:space="preserve">plexo probatorio del juicio oral. </w:t>
      </w:r>
      <w:r w:rsidRPr="004A27F0">
        <w:rPr>
          <w:rFonts w:cs="Arial"/>
          <w:sz w:val="28"/>
          <w:szCs w:val="28"/>
          <w:lang w:val="es-ES"/>
        </w:rPr>
        <w:t xml:space="preserve">Por </w:t>
      </w:r>
      <w:r w:rsidR="00FE4DFC">
        <w:rPr>
          <w:rFonts w:cs="Arial"/>
          <w:sz w:val="28"/>
          <w:szCs w:val="28"/>
          <w:lang w:val="es-ES"/>
        </w:rPr>
        <w:t>ende</w:t>
      </w:r>
      <w:r w:rsidRPr="004A27F0">
        <w:rPr>
          <w:rFonts w:cs="Arial"/>
          <w:sz w:val="28"/>
          <w:szCs w:val="28"/>
          <w:lang w:val="es-ES"/>
        </w:rPr>
        <w:t>, procede la formulación de la siguiente pregunta</w:t>
      </w:r>
      <w:r w:rsidR="004131A2" w:rsidRPr="004A27F0">
        <w:rPr>
          <w:rFonts w:cs="Arial"/>
          <w:sz w:val="28"/>
          <w:szCs w:val="28"/>
          <w:lang w:val="es-ES"/>
        </w:rPr>
        <w:t>.</w:t>
      </w:r>
    </w:p>
    <w:p w14:paraId="47B9F36E" w14:textId="43BCAF75" w:rsidR="006767ED" w:rsidRPr="004A27F0" w:rsidRDefault="006767ED" w:rsidP="00F81352">
      <w:pPr>
        <w:pStyle w:val="corte4fondo"/>
        <w:ind w:hanging="426"/>
        <w:rPr>
          <w:rFonts w:cs="Arial"/>
          <w:sz w:val="28"/>
          <w:szCs w:val="28"/>
          <w:lang w:val="es-ES"/>
        </w:rPr>
      </w:pPr>
    </w:p>
    <w:p w14:paraId="051F019C" w14:textId="4001F37A" w:rsidR="006767ED" w:rsidRPr="004A27F0" w:rsidRDefault="006767ED" w:rsidP="00F81352">
      <w:pPr>
        <w:pStyle w:val="Prrafodelista"/>
        <w:numPr>
          <w:ilvl w:val="0"/>
          <w:numId w:val="23"/>
        </w:numPr>
        <w:spacing w:line="360" w:lineRule="auto"/>
        <w:ind w:left="0" w:right="567" w:hanging="426"/>
        <w:contextualSpacing/>
        <w:jc w:val="both"/>
        <w:rPr>
          <w:rFonts w:ascii="Arial" w:hAnsi="Arial" w:cs="Arial"/>
          <w:b/>
          <w:bCs/>
          <w:color w:val="000000"/>
          <w:sz w:val="28"/>
          <w:szCs w:val="28"/>
          <w:lang w:val="es-ES"/>
        </w:rPr>
      </w:pPr>
      <w:r w:rsidRPr="004A27F0">
        <w:rPr>
          <w:rFonts w:ascii="Arial" w:hAnsi="Arial" w:cs="Arial"/>
          <w:b/>
          <w:bCs/>
          <w:color w:val="000000"/>
          <w:sz w:val="28"/>
          <w:szCs w:val="28"/>
          <w:lang w:val="es-ES"/>
        </w:rPr>
        <w:t>¿Procede el juicio de amparo indirecto en contra de la exclusión de medios de prueba en la etapa intermedia del proceso penal acusatorio?</w:t>
      </w:r>
    </w:p>
    <w:p w14:paraId="38A3F5F1" w14:textId="77777777" w:rsidR="006767ED" w:rsidRPr="004A27F0" w:rsidRDefault="006767ED" w:rsidP="00F81352">
      <w:pPr>
        <w:pStyle w:val="corte4fondo"/>
        <w:ind w:hanging="426"/>
        <w:rPr>
          <w:rFonts w:cs="Arial"/>
          <w:spacing w:val="4"/>
          <w:sz w:val="28"/>
          <w:szCs w:val="28"/>
          <w:lang w:val="es-ES"/>
        </w:rPr>
      </w:pPr>
    </w:p>
    <w:p w14:paraId="19E58414" w14:textId="194D37A5" w:rsidR="00C50B86" w:rsidRPr="004A27F0" w:rsidRDefault="00724932"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 xml:space="preserve">Hasta aquí, no basta que se haya corrido el </w:t>
      </w:r>
      <w:r w:rsidRPr="004A27F0">
        <w:rPr>
          <w:rFonts w:cs="Arial"/>
          <w:i/>
          <w:iCs/>
          <w:spacing w:val="4"/>
          <w:sz w:val="28"/>
          <w:szCs w:val="28"/>
          <w:lang w:val="es-ES"/>
        </w:rPr>
        <w:t>test</w:t>
      </w:r>
      <w:r w:rsidRPr="004A27F0">
        <w:rPr>
          <w:rFonts w:cs="Arial"/>
          <w:spacing w:val="4"/>
          <w:sz w:val="28"/>
          <w:szCs w:val="28"/>
          <w:lang w:val="es-ES"/>
        </w:rPr>
        <w:t xml:space="preserve"> y generado la pregunta, pues fa</w:t>
      </w:r>
      <w:r w:rsidR="00C50B86" w:rsidRPr="004A27F0">
        <w:rPr>
          <w:rFonts w:cs="Arial"/>
          <w:spacing w:val="4"/>
          <w:sz w:val="28"/>
          <w:szCs w:val="28"/>
          <w:lang w:val="es-ES"/>
        </w:rPr>
        <w:t>lta determinar si el resto de los tribunales cumplen con los requisitos para participar en la contiend</w:t>
      </w:r>
      <w:r w:rsidR="00EC42E6" w:rsidRPr="004A27F0">
        <w:rPr>
          <w:rFonts w:cs="Arial"/>
          <w:spacing w:val="4"/>
          <w:sz w:val="28"/>
          <w:szCs w:val="28"/>
          <w:lang w:val="es-ES"/>
        </w:rPr>
        <w:t>a</w:t>
      </w:r>
      <w:r w:rsidR="00C50B86" w:rsidRPr="004A27F0">
        <w:rPr>
          <w:rFonts w:cs="Arial"/>
          <w:spacing w:val="4"/>
          <w:sz w:val="28"/>
          <w:szCs w:val="28"/>
          <w:lang w:val="es-ES"/>
        </w:rPr>
        <w:t xml:space="preserve">. </w:t>
      </w:r>
    </w:p>
    <w:p w14:paraId="07480054" w14:textId="77777777" w:rsidR="00C50B86" w:rsidRPr="004A27F0" w:rsidRDefault="00C50B86" w:rsidP="00F81352">
      <w:pPr>
        <w:pStyle w:val="corte4fondo"/>
        <w:ind w:hanging="426"/>
        <w:rPr>
          <w:rFonts w:cs="Arial"/>
          <w:spacing w:val="4"/>
          <w:sz w:val="28"/>
          <w:szCs w:val="28"/>
          <w:lang w:val="es-ES"/>
        </w:rPr>
      </w:pPr>
    </w:p>
    <w:p w14:paraId="11C98A86" w14:textId="1C7DABEB" w:rsidR="006767ED" w:rsidRPr="004A27F0" w:rsidRDefault="00D74CA3"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E</w:t>
      </w:r>
      <w:r w:rsidR="006767ED" w:rsidRPr="004A27F0">
        <w:rPr>
          <w:rFonts w:cs="Arial"/>
          <w:spacing w:val="4"/>
          <w:sz w:val="28"/>
          <w:szCs w:val="28"/>
          <w:lang w:val="es-ES"/>
        </w:rPr>
        <w:t xml:space="preserve">sta Primera Sala considera que </w:t>
      </w:r>
      <w:r w:rsidR="00732419" w:rsidRPr="004A27F0">
        <w:rPr>
          <w:rFonts w:cs="Arial"/>
          <w:spacing w:val="4"/>
          <w:sz w:val="28"/>
          <w:szCs w:val="28"/>
          <w:lang w:val="es-ES"/>
        </w:rPr>
        <w:t>el</w:t>
      </w:r>
      <w:r w:rsidR="00216699" w:rsidRPr="004A27F0">
        <w:rPr>
          <w:rFonts w:cs="Arial"/>
          <w:spacing w:val="4"/>
          <w:sz w:val="28"/>
          <w:szCs w:val="28"/>
          <w:lang w:val="es-ES"/>
        </w:rPr>
        <w:t xml:space="preserve"> </w:t>
      </w:r>
      <w:r w:rsidR="00216699" w:rsidRPr="004A27F0">
        <w:rPr>
          <w:rFonts w:cs="Arial"/>
          <w:b/>
          <w:bCs/>
          <w:spacing w:val="4"/>
          <w:sz w:val="28"/>
          <w:szCs w:val="28"/>
          <w:lang w:val="es-ES"/>
        </w:rPr>
        <w:t>tercer bloque</w:t>
      </w:r>
      <w:r w:rsidR="006767ED" w:rsidRPr="004A27F0">
        <w:rPr>
          <w:rFonts w:cs="Arial"/>
          <w:spacing w:val="4"/>
          <w:sz w:val="28"/>
          <w:szCs w:val="28"/>
          <w:lang w:val="es-ES"/>
        </w:rPr>
        <w:t xml:space="preserve"> </w:t>
      </w:r>
      <w:r w:rsidR="00BF7AC0" w:rsidRPr="004A27F0">
        <w:rPr>
          <w:rFonts w:cs="Arial"/>
          <w:spacing w:val="4"/>
          <w:sz w:val="28"/>
          <w:szCs w:val="28"/>
          <w:lang w:val="es-ES"/>
        </w:rPr>
        <w:t>no configura el punto de toque, y por tanto, la presente contradicción de tesis debe declarase inexistente respecto de su criterio.</w:t>
      </w:r>
    </w:p>
    <w:p w14:paraId="4803AEDC" w14:textId="77777777" w:rsidR="006767ED" w:rsidRPr="004A27F0" w:rsidRDefault="006767ED" w:rsidP="00F81352">
      <w:pPr>
        <w:pStyle w:val="corte4fondo"/>
        <w:ind w:hanging="426"/>
        <w:rPr>
          <w:rFonts w:cs="Arial"/>
          <w:spacing w:val="4"/>
          <w:sz w:val="28"/>
          <w:szCs w:val="28"/>
          <w:lang w:val="es-ES"/>
        </w:rPr>
      </w:pPr>
    </w:p>
    <w:p w14:paraId="70B0CE19" w14:textId="766BC994" w:rsidR="00732419" w:rsidRPr="004A27F0" w:rsidRDefault="00A326ED"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 xml:space="preserve">Para corroborar </w:t>
      </w:r>
      <w:r w:rsidR="00327DC1" w:rsidRPr="004A27F0">
        <w:rPr>
          <w:rFonts w:cs="Arial"/>
          <w:spacing w:val="4"/>
          <w:sz w:val="28"/>
          <w:szCs w:val="28"/>
          <w:lang w:val="es-ES"/>
        </w:rPr>
        <w:t xml:space="preserve">la premisa, basta imponerse de la ejecutoria de su índice, para advertir </w:t>
      </w:r>
      <w:r w:rsidR="009B0421" w:rsidRPr="004A27F0">
        <w:rPr>
          <w:rFonts w:cs="Arial"/>
          <w:spacing w:val="4"/>
          <w:sz w:val="28"/>
          <w:szCs w:val="28"/>
          <w:lang w:val="es-ES"/>
        </w:rPr>
        <w:t xml:space="preserve">que </w:t>
      </w:r>
      <w:r w:rsidR="00732419" w:rsidRPr="004A27F0">
        <w:rPr>
          <w:rFonts w:cs="Arial"/>
          <w:spacing w:val="4"/>
          <w:sz w:val="28"/>
          <w:szCs w:val="28"/>
          <w:lang w:val="es-ES"/>
        </w:rPr>
        <w:t xml:space="preserve">resolvió </w:t>
      </w:r>
      <w:r w:rsidR="009B0421" w:rsidRPr="004A27F0">
        <w:rPr>
          <w:rFonts w:cs="Arial"/>
          <w:spacing w:val="4"/>
          <w:sz w:val="28"/>
          <w:szCs w:val="28"/>
          <w:lang w:val="es-ES"/>
        </w:rPr>
        <w:t xml:space="preserve">respecto a la </w:t>
      </w:r>
      <w:r w:rsidR="00732419" w:rsidRPr="004A27F0">
        <w:rPr>
          <w:rFonts w:cs="Arial"/>
          <w:b/>
          <w:bCs/>
          <w:spacing w:val="4"/>
          <w:sz w:val="28"/>
          <w:szCs w:val="28"/>
          <w:lang w:val="es-ES"/>
        </w:rPr>
        <w:t>admisión</w:t>
      </w:r>
      <w:r w:rsidR="00732419" w:rsidRPr="004A27F0">
        <w:rPr>
          <w:rFonts w:cs="Arial"/>
          <w:spacing w:val="4"/>
          <w:sz w:val="28"/>
          <w:szCs w:val="28"/>
          <w:lang w:val="es-ES"/>
        </w:rPr>
        <w:t xml:space="preserve"> de medios de prueba ofrecidos en la etapa intermedia</w:t>
      </w:r>
      <w:r w:rsidR="009B0421" w:rsidRPr="004A27F0">
        <w:rPr>
          <w:rFonts w:cs="Arial"/>
          <w:spacing w:val="4"/>
          <w:sz w:val="28"/>
          <w:szCs w:val="28"/>
          <w:lang w:val="es-ES"/>
        </w:rPr>
        <w:t xml:space="preserve">, </w:t>
      </w:r>
      <w:r w:rsidR="005E6E1B" w:rsidRPr="004A27F0">
        <w:rPr>
          <w:rFonts w:cs="Arial"/>
          <w:spacing w:val="4"/>
          <w:sz w:val="28"/>
          <w:szCs w:val="28"/>
          <w:lang w:val="es-ES"/>
        </w:rPr>
        <w:t xml:space="preserve">concluyendo que este acto </w:t>
      </w:r>
      <w:r w:rsidR="00732419" w:rsidRPr="004A27F0">
        <w:rPr>
          <w:rFonts w:cs="Arial"/>
          <w:spacing w:val="4"/>
          <w:sz w:val="28"/>
          <w:szCs w:val="28"/>
          <w:lang w:val="es-ES"/>
        </w:rPr>
        <w:t>no constituye un</w:t>
      </w:r>
      <w:r w:rsidR="005E6E1B" w:rsidRPr="004A27F0">
        <w:rPr>
          <w:rFonts w:cs="Arial"/>
          <w:spacing w:val="4"/>
          <w:sz w:val="28"/>
          <w:szCs w:val="28"/>
          <w:lang w:val="es-ES"/>
        </w:rPr>
        <w:t xml:space="preserve">o </w:t>
      </w:r>
      <w:r w:rsidR="00732419" w:rsidRPr="004A27F0">
        <w:rPr>
          <w:rFonts w:cs="Arial"/>
          <w:spacing w:val="4"/>
          <w:sz w:val="28"/>
          <w:szCs w:val="28"/>
          <w:lang w:val="es-ES"/>
        </w:rPr>
        <w:t>de imposible reparación.</w:t>
      </w:r>
    </w:p>
    <w:p w14:paraId="49DF8FAA" w14:textId="77777777" w:rsidR="00732419" w:rsidRPr="004A27F0" w:rsidRDefault="00732419" w:rsidP="00F81352">
      <w:pPr>
        <w:pStyle w:val="corte4fondo"/>
        <w:ind w:hanging="426"/>
        <w:rPr>
          <w:rFonts w:cs="Arial"/>
          <w:spacing w:val="4"/>
          <w:sz w:val="28"/>
          <w:szCs w:val="28"/>
          <w:lang w:val="es-ES"/>
        </w:rPr>
      </w:pPr>
    </w:p>
    <w:p w14:paraId="20974CE5" w14:textId="330978B9" w:rsidR="00732419" w:rsidRPr="004A27F0" w:rsidRDefault="00732419"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Señaló que dicho acto es una cuestión procesal</w:t>
      </w:r>
      <w:r w:rsidR="00980C54" w:rsidRPr="004A27F0">
        <w:rPr>
          <w:rFonts w:cs="Arial"/>
          <w:spacing w:val="4"/>
          <w:sz w:val="28"/>
          <w:szCs w:val="28"/>
          <w:lang w:val="es-ES"/>
        </w:rPr>
        <w:t>;</w:t>
      </w:r>
      <w:r w:rsidRPr="004A27F0">
        <w:rPr>
          <w:rFonts w:cs="Arial"/>
          <w:spacing w:val="4"/>
          <w:sz w:val="28"/>
          <w:szCs w:val="28"/>
          <w:lang w:val="es-ES"/>
        </w:rPr>
        <w:t xml:space="preserve"> que no afecta inmediatamente a la peticionaria de amparo en sus derechos </w:t>
      </w:r>
      <w:r w:rsidRPr="004A27F0">
        <w:rPr>
          <w:rFonts w:cs="Arial"/>
          <w:spacing w:val="4"/>
          <w:sz w:val="28"/>
          <w:szCs w:val="28"/>
          <w:lang w:val="es-ES"/>
        </w:rPr>
        <w:lastRenderedPageBreak/>
        <w:t>sustantivos, sino que afecta sus derechos adjetivos o procesales. Esto, en atención a que la negativa de exclusión de medios de prueba es reparable si la parte quejosa obtiene una sentencia favorable, además que podría impugnar la decisión a través del recurso ordinario o del juicio de amparo directo.</w:t>
      </w:r>
    </w:p>
    <w:p w14:paraId="676DA263" w14:textId="77777777" w:rsidR="00732419" w:rsidRPr="004A27F0" w:rsidRDefault="00732419" w:rsidP="00F81352">
      <w:pPr>
        <w:pStyle w:val="corte4fondo"/>
        <w:ind w:hanging="426"/>
        <w:rPr>
          <w:rFonts w:cs="Arial"/>
          <w:spacing w:val="4"/>
          <w:sz w:val="28"/>
          <w:szCs w:val="28"/>
          <w:lang w:val="es-ES"/>
        </w:rPr>
      </w:pPr>
    </w:p>
    <w:p w14:paraId="54C87640" w14:textId="4BA08E4B" w:rsidR="00B468FF" w:rsidRPr="004A27F0" w:rsidRDefault="00AE1F2A"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C</w:t>
      </w:r>
      <w:r w:rsidR="00987292" w:rsidRPr="004A27F0">
        <w:rPr>
          <w:rFonts w:cs="Arial"/>
          <w:spacing w:val="4"/>
          <w:sz w:val="28"/>
          <w:szCs w:val="28"/>
          <w:lang w:val="es-ES"/>
        </w:rPr>
        <w:t xml:space="preserve">oncluyó </w:t>
      </w:r>
      <w:r w:rsidR="00732419" w:rsidRPr="004A27F0">
        <w:rPr>
          <w:rFonts w:cs="Arial"/>
          <w:spacing w:val="4"/>
          <w:sz w:val="28"/>
          <w:szCs w:val="28"/>
          <w:lang w:val="es-ES"/>
        </w:rPr>
        <w:t xml:space="preserve">que contra la resolución que </w:t>
      </w:r>
      <w:r w:rsidR="00DF18C1" w:rsidRPr="004A27F0">
        <w:rPr>
          <w:rFonts w:cs="Arial"/>
          <w:b/>
          <w:bCs/>
          <w:spacing w:val="4"/>
          <w:sz w:val="28"/>
          <w:szCs w:val="28"/>
          <w:lang w:val="es-ES"/>
        </w:rPr>
        <w:t>admite</w:t>
      </w:r>
      <w:r w:rsidR="00DF18C1" w:rsidRPr="004A27F0">
        <w:rPr>
          <w:rFonts w:cs="Arial"/>
          <w:spacing w:val="4"/>
          <w:sz w:val="28"/>
          <w:szCs w:val="28"/>
          <w:lang w:val="es-ES"/>
        </w:rPr>
        <w:t xml:space="preserve"> </w:t>
      </w:r>
      <w:r w:rsidR="00732419" w:rsidRPr="004A27F0">
        <w:rPr>
          <w:rFonts w:cs="Arial"/>
          <w:spacing w:val="4"/>
          <w:sz w:val="28"/>
          <w:szCs w:val="28"/>
          <w:lang w:val="es-ES"/>
        </w:rPr>
        <w:t>un medio de prueba en audiencia intermedia resulta improcedente el amparo indirecto, al no afectar materialmente derechos sustantivos de mayor entidad reconocidos por la Constitución Federal y los tratados internacionales suscritos por el Estado Mexicano.</w:t>
      </w:r>
      <w:r w:rsidR="008227BC" w:rsidRPr="004A27F0">
        <w:rPr>
          <w:rFonts w:cs="Arial"/>
          <w:spacing w:val="4"/>
          <w:sz w:val="28"/>
          <w:szCs w:val="28"/>
          <w:lang w:val="es-ES"/>
        </w:rPr>
        <w:t xml:space="preserve"> </w:t>
      </w:r>
      <w:r w:rsidR="00B468FF" w:rsidRPr="004A27F0">
        <w:rPr>
          <w:rFonts w:cs="Arial"/>
          <w:spacing w:val="4"/>
          <w:sz w:val="28"/>
          <w:szCs w:val="28"/>
          <w:lang w:val="es-ES"/>
        </w:rPr>
        <w:t>Las anteriores consideraciones dieron origen a la siguiente tesis:</w:t>
      </w:r>
    </w:p>
    <w:p w14:paraId="296D5D7A" w14:textId="77777777" w:rsidR="00B468FF" w:rsidRPr="004A27F0" w:rsidRDefault="00B468FF" w:rsidP="006C366C">
      <w:pPr>
        <w:pStyle w:val="corte4fondo"/>
        <w:ind w:firstLine="708"/>
        <w:rPr>
          <w:rFonts w:cs="Arial"/>
          <w:spacing w:val="4"/>
          <w:sz w:val="28"/>
          <w:szCs w:val="28"/>
          <w:lang w:val="es-ES"/>
        </w:rPr>
      </w:pPr>
    </w:p>
    <w:p w14:paraId="63A7DE32" w14:textId="689E45FC" w:rsidR="00B468FF" w:rsidRPr="004A27F0" w:rsidRDefault="00B468FF" w:rsidP="00F81352">
      <w:pPr>
        <w:pStyle w:val="corte4fondo"/>
        <w:spacing w:line="240" w:lineRule="auto"/>
        <w:ind w:left="284" w:right="567" w:firstLine="0"/>
        <w:rPr>
          <w:rFonts w:cs="Arial"/>
          <w:i/>
          <w:iCs/>
          <w:spacing w:val="4"/>
          <w:sz w:val="24"/>
          <w:szCs w:val="24"/>
          <w:lang w:val="es-ES"/>
        </w:rPr>
      </w:pPr>
      <w:r w:rsidRPr="004A27F0">
        <w:rPr>
          <w:rFonts w:cs="Arial"/>
          <w:bCs/>
          <w:i/>
          <w:iCs/>
          <w:spacing w:val="4"/>
          <w:sz w:val="24"/>
          <w:szCs w:val="24"/>
          <w:lang w:val="es-ES"/>
        </w:rPr>
        <w:t>“</w:t>
      </w:r>
      <w:r w:rsidRPr="004A27F0">
        <w:rPr>
          <w:rFonts w:cs="Arial"/>
          <w:b/>
          <w:bCs/>
          <w:i/>
          <w:iCs/>
          <w:spacing w:val="4"/>
          <w:sz w:val="24"/>
          <w:szCs w:val="24"/>
          <w:lang w:val="es-ES"/>
        </w:rPr>
        <w:t>ETAPA INTERMEDIA EN EL PROCEDIMIENTO PENAL ACUSATORIO. CONTRA LA DETERMINACIÓN DEL JUEZ DE CONTROL QUE NIEGA EXCLUIR O INADMITIR MEDIOS DE PRUEBA EN DICHA FASE, ES IMPROCEDENTE EL JUICIO DE AMPARO INDIRECTO, AL NO CONSTITUIR UN ACTO EN JUICIO, CUYOS EFECTOS SEAN DE IMPOSIBLE REPARACIÓN</w:t>
      </w:r>
      <w:r w:rsidRPr="004A27F0">
        <w:rPr>
          <w:rFonts w:cs="Arial"/>
          <w:i/>
          <w:iCs/>
          <w:spacing w:val="4"/>
          <w:sz w:val="24"/>
          <w:szCs w:val="24"/>
          <w:lang w:val="es-ES"/>
        </w:rPr>
        <w:t>. La etapa intermedia en el procedimiento penal acusatorio está conformada por un conjunto de actos procesales (una fase escrita y una oral), que inicia con la presentación de la acusación y culmina con la resolución que decide la apertura a juicio oral; en dicha fase procesal tiene lugar, entre otros, el ofrecimiento y admisión de medios de prueba, así como la depuración de los hechos controvertidos. Bajo esta perspectiva, si el Juez de control no acuerda de conformidad la petición de una de las partes de excluir o inadmitir los medios de prueba que le son solicitados, esa determinación no constituye un acto en juicio y, además, sus efectos no son de imposible reparación, pues no afectan materialmente derechos sustantivos tutelados en la Constitución Política de los Estados Unidos Mexicanos y en los tratados internacionales de los que el Estado Mexicano sea Parte, sino que se trata de un acto de naturaleza intraprocesal (esto es, sin afectación directa e inmediata), respecto del cual, el juicio de amparo indirecto es improcedente, por lo que, en todo caso, es susceptible de impugnarse en el amparo directo que se promueva contra la sentencia definitiva”</w:t>
      </w:r>
      <w:r w:rsidRPr="004A27F0">
        <w:rPr>
          <w:rStyle w:val="Refdenotaalpie"/>
          <w:rFonts w:cs="Arial"/>
          <w:i/>
          <w:iCs/>
          <w:spacing w:val="4"/>
          <w:sz w:val="24"/>
          <w:szCs w:val="24"/>
          <w:lang w:val="es-ES"/>
        </w:rPr>
        <w:footnoteReference w:id="7"/>
      </w:r>
      <w:r w:rsidR="00D51B1E">
        <w:rPr>
          <w:rFonts w:cs="Arial"/>
          <w:i/>
          <w:iCs/>
          <w:spacing w:val="4"/>
          <w:sz w:val="24"/>
          <w:szCs w:val="24"/>
          <w:lang w:val="es-ES"/>
        </w:rPr>
        <w:t>.</w:t>
      </w:r>
    </w:p>
    <w:p w14:paraId="1DC37ABC" w14:textId="6F484C38" w:rsidR="00A71B5B" w:rsidRPr="004A27F0" w:rsidRDefault="00A71B5B" w:rsidP="006C366C">
      <w:pPr>
        <w:pStyle w:val="corte4fondo"/>
        <w:ind w:firstLine="0"/>
        <w:rPr>
          <w:rFonts w:cs="Arial"/>
          <w:spacing w:val="4"/>
          <w:sz w:val="28"/>
          <w:szCs w:val="28"/>
          <w:lang w:val="es-ES"/>
        </w:rPr>
      </w:pPr>
    </w:p>
    <w:p w14:paraId="1214D2D1" w14:textId="537D9C63" w:rsidR="00A71B5B" w:rsidRPr="004A27F0" w:rsidRDefault="00253B98" w:rsidP="00F81352">
      <w:pPr>
        <w:pStyle w:val="corte4fondo"/>
        <w:numPr>
          <w:ilvl w:val="0"/>
          <w:numId w:val="23"/>
        </w:numPr>
        <w:ind w:left="0" w:hanging="426"/>
        <w:rPr>
          <w:rFonts w:cs="Arial"/>
          <w:sz w:val="28"/>
          <w:szCs w:val="28"/>
          <w:lang w:val="es-ES"/>
        </w:rPr>
      </w:pPr>
      <w:r w:rsidRPr="004A27F0">
        <w:rPr>
          <w:rFonts w:cs="Arial"/>
          <w:sz w:val="28"/>
          <w:szCs w:val="28"/>
          <w:lang w:val="es-ES"/>
        </w:rPr>
        <w:t>En ese tenor</w:t>
      </w:r>
      <w:r w:rsidR="00A71B5B" w:rsidRPr="004A27F0">
        <w:rPr>
          <w:rFonts w:cs="Arial"/>
          <w:sz w:val="28"/>
          <w:szCs w:val="28"/>
          <w:lang w:val="es-ES"/>
        </w:rPr>
        <w:t xml:space="preserve">, </w:t>
      </w:r>
      <w:r w:rsidR="00860C5A" w:rsidRPr="004A27F0">
        <w:rPr>
          <w:rFonts w:cs="Arial"/>
          <w:sz w:val="28"/>
          <w:szCs w:val="28"/>
          <w:lang w:val="es-ES"/>
        </w:rPr>
        <w:t xml:space="preserve">no es factible </w:t>
      </w:r>
      <w:r w:rsidR="00A71B5B" w:rsidRPr="004A27F0">
        <w:rPr>
          <w:rFonts w:cs="Arial"/>
          <w:sz w:val="28"/>
          <w:szCs w:val="28"/>
          <w:lang w:val="es-ES"/>
        </w:rPr>
        <w:t xml:space="preserve">circunscribir un punto de toque </w:t>
      </w:r>
      <w:r w:rsidRPr="004A27F0">
        <w:rPr>
          <w:rFonts w:cs="Arial"/>
          <w:sz w:val="28"/>
          <w:szCs w:val="28"/>
          <w:lang w:val="es-ES"/>
        </w:rPr>
        <w:t>entre los primeros dos bloques de tribunales y el tercero</w:t>
      </w:r>
      <w:r w:rsidR="00047B17" w:rsidRPr="004A27F0">
        <w:rPr>
          <w:rFonts w:cs="Arial"/>
          <w:sz w:val="28"/>
          <w:szCs w:val="28"/>
          <w:lang w:val="es-ES"/>
        </w:rPr>
        <w:t>,</w:t>
      </w:r>
      <w:r w:rsidRPr="004A27F0">
        <w:rPr>
          <w:rFonts w:cs="Arial"/>
          <w:sz w:val="28"/>
          <w:szCs w:val="28"/>
          <w:lang w:val="es-ES"/>
        </w:rPr>
        <w:t xml:space="preserve"> </w:t>
      </w:r>
      <w:r w:rsidR="00A71B5B" w:rsidRPr="004A27F0">
        <w:rPr>
          <w:rFonts w:cs="Arial"/>
          <w:sz w:val="28"/>
          <w:szCs w:val="28"/>
          <w:lang w:val="es-ES"/>
        </w:rPr>
        <w:t xml:space="preserve">que permita determinar </w:t>
      </w:r>
      <w:r w:rsidR="00A71B5B" w:rsidRPr="004A27F0">
        <w:rPr>
          <w:rFonts w:cs="Arial"/>
          <w:sz w:val="28"/>
          <w:szCs w:val="28"/>
          <w:lang w:val="es-ES"/>
        </w:rPr>
        <w:lastRenderedPageBreak/>
        <w:t>la existencia de algún tramo de razonamiento en el que la interpretación ejercida gire en torno a un mismo tipo de problema jurídico.</w:t>
      </w:r>
    </w:p>
    <w:p w14:paraId="43E85BEA" w14:textId="77777777" w:rsidR="00A71B5B" w:rsidRPr="004A27F0" w:rsidRDefault="00A71B5B" w:rsidP="00F81352">
      <w:pPr>
        <w:pStyle w:val="corte4fondo"/>
        <w:ind w:hanging="426"/>
        <w:rPr>
          <w:rFonts w:cs="Arial"/>
          <w:sz w:val="28"/>
          <w:szCs w:val="28"/>
          <w:lang w:val="es-ES"/>
        </w:rPr>
      </w:pPr>
    </w:p>
    <w:p w14:paraId="441AFE7E" w14:textId="537F2DDE" w:rsidR="00A71B5B" w:rsidRPr="004A27F0" w:rsidRDefault="008C7A61" w:rsidP="00F81352">
      <w:pPr>
        <w:pStyle w:val="corte4fondo"/>
        <w:numPr>
          <w:ilvl w:val="0"/>
          <w:numId w:val="23"/>
        </w:numPr>
        <w:ind w:left="0" w:hanging="426"/>
        <w:rPr>
          <w:rFonts w:cs="Arial"/>
          <w:sz w:val="28"/>
          <w:szCs w:val="28"/>
          <w:lang w:val="es-ES"/>
        </w:rPr>
      </w:pPr>
      <w:r w:rsidRPr="004A27F0">
        <w:rPr>
          <w:rFonts w:cs="Arial"/>
          <w:sz w:val="28"/>
          <w:szCs w:val="28"/>
          <w:lang w:val="es-ES"/>
        </w:rPr>
        <w:t xml:space="preserve">Dicho de otra manera, el </w:t>
      </w:r>
      <w:r w:rsidR="00A84F5F" w:rsidRPr="004A27F0">
        <w:rPr>
          <w:rFonts w:cs="Arial"/>
          <w:sz w:val="28"/>
          <w:szCs w:val="28"/>
          <w:lang w:val="es-ES"/>
        </w:rPr>
        <w:t>primer y segundo bloque de tribunales resolvieron respeto a la exclusión de medios de prueba, mientras que el tercer</w:t>
      </w:r>
      <w:r w:rsidR="00182AB7" w:rsidRPr="004A27F0">
        <w:rPr>
          <w:rFonts w:cs="Arial"/>
          <w:sz w:val="28"/>
          <w:szCs w:val="28"/>
          <w:lang w:val="es-ES"/>
        </w:rPr>
        <w:t xml:space="preserve"> bloque sobre la admisión de medios de prueba. </w:t>
      </w:r>
      <w:r w:rsidR="00EB4E08" w:rsidRPr="004A27F0">
        <w:rPr>
          <w:rFonts w:cs="Arial"/>
          <w:sz w:val="28"/>
          <w:szCs w:val="28"/>
          <w:lang w:val="es-ES"/>
        </w:rPr>
        <w:t xml:space="preserve">Esto </w:t>
      </w:r>
      <w:r w:rsidR="00A71B5B" w:rsidRPr="004A27F0">
        <w:rPr>
          <w:rFonts w:cs="Arial"/>
          <w:sz w:val="28"/>
          <w:szCs w:val="28"/>
          <w:lang w:val="es-ES"/>
        </w:rPr>
        <w:t>imposibilita la existencia de un punto de toque</w:t>
      </w:r>
      <w:r w:rsidR="008E2C11" w:rsidRPr="004A27F0">
        <w:rPr>
          <w:rStyle w:val="Refdenotaalpie"/>
          <w:rFonts w:cs="Arial"/>
          <w:sz w:val="28"/>
          <w:szCs w:val="28"/>
          <w:lang w:val="es-ES"/>
        </w:rPr>
        <w:footnoteReference w:id="8"/>
      </w:r>
      <w:r w:rsidR="00D51B1E">
        <w:rPr>
          <w:rFonts w:cs="Arial"/>
          <w:sz w:val="28"/>
          <w:szCs w:val="28"/>
          <w:lang w:val="es-ES"/>
        </w:rPr>
        <w:t>.</w:t>
      </w:r>
    </w:p>
    <w:p w14:paraId="590E2F29" w14:textId="0C2FB721" w:rsidR="00A71B5B" w:rsidRPr="004A27F0" w:rsidRDefault="00A71B5B" w:rsidP="00F81352">
      <w:pPr>
        <w:pStyle w:val="corte4fondo"/>
        <w:ind w:hanging="426"/>
        <w:rPr>
          <w:rFonts w:cs="Arial"/>
          <w:sz w:val="28"/>
          <w:szCs w:val="28"/>
          <w:lang w:val="es-ES"/>
        </w:rPr>
      </w:pPr>
    </w:p>
    <w:p w14:paraId="3EBB5BF4" w14:textId="5CA0C2F7" w:rsidR="00D747FC" w:rsidRPr="004A27F0" w:rsidRDefault="00104971" w:rsidP="00F81352">
      <w:pPr>
        <w:pStyle w:val="corte4fondo"/>
        <w:numPr>
          <w:ilvl w:val="0"/>
          <w:numId w:val="23"/>
        </w:numPr>
        <w:ind w:left="0" w:hanging="426"/>
        <w:rPr>
          <w:rFonts w:cs="Arial"/>
          <w:sz w:val="28"/>
          <w:szCs w:val="28"/>
          <w:lang w:val="es-ES"/>
        </w:rPr>
      </w:pPr>
      <w:r w:rsidRPr="004A27F0">
        <w:rPr>
          <w:rFonts w:cs="Arial"/>
          <w:sz w:val="28"/>
          <w:szCs w:val="28"/>
          <w:lang w:val="es-ES"/>
        </w:rPr>
        <w:t>T</w:t>
      </w:r>
      <w:r w:rsidR="00D747FC" w:rsidRPr="004A27F0">
        <w:rPr>
          <w:rFonts w:cs="Arial"/>
          <w:sz w:val="28"/>
          <w:szCs w:val="28"/>
          <w:lang w:val="es-ES"/>
        </w:rPr>
        <w:t xml:space="preserve">ampoco formará parte del estudio el criterio emitido por el </w:t>
      </w:r>
      <w:r w:rsidR="00D51B1E" w:rsidRPr="004A27F0">
        <w:rPr>
          <w:rFonts w:cs="Arial"/>
          <w:sz w:val="28"/>
          <w:szCs w:val="28"/>
          <w:lang w:val="es-ES"/>
        </w:rPr>
        <w:t xml:space="preserve">tribunal </w:t>
      </w:r>
      <w:r w:rsidR="00D747FC" w:rsidRPr="004A27F0">
        <w:rPr>
          <w:rFonts w:cs="Arial"/>
          <w:sz w:val="28"/>
          <w:szCs w:val="28"/>
          <w:lang w:val="es-ES"/>
        </w:rPr>
        <w:t xml:space="preserve">del </w:t>
      </w:r>
      <w:r w:rsidR="00D747FC" w:rsidRPr="004A27F0">
        <w:rPr>
          <w:rFonts w:cs="Arial"/>
          <w:b/>
          <w:bCs/>
          <w:sz w:val="28"/>
          <w:szCs w:val="28"/>
          <w:lang w:val="es-ES"/>
        </w:rPr>
        <w:t>cuarto bloque</w:t>
      </w:r>
      <w:r w:rsidR="00D747FC" w:rsidRPr="004A27F0">
        <w:rPr>
          <w:rFonts w:cs="Arial"/>
          <w:sz w:val="28"/>
          <w:szCs w:val="28"/>
          <w:lang w:val="es-ES"/>
        </w:rPr>
        <w:t>, pues como se anticipó, se informó que ya no está vigente su criterio, es decir, se apartó del criterio que contendía.</w:t>
      </w:r>
    </w:p>
    <w:p w14:paraId="4F8BBC15" w14:textId="77777777" w:rsidR="00D747FC" w:rsidRPr="004A27F0" w:rsidRDefault="00D747FC" w:rsidP="00F81352">
      <w:pPr>
        <w:pStyle w:val="corte4fondo"/>
        <w:ind w:hanging="426"/>
        <w:rPr>
          <w:rFonts w:cs="Arial"/>
          <w:spacing w:val="4"/>
          <w:sz w:val="28"/>
          <w:szCs w:val="28"/>
          <w:lang w:val="es-ES"/>
        </w:rPr>
      </w:pPr>
    </w:p>
    <w:p w14:paraId="5C418D43" w14:textId="799D0EBD" w:rsidR="00510ED3" w:rsidRPr="004A27F0" w:rsidRDefault="00950CC4" w:rsidP="00F81352">
      <w:pPr>
        <w:pStyle w:val="corte4fondo"/>
        <w:numPr>
          <w:ilvl w:val="0"/>
          <w:numId w:val="23"/>
        </w:numPr>
        <w:ind w:left="0" w:hanging="426"/>
        <w:rPr>
          <w:rFonts w:cs="Arial"/>
          <w:spacing w:val="4"/>
          <w:sz w:val="28"/>
          <w:szCs w:val="28"/>
          <w:lang w:val="es-ES"/>
        </w:rPr>
      </w:pPr>
      <w:r w:rsidRPr="004A27F0">
        <w:rPr>
          <w:rFonts w:cs="Arial"/>
          <w:spacing w:val="4"/>
          <w:sz w:val="28"/>
          <w:szCs w:val="28"/>
          <w:lang w:val="es-ES"/>
        </w:rPr>
        <w:t>Finalmente</w:t>
      </w:r>
      <w:r w:rsidR="00510DAE" w:rsidRPr="004A27F0">
        <w:rPr>
          <w:rFonts w:cs="Arial"/>
          <w:spacing w:val="4"/>
          <w:sz w:val="28"/>
          <w:szCs w:val="28"/>
          <w:lang w:val="es-ES"/>
        </w:rPr>
        <w:t xml:space="preserve">, </w:t>
      </w:r>
      <w:r w:rsidR="00175B88" w:rsidRPr="004A27F0">
        <w:rPr>
          <w:rFonts w:cs="Arial"/>
          <w:spacing w:val="4"/>
          <w:sz w:val="28"/>
          <w:szCs w:val="28"/>
          <w:lang w:val="es-ES"/>
        </w:rPr>
        <w:t xml:space="preserve">debe decirse que </w:t>
      </w:r>
      <w:r w:rsidR="00510DAE" w:rsidRPr="004A27F0">
        <w:rPr>
          <w:rFonts w:cs="Arial"/>
          <w:spacing w:val="4"/>
          <w:sz w:val="28"/>
          <w:szCs w:val="28"/>
          <w:lang w:val="es-ES"/>
        </w:rPr>
        <w:t>n</w:t>
      </w:r>
      <w:r w:rsidR="00B05CF4" w:rsidRPr="004A27F0">
        <w:rPr>
          <w:rFonts w:cs="Arial"/>
          <w:spacing w:val="4"/>
          <w:sz w:val="28"/>
          <w:szCs w:val="28"/>
          <w:lang w:val="es-ES"/>
        </w:rPr>
        <w:t>o se</w:t>
      </w:r>
      <w:r w:rsidR="00300B1A" w:rsidRPr="004A27F0">
        <w:rPr>
          <w:rFonts w:cs="Arial"/>
          <w:spacing w:val="4"/>
          <w:sz w:val="28"/>
          <w:szCs w:val="28"/>
          <w:lang w:val="es-ES"/>
        </w:rPr>
        <w:t>rá materia de estudio</w:t>
      </w:r>
      <w:r w:rsidR="0075315E" w:rsidRPr="004A27F0">
        <w:rPr>
          <w:rFonts w:cs="Arial"/>
          <w:spacing w:val="4"/>
          <w:sz w:val="28"/>
          <w:szCs w:val="28"/>
          <w:lang w:val="es-ES"/>
        </w:rPr>
        <w:t xml:space="preserve"> lo concerniente </w:t>
      </w:r>
      <w:r w:rsidR="009C62D3" w:rsidRPr="004A27F0">
        <w:rPr>
          <w:rFonts w:cs="Arial"/>
          <w:spacing w:val="4"/>
          <w:sz w:val="28"/>
          <w:szCs w:val="28"/>
          <w:lang w:val="es-ES"/>
        </w:rPr>
        <w:t xml:space="preserve">a determinar si fue correcto el sobreseimiento de manera manifiesta e </w:t>
      </w:r>
      <w:r w:rsidR="003E3562" w:rsidRPr="004A27F0">
        <w:rPr>
          <w:rFonts w:cs="Arial"/>
          <w:spacing w:val="4"/>
          <w:sz w:val="28"/>
          <w:szCs w:val="28"/>
          <w:lang w:val="es-ES"/>
        </w:rPr>
        <w:t>indudable</w:t>
      </w:r>
      <w:r w:rsidR="0075315E" w:rsidRPr="004A27F0">
        <w:rPr>
          <w:rFonts w:cs="Arial"/>
          <w:spacing w:val="4"/>
          <w:sz w:val="28"/>
          <w:szCs w:val="28"/>
          <w:lang w:val="es-ES"/>
        </w:rPr>
        <w:t xml:space="preserve">, toda vez que </w:t>
      </w:r>
      <w:r w:rsidR="002B12E8" w:rsidRPr="004A27F0">
        <w:rPr>
          <w:rFonts w:cs="Arial"/>
          <w:spacing w:val="4"/>
          <w:sz w:val="28"/>
          <w:szCs w:val="28"/>
          <w:lang w:val="es-ES"/>
        </w:rPr>
        <w:t>no existe entre los tribunales contendientes un punto de toque.</w:t>
      </w:r>
    </w:p>
    <w:p w14:paraId="715831B8" w14:textId="77777777" w:rsidR="00510ED3" w:rsidRPr="004A27F0" w:rsidRDefault="00510ED3" w:rsidP="00F81352">
      <w:pPr>
        <w:spacing w:line="360" w:lineRule="auto"/>
        <w:ind w:hanging="426"/>
        <w:jc w:val="both"/>
        <w:rPr>
          <w:rFonts w:ascii="Arial" w:hAnsi="Arial" w:cs="Arial"/>
          <w:sz w:val="28"/>
          <w:szCs w:val="28"/>
          <w:lang w:val="es-ES"/>
        </w:rPr>
      </w:pPr>
    </w:p>
    <w:p w14:paraId="3D31001F" w14:textId="083807A7" w:rsidR="00E10383" w:rsidRPr="004A27F0" w:rsidRDefault="00147803"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b/>
          <w:sz w:val="28"/>
          <w:szCs w:val="28"/>
          <w:lang w:val="es-ES"/>
        </w:rPr>
        <w:t>Cuarto</w:t>
      </w:r>
      <w:r w:rsidR="00E5725D" w:rsidRPr="004A27F0">
        <w:rPr>
          <w:rFonts w:ascii="Arial" w:hAnsi="Arial" w:cs="Arial"/>
          <w:b/>
          <w:sz w:val="28"/>
          <w:szCs w:val="28"/>
          <w:lang w:val="es-ES"/>
        </w:rPr>
        <w:t xml:space="preserve">. Estudio de </w:t>
      </w:r>
      <w:r w:rsidR="00093433" w:rsidRPr="004A27F0">
        <w:rPr>
          <w:rFonts w:ascii="Arial" w:hAnsi="Arial" w:cs="Arial"/>
          <w:b/>
          <w:sz w:val="28"/>
          <w:szCs w:val="28"/>
          <w:lang w:val="es-ES"/>
        </w:rPr>
        <w:t>f</w:t>
      </w:r>
      <w:r w:rsidR="00E5725D" w:rsidRPr="004A27F0">
        <w:rPr>
          <w:rFonts w:ascii="Arial" w:hAnsi="Arial" w:cs="Arial"/>
          <w:b/>
          <w:sz w:val="28"/>
          <w:szCs w:val="28"/>
          <w:lang w:val="es-ES"/>
        </w:rPr>
        <w:t>ondo.</w:t>
      </w:r>
      <w:r w:rsidR="00E5725D" w:rsidRPr="004A27F0">
        <w:rPr>
          <w:rFonts w:ascii="Arial" w:hAnsi="Arial" w:cs="Arial"/>
          <w:sz w:val="28"/>
          <w:szCs w:val="28"/>
          <w:lang w:val="es-ES"/>
        </w:rPr>
        <w:t xml:space="preserve"> </w:t>
      </w:r>
      <w:r w:rsidR="00E10383" w:rsidRPr="004A27F0">
        <w:rPr>
          <w:rFonts w:ascii="Arial" w:hAnsi="Arial" w:cs="Arial"/>
          <w:sz w:val="28"/>
          <w:szCs w:val="28"/>
          <w:lang w:val="es-ES"/>
        </w:rPr>
        <w:t xml:space="preserve"> Esta </w:t>
      </w:r>
      <w:r w:rsidR="00414644">
        <w:rPr>
          <w:rFonts w:ascii="Arial" w:hAnsi="Arial" w:cs="Arial"/>
          <w:sz w:val="28"/>
          <w:szCs w:val="28"/>
          <w:lang w:val="es-ES"/>
        </w:rPr>
        <w:t xml:space="preserve">Primera Sala de la </w:t>
      </w:r>
      <w:r w:rsidR="00E10383" w:rsidRPr="004A27F0">
        <w:rPr>
          <w:rFonts w:ascii="Arial" w:hAnsi="Arial" w:cs="Arial"/>
          <w:sz w:val="28"/>
          <w:szCs w:val="28"/>
          <w:lang w:val="es-ES"/>
        </w:rPr>
        <w:t xml:space="preserve">Suprema Corte </w:t>
      </w:r>
      <w:r w:rsidR="00296D6A" w:rsidRPr="004A27F0">
        <w:rPr>
          <w:rFonts w:ascii="Arial" w:hAnsi="Arial" w:cs="Arial"/>
          <w:sz w:val="28"/>
          <w:szCs w:val="28"/>
          <w:lang w:val="es-ES"/>
        </w:rPr>
        <w:t xml:space="preserve">de Justicia de la Nación </w:t>
      </w:r>
      <w:r w:rsidR="000E4C40" w:rsidRPr="004A27F0">
        <w:rPr>
          <w:rFonts w:ascii="Arial" w:hAnsi="Arial" w:cs="Arial"/>
          <w:sz w:val="28"/>
          <w:szCs w:val="28"/>
          <w:lang w:val="es-ES"/>
        </w:rPr>
        <w:t xml:space="preserve">determina </w:t>
      </w:r>
      <w:r w:rsidR="00E10383" w:rsidRPr="004A27F0">
        <w:rPr>
          <w:rFonts w:ascii="Arial" w:hAnsi="Arial" w:cs="Arial"/>
          <w:sz w:val="28"/>
          <w:szCs w:val="28"/>
          <w:lang w:val="es-ES"/>
        </w:rPr>
        <w:t>que debe prevalecer</w:t>
      </w:r>
      <w:r w:rsidR="00296D6A" w:rsidRPr="004A27F0">
        <w:rPr>
          <w:rFonts w:ascii="Arial" w:hAnsi="Arial" w:cs="Arial"/>
          <w:sz w:val="28"/>
          <w:szCs w:val="28"/>
          <w:lang w:val="es-ES"/>
        </w:rPr>
        <w:t xml:space="preserve"> con carácter de </w:t>
      </w:r>
      <w:r w:rsidR="00826C34" w:rsidRPr="004A27F0">
        <w:rPr>
          <w:rFonts w:ascii="Arial" w:hAnsi="Arial" w:cs="Arial"/>
          <w:sz w:val="28"/>
          <w:szCs w:val="28"/>
          <w:lang w:val="es-ES"/>
        </w:rPr>
        <w:t>jurisprudencia</w:t>
      </w:r>
      <w:r w:rsidR="00E10383" w:rsidRPr="004A27F0">
        <w:rPr>
          <w:rFonts w:ascii="Arial" w:hAnsi="Arial" w:cs="Arial"/>
          <w:sz w:val="28"/>
          <w:szCs w:val="28"/>
          <w:lang w:val="es-ES"/>
        </w:rPr>
        <w:t xml:space="preserve"> </w:t>
      </w:r>
      <w:r w:rsidR="00B5553D" w:rsidRPr="004A27F0">
        <w:rPr>
          <w:rFonts w:ascii="Arial" w:hAnsi="Arial" w:cs="Arial"/>
          <w:sz w:val="28"/>
          <w:szCs w:val="28"/>
          <w:lang w:val="es-ES"/>
        </w:rPr>
        <w:t>el</w:t>
      </w:r>
      <w:r w:rsidR="00E10383" w:rsidRPr="004A27F0">
        <w:rPr>
          <w:rFonts w:ascii="Arial" w:hAnsi="Arial" w:cs="Arial"/>
          <w:sz w:val="28"/>
          <w:szCs w:val="28"/>
          <w:lang w:val="es-ES"/>
        </w:rPr>
        <w:t xml:space="preserve"> criterio sustentado </w:t>
      </w:r>
      <w:r w:rsidR="00296D6A" w:rsidRPr="004A27F0">
        <w:rPr>
          <w:rFonts w:ascii="Arial" w:hAnsi="Arial" w:cs="Arial"/>
          <w:sz w:val="28"/>
          <w:szCs w:val="28"/>
          <w:lang w:val="es-ES"/>
        </w:rPr>
        <w:t>en esta resolución</w:t>
      </w:r>
      <w:r w:rsidR="00826C34" w:rsidRPr="004A27F0">
        <w:rPr>
          <w:rFonts w:ascii="Arial" w:hAnsi="Arial" w:cs="Arial"/>
          <w:sz w:val="28"/>
          <w:szCs w:val="28"/>
          <w:lang w:val="es-ES"/>
        </w:rPr>
        <w:t xml:space="preserve">, al tenor de los razonamientos </w:t>
      </w:r>
      <w:r w:rsidR="00296D6A" w:rsidRPr="004A27F0">
        <w:rPr>
          <w:rFonts w:ascii="Arial" w:hAnsi="Arial" w:cs="Arial"/>
          <w:sz w:val="28"/>
          <w:szCs w:val="28"/>
          <w:lang w:val="es-ES"/>
        </w:rPr>
        <w:t>que a continuación se exponen</w:t>
      </w:r>
      <w:r w:rsidR="00600F47" w:rsidRPr="004A27F0">
        <w:rPr>
          <w:rFonts w:ascii="Arial" w:hAnsi="Arial" w:cs="Arial"/>
          <w:sz w:val="28"/>
          <w:szCs w:val="28"/>
          <w:lang w:val="es-ES"/>
        </w:rPr>
        <w:t>.</w:t>
      </w:r>
    </w:p>
    <w:p w14:paraId="79AC7219" w14:textId="67A22E4D" w:rsidR="00600F47" w:rsidRPr="004A27F0" w:rsidRDefault="00600F47" w:rsidP="00F81352">
      <w:pPr>
        <w:spacing w:line="360" w:lineRule="auto"/>
        <w:ind w:hanging="426"/>
        <w:jc w:val="both"/>
        <w:rPr>
          <w:rFonts w:ascii="Arial" w:hAnsi="Arial" w:cs="Arial"/>
          <w:sz w:val="28"/>
          <w:szCs w:val="28"/>
          <w:lang w:val="es-ES"/>
        </w:rPr>
      </w:pPr>
    </w:p>
    <w:p w14:paraId="53D73EAD" w14:textId="0B69233D" w:rsidR="00600F47" w:rsidRPr="004A27F0" w:rsidRDefault="00600F47"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Como cuestión previa </w:t>
      </w:r>
      <w:r w:rsidR="00C36E89" w:rsidRPr="004A27F0">
        <w:rPr>
          <w:rFonts w:ascii="Arial" w:hAnsi="Arial" w:cs="Arial"/>
          <w:sz w:val="28"/>
          <w:szCs w:val="28"/>
          <w:lang w:val="es-ES"/>
        </w:rPr>
        <w:t>es import</w:t>
      </w:r>
      <w:r w:rsidR="002C426B" w:rsidRPr="004A27F0">
        <w:rPr>
          <w:rFonts w:ascii="Arial" w:hAnsi="Arial" w:cs="Arial"/>
          <w:sz w:val="28"/>
          <w:szCs w:val="28"/>
          <w:lang w:val="es-ES"/>
        </w:rPr>
        <w:t xml:space="preserve">ante referir que </w:t>
      </w:r>
      <w:r w:rsidR="00D56270" w:rsidRPr="004A27F0">
        <w:rPr>
          <w:rFonts w:ascii="Arial" w:hAnsi="Arial" w:cs="Arial"/>
          <w:sz w:val="28"/>
          <w:szCs w:val="28"/>
          <w:lang w:val="es-ES"/>
        </w:rPr>
        <w:t xml:space="preserve">las </w:t>
      </w:r>
      <w:r w:rsidR="00507863" w:rsidRPr="004A27F0">
        <w:rPr>
          <w:rFonts w:ascii="Arial" w:hAnsi="Arial" w:cs="Arial"/>
          <w:sz w:val="28"/>
          <w:szCs w:val="28"/>
          <w:lang w:val="es-ES"/>
        </w:rPr>
        <w:t>expresiones “</w:t>
      </w:r>
      <w:r w:rsidR="002C426B" w:rsidRPr="004A27F0">
        <w:rPr>
          <w:rFonts w:ascii="Arial" w:hAnsi="Arial" w:cs="Arial"/>
          <w:b/>
          <w:bCs/>
          <w:sz w:val="28"/>
          <w:szCs w:val="28"/>
          <w:lang w:val="es-ES"/>
        </w:rPr>
        <w:t>exclusión de medios de prueba</w:t>
      </w:r>
      <w:r w:rsidR="00D56270" w:rsidRPr="004A27F0">
        <w:rPr>
          <w:rFonts w:ascii="Arial" w:hAnsi="Arial" w:cs="Arial"/>
          <w:sz w:val="28"/>
          <w:szCs w:val="28"/>
          <w:lang w:val="es-ES"/>
        </w:rPr>
        <w:t>”</w:t>
      </w:r>
      <w:r w:rsidR="002C426B" w:rsidRPr="004A27F0">
        <w:rPr>
          <w:rFonts w:ascii="Arial" w:hAnsi="Arial" w:cs="Arial"/>
          <w:sz w:val="28"/>
          <w:szCs w:val="28"/>
          <w:lang w:val="es-ES"/>
        </w:rPr>
        <w:t xml:space="preserve">, </w:t>
      </w:r>
      <w:r w:rsidR="00D56270" w:rsidRPr="004A27F0">
        <w:rPr>
          <w:rFonts w:ascii="Arial" w:hAnsi="Arial" w:cs="Arial"/>
          <w:sz w:val="28"/>
          <w:szCs w:val="28"/>
          <w:lang w:val="es-ES"/>
        </w:rPr>
        <w:t>“</w:t>
      </w:r>
      <w:r w:rsidR="00D56270" w:rsidRPr="004A27F0">
        <w:rPr>
          <w:rFonts w:ascii="Arial" w:hAnsi="Arial" w:cs="Arial"/>
          <w:b/>
          <w:bCs/>
          <w:sz w:val="28"/>
          <w:szCs w:val="28"/>
          <w:lang w:val="es-ES"/>
        </w:rPr>
        <w:t>inadmisión</w:t>
      </w:r>
      <w:r w:rsidR="00D56270" w:rsidRPr="004A27F0">
        <w:rPr>
          <w:rFonts w:ascii="Arial" w:hAnsi="Arial" w:cs="Arial"/>
          <w:sz w:val="28"/>
          <w:szCs w:val="28"/>
          <w:lang w:val="es-ES"/>
        </w:rPr>
        <w:t>”, “</w:t>
      </w:r>
      <w:proofErr w:type="spellStart"/>
      <w:r w:rsidR="00D56270" w:rsidRPr="004A27F0">
        <w:rPr>
          <w:rFonts w:ascii="Arial" w:hAnsi="Arial" w:cs="Arial"/>
          <w:b/>
          <w:bCs/>
          <w:sz w:val="28"/>
          <w:szCs w:val="28"/>
          <w:lang w:val="es-ES"/>
        </w:rPr>
        <w:t>desechamiento</w:t>
      </w:r>
      <w:proofErr w:type="spellEnd"/>
      <w:r w:rsidR="00D56270" w:rsidRPr="004A27F0">
        <w:rPr>
          <w:rFonts w:ascii="Arial" w:hAnsi="Arial" w:cs="Arial"/>
          <w:sz w:val="28"/>
          <w:szCs w:val="28"/>
          <w:lang w:val="es-ES"/>
        </w:rPr>
        <w:t xml:space="preserve">”, </w:t>
      </w:r>
      <w:r w:rsidR="00113520" w:rsidRPr="004A27F0">
        <w:rPr>
          <w:rFonts w:ascii="Arial" w:hAnsi="Arial" w:cs="Arial"/>
          <w:sz w:val="28"/>
          <w:szCs w:val="28"/>
          <w:lang w:val="es-ES"/>
        </w:rPr>
        <w:t xml:space="preserve">o </w:t>
      </w:r>
      <w:r w:rsidR="00D56270" w:rsidRPr="004A27F0">
        <w:rPr>
          <w:rFonts w:ascii="Arial" w:hAnsi="Arial" w:cs="Arial"/>
          <w:sz w:val="28"/>
          <w:szCs w:val="28"/>
          <w:lang w:val="es-ES"/>
        </w:rPr>
        <w:t>“</w:t>
      </w:r>
      <w:r w:rsidR="00D56270" w:rsidRPr="004A27F0">
        <w:rPr>
          <w:rFonts w:ascii="Arial" w:hAnsi="Arial" w:cs="Arial"/>
          <w:b/>
          <w:bCs/>
          <w:sz w:val="28"/>
          <w:szCs w:val="28"/>
          <w:lang w:val="es-ES"/>
        </w:rPr>
        <w:t>la no admisión</w:t>
      </w:r>
      <w:r w:rsidR="00D56270" w:rsidRPr="004A27F0">
        <w:rPr>
          <w:rFonts w:ascii="Arial" w:hAnsi="Arial" w:cs="Arial"/>
          <w:sz w:val="28"/>
          <w:szCs w:val="28"/>
          <w:lang w:val="es-ES"/>
        </w:rPr>
        <w:t xml:space="preserve">”, </w:t>
      </w:r>
      <w:r w:rsidR="00113520" w:rsidRPr="004A27F0">
        <w:rPr>
          <w:rFonts w:ascii="Arial" w:hAnsi="Arial" w:cs="Arial"/>
          <w:sz w:val="28"/>
          <w:szCs w:val="28"/>
          <w:lang w:val="es-ES"/>
        </w:rPr>
        <w:t xml:space="preserve">fueron empleados por los </w:t>
      </w:r>
      <w:r w:rsidR="00D51B1E" w:rsidRPr="004A27F0">
        <w:rPr>
          <w:rFonts w:ascii="Arial" w:hAnsi="Arial" w:cs="Arial"/>
          <w:sz w:val="28"/>
          <w:szCs w:val="28"/>
          <w:lang w:val="es-ES"/>
        </w:rPr>
        <w:t xml:space="preserve">tribunales </w:t>
      </w:r>
      <w:r w:rsidR="004D2BFC" w:rsidRPr="004A27F0">
        <w:rPr>
          <w:rFonts w:ascii="Arial" w:hAnsi="Arial" w:cs="Arial"/>
          <w:sz w:val="28"/>
          <w:szCs w:val="28"/>
          <w:lang w:val="es-ES"/>
        </w:rPr>
        <w:t>contendientes</w:t>
      </w:r>
      <w:r w:rsidR="00113520" w:rsidRPr="004A27F0">
        <w:rPr>
          <w:rFonts w:ascii="Arial" w:hAnsi="Arial" w:cs="Arial"/>
          <w:sz w:val="28"/>
          <w:szCs w:val="28"/>
          <w:lang w:val="es-ES"/>
        </w:rPr>
        <w:t xml:space="preserve"> de manera indiferente para referirse a la exclusión de</w:t>
      </w:r>
      <w:r w:rsidR="00A0560C" w:rsidRPr="004A27F0">
        <w:rPr>
          <w:rFonts w:ascii="Arial" w:hAnsi="Arial" w:cs="Arial"/>
          <w:sz w:val="28"/>
          <w:szCs w:val="28"/>
          <w:lang w:val="es-ES"/>
        </w:rPr>
        <w:t xml:space="preserve"> medios de prueba del auto de apertura a juicio, que imposibilita su desahogo en la </w:t>
      </w:r>
      <w:r w:rsidR="00A0560C" w:rsidRPr="004A27F0">
        <w:rPr>
          <w:rFonts w:ascii="Arial" w:hAnsi="Arial" w:cs="Arial"/>
          <w:sz w:val="28"/>
          <w:szCs w:val="28"/>
          <w:lang w:val="es-ES"/>
        </w:rPr>
        <w:lastRenderedPageBreak/>
        <w:t xml:space="preserve">audiencia de juicio oral. </w:t>
      </w:r>
      <w:r w:rsidR="004D2BFC" w:rsidRPr="004A27F0">
        <w:rPr>
          <w:rFonts w:ascii="Arial" w:hAnsi="Arial" w:cs="Arial"/>
          <w:sz w:val="28"/>
          <w:szCs w:val="28"/>
          <w:lang w:val="es-ES"/>
        </w:rPr>
        <w:t>En es</w:t>
      </w:r>
      <w:r w:rsidR="003352A1" w:rsidRPr="004A27F0">
        <w:rPr>
          <w:rFonts w:ascii="Arial" w:hAnsi="Arial" w:cs="Arial"/>
          <w:sz w:val="28"/>
          <w:szCs w:val="28"/>
          <w:lang w:val="es-ES"/>
        </w:rPr>
        <w:t>e mismo tenor serán entendidos en la presente ejecutoria.</w:t>
      </w:r>
      <w:r w:rsidR="009D00A6" w:rsidRPr="004A27F0">
        <w:rPr>
          <w:rFonts w:ascii="Arial" w:hAnsi="Arial" w:cs="Arial"/>
          <w:sz w:val="28"/>
          <w:szCs w:val="28"/>
          <w:lang w:val="es-ES"/>
        </w:rPr>
        <w:t xml:space="preserve"> </w:t>
      </w:r>
    </w:p>
    <w:p w14:paraId="0E5240FB" w14:textId="049397C8" w:rsidR="009D00A6" w:rsidRPr="004A27F0" w:rsidRDefault="009D00A6" w:rsidP="00F81352">
      <w:pPr>
        <w:spacing w:line="360" w:lineRule="auto"/>
        <w:ind w:hanging="426"/>
        <w:jc w:val="both"/>
        <w:rPr>
          <w:rFonts w:ascii="Arial" w:hAnsi="Arial" w:cs="Arial"/>
          <w:sz w:val="28"/>
          <w:szCs w:val="28"/>
          <w:lang w:val="es-ES"/>
        </w:rPr>
      </w:pPr>
    </w:p>
    <w:p w14:paraId="2D3288C8" w14:textId="79F35294" w:rsidR="009D00A6" w:rsidRPr="004A27F0" w:rsidRDefault="009D00A6"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Asimismo, el acto en que se hace definitiva la exclusión de un medio de prueba, y que afecta la esfera jurídica del quejoso</w:t>
      </w:r>
      <w:r w:rsidR="00B73939" w:rsidRPr="004A27F0">
        <w:rPr>
          <w:rFonts w:ascii="Arial" w:hAnsi="Arial" w:cs="Arial"/>
          <w:sz w:val="28"/>
          <w:szCs w:val="28"/>
          <w:lang w:val="es-ES"/>
        </w:rPr>
        <w:t xml:space="preserve">, es el </w:t>
      </w:r>
      <w:r w:rsidR="00B73939" w:rsidRPr="00D51B1E">
        <w:rPr>
          <w:rFonts w:ascii="Arial" w:hAnsi="Arial" w:cs="Arial"/>
          <w:sz w:val="28"/>
          <w:szCs w:val="28"/>
          <w:lang w:val="es-ES"/>
        </w:rPr>
        <w:t>“</w:t>
      </w:r>
      <w:r w:rsidR="00B73939" w:rsidRPr="004A27F0">
        <w:rPr>
          <w:rFonts w:ascii="Arial" w:hAnsi="Arial" w:cs="Arial"/>
          <w:b/>
          <w:bCs/>
          <w:sz w:val="28"/>
          <w:szCs w:val="28"/>
          <w:lang w:val="es-ES"/>
        </w:rPr>
        <w:t>auto de apertura a juico</w:t>
      </w:r>
      <w:r w:rsidR="00B73939" w:rsidRPr="004A27F0">
        <w:rPr>
          <w:rFonts w:ascii="Arial" w:hAnsi="Arial" w:cs="Arial"/>
          <w:sz w:val="28"/>
          <w:szCs w:val="28"/>
          <w:lang w:val="es-ES"/>
        </w:rPr>
        <w:t xml:space="preserve">”, pues en este </w:t>
      </w:r>
      <w:r w:rsidR="00507863" w:rsidRPr="004A27F0">
        <w:rPr>
          <w:rFonts w:ascii="Arial" w:hAnsi="Arial" w:cs="Arial"/>
          <w:sz w:val="28"/>
          <w:szCs w:val="28"/>
          <w:lang w:val="es-ES"/>
        </w:rPr>
        <w:t xml:space="preserve">auto </w:t>
      </w:r>
      <w:r w:rsidR="00B73939" w:rsidRPr="004A27F0">
        <w:rPr>
          <w:rFonts w:ascii="Arial" w:hAnsi="Arial" w:cs="Arial"/>
          <w:sz w:val="28"/>
          <w:szCs w:val="28"/>
          <w:lang w:val="es-ES"/>
        </w:rPr>
        <w:t xml:space="preserve">se incluyen los medios de prueba que son admitidos, y por tanto, ese </w:t>
      </w:r>
      <w:r w:rsidR="00721F7D" w:rsidRPr="004A27F0">
        <w:rPr>
          <w:rFonts w:ascii="Arial" w:hAnsi="Arial" w:cs="Arial"/>
          <w:sz w:val="28"/>
          <w:szCs w:val="28"/>
          <w:lang w:val="es-ES"/>
        </w:rPr>
        <w:t xml:space="preserve">es </w:t>
      </w:r>
      <w:r w:rsidR="00B73939" w:rsidRPr="004A27F0">
        <w:rPr>
          <w:rFonts w:ascii="Arial" w:hAnsi="Arial" w:cs="Arial"/>
          <w:sz w:val="28"/>
          <w:szCs w:val="28"/>
          <w:lang w:val="es-ES"/>
        </w:rPr>
        <w:t xml:space="preserve">el momento en que de manera terminal se excluyen aquellos medios de prueba que no </w:t>
      </w:r>
      <w:r w:rsidR="00690B51" w:rsidRPr="004A27F0">
        <w:rPr>
          <w:rFonts w:ascii="Arial" w:hAnsi="Arial" w:cs="Arial"/>
          <w:sz w:val="28"/>
          <w:szCs w:val="28"/>
          <w:lang w:val="es-ES"/>
        </w:rPr>
        <w:t xml:space="preserve">aparecen </w:t>
      </w:r>
      <w:r w:rsidR="00B73939" w:rsidRPr="004A27F0">
        <w:rPr>
          <w:rFonts w:ascii="Arial" w:hAnsi="Arial" w:cs="Arial"/>
          <w:sz w:val="28"/>
          <w:szCs w:val="28"/>
          <w:lang w:val="es-ES"/>
        </w:rPr>
        <w:t>en dicha determinación.</w:t>
      </w:r>
    </w:p>
    <w:p w14:paraId="57C043F1" w14:textId="499DBAEC" w:rsidR="008745B0" w:rsidRPr="004A27F0" w:rsidRDefault="008745B0" w:rsidP="00F81352">
      <w:pPr>
        <w:spacing w:line="360" w:lineRule="auto"/>
        <w:ind w:hanging="426"/>
        <w:jc w:val="both"/>
        <w:rPr>
          <w:rFonts w:ascii="Arial" w:hAnsi="Arial" w:cs="Arial"/>
          <w:sz w:val="28"/>
          <w:szCs w:val="28"/>
          <w:lang w:val="es-ES"/>
        </w:rPr>
      </w:pPr>
    </w:p>
    <w:p w14:paraId="1BDE78CF" w14:textId="07FA549A" w:rsidR="00E10383" w:rsidRPr="004A27F0" w:rsidRDefault="000714CC"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Puntualizado lo anterior, p</w:t>
      </w:r>
      <w:r w:rsidR="00020FF7" w:rsidRPr="004A27F0">
        <w:rPr>
          <w:rFonts w:ascii="Arial" w:hAnsi="Arial" w:cs="Arial"/>
          <w:sz w:val="28"/>
          <w:szCs w:val="28"/>
          <w:lang w:val="es-ES"/>
        </w:rPr>
        <w:t xml:space="preserve">revio a desarrollar las consideraciones que darán respuesta al cuestionamiento planteado como </w:t>
      </w:r>
      <w:r w:rsidR="0042493B" w:rsidRPr="004A27F0">
        <w:rPr>
          <w:rFonts w:ascii="Arial" w:hAnsi="Arial" w:cs="Arial"/>
          <w:sz w:val="28"/>
          <w:szCs w:val="28"/>
          <w:lang w:val="es-ES"/>
        </w:rPr>
        <w:t>eje rector de la presente contradicción de t</w:t>
      </w:r>
      <w:r w:rsidR="00020FF7" w:rsidRPr="004A27F0">
        <w:rPr>
          <w:rFonts w:ascii="Arial" w:hAnsi="Arial" w:cs="Arial"/>
          <w:sz w:val="28"/>
          <w:szCs w:val="28"/>
          <w:lang w:val="es-ES"/>
        </w:rPr>
        <w:t>esis</w:t>
      </w:r>
      <w:r w:rsidR="00E10383" w:rsidRPr="004A27F0">
        <w:rPr>
          <w:rFonts w:ascii="Arial" w:hAnsi="Arial" w:cs="Arial"/>
          <w:sz w:val="28"/>
          <w:szCs w:val="28"/>
          <w:lang w:val="es-ES"/>
        </w:rPr>
        <w:t xml:space="preserve">, resulta indispensable </w:t>
      </w:r>
      <w:r w:rsidR="00A75ED0" w:rsidRPr="004A27F0">
        <w:rPr>
          <w:rFonts w:ascii="Arial" w:hAnsi="Arial" w:cs="Arial"/>
          <w:sz w:val="28"/>
          <w:szCs w:val="28"/>
          <w:lang w:val="es-ES"/>
        </w:rPr>
        <w:t>delimitar</w:t>
      </w:r>
      <w:r w:rsidR="00E10383" w:rsidRPr="004A27F0">
        <w:rPr>
          <w:rFonts w:ascii="Arial" w:hAnsi="Arial" w:cs="Arial"/>
          <w:sz w:val="28"/>
          <w:szCs w:val="28"/>
          <w:lang w:val="es-ES"/>
        </w:rPr>
        <w:t xml:space="preserve"> el marco constitucional, legal y jurisprudencial sobre el que se generaron los criterios contendientes. Marco </w:t>
      </w:r>
      <w:r w:rsidR="00A75ED0" w:rsidRPr="004A27F0">
        <w:rPr>
          <w:rFonts w:ascii="Arial" w:hAnsi="Arial" w:cs="Arial"/>
          <w:sz w:val="28"/>
          <w:szCs w:val="28"/>
          <w:lang w:val="es-ES"/>
        </w:rPr>
        <w:t>que servirá de base para estudiar</w:t>
      </w:r>
      <w:r w:rsidR="00E10383" w:rsidRPr="004A27F0">
        <w:rPr>
          <w:rFonts w:ascii="Arial" w:hAnsi="Arial" w:cs="Arial"/>
          <w:sz w:val="28"/>
          <w:szCs w:val="28"/>
          <w:lang w:val="es-ES"/>
        </w:rPr>
        <w:t xml:space="preserve"> la procedencia del juicio de amparo indirecto </w:t>
      </w:r>
      <w:r w:rsidR="00A75ED0" w:rsidRPr="004A27F0">
        <w:rPr>
          <w:rFonts w:ascii="Arial" w:hAnsi="Arial" w:cs="Arial"/>
          <w:sz w:val="28"/>
          <w:szCs w:val="28"/>
          <w:lang w:val="es-ES"/>
        </w:rPr>
        <w:t>ante</w:t>
      </w:r>
      <w:r w:rsidR="00E10383" w:rsidRPr="004A27F0">
        <w:rPr>
          <w:rFonts w:ascii="Arial" w:hAnsi="Arial" w:cs="Arial"/>
          <w:sz w:val="28"/>
          <w:szCs w:val="28"/>
          <w:lang w:val="es-ES"/>
        </w:rPr>
        <w:t xml:space="preserve"> una </w:t>
      </w:r>
      <w:r w:rsidR="00D16693" w:rsidRPr="004A27F0">
        <w:rPr>
          <w:rFonts w:ascii="Arial" w:hAnsi="Arial" w:cs="Arial"/>
          <w:sz w:val="28"/>
          <w:szCs w:val="28"/>
          <w:lang w:val="es-ES"/>
        </w:rPr>
        <w:t>posible</w:t>
      </w:r>
      <w:r w:rsidR="00E10383" w:rsidRPr="004A27F0">
        <w:rPr>
          <w:rFonts w:ascii="Arial" w:hAnsi="Arial" w:cs="Arial"/>
          <w:sz w:val="28"/>
          <w:szCs w:val="28"/>
          <w:lang w:val="es-ES"/>
        </w:rPr>
        <w:t xml:space="preserve"> </w:t>
      </w:r>
      <w:r w:rsidR="00233863" w:rsidRPr="004A27F0">
        <w:rPr>
          <w:rFonts w:ascii="Arial" w:hAnsi="Arial" w:cs="Arial"/>
          <w:sz w:val="28"/>
          <w:szCs w:val="28"/>
          <w:lang w:val="es-ES"/>
        </w:rPr>
        <w:t>afectación</w:t>
      </w:r>
      <w:r w:rsidR="00E10383" w:rsidRPr="004A27F0">
        <w:rPr>
          <w:rFonts w:ascii="Arial" w:hAnsi="Arial" w:cs="Arial"/>
          <w:sz w:val="28"/>
          <w:szCs w:val="28"/>
          <w:lang w:val="es-ES"/>
        </w:rPr>
        <w:t xml:space="preserve"> a derechos fundamentales </w:t>
      </w:r>
      <w:r w:rsidR="00233863" w:rsidRPr="004A27F0">
        <w:rPr>
          <w:rFonts w:ascii="Arial" w:hAnsi="Arial" w:cs="Arial"/>
          <w:sz w:val="28"/>
          <w:szCs w:val="28"/>
          <w:lang w:val="es-ES"/>
        </w:rPr>
        <w:t xml:space="preserve">derivada de la </w:t>
      </w:r>
      <w:r w:rsidR="00FF1A88" w:rsidRPr="004A27F0">
        <w:rPr>
          <w:rFonts w:ascii="Arial" w:hAnsi="Arial" w:cs="Arial"/>
          <w:b/>
          <w:bCs/>
          <w:sz w:val="28"/>
          <w:szCs w:val="28"/>
          <w:lang w:val="es-ES"/>
        </w:rPr>
        <w:t>exclusión</w:t>
      </w:r>
      <w:r w:rsidR="00233863" w:rsidRPr="004A27F0">
        <w:rPr>
          <w:rFonts w:ascii="Arial" w:hAnsi="Arial" w:cs="Arial"/>
          <w:sz w:val="28"/>
          <w:szCs w:val="28"/>
          <w:lang w:val="es-ES"/>
        </w:rPr>
        <w:t xml:space="preserve"> de medios de prueba</w:t>
      </w:r>
      <w:r w:rsidR="00FF1A88" w:rsidRPr="004A27F0">
        <w:rPr>
          <w:rFonts w:ascii="Arial" w:hAnsi="Arial" w:cs="Arial"/>
          <w:sz w:val="28"/>
          <w:szCs w:val="28"/>
          <w:lang w:val="es-ES"/>
        </w:rPr>
        <w:t>.</w:t>
      </w:r>
    </w:p>
    <w:p w14:paraId="40CD64FB" w14:textId="77777777" w:rsidR="00E10383" w:rsidRPr="004A27F0" w:rsidRDefault="00E10383" w:rsidP="00F81352">
      <w:pPr>
        <w:spacing w:line="360" w:lineRule="auto"/>
        <w:ind w:hanging="426"/>
        <w:jc w:val="both"/>
        <w:rPr>
          <w:rFonts w:ascii="Arial" w:hAnsi="Arial" w:cs="Arial"/>
          <w:sz w:val="28"/>
          <w:szCs w:val="28"/>
          <w:lang w:val="es-ES"/>
        </w:rPr>
      </w:pPr>
    </w:p>
    <w:p w14:paraId="22A7CB79" w14:textId="28FBD33C" w:rsidR="00E10383" w:rsidRPr="004A27F0" w:rsidRDefault="00192AF5"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Como punto de partida, l</w:t>
      </w:r>
      <w:r w:rsidR="00E10383" w:rsidRPr="004A27F0">
        <w:rPr>
          <w:rFonts w:ascii="Arial" w:hAnsi="Arial" w:cs="Arial"/>
          <w:sz w:val="28"/>
          <w:szCs w:val="28"/>
          <w:lang w:val="es-ES"/>
        </w:rPr>
        <w:t>a Constitución Política de los Estados Unidos Mexicanos, en sus numerales 103 y 107, fracción III, inciso b), señala que el amparo indirecto es procedente contra actos en juicio cuya ejecución sea de imposible reparación. De manera textual, establece</w:t>
      </w:r>
      <w:r w:rsidR="008C518C" w:rsidRPr="004A27F0">
        <w:rPr>
          <w:rFonts w:ascii="Arial" w:hAnsi="Arial" w:cs="Arial"/>
          <w:sz w:val="28"/>
          <w:szCs w:val="28"/>
          <w:lang w:val="es-ES"/>
        </w:rPr>
        <w:t>n</w:t>
      </w:r>
      <w:r w:rsidR="00E10383" w:rsidRPr="004A27F0">
        <w:rPr>
          <w:rFonts w:ascii="Arial" w:hAnsi="Arial" w:cs="Arial"/>
          <w:sz w:val="28"/>
          <w:szCs w:val="28"/>
          <w:lang w:val="es-ES"/>
        </w:rPr>
        <w:t xml:space="preserve"> lo siguiente:</w:t>
      </w:r>
    </w:p>
    <w:p w14:paraId="1A35B614" w14:textId="77777777" w:rsidR="00E10383" w:rsidRPr="004A27F0" w:rsidRDefault="00E10383" w:rsidP="006C366C">
      <w:pPr>
        <w:spacing w:line="360" w:lineRule="auto"/>
        <w:jc w:val="both"/>
        <w:rPr>
          <w:rFonts w:ascii="Arial" w:hAnsi="Arial" w:cs="Arial"/>
          <w:sz w:val="28"/>
          <w:szCs w:val="28"/>
          <w:lang w:val="es-ES"/>
        </w:rPr>
      </w:pPr>
    </w:p>
    <w:p w14:paraId="098584D0" w14:textId="4D81CABA" w:rsidR="00E10383" w:rsidRPr="004A27F0" w:rsidRDefault="00E10383" w:rsidP="00F81352">
      <w:pPr>
        <w:pStyle w:val="Prrafodelista"/>
        <w:spacing w:line="360" w:lineRule="auto"/>
        <w:ind w:left="284" w:right="567"/>
        <w:jc w:val="both"/>
        <w:rPr>
          <w:rFonts w:ascii="Arial" w:hAnsi="Arial" w:cs="Arial"/>
          <w:i/>
          <w:sz w:val="28"/>
          <w:szCs w:val="28"/>
          <w:lang w:val="es-ES"/>
        </w:rPr>
      </w:pPr>
      <w:r w:rsidRPr="004A27F0">
        <w:rPr>
          <w:rFonts w:ascii="Arial" w:hAnsi="Arial" w:cs="Arial"/>
          <w:i/>
          <w:sz w:val="28"/>
          <w:szCs w:val="28"/>
          <w:lang w:val="es-ES"/>
        </w:rPr>
        <w:t>“Artículo 103. Los Tribunales de la Federación resolverán toda controversia que se suscite</w:t>
      </w:r>
      <w:r w:rsidR="00D66978" w:rsidRPr="004A27F0">
        <w:rPr>
          <w:rFonts w:ascii="Arial" w:hAnsi="Arial" w:cs="Arial"/>
          <w:i/>
          <w:sz w:val="28"/>
          <w:szCs w:val="28"/>
          <w:lang w:val="es-ES"/>
        </w:rPr>
        <w:t xml:space="preserve"> p</w:t>
      </w:r>
      <w:r w:rsidRPr="004A27F0">
        <w:rPr>
          <w:rFonts w:ascii="Arial" w:hAnsi="Arial" w:cs="Arial"/>
          <w:i/>
          <w:sz w:val="28"/>
          <w:szCs w:val="28"/>
          <w:lang w:val="es-ES"/>
        </w:rPr>
        <w:t>or normas generales, actos u omisiones de la autoridad que violen los derechos humanos reconocidos y las garantías otorgadas para su protección por esta Constitución, así como por los tratados internacionales de los que el Estado Mexicano sea parte; […]”</w:t>
      </w:r>
    </w:p>
    <w:p w14:paraId="07C53CC3" w14:textId="77777777" w:rsidR="00E10383" w:rsidRPr="004A27F0" w:rsidRDefault="00E10383" w:rsidP="00F81352">
      <w:pPr>
        <w:spacing w:line="360" w:lineRule="auto"/>
        <w:ind w:leftChars="567" w:left="1361" w:right="567"/>
        <w:jc w:val="both"/>
        <w:rPr>
          <w:rFonts w:ascii="Arial" w:hAnsi="Arial" w:cs="Arial"/>
          <w:i/>
          <w:sz w:val="28"/>
          <w:szCs w:val="28"/>
          <w:lang w:val="es-ES"/>
        </w:rPr>
      </w:pPr>
    </w:p>
    <w:p w14:paraId="34B8BC70" w14:textId="6B5FE449" w:rsidR="00E10383" w:rsidRPr="004A27F0" w:rsidRDefault="00E10383" w:rsidP="00F81352">
      <w:pPr>
        <w:pStyle w:val="Prrafodelista"/>
        <w:spacing w:line="360" w:lineRule="auto"/>
        <w:ind w:left="284" w:right="567"/>
        <w:jc w:val="both"/>
        <w:rPr>
          <w:rFonts w:ascii="Arial" w:hAnsi="Arial" w:cs="Arial"/>
          <w:i/>
          <w:sz w:val="28"/>
          <w:szCs w:val="28"/>
          <w:lang w:val="es-ES"/>
        </w:rPr>
      </w:pPr>
      <w:r w:rsidRPr="004A27F0">
        <w:rPr>
          <w:rFonts w:ascii="Arial" w:hAnsi="Arial" w:cs="Arial"/>
          <w:i/>
          <w:sz w:val="28"/>
          <w:szCs w:val="28"/>
          <w:lang w:val="es-ES"/>
        </w:rPr>
        <w:t>“Artículo 107. Las controversias de que habla el artículo 103 de esta Constitución, con excepción de aquellas en materia electoral, se sujetarán a los procedimientos que determine la ley reglamentaria, de acuerdo con las bases siguientes: […]</w:t>
      </w:r>
    </w:p>
    <w:p w14:paraId="2E21E5FC" w14:textId="77777777" w:rsidR="00E10383" w:rsidRPr="004A27F0" w:rsidRDefault="00E10383" w:rsidP="00F81352">
      <w:pPr>
        <w:spacing w:line="360" w:lineRule="auto"/>
        <w:ind w:leftChars="567" w:left="1361" w:right="567"/>
        <w:jc w:val="both"/>
        <w:rPr>
          <w:rFonts w:ascii="Arial" w:hAnsi="Arial" w:cs="Arial"/>
          <w:i/>
          <w:sz w:val="28"/>
          <w:szCs w:val="28"/>
          <w:lang w:val="es-ES"/>
        </w:rPr>
      </w:pPr>
    </w:p>
    <w:p w14:paraId="6580D175" w14:textId="7E7B3235" w:rsidR="00E10383" w:rsidRPr="004A27F0" w:rsidRDefault="00E10383" w:rsidP="00F81352">
      <w:pPr>
        <w:pStyle w:val="Prrafodelista"/>
        <w:spacing w:line="360" w:lineRule="auto"/>
        <w:ind w:left="284" w:right="567"/>
        <w:jc w:val="both"/>
        <w:rPr>
          <w:rFonts w:ascii="Arial" w:hAnsi="Arial" w:cs="Arial"/>
          <w:i/>
          <w:sz w:val="28"/>
          <w:szCs w:val="28"/>
          <w:lang w:val="es-ES"/>
        </w:rPr>
      </w:pPr>
      <w:r w:rsidRPr="004A27F0">
        <w:rPr>
          <w:rFonts w:ascii="Arial" w:hAnsi="Arial" w:cs="Arial"/>
          <w:i/>
          <w:sz w:val="28"/>
          <w:szCs w:val="28"/>
          <w:lang w:val="es-ES"/>
        </w:rPr>
        <w:t>III. Cuando se reclamen actos de tribunales judiciales, administrativos o del trabajo, el amparo sólo procederá en los casos siguientes:</w:t>
      </w:r>
      <w:r w:rsidR="008C518C" w:rsidRPr="004A27F0">
        <w:rPr>
          <w:rFonts w:ascii="Arial" w:hAnsi="Arial" w:cs="Arial"/>
          <w:i/>
          <w:sz w:val="28"/>
          <w:szCs w:val="28"/>
          <w:lang w:val="es-ES"/>
        </w:rPr>
        <w:t xml:space="preserve"> […]</w:t>
      </w:r>
    </w:p>
    <w:p w14:paraId="19F05856" w14:textId="77777777" w:rsidR="00E10383" w:rsidRPr="004A27F0" w:rsidRDefault="00E10383" w:rsidP="00F81352">
      <w:pPr>
        <w:spacing w:line="360" w:lineRule="auto"/>
        <w:ind w:leftChars="567" w:left="1361" w:right="567"/>
        <w:jc w:val="both"/>
        <w:rPr>
          <w:rFonts w:ascii="Arial" w:hAnsi="Arial" w:cs="Arial"/>
          <w:i/>
          <w:sz w:val="28"/>
          <w:szCs w:val="28"/>
          <w:lang w:val="es-ES"/>
        </w:rPr>
      </w:pPr>
    </w:p>
    <w:p w14:paraId="272920A7" w14:textId="2744AB78" w:rsidR="00E10383" w:rsidRPr="004A27F0" w:rsidRDefault="00E10383" w:rsidP="00F81352">
      <w:pPr>
        <w:pStyle w:val="Prrafodelista"/>
        <w:spacing w:line="360" w:lineRule="auto"/>
        <w:ind w:left="284" w:right="567"/>
        <w:jc w:val="both"/>
        <w:rPr>
          <w:rFonts w:ascii="Arial" w:hAnsi="Arial" w:cs="Arial"/>
          <w:i/>
          <w:sz w:val="28"/>
          <w:szCs w:val="28"/>
          <w:lang w:val="es-ES"/>
        </w:rPr>
      </w:pPr>
      <w:r w:rsidRPr="004A27F0">
        <w:rPr>
          <w:rFonts w:ascii="Arial" w:hAnsi="Arial" w:cs="Arial"/>
          <w:i/>
          <w:sz w:val="28"/>
          <w:szCs w:val="28"/>
          <w:lang w:val="es-ES"/>
        </w:rPr>
        <w:t>b) Contra actos en juicio cuya ejecución sea de imposible reparación, fuera de juicio o después de concluido, una vez agotados los recu</w:t>
      </w:r>
      <w:r w:rsidR="00192AF5" w:rsidRPr="004A27F0">
        <w:rPr>
          <w:rFonts w:ascii="Arial" w:hAnsi="Arial" w:cs="Arial"/>
          <w:i/>
          <w:sz w:val="28"/>
          <w:szCs w:val="28"/>
          <w:lang w:val="es-ES"/>
        </w:rPr>
        <w:t xml:space="preserve">rsos que en su caso procedan, y </w:t>
      </w:r>
      <w:r w:rsidRPr="004A27F0">
        <w:rPr>
          <w:rFonts w:ascii="Arial" w:hAnsi="Arial" w:cs="Arial"/>
          <w:i/>
          <w:sz w:val="28"/>
          <w:szCs w:val="28"/>
          <w:lang w:val="es-ES"/>
        </w:rPr>
        <w:t>[…]”</w:t>
      </w:r>
    </w:p>
    <w:p w14:paraId="6FD671D2" w14:textId="77777777" w:rsidR="00E10383" w:rsidRPr="004A27F0" w:rsidRDefault="00E10383" w:rsidP="006C366C">
      <w:pPr>
        <w:spacing w:line="360" w:lineRule="auto"/>
        <w:jc w:val="both"/>
        <w:rPr>
          <w:rFonts w:ascii="Arial" w:hAnsi="Arial" w:cs="Arial"/>
          <w:sz w:val="28"/>
          <w:szCs w:val="28"/>
          <w:lang w:val="es-ES"/>
        </w:rPr>
      </w:pPr>
    </w:p>
    <w:p w14:paraId="10D96640" w14:textId="0DE7A5EF" w:rsidR="00E10383" w:rsidRPr="004A27F0" w:rsidRDefault="00192AF5"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Así</w:t>
      </w:r>
      <w:r w:rsidR="00E10383" w:rsidRPr="004A27F0">
        <w:rPr>
          <w:rFonts w:ascii="Arial" w:hAnsi="Arial" w:cs="Arial"/>
          <w:sz w:val="28"/>
          <w:szCs w:val="28"/>
          <w:lang w:val="es-ES"/>
        </w:rPr>
        <w:t>, la ley reglamentaria de los preceptos transcritos –la Ley de Amparo– a través de una interpretación auténtica</w:t>
      </w:r>
      <w:r w:rsidR="00E10383" w:rsidRPr="004A27F0">
        <w:rPr>
          <w:rStyle w:val="Refdenotaalpie"/>
          <w:rFonts w:ascii="Arial" w:hAnsi="Arial" w:cs="Arial"/>
          <w:sz w:val="28"/>
          <w:szCs w:val="28"/>
          <w:lang w:val="es-ES"/>
        </w:rPr>
        <w:footnoteReference w:id="9"/>
      </w:r>
      <w:r w:rsidR="00E10383" w:rsidRPr="004A27F0">
        <w:rPr>
          <w:rFonts w:ascii="Arial" w:hAnsi="Arial" w:cs="Arial"/>
          <w:sz w:val="28"/>
          <w:szCs w:val="28"/>
          <w:lang w:val="es-ES"/>
        </w:rPr>
        <w:t xml:space="preserve">, </w:t>
      </w:r>
      <w:r w:rsidRPr="004A27F0">
        <w:rPr>
          <w:rFonts w:ascii="Arial" w:hAnsi="Arial" w:cs="Arial"/>
          <w:sz w:val="28"/>
          <w:szCs w:val="28"/>
          <w:lang w:val="es-ES"/>
        </w:rPr>
        <w:t>define</w:t>
      </w:r>
      <w:r w:rsidR="00E10383" w:rsidRPr="004A27F0">
        <w:rPr>
          <w:rFonts w:ascii="Arial" w:hAnsi="Arial" w:cs="Arial"/>
          <w:sz w:val="28"/>
          <w:szCs w:val="28"/>
          <w:lang w:val="es-ES"/>
        </w:rPr>
        <w:t xml:space="preserve"> las características de los “actos de imposible reparación”, a saber:</w:t>
      </w:r>
    </w:p>
    <w:p w14:paraId="7F345A85" w14:textId="77777777" w:rsidR="00E10383" w:rsidRPr="004A27F0" w:rsidRDefault="00E10383" w:rsidP="006C366C">
      <w:pPr>
        <w:spacing w:line="360" w:lineRule="auto"/>
        <w:jc w:val="both"/>
        <w:rPr>
          <w:rFonts w:ascii="Arial" w:hAnsi="Arial" w:cs="Arial"/>
          <w:sz w:val="28"/>
          <w:szCs w:val="28"/>
          <w:lang w:val="es-ES"/>
        </w:rPr>
      </w:pPr>
    </w:p>
    <w:p w14:paraId="5FFF8BD7" w14:textId="50C607E8" w:rsidR="00E10383" w:rsidRPr="004A27F0" w:rsidRDefault="002F43E9" w:rsidP="00F81352">
      <w:pPr>
        <w:pStyle w:val="Prrafodelista"/>
        <w:spacing w:line="360" w:lineRule="auto"/>
        <w:ind w:left="284" w:right="567"/>
        <w:jc w:val="both"/>
        <w:rPr>
          <w:rFonts w:ascii="Arial" w:hAnsi="Arial" w:cs="Arial"/>
          <w:i/>
          <w:sz w:val="28"/>
          <w:szCs w:val="28"/>
          <w:lang w:val="es-ES"/>
        </w:rPr>
      </w:pPr>
      <w:r>
        <w:rPr>
          <w:rFonts w:ascii="Arial" w:hAnsi="Arial" w:cs="Arial"/>
          <w:i/>
          <w:sz w:val="28"/>
          <w:szCs w:val="28"/>
          <w:lang w:val="es-ES"/>
        </w:rPr>
        <w:t>“</w:t>
      </w:r>
      <w:r w:rsidR="00E10383" w:rsidRPr="004A27F0">
        <w:rPr>
          <w:rFonts w:ascii="Arial" w:hAnsi="Arial" w:cs="Arial"/>
          <w:i/>
          <w:sz w:val="28"/>
          <w:szCs w:val="28"/>
          <w:lang w:val="es-ES"/>
        </w:rPr>
        <w:t>Artículo 107. El amparo indirecto procede: […]</w:t>
      </w:r>
    </w:p>
    <w:p w14:paraId="69A4992F" w14:textId="77777777" w:rsidR="00E10383" w:rsidRPr="004A27F0" w:rsidRDefault="00E10383" w:rsidP="00F81352">
      <w:pPr>
        <w:spacing w:line="360" w:lineRule="auto"/>
        <w:ind w:left="284" w:right="567"/>
        <w:jc w:val="both"/>
        <w:rPr>
          <w:rFonts w:ascii="Arial" w:hAnsi="Arial" w:cs="Arial"/>
          <w:i/>
          <w:sz w:val="28"/>
          <w:szCs w:val="28"/>
          <w:lang w:val="es-ES"/>
        </w:rPr>
      </w:pPr>
    </w:p>
    <w:p w14:paraId="6A95975C" w14:textId="36BAAAFA" w:rsidR="00E10383" w:rsidRPr="004A27F0" w:rsidRDefault="00E10383" w:rsidP="00F81352">
      <w:pPr>
        <w:pStyle w:val="Prrafodelista"/>
        <w:spacing w:line="360" w:lineRule="auto"/>
        <w:ind w:left="284" w:right="567"/>
        <w:jc w:val="both"/>
        <w:rPr>
          <w:rFonts w:ascii="Arial" w:hAnsi="Arial" w:cs="Arial"/>
          <w:i/>
          <w:sz w:val="28"/>
          <w:szCs w:val="28"/>
          <w:lang w:val="es-ES"/>
        </w:rPr>
      </w:pPr>
      <w:r w:rsidRPr="004A27F0">
        <w:rPr>
          <w:rFonts w:ascii="Arial" w:hAnsi="Arial" w:cs="Arial"/>
          <w:i/>
          <w:sz w:val="28"/>
          <w:szCs w:val="28"/>
          <w:lang w:val="es-ES"/>
        </w:rPr>
        <w:t>V. Contra actos en juicio cuyos efectos sean de imposible reparación, entendiéndose por ellos los que</w:t>
      </w:r>
      <w:r w:rsidRPr="004A27F0">
        <w:rPr>
          <w:rFonts w:ascii="Arial" w:hAnsi="Arial" w:cs="Arial"/>
          <w:b/>
          <w:i/>
          <w:sz w:val="28"/>
          <w:szCs w:val="28"/>
          <w:lang w:val="es-ES"/>
        </w:rPr>
        <w:t xml:space="preserve"> afecten materialmente derechos sustantivos</w:t>
      </w:r>
      <w:r w:rsidRPr="004A27F0">
        <w:rPr>
          <w:rFonts w:ascii="Arial" w:hAnsi="Arial" w:cs="Arial"/>
          <w:i/>
          <w:sz w:val="28"/>
          <w:szCs w:val="28"/>
          <w:lang w:val="es-ES"/>
        </w:rPr>
        <w:t xml:space="preserve"> tutelados en la Constitución Política de los Estados Unidos Mexicanos y en los tratados internacionales de los que el Estado Mexicano sea parte; […]”</w:t>
      </w:r>
    </w:p>
    <w:p w14:paraId="07DC84DC" w14:textId="77777777" w:rsidR="00E10383" w:rsidRPr="004A27F0" w:rsidRDefault="00E10383" w:rsidP="006C366C">
      <w:pPr>
        <w:spacing w:line="360" w:lineRule="auto"/>
        <w:rPr>
          <w:rFonts w:ascii="Arial" w:hAnsi="Arial" w:cs="Arial"/>
          <w:sz w:val="28"/>
          <w:szCs w:val="28"/>
          <w:lang w:val="es-ES"/>
        </w:rPr>
      </w:pPr>
    </w:p>
    <w:p w14:paraId="31E196A2" w14:textId="32DF85B2" w:rsidR="00E10383" w:rsidRPr="004A27F0" w:rsidRDefault="00192AF5"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lastRenderedPageBreak/>
        <w:t xml:space="preserve">Por su parte, la Suprema Corte de Justicia de la Nación ha tenido la oportunidad de pronunciarse en múltiples ocasiones respecto a </w:t>
      </w:r>
      <w:r w:rsidR="00E10383" w:rsidRPr="004A27F0">
        <w:rPr>
          <w:rFonts w:ascii="Arial" w:hAnsi="Arial" w:cs="Arial"/>
          <w:sz w:val="28"/>
          <w:szCs w:val="28"/>
          <w:lang w:val="es-ES"/>
        </w:rPr>
        <w:t>lo qu</w:t>
      </w:r>
      <w:r w:rsidR="00A43A95" w:rsidRPr="004A27F0">
        <w:rPr>
          <w:rFonts w:ascii="Arial" w:hAnsi="Arial" w:cs="Arial"/>
          <w:sz w:val="28"/>
          <w:szCs w:val="28"/>
          <w:lang w:val="es-ES"/>
        </w:rPr>
        <w:t xml:space="preserve">e debe entenderse por “actos de </w:t>
      </w:r>
      <w:r w:rsidR="00E10383" w:rsidRPr="004A27F0">
        <w:rPr>
          <w:rFonts w:ascii="Arial" w:hAnsi="Arial" w:cs="Arial"/>
          <w:sz w:val="28"/>
          <w:szCs w:val="28"/>
          <w:lang w:val="es-ES"/>
        </w:rPr>
        <w:t>imposible reparación”</w:t>
      </w:r>
      <w:r w:rsidRPr="004A27F0">
        <w:rPr>
          <w:rFonts w:ascii="Arial" w:hAnsi="Arial" w:cs="Arial"/>
          <w:sz w:val="28"/>
          <w:szCs w:val="28"/>
          <w:lang w:val="es-ES"/>
        </w:rPr>
        <w:t xml:space="preserve">. Pudiendo resumirse en </w:t>
      </w:r>
      <w:r w:rsidR="00E10383" w:rsidRPr="004A27F0">
        <w:rPr>
          <w:rFonts w:ascii="Arial" w:hAnsi="Arial" w:cs="Arial"/>
          <w:sz w:val="28"/>
          <w:szCs w:val="28"/>
          <w:lang w:val="es-ES"/>
        </w:rPr>
        <w:t>dos características definitorias, a saber:</w:t>
      </w:r>
    </w:p>
    <w:p w14:paraId="365C8CDC" w14:textId="77777777" w:rsidR="00E10383" w:rsidRPr="004A27F0" w:rsidRDefault="00E10383" w:rsidP="00F81352">
      <w:pPr>
        <w:spacing w:line="360" w:lineRule="auto"/>
        <w:ind w:hanging="426"/>
        <w:jc w:val="both"/>
        <w:rPr>
          <w:rFonts w:ascii="Arial" w:hAnsi="Arial" w:cs="Arial"/>
          <w:sz w:val="28"/>
          <w:szCs w:val="28"/>
          <w:lang w:val="es-ES"/>
        </w:rPr>
      </w:pPr>
    </w:p>
    <w:p w14:paraId="17949CC1" w14:textId="77777777" w:rsidR="00E10383" w:rsidRPr="004A27F0" w:rsidRDefault="00E10383" w:rsidP="00F81352">
      <w:pPr>
        <w:pStyle w:val="Prrafodelista"/>
        <w:numPr>
          <w:ilvl w:val="0"/>
          <w:numId w:val="23"/>
        </w:numPr>
        <w:spacing w:line="360" w:lineRule="auto"/>
        <w:ind w:left="0" w:hanging="426"/>
        <w:contextualSpacing/>
        <w:jc w:val="both"/>
        <w:rPr>
          <w:rFonts w:ascii="Arial" w:hAnsi="Arial" w:cs="Arial"/>
          <w:sz w:val="28"/>
          <w:szCs w:val="28"/>
          <w:lang w:val="es-ES"/>
        </w:rPr>
      </w:pPr>
      <w:r w:rsidRPr="004A27F0">
        <w:rPr>
          <w:rFonts w:ascii="Arial" w:hAnsi="Arial" w:cs="Arial"/>
          <w:sz w:val="28"/>
          <w:szCs w:val="28"/>
          <w:lang w:val="es-ES"/>
        </w:rPr>
        <w:t xml:space="preserve">Que produzcan una </w:t>
      </w:r>
      <w:r w:rsidRPr="004A27F0">
        <w:rPr>
          <w:rFonts w:ascii="Arial" w:hAnsi="Arial" w:cs="Arial"/>
          <w:b/>
          <w:sz w:val="28"/>
          <w:szCs w:val="28"/>
          <w:lang w:val="es-ES"/>
        </w:rPr>
        <w:t>afectación material</w:t>
      </w:r>
      <w:r w:rsidRPr="004A27F0">
        <w:rPr>
          <w:rFonts w:ascii="Arial" w:hAnsi="Arial" w:cs="Arial"/>
          <w:sz w:val="28"/>
          <w:szCs w:val="28"/>
          <w:lang w:val="es-ES"/>
        </w:rPr>
        <w:t xml:space="preserve"> a los derechos del quejoso, lo que equivale a situar el asunto en aquellos supuestos en los que el acto de autoridad impide el libre ejercicio de algún derecho en forma presente, aun antes del dictado del fallo definitivo; y</w:t>
      </w:r>
    </w:p>
    <w:p w14:paraId="3B4E60DF" w14:textId="77777777" w:rsidR="00E10383" w:rsidRPr="004A27F0" w:rsidRDefault="00E10383" w:rsidP="00F81352">
      <w:pPr>
        <w:pStyle w:val="Prrafodelista"/>
        <w:spacing w:line="360" w:lineRule="auto"/>
        <w:ind w:left="0" w:hanging="426"/>
        <w:jc w:val="both"/>
        <w:rPr>
          <w:rFonts w:ascii="Arial" w:hAnsi="Arial" w:cs="Arial"/>
          <w:sz w:val="28"/>
          <w:szCs w:val="28"/>
          <w:lang w:val="es-ES"/>
        </w:rPr>
      </w:pPr>
    </w:p>
    <w:p w14:paraId="48E70CCC" w14:textId="53A04E77" w:rsidR="00E10383" w:rsidRPr="004A27F0" w:rsidRDefault="00E10383" w:rsidP="00F81352">
      <w:pPr>
        <w:pStyle w:val="Prrafodelista"/>
        <w:numPr>
          <w:ilvl w:val="0"/>
          <w:numId w:val="23"/>
        </w:numPr>
        <w:spacing w:line="360" w:lineRule="auto"/>
        <w:ind w:left="0" w:hanging="426"/>
        <w:contextualSpacing/>
        <w:jc w:val="both"/>
        <w:rPr>
          <w:rFonts w:ascii="Arial" w:hAnsi="Arial" w:cs="Arial"/>
          <w:sz w:val="28"/>
          <w:szCs w:val="28"/>
          <w:lang w:val="es-ES"/>
        </w:rPr>
      </w:pPr>
      <w:r w:rsidRPr="004A27F0">
        <w:rPr>
          <w:rFonts w:ascii="Arial" w:hAnsi="Arial" w:cs="Arial"/>
          <w:sz w:val="28"/>
          <w:szCs w:val="28"/>
          <w:lang w:val="es-ES"/>
        </w:rPr>
        <w:t xml:space="preserve"> Que esos derechos afectados materialmente revistan la categoría de </w:t>
      </w:r>
      <w:r w:rsidRPr="004A27F0">
        <w:rPr>
          <w:rFonts w:ascii="Arial" w:hAnsi="Arial" w:cs="Arial"/>
          <w:b/>
          <w:sz w:val="28"/>
          <w:szCs w:val="28"/>
          <w:lang w:val="es-ES"/>
        </w:rPr>
        <w:t>derechos sustantivos</w:t>
      </w:r>
      <w:r w:rsidRPr="004A27F0">
        <w:rPr>
          <w:rFonts w:ascii="Arial" w:hAnsi="Arial" w:cs="Arial"/>
          <w:sz w:val="28"/>
          <w:szCs w:val="28"/>
          <w:lang w:val="es-ES"/>
        </w:rPr>
        <w:t>, expresión que resulta antagónica a los de naturaleza formal o adjetiva, derechos estos últimos en los que</w:t>
      </w:r>
      <w:r w:rsidR="00AA0A55" w:rsidRPr="004A27F0">
        <w:rPr>
          <w:rFonts w:ascii="Arial" w:hAnsi="Arial" w:cs="Arial"/>
          <w:sz w:val="28"/>
          <w:szCs w:val="28"/>
          <w:lang w:val="es-ES"/>
        </w:rPr>
        <w:t xml:space="preserve"> la afectación no es necesaria –a diferencia de los sustantivos–</w:t>
      </w:r>
      <w:r w:rsidRPr="004A27F0">
        <w:rPr>
          <w:rFonts w:ascii="Arial" w:hAnsi="Arial" w:cs="Arial"/>
          <w:sz w:val="28"/>
          <w:szCs w:val="28"/>
          <w:lang w:val="es-ES"/>
        </w:rPr>
        <w:t xml:space="preserve"> sino que depende de que llegue o no a trascender al desenlace del juicio o procedimiento, momento en el cual sus secuelas pueden consumarse en forma efectiva</w:t>
      </w:r>
      <w:r w:rsidRPr="004A27F0">
        <w:rPr>
          <w:rStyle w:val="Refdenotaalpie"/>
          <w:rFonts w:ascii="Arial" w:hAnsi="Arial" w:cs="Arial"/>
          <w:sz w:val="28"/>
          <w:szCs w:val="28"/>
          <w:lang w:val="es-ES"/>
        </w:rPr>
        <w:footnoteReference w:id="10"/>
      </w:r>
      <w:r w:rsidR="00D51B1E">
        <w:rPr>
          <w:rFonts w:ascii="Arial" w:hAnsi="Arial" w:cs="Arial"/>
          <w:sz w:val="28"/>
          <w:szCs w:val="28"/>
          <w:lang w:val="es-ES"/>
        </w:rPr>
        <w:t>.</w:t>
      </w:r>
      <w:r w:rsidRPr="004A27F0">
        <w:rPr>
          <w:rFonts w:ascii="Arial" w:hAnsi="Arial" w:cs="Arial"/>
          <w:sz w:val="28"/>
          <w:szCs w:val="28"/>
          <w:lang w:val="es-ES"/>
        </w:rPr>
        <w:t xml:space="preserve"> </w:t>
      </w:r>
    </w:p>
    <w:p w14:paraId="5DBAF64C" w14:textId="77777777" w:rsidR="00FB18A9" w:rsidRPr="004A27F0" w:rsidRDefault="00FB18A9" w:rsidP="00F81352">
      <w:pPr>
        <w:pStyle w:val="Prrafodelista"/>
        <w:ind w:left="0" w:hanging="426"/>
        <w:rPr>
          <w:rFonts w:ascii="Arial" w:hAnsi="Arial" w:cs="Arial"/>
          <w:sz w:val="28"/>
          <w:szCs w:val="28"/>
          <w:lang w:val="es-ES"/>
        </w:rPr>
      </w:pPr>
    </w:p>
    <w:p w14:paraId="2DF45AD8" w14:textId="552E4B61" w:rsidR="001B7E84" w:rsidRPr="004A27F0" w:rsidRDefault="0088109E"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Este marco normativo que comprende “actos de imposible reparación” sirve para preparar el cimiento y estar en aptitud de determinar </w:t>
      </w:r>
      <w:r w:rsidR="001B7E84" w:rsidRPr="004A27F0">
        <w:rPr>
          <w:rFonts w:ascii="Arial" w:hAnsi="Arial" w:cs="Arial"/>
          <w:sz w:val="28"/>
          <w:szCs w:val="28"/>
          <w:lang w:val="es-ES"/>
        </w:rPr>
        <w:t xml:space="preserve">si la </w:t>
      </w:r>
      <w:r w:rsidR="00ED3C38" w:rsidRPr="004A27F0">
        <w:rPr>
          <w:rFonts w:ascii="Arial" w:hAnsi="Arial" w:cs="Arial"/>
          <w:sz w:val="28"/>
          <w:szCs w:val="28"/>
          <w:lang w:val="es-ES"/>
        </w:rPr>
        <w:t>exclusión</w:t>
      </w:r>
      <w:r w:rsidR="001B7E84" w:rsidRPr="004A27F0">
        <w:rPr>
          <w:rFonts w:ascii="Arial" w:hAnsi="Arial" w:cs="Arial"/>
          <w:sz w:val="28"/>
          <w:szCs w:val="28"/>
          <w:lang w:val="es-ES"/>
        </w:rPr>
        <w:t xml:space="preserve"> de medios de prueba </w:t>
      </w:r>
      <w:r w:rsidR="00ED3C38" w:rsidRPr="004A27F0">
        <w:rPr>
          <w:rFonts w:ascii="Arial" w:hAnsi="Arial" w:cs="Arial"/>
          <w:sz w:val="28"/>
          <w:szCs w:val="28"/>
          <w:lang w:val="es-ES"/>
        </w:rPr>
        <w:t>reflejada en</w:t>
      </w:r>
      <w:r w:rsidR="001B7E84" w:rsidRPr="004A27F0">
        <w:rPr>
          <w:rFonts w:ascii="Arial" w:hAnsi="Arial" w:cs="Arial"/>
          <w:sz w:val="28"/>
          <w:szCs w:val="28"/>
          <w:lang w:val="es-ES"/>
        </w:rPr>
        <w:t xml:space="preserve"> el auto de apertura a juicio</w:t>
      </w:r>
      <w:r w:rsidR="00ED3C38" w:rsidRPr="004A27F0">
        <w:rPr>
          <w:rFonts w:ascii="Arial" w:hAnsi="Arial" w:cs="Arial"/>
          <w:sz w:val="28"/>
          <w:szCs w:val="28"/>
          <w:lang w:val="es-ES"/>
        </w:rPr>
        <w:t xml:space="preserve"> (por no inclusión)</w:t>
      </w:r>
      <w:r w:rsidR="001B7E84" w:rsidRPr="004A27F0">
        <w:rPr>
          <w:rFonts w:ascii="Arial" w:hAnsi="Arial" w:cs="Arial"/>
          <w:sz w:val="28"/>
          <w:szCs w:val="28"/>
          <w:lang w:val="es-ES"/>
        </w:rPr>
        <w:t xml:space="preserve"> del proceso penal constituye un acto cuya ejecución es de imposible reparación; o mejor dicho, si puede o no constituir un “acto de imposible reparación”.</w:t>
      </w:r>
    </w:p>
    <w:p w14:paraId="4BD89987" w14:textId="77777777" w:rsidR="00FB18A9" w:rsidRPr="004A27F0" w:rsidRDefault="00FB18A9" w:rsidP="00F81352">
      <w:pPr>
        <w:spacing w:line="360" w:lineRule="auto"/>
        <w:ind w:hanging="426"/>
        <w:rPr>
          <w:rFonts w:ascii="Arial" w:hAnsi="Arial" w:cs="Arial"/>
          <w:sz w:val="28"/>
          <w:szCs w:val="28"/>
          <w:lang w:val="es-ES"/>
        </w:rPr>
      </w:pPr>
    </w:p>
    <w:p w14:paraId="4D6F0D3A" w14:textId="5E3F8E5B" w:rsidR="00E10383" w:rsidRPr="004A27F0" w:rsidRDefault="00E642B0"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Para </w:t>
      </w:r>
      <w:r w:rsidR="001B7E84" w:rsidRPr="004A27F0">
        <w:rPr>
          <w:rFonts w:ascii="Arial" w:hAnsi="Arial" w:cs="Arial"/>
          <w:sz w:val="28"/>
          <w:szCs w:val="28"/>
          <w:lang w:val="es-ES"/>
        </w:rPr>
        <w:t xml:space="preserve">realizar esa verificación, </w:t>
      </w:r>
      <w:r w:rsidR="00E10383" w:rsidRPr="004A27F0">
        <w:rPr>
          <w:rFonts w:ascii="Arial" w:hAnsi="Arial" w:cs="Arial"/>
          <w:sz w:val="28"/>
          <w:szCs w:val="28"/>
          <w:lang w:val="es-ES"/>
        </w:rPr>
        <w:t xml:space="preserve">se estima conveniente </w:t>
      </w:r>
      <w:r w:rsidR="009D62AF" w:rsidRPr="004A27F0">
        <w:rPr>
          <w:rFonts w:ascii="Arial" w:hAnsi="Arial" w:cs="Arial"/>
          <w:sz w:val="28"/>
          <w:szCs w:val="28"/>
          <w:lang w:val="es-ES"/>
        </w:rPr>
        <w:t>describir</w:t>
      </w:r>
      <w:r w:rsidR="00E10383" w:rsidRPr="004A27F0">
        <w:rPr>
          <w:rFonts w:ascii="Arial" w:hAnsi="Arial" w:cs="Arial"/>
          <w:sz w:val="28"/>
          <w:szCs w:val="28"/>
          <w:lang w:val="es-ES"/>
        </w:rPr>
        <w:t xml:space="preserve"> la relación que guarda el juicio de amparo indirecto con el </w:t>
      </w:r>
      <w:r w:rsidR="006913FA" w:rsidRPr="004A27F0">
        <w:rPr>
          <w:rFonts w:ascii="Arial" w:hAnsi="Arial" w:cs="Arial"/>
          <w:sz w:val="28"/>
          <w:szCs w:val="28"/>
          <w:lang w:val="es-ES"/>
        </w:rPr>
        <w:t>proceso</w:t>
      </w:r>
      <w:r w:rsidR="00E10383" w:rsidRPr="004A27F0">
        <w:rPr>
          <w:rFonts w:ascii="Arial" w:hAnsi="Arial" w:cs="Arial"/>
          <w:sz w:val="28"/>
          <w:szCs w:val="28"/>
          <w:lang w:val="es-ES"/>
        </w:rPr>
        <w:t xml:space="preserve"> </w:t>
      </w:r>
      <w:r w:rsidR="001B7E84" w:rsidRPr="004A27F0">
        <w:rPr>
          <w:rFonts w:ascii="Arial" w:hAnsi="Arial" w:cs="Arial"/>
          <w:sz w:val="28"/>
          <w:szCs w:val="28"/>
          <w:lang w:val="es-ES"/>
        </w:rPr>
        <w:t>penal acusatorio, desde una óptica paralela pero a la vez coyuntural.</w:t>
      </w:r>
    </w:p>
    <w:p w14:paraId="40AD88B8" w14:textId="77777777" w:rsidR="0046733D" w:rsidRPr="004A27F0" w:rsidRDefault="0046733D" w:rsidP="00F81352">
      <w:pPr>
        <w:spacing w:line="360" w:lineRule="auto"/>
        <w:ind w:hanging="426"/>
        <w:jc w:val="both"/>
        <w:rPr>
          <w:rFonts w:ascii="Arial" w:hAnsi="Arial" w:cs="Arial"/>
          <w:b/>
          <w:sz w:val="28"/>
          <w:szCs w:val="28"/>
          <w:lang w:val="es-ES"/>
        </w:rPr>
      </w:pPr>
    </w:p>
    <w:p w14:paraId="51B0F649" w14:textId="54369EA7" w:rsidR="006913FA" w:rsidRPr="004A27F0" w:rsidRDefault="006913FA" w:rsidP="00F81352">
      <w:pPr>
        <w:pStyle w:val="Prrafodelista"/>
        <w:numPr>
          <w:ilvl w:val="0"/>
          <w:numId w:val="23"/>
        </w:numPr>
        <w:spacing w:line="360" w:lineRule="auto"/>
        <w:ind w:left="0" w:hanging="426"/>
        <w:jc w:val="both"/>
        <w:rPr>
          <w:rFonts w:ascii="Arial" w:hAnsi="Arial" w:cs="Arial"/>
          <w:b/>
          <w:sz w:val="28"/>
          <w:szCs w:val="28"/>
          <w:lang w:val="es-ES"/>
        </w:rPr>
      </w:pPr>
      <w:r w:rsidRPr="004A27F0">
        <w:rPr>
          <w:rFonts w:ascii="Arial" w:hAnsi="Arial" w:cs="Arial"/>
          <w:b/>
          <w:sz w:val="28"/>
          <w:szCs w:val="28"/>
          <w:lang w:val="es-ES"/>
        </w:rPr>
        <w:t>Juicio de Amparo Indirecto.</w:t>
      </w:r>
    </w:p>
    <w:p w14:paraId="5C62C865" w14:textId="77777777" w:rsidR="0046733D" w:rsidRPr="004A27F0" w:rsidRDefault="0046733D" w:rsidP="00F81352">
      <w:pPr>
        <w:spacing w:line="360" w:lineRule="auto"/>
        <w:ind w:hanging="426"/>
        <w:jc w:val="both"/>
        <w:rPr>
          <w:rFonts w:ascii="Arial" w:hAnsi="Arial" w:cs="Arial"/>
          <w:b/>
          <w:sz w:val="28"/>
          <w:szCs w:val="28"/>
          <w:lang w:val="es-ES"/>
        </w:rPr>
      </w:pPr>
    </w:p>
    <w:p w14:paraId="77CEBC6B" w14:textId="630368E3" w:rsidR="00E10383" w:rsidRPr="004A27F0" w:rsidRDefault="00E10383"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El concepto esencial del constitucionalismo moderno mexicano puede ser reducido a la protección de derechos humanos por un sistema de reglas y principios que encuadren y aseguren determinados estándares en el ejercicio del poder. Para llevar esto a cabo, se han regulado procesos que permiten dar vida y defender la constitución; procesos cuya </w:t>
      </w:r>
      <w:r w:rsidRPr="004A27F0">
        <w:rPr>
          <w:rFonts w:ascii="Arial" w:hAnsi="Arial" w:cs="Arial"/>
          <w:i/>
          <w:sz w:val="28"/>
          <w:szCs w:val="28"/>
          <w:lang w:val="es-ES"/>
        </w:rPr>
        <w:t>litis</w:t>
      </w:r>
      <w:r w:rsidRPr="004A27F0">
        <w:rPr>
          <w:rFonts w:ascii="Arial" w:hAnsi="Arial" w:cs="Arial"/>
          <w:sz w:val="28"/>
          <w:szCs w:val="28"/>
          <w:lang w:val="es-ES"/>
        </w:rPr>
        <w:t xml:space="preserve"> está conformada por determinadas pretensiones referentes a violaciones a derechos fundamentales consagrados en el régimen constitucional.</w:t>
      </w:r>
    </w:p>
    <w:p w14:paraId="511F5E83" w14:textId="77777777" w:rsidR="00E10383" w:rsidRPr="004A27F0" w:rsidRDefault="00E10383" w:rsidP="00F81352">
      <w:pPr>
        <w:spacing w:line="360" w:lineRule="auto"/>
        <w:ind w:hanging="426"/>
        <w:jc w:val="both"/>
        <w:rPr>
          <w:rFonts w:ascii="Arial" w:hAnsi="Arial" w:cs="Arial"/>
          <w:sz w:val="28"/>
          <w:szCs w:val="28"/>
          <w:lang w:val="es-ES"/>
        </w:rPr>
      </w:pPr>
    </w:p>
    <w:p w14:paraId="3B79BB5B" w14:textId="6497FA82" w:rsidR="00E10383" w:rsidRPr="004A27F0" w:rsidRDefault="00E10383"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El amparo indirecto constituye una de esas herramientas, cuya procedencia se regula de manera específica y autónoma. </w:t>
      </w:r>
      <w:r w:rsidR="00203F82" w:rsidRPr="004A27F0">
        <w:rPr>
          <w:rFonts w:ascii="Arial" w:hAnsi="Arial" w:cs="Arial"/>
          <w:sz w:val="28"/>
          <w:szCs w:val="28"/>
          <w:lang w:val="es-ES"/>
        </w:rPr>
        <w:t xml:space="preserve">La </w:t>
      </w:r>
      <w:r w:rsidR="00203F82" w:rsidRPr="004A27F0">
        <w:rPr>
          <w:rFonts w:ascii="Arial" w:hAnsi="Arial" w:cs="Arial"/>
          <w:i/>
          <w:sz w:val="28"/>
          <w:szCs w:val="28"/>
          <w:lang w:val="es-ES"/>
        </w:rPr>
        <w:t>litis</w:t>
      </w:r>
      <w:r w:rsidR="00203F82" w:rsidRPr="004A27F0">
        <w:rPr>
          <w:rFonts w:ascii="Arial" w:hAnsi="Arial" w:cs="Arial"/>
          <w:sz w:val="28"/>
          <w:szCs w:val="28"/>
          <w:lang w:val="es-ES"/>
        </w:rPr>
        <w:t xml:space="preserve"> constitucional está encaminada </w:t>
      </w:r>
      <w:r w:rsidR="009D62AF" w:rsidRPr="004A27F0">
        <w:rPr>
          <w:rFonts w:ascii="Arial" w:hAnsi="Arial" w:cs="Arial"/>
          <w:sz w:val="28"/>
          <w:szCs w:val="28"/>
          <w:lang w:val="es-ES"/>
        </w:rPr>
        <w:t xml:space="preserve">a conocer de posibles </w:t>
      </w:r>
      <w:r w:rsidRPr="004A27F0">
        <w:rPr>
          <w:rFonts w:ascii="Arial" w:hAnsi="Arial" w:cs="Arial"/>
          <w:sz w:val="28"/>
          <w:szCs w:val="28"/>
          <w:lang w:val="es-ES"/>
        </w:rPr>
        <w:t>violaciones</w:t>
      </w:r>
      <w:r w:rsidR="006D5B48" w:rsidRPr="004A27F0">
        <w:rPr>
          <w:rFonts w:ascii="Arial" w:hAnsi="Arial" w:cs="Arial"/>
          <w:sz w:val="28"/>
          <w:szCs w:val="28"/>
          <w:lang w:val="es-ES"/>
        </w:rPr>
        <w:t xml:space="preserve"> injustificadas</w:t>
      </w:r>
      <w:r w:rsidRPr="004A27F0">
        <w:rPr>
          <w:rFonts w:ascii="Arial" w:hAnsi="Arial" w:cs="Arial"/>
          <w:sz w:val="28"/>
          <w:szCs w:val="28"/>
          <w:lang w:val="es-ES"/>
        </w:rPr>
        <w:t xml:space="preserve"> a </w:t>
      </w:r>
      <w:r w:rsidR="006D5B48" w:rsidRPr="004A27F0">
        <w:rPr>
          <w:rFonts w:ascii="Arial" w:hAnsi="Arial" w:cs="Arial"/>
          <w:sz w:val="28"/>
          <w:szCs w:val="28"/>
          <w:lang w:val="es-ES"/>
        </w:rPr>
        <w:t xml:space="preserve">“los </w:t>
      </w:r>
      <w:r w:rsidRPr="004A27F0">
        <w:rPr>
          <w:rFonts w:ascii="Arial" w:hAnsi="Arial" w:cs="Arial"/>
          <w:sz w:val="28"/>
          <w:szCs w:val="28"/>
          <w:lang w:val="es-ES"/>
        </w:rPr>
        <w:t xml:space="preserve">derechos humanos y garantías otorgadas para su protección por la Constitución Política de los </w:t>
      </w:r>
      <w:r w:rsidR="002F43E9">
        <w:rPr>
          <w:rFonts w:ascii="Arial" w:hAnsi="Arial" w:cs="Arial"/>
          <w:sz w:val="28"/>
          <w:szCs w:val="28"/>
          <w:lang w:val="es-ES"/>
        </w:rPr>
        <w:t>E</w:t>
      </w:r>
      <w:r w:rsidRPr="004A27F0">
        <w:rPr>
          <w:rFonts w:ascii="Arial" w:hAnsi="Arial" w:cs="Arial"/>
          <w:sz w:val="28"/>
          <w:szCs w:val="28"/>
          <w:lang w:val="es-ES"/>
        </w:rPr>
        <w:t>stados Unidos Mexicanos, así como por los tratados internacionales de los que el Estado Mexicano es parte</w:t>
      </w:r>
      <w:r w:rsidR="00A815A2" w:rsidRPr="004A27F0">
        <w:rPr>
          <w:rFonts w:ascii="Arial" w:hAnsi="Arial" w:cs="Arial"/>
          <w:sz w:val="28"/>
          <w:szCs w:val="28"/>
          <w:lang w:val="es-ES"/>
        </w:rPr>
        <w:t>”</w:t>
      </w:r>
      <w:r w:rsidRPr="004A27F0">
        <w:rPr>
          <w:rStyle w:val="Refdenotaalpie"/>
          <w:rFonts w:ascii="Arial" w:hAnsi="Arial" w:cs="Arial"/>
          <w:sz w:val="28"/>
          <w:szCs w:val="28"/>
          <w:lang w:val="es-ES"/>
        </w:rPr>
        <w:footnoteReference w:id="11"/>
      </w:r>
      <w:r w:rsidR="00D51B1E">
        <w:rPr>
          <w:rFonts w:ascii="Arial" w:hAnsi="Arial" w:cs="Arial"/>
          <w:sz w:val="28"/>
          <w:szCs w:val="28"/>
          <w:lang w:val="es-ES"/>
        </w:rPr>
        <w:t>.</w:t>
      </w:r>
    </w:p>
    <w:p w14:paraId="48155DE3" w14:textId="77777777" w:rsidR="00E10383" w:rsidRPr="004A27F0" w:rsidRDefault="00E10383" w:rsidP="00F81352">
      <w:pPr>
        <w:spacing w:line="360" w:lineRule="auto"/>
        <w:ind w:hanging="426"/>
        <w:jc w:val="both"/>
        <w:rPr>
          <w:rFonts w:ascii="Arial" w:hAnsi="Arial" w:cs="Arial"/>
          <w:sz w:val="28"/>
          <w:szCs w:val="28"/>
          <w:lang w:val="es-ES"/>
        </w:rPr>
      </w:pPr>
    </w:p>
    <w:p w14:paraId="53C358A0" w14:textId="69416E07" w:rsidR="00A815A2" w:rsidRPr="004A27F0" w:rsidRDefault="00203F82"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Evidentemente este juicio de tutela de derechos fundamentales no puede iniciar mientras este no sea procedente</w:t>
      </w:r>
      <w:r w:rsidR="00E10383" w:rsidRPr="004A27F0">
        <w:rPr>
          <w:rFonts w:ascii="Arial" w:hAnsi="Arial" w:cs="Arial"/>
          <w:sz w:val="28"/>
          <w:szCs w:val="28"/>
          <w:lang w:val="es-ES"/>
        </w:rPr>
        <w:t xml:space="preserve">. Esa procedencia, en sintonía con la finalidad del juicio, se actualiza cuando se hace necesaria su resolución de fondo en determinado momento, no antes y no después; con el propósito de que cuando se estudie, permita evitar el </w:t>
      </w:r>
      <w:r w:rsidR="00110770" w:rsidRPr="004A27F0">
        <w:rPr>
          <w:rFonts w:ascii="Arial" w:hAnsi="Arial" w:cs="Arial"/>
          <w:sz w:val="28"/>
          <w:szCs w:val="28"/>
          <w:lang w:val="es-ES"/>
        </w:rPr>
        <w:t>agravio</w:t>
      </w:r>
      <w:r w:rsidR="00E10383" w:rsidRPr="004A27F0">
        <w:rPr>
          <w:rFonts w:ascii="Arial" w:hAnsi="Arial" w:cs="Arial"/>
          <w:sz w:val="28"/>
          <w:szCs w:val="28"/>
          <w:lang w:val="es-ES"/>
        </w:rPr>
        <w:t xml:space="preserve"> </w:t>
      </w:r>
      <w:r w:rsidR="0011332D" w:rsidRPr="004A27F0">
        <w:rPr>
          <w:rFonts w:ascii="Arial" w:hAnsi="Arial" w:cs="Arial"/>
          <w:sz w:val="28"/>
          <w:szCs w:val="28"/>
          <w:lang w:val="es-ES"/>
        </w:rPr>
        <w:t>en la esfera jurídica de los quejosos</w:t>
      </w:r>
      <w:r w:rsidR="00E10383" w:rsidRPr="004A27F0">
        <w:rPr>
          <w:rStyle w:val="Refdenotaalpie"/>
          <w:rFonts w:ascii="Arial" w:hAnsi="Arial" w:cs="Arial"/>
          <w:sz w:val="28"/>
          <w:szCs w:val="28"/>
          <w:lang w:val="es-ES"/>
        </w:rPr>
        <w:footnoteReference w:id="12"/>
      </w:r>
      <w:r w:rsidR="00D51B1E">
        <w:rPr>
          <w:rFonts w:ascii="Arial" w:hAnsi="Arial" w:cs="Arial"/>
          <w:sz w:val="28"/>
          <w:szCs w:val="28"/>
          <w:lang w:val="es-ES"/>
        </w:rPr>
        <w:t>.</w:t>
      </w:r>
      <w:r w:rsidR="00476165" w:rsidRPr="004A27F0">
        <w:rPr>
          <w:rFonts w:ascii="Arial" w:hAnsi="Arial" w:cs="Arial"/>
          <w:sz w:val="28"/>
          <w:szCs w:val="28"/>
          <w:lang w:val="es-ES"/>
        </w:rPr>
        <w:t xml:space="preserve"> </w:t>
      </w:r>
    </w:p>
    <w:p w14:paraId="3ABDAAC0" w14:textId="77777777" w:rsidR="00A815A2" w:rsidRPr="004A27F0" w:rsidRDefault="00A815A2" w:rsidP="00F81352">
      <w:pPr>
        <w:spacing w:line="360" w:lineRule="auto"/>
        <w:ind w:hanging="426"/>
        <w:jc w:val="both"/>
        <w:rPr>
          <w:rFonts w:ascii="Arial" w:hAnsi="Arial" w:cs="Arial"/>
          <w:sz w:val="28"/>
          <w:szCs w:val="28"/>
          <w:lang w:val="es-ES"/>
        </w:rPr>
      </w:pPr>
    </w:p>
    <w:p w14:paraId="194C4964" w14:textId="6A9FC56C" w:rsidR="00A815A2" w:rsidRPr="004A27F0" w:rsidRDefault="00A815A2"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Es importante hacer </w:t>
      </w:r>
      <w:r w:rsidR="006913FA" w:rsidRPr="004A27F0">
        <w:rPr>
          <w:rFonts w:ascii="Arial" w:hAnsi="Arial" w:cs="Arial"/>
          <w:sz w:val="28"/>
          <w:szCs w:val="28"/>
          <w:lang w:val="es-ES"/>
        </w:rPr>
        <w:t>especial</w:t>
      </w:r>
      <w:r w:rsidRPr="004A27F0">
        <w:rPr>
          <w:rFonts w:ascii="Arial" w:hAnsi="Arial" w:cs="Arial"/>
          <w:sz w:val="28"/>
          <w:szCs w:val="28"/>
          <w:lang w:val="es-ES"/>
        </w:rPr>
        <w:t xml:space="preserve"> </w:t>
      </w:r>
      <w:r w:rsidR="006913FA" w:rsidRPr="004A27F0">
        <w:rPr>
          <w:rFonts w:ascii="Arial" w:hAnsi="Arial" w:cs="Arial"/>
          <w:sz w:val="28"/>
          <w:szCs w:val="28"/>
          <w:lang w:val="es-ES"/>
        </w:rPr>
        <w:t xml:space="preserve">énfasis en esta distinción </w:t>
      </w:r>
      <w:r w:rsidRPr="004A27F0">
        <w:rPr>
          <w:rFonts w:ascii="Arial" w:hAnsi="Arial" w:cs="Arial"/>
          <w:sz w:val="28"/>
          <w:szCs w:val="28"/>
          <w:lang w:val="es-ES"/>
        </w:rPr>
        <w:t xml:space="preserve">entre </w:t>
      </w:r>
      <w:r w:rsidR="006913FA" w:rsidRPr="004A27F0">
        <w:rPr>
          <w:rFonts w:ascii="Arial" w:hAnsi="Arial" w:cs="Arial"/>
          <w:sz w:val="28"/>
          <w:szCs w:val="28"/>
          <w:lang w:val="es-ES"/>
        </w:rPr>
        <w:t xml:space="preserve">la </w:t>
      </w:r>
      <w:r w:rsidRPr="004A27F0">
        <w:rPr>
          <w:rFonts w:ascii="Arial" w:hAnsi="Arial" w:cs="Arial"/>
          <w:sz w:val="28"/>
          <w:szCs w:val="28"/>
          <w:lang w:val="es-ES"/>
        </w:rPr>
        <w:t>procedenci</w:t>
      </w:r>
      <w:r w:rsidR="006913FA" w:rsidRPr="004A27F0">
        <w:rPr>
          <w:rFonts w:ascii="Arial" w:hAnsi="Arial" w:cs="Arial"/>
          <w:sz w:val="28"/>
          <w:szCs w:val="28"/>
          <w:lang w:val="es-ES"/>
        </w:rPr>
        <w:t xml:space="preserve">a del juicio de amparo y su estudio de fondo, pues </w:t>
      </w:r>
      <w:r w:rsidR="008A124C" w:rsidRPr="004A27F0">
        <w:rPr>
          <w:rFonts w:ascii="Arial" w:hAnsi="Arial" w:cs="Arial"/>
          <w:sz w:val="28"/>
          <w:szCs w:val="28"/>
          <w:lang w:val="es-ES"/>
        </w:rPr>
        <w:t>evidentemente</w:t>
      </w:r>
      <w:r w:rsidR="006913FA" w:rsidRPr="004A27F0">
        <w:rPr>
          <w:rFonts w:ascii="Arial" w:hAnsi="Arial" w:cs="Arial"/>
          <w:sz w:val="28"/>
          <w:szCs w:val="28"/>
          <w:lang w:val="es-ES"/>
        </w:rPr>
        <w:t xml:space="preserve"> constituyen momentos distintos en los que se dilucida</w:t>
      </w:r>
      <w:r w:rsidR="0011332D" w:rsidRPr="004A27F0">
        <w:rPr>
          <w:rFonts w:ascii="Arial" w:hAnsi="Arial" w:cs="Arial"/>
          <w:sz w:val="28"/>
          <w:szCs w:val="28"/>
          <w:lang w:val="es-ES"/>
        </w:rPr>
        <w:t>n</w:t>
      </w:r>
      <w:r w:rsidR="006913FA" w:rsidRPr="004A27F0">
        <w:rPr>
          <w:rFonts w:ascii="Arial" w:hAnsi="Arial" w:cs="Arial"/>
          <w:sz w:val="28"/>
          <w:szCs w:val="28"/>
          <w:lang w:val="es-ES"/>
        </w:rPr>
        <w:t xml:space="preserve"> cuestiones diferentes.</w:t>
      </w:r>
      <w:r w:rsidR="0011332D" w:rsidRPr="004A27F0">
        <w:rPr>
          <w:rFonts w:ascii="Arial" w:hAnsi="Arial" w:cs="Arial"/>
          <w:sz w:val="28"/>
          <w:szCs w:val="28"/>
          <w:lang w:val="es-ES"/>
        </w:rPr>
        <w:t xml:space="preserve"> Lo que debe analizarse al momento de estudiar su procedencia se refiere a la existencia de cargas impuestas a los gobernados </w:t>
      </w:r>
      <w:r w:rsidR="00C1722F" w:rsidRPr="004A27F0">
        <w:rPr>
          <w:rFonts w:ascii="Arial" w:hAnsi="Arial" w:cs="Arial"/>
          <w:sz w:val="28"/>
          <w:szCs w:val="28"/>
          <w:lang w:val="es-ES"/>
        </w:rPr>
        <w:t xml:space="preserve">sobre derechos fundamentales </w:t>
      </w:r>
      <w:r w:rsidR="00110770" w:rsidRPr="004A27F0">
        <w:rPr>
          <w:rFonts w:ascii="Arial" w:hAnsi="Arial" w:cs="Arial"/>
          <w:sz w:val="28"/>
          <w:szCs w:val="28"/>
          <w:lang w:val="es-ES"/>
        </w:rPr>
        <w:t>cuya ejecución sea irreparable</w:t>
      </w:r>
      <w:r w:rsidR="0011332D" w:rsidRPr="004A27F0">
        <w:rPr>
          <w:rFonts w:ascii="Arial" w:hAnsi="Arial" w:cs="Arial"/>
          <w:sz w:val="28"/>
          <w:szCs w:val="28"/>
          <w:lang w:val="es-ES"/>
        </w:rPr>
        <w:t>, no as</w:t>
      </w:r>
      <w:r w:rsidR="00A24360" w:rsidRPr="004A27F0">
        <w:rPr>
          <w:rFonts w:ascii="Arial" w:hAnsi="Arial" w:cs="Arial"/>
          <w:sz w:val="28"/>
          <w:szCs w:val="28"/>
          <w:lang w:val="es-ES"/>
        </w:rPr>
        <w:t>í resolver si el acto impugnado afecta derechos fundamentales de manera injustificada, pues esto último debe circunscribirse al estudio de fondo.</w:t>
      </w:r>
    </w:p>
    <w:p w14:paraId="74CF4FD9" w14:textId="77777777" w:rsidR="00C1722F" w:rsidRPr="004A27F0" w:rsidRDefault="00C1722F" w:rsidP="00F81352">
      <w:pPr>
        <w:spacing w:line="360" w:lineRule="auto"/>
        <w:ind w:hanging="426"/>
        <w:jc w:val="both"/>
        <w:rPr>
          <w:rFonts w:ascii="Arial" w:hAnsi="Arial" w:cs="Arial"/>
          <w:sz w:val="28"/>
          <w:szCs w:val="28"/>
          <w:lang w:val="es-ES"/>
        </w:rPr>
      </w:pPr>
    </w:p>
    <w:p w14:paraId="24E3C1F6" w14:textId="3B9208AC" w:rsidR="00F672DD" w:rsidRPr="004A27F0" w:rsidRDefault="00F672DD" w:rsidP="00F81352">
      <w:pPr>
        <w:pStyle w:val="Prrafodelista"/>
        <w:numPr>
          <w:ilvl w:val="0"/>
          <w:numId w:val="23"/>
        </w:numPr>
        <w:spacing w:line="360" w:lineRule="auto"/>
        <w:ind w:left="0" w:hanging="426"/>
        <w:jc w:val="both"/>
        <w:rPr>
          <w:rFonts w:ascii="Arial" w:hAnsi="Arial" w:cs="Arial"/>
          <w:b/>
          <w:sz w:val="28"/>
          <w:szCs w:val="28"/>
          <w:lang w:val="es-ES"/>
        </w:rPr>
      </w:pPr>
      <w:r w:rsidRPr="004A27F0">
        <w:rPr>
          <w:rFonts w:ascii="Arial" w:hAnsi="Arial" w:cs="Arial"/>
          <w:b/>
          <w:sz w:val="28"/>
          <w:szCs w:val="28"/>
          <w:lang w:val="es-ES"/>
        </w:rPr>
        <w:t>Proceso Penal.</w:t>
      </w:r>
    </w:p>
    <w:p w14:paraId="0512C166" w14:textId="77777777" w:rsidR="00F672DD" w:rsidRPr="004A27F0" w:rsidRDefault="00F672DD" w:rsidP="00F81352">
      <w:pPr>
        <w:spacing w:line="360" w:lineRule="auto"/>
        <w:ind w:hanging="426"/>
        <w:jc w:val="both"/>
        <w:rPr>
          <w:rFonts w:ascii="Arial" w:hAnsi="Arial" w:cs="Arial"/>
          <w:sz w:val="28"/>
          <w:szCs w:val="28"/>
          <w:lang w:val="es-ES"/>
        </w:rPr>
      </w:pPr>
    </w:p>
    <w:p w14:paraId="61CC5F64" w14:textId="0B9A6220" w:rsidR="00E10383" w:rsidRPr="004A27F0" w:rsidRDefault="000E006C"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El proceso penal se transita para</w:t>
      </w:r>
      <w:r w:rsidR="00E10383" w:rsidRPr="004A27F0">
        <w:rPr>
          <w:rFonts w:ascii="Arial" w:hAnsi="Arial" w:cs="Arial"/>
          <w:sz w:val="28"/>
          <w:szCs w:val="28"/>
          <w:lang w:val="es-ES"/>
        </w:rPr>
        <w:t xml:space="preserve"> resolver una clase de problema jurídico en específico; esto es, sobre la </w:t>
      </w:r>
      <w:r w:rsidRPr="004A27F0">
        <w:rPr>
          <w:rFonts w:ascii="Arial" w:hAnsi="Arial" w:cs="Arial"/>
          <w:sz w:val="28"/>
          <w:szCs w:val="28"/>
          <w:lang w:val="es-ES"/>
        </w:rPr>
        <w:t xml:space="preserve">acreditación de una conducta típica y la demostración de </w:t>
      </w:r>
      <w:r w:rsidR="00E10383" w:rsidRPr="004A27F0">
        <w:rPr>
          <w:rFonts w:ascii="Arial" w:hAnsi="Arial" w:cs="Arial"/>
          <w:sz w:val="28"/>
          <w:szCs w:val="28"/>
          <w:lang w:val="es-ES"/>
        </w:rPr>
        <w:t xml:space="preserve">responsabilidad de </w:t>
      </w:r>
      <w:r w:rsidRPr="004A27F0">
        <w:rPr>
          <w:rFonts w:ascii="Arial" w:hAnsi="Arial" w:cs="Arial"/>
          <w:sz w:val="28"/>
          <w:szCs w:val="28"/>
          <w:lang w:val="es-ES"/>
        </w:rPr>
        <w:t>alguna</w:t>
      </w:r>
      <w:r w:rsidR="00E10383" w:rsidRPr="004A27F0">
        <w:rPr>
          <w:rFonts w:ascii="Arial" w:hAnsi="Arial" w:cs="Arial"/>
          <w:sz w:val="28"/>
          <w:szCs w:val="28"/>
          <w:lang w:val="es-ES"/>
        </w:rPr>
        <w:t xml:space="preserve"> persona, y en caso de ser aplicable, para el resarcimiento del daño a las víctimas y ofendidos de los delitos. </w:t>
      </w:r>
    </w:p>
    <w:p w14:paraId="6BA04299" w14:textId="77777777" w:rsidR="000E006C" w:rsidRPr="004A27F0" w:rsidRDefault="000E006C" w:rsidP="00F81352">
      <w:pPr>
        <w:spacing w:line="360" w:lineRule="auto"/>
        <w:ind w:hanging="426"/>
        <w:jc w:val="both"/>
        <w:rPr>
          <w:rFonts w:ascii="Arial" w:hAnsi="Arial" w:cs="Arial"/>
          <w:sz w:val="28"/>
          <w:szCs w:val="28"/>
          <w:lang w:val="es-ES"/>
        </w:rPr>
      </w:pPr>
    </w:p>
    <w:p w14:paraId="22A1B764" w14:textId="1258F580" w:rsidR="00E10383" w:rsidRPr="004A27F0" w:rsidRDefault="000E006C"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Este</w:t>
      </w:r>
      <w:r w:rsidR="00E10383" w:rsidRPr="004A27F0">
        <w:rPr>
          <w:rFonts w:ascii="Arial" w:hAnsi="Arial" w:cs="Arial"/>
          <w:sz w:val="28"/>
          <w:szCs w:val="28"/>
          <w:lang w:val="es-ES"/>
        </w:rPr>
        <w:t xml:space="preserve"> proceso penal</w:t>
      </w:r>
      <w:r w:rsidR="00E10383" w:rsidRPr="004A27F0">
        <w:rPr>
          <w:rFonts w:ascii="Arial" w:hAnsi="Arial" w:cs="Arial"/>
          <w:i/>
          <w:sz w:val="28"/>
          <w:szCs w:val="28"/>
          <w:lang w:val="es-ES"/>
        </w:rPr>
        <w:t xml:space="preserve"> </w:t>
      </w:r>
      <w:r w:rsidR="00E10383" w:rsidRPr="004A27F0">
        <w:rPr>
          <w:rFonts w:ascii="Arial" w:hAnsi="Arial" w:cs="Arial"/>
          <w:sz w:val="28"/>
          <w:szCs w:val="28"/>
          <w:lang w:val="es-ES"/>
        </w:rPr>
        <w:t xml:space="preserve">puede tener como resultado un acto de molestia justificado, que se genera en atención a que el Estado, mediante </w:t>
      </w:r>
      <w:r w:rsidR="00840A0C" w:rsidRPr="004A27F0">
        <w:rPr>
          <w:rFonts w:ascii="Arial" w:hAnsi="Arial" w:cs="Arial"/>
          <w:sz w:val="28"/>
          <w:szCs w:val="28"/>
          <w:lang w:val="es-ES"/>
        </w:rPr>
        <w:t xml:space="preserve">el desarrollo del proceso penal y ulterior </w:t>
      </w:r>
      <w:r w:rsidR="00E10383" w:rsidRPr="004A27F0">
        <w:rPr>
          <w:rFonts w:ascii="Arial" w:hAnsi="Arial" w:cs="Arial"/>
          <w:sz w:val="28"/>
          <w:szCs w:val="28"/>
          <w:lang w:val="es-ES"/>
        </w:rPr>
        <w:t xml:space="preserve">resolución del fallo, está facultado </w:t>
      </w:r>
      <w:r w:rsidR="00E10383" w:rsidRPr="004A27F0">
        <w:rPr>
          <w:rFonts w:ascii="Arial" w:hAnsi="Arial" w:cs="Arial"/>
          <w:sz w:val="28"/>
          <w:szCs w:val="28"/>
          <w:lang w:val="es-ES"/>
        </w:rPr>
        <w:lastRenderedPageBreak/>
        <w:t xml:space="preserve">para imponer cargas en forma de restricciones a derechos </w:t>
      </w:r>
      <w:r w:rsidR="00AA0A55" w:rsidRPr="004A27F0">
        <w:rPr>
          <w:rFonts w:ascii="Arial" w:hAnsi="Arial" w:cs="Arial"/>
          <w:sz w:val="28"/>
          <w:szCs w:val="28"/>
          <w:lang w:val="es-ES"/>
        </w:rPr>
        <w:t>sustantivos</w:t>
      </w:r>
      <w:r w:rsidRPr="004A27F0">
        <w:rPr>
          <w:rFonts w:ascii="Arial" w:hAnsi="Arial" w:cs="Arial"/>
          <w:sz w:val="28"/>
          <w:szCs w:val="28"/>
          <w:lang w:val="es-ES"/>
        </w:rPr>
        <w:t>,</w:t>
      </w:r>
      <w:r w:rsidR="00E10383" w:rsidRPr="004A27F0">
        <w:rPr>
          <w:rFonts w:ascii="Arial" w:hAnsi="Arial" w:cs="Arial"/>
          <w:sz w:val="28"/>
          <w:szCs w:val="28"/>
          <w:lang w:val="es-ES"/>
        </w:rPr>
        <w:t xml:space="preserve"> </w:t>
      </w:r>
      <w:r w:rsidRPr="004A27F0">
        <w:rPr>
          <w:rFonts w:ascii="Arial" w:hAnsi="Arial" w:cs="Arial"/>
          <w:sz w:val="28"/>
          <w:szCs w:val="28"/>
          <w:lang w:val="es-ES"/>
        </w:rPr>
        <w:t>como la libertad</w:t>
      </w:r>
      <w:r w:rsidR="00E10383" w:rsidRPr="004A27F0">
        <w:rPr>
          <w:rStyle w:val="Refdenotaalpie"/>
          <w:rFonts w:ascii="Arial" w:hAnsi="Arial" w:cs="Arial"/>
          <w:sz w:val="28"/>
          <w:szCs w:val="28"/>
          <w:lang w:val="es-ES"/>
        </w:rPr>
        <w:footnoteReference w:id="13"/>
      </w:r>
      <w:r w:rsidR="00D51B1E">
        <w:rPr>
          <w:rFonts w:ascii="Arial" w:hAnsi="Arial" w:cs="Arial"/>
          <w:sz w:val="28"/>
          <w:szCs w:val="28"/>
          <w:lang w:val="es-ES"/>
        </w:rPr>
        <w:t>.</w:t>
      </w:r>
    </w:p>
    <w:p w14:paraId="26BDB547" w14:textId="77777777" w:rsidR="00E10383" w:rsidRPr="004A27F0" w:rsidRDefault="00E10383" w:rsidP="00F81352">
      <w:pPr>
        <w:spacing w:line="360" w:lineRule="auto"/>
        <w:ind w:hanging="426"/>
        <w:jc w:val="both"/>
        <w:rPr>
          <w:rFonts w:ascii="Arial" w:hAnsi="Arial" w:cs="Arial"/>
          <w:sz w:val="28"/>
          <w:szCs w:val="28"/>
          <w:lang w:val="es-ES"/>
        </w:rPr>
      </w:pPr>
    </w:p>
    <w:p w14:paraId="70F4C872" w14:textId="116FCA88" w:rsidR="00C1722F" w:rsidRPr="004A27F0" w:rsidRDefault="00C1722F" w:rsidP="00F81352">
      <w:pPr>
        <w:pStyle w:val="Prrafodelista"/>
        <w:numPr>
          <w:ilvl w:val="0"/>
          <w:numId w:val="23"/>
        </w:numPr>
        <w:spacing w:line="360" w:lineRule="auto"/>
        <w:ind w:left="0" w:hanging="426"/>
        <w:jc w:val="both"/>
        <w:rPr>
          <w:rFonts w:ascii="Arial" w:hAnsi="Arial" w:cs="Arial"/>
          <w:b/>
          <w:sz w:val="28"/>
          <w:szCs w:val="28"/>
          <w:lang w:val="es-ES"/>
        </w:rPr>
      </w:pPr>
      <w:r w:rsidRPr="004A27F0">
        <w:rPr>
          <w:rFonts w:ascii="Arial" w:hAnsi="Arial" w:cs="Arial"/>
          <w:b/>
          <w:sz w:val="28"/>
          <w:szCs w:val="28"/>
          <w:lang w:val="es-ES"/>
        </w:rPr>
        <w:t xml:space="preserve">La relación </w:t>
      </w:r>
      <w:r w:rsidR="000E006C" w:rsidRPr="004A27F0">
        <w:rPr>
          <w:rFonts w:ascii="Arial" w:hAnsi="Arial" w:cs="Arial"/>
          <w:b/>
          <w:sz w:val="28"/>
          <w:szCs w:val="28"/>
          <w:lang w:val="es-ES"/>
        </w:rPr>
        <w:t xml:space="preserve">paralela y al mismo tiempo coyuntural </w:t>
      </w:r>
      <w:r w:rsidRPr="004A27F0">
        <w:rPr>
          <w:rFonts w:ascii="Arial" w:hAnsi="Arial" w:cs="Arial"/>
          <w:b/>
          <w:sz w:val="28"/>
          <w:szCs w:val="28"/>
          <w:lang w:val="es-ES"/>
        </w:rPr>
        <w:t>entre el juicio de amparo indirecto y el proceso penal.</w:t>
      </w:r>
    </w:p>
    <w:p w14:paraId="329C2E82" w14:textId="77777777" w:rsidR="00C1722F" w:rsidRPr="004A27F0" w:rsidRDefault="00C1722F" w:rsidP="00F81352">
      <w:pPr>
        <w:spacing w:line="360" w:lineRule="auto"/>
        <w:ind w:hanging="426"/>
        <w:jc w:val="both"/>
        <w:rPr>
          <w:rFonts w:ascii="Arial" w:hAnsi="Arial" w:cs="Arial"/>
          <w:b/>
          <w:sz w:val="28"/>
          <w:szCs w:val="28"/>
          <w:lang w:val="es-ES"/>
        </w:rPr>
      </w:pPr>
    </w:p>
    <w:p w14:paraId="56E03A5C" w14:textId="77692674" w:rsidR="00E10383" w:rsidRPr="004A27F0" w:rsidRDefault="00E10383"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Constatada la diferencia de ambos procedimientos, es posible reconocer que </w:t>
      </w:r>
      <w:r w:rsidR="00840A0C" w:rsidRPr="004A27F0">
        <w:rPr>
          <w:rFonts w:ascii="Arial" w:hAnsi="Arial" w:cs="Arial"/>
          <w:sz w:val="28"/>
          <w:szCs w:val="28"/>
          <w:lang w:val="es-ES"/>
        </w:rPr>
        <w:t xml:space="preserve">tienen diversos </w:t>
      </w:r>
      <w:r w:rsidR="002409CB" w:rsidRPr="004A27F0">
        <w:rPr>
          <w:rFonts w:ascii="Arial" w:hAnsi="Arial" w:cs="Arial"/>
          <w:sz w:val="28"/>
          <w:szCs w:val="28"/>
          <w:lang w:val="es-ES"/>
        </w:rPr>
        <w:t>puntos de convergencia</w:t>
      </w:r>
      <w:r w:rsidR="00840A0C" w:rsidRPr="004A27F0">
        <w:rPr>
          <w:rFonts w:ascii="Arial" w:hAnsi="Arial" w:cs="Arial"/>
          <w:sz w:val="28"/>
          <w:szCs w:val="28"/>
          <w:lang w:val="es-ES"/>
        </w:rPr>
        <w:t>. L</w:t>
      </w:r>
      <w:r w:rsidRPr="004A27F0">
        <w:rPr>
          <w:rFonts w:ascii="Arial" w:hAnsi="Arial" w:cs="Arial"/>
          <w:sz w:val="28"/>
          <w:szCs w:val="28"/>
          <w:lang w:val="es-ES"/>
        </w:rPr>
        <w:t xml:space="preserve">a finalidad del proceso penal está íntimamente relacionada con </w:t>
      </w:r>
      <w:r w:rsidR="0042493B" w:rsidRPr="004A27F0">
        <w:rPr>
          <w:rFonts w:ascii="Arial" w:hAnsi="Arial" w:cs="Arial"/>
          <w:sz w:val="28"/>
          <w:szCs w:val="28"/>
          <w:lang w:val="es-ES"/>
        </w:rPr>
        <w:t>la finalidad del juicio de</w:t>
      </w:r>
      <w:r w:rsidRPr="004A27F0">
        <w:rPr>
          <w:rFonts w:ascii="Arial" w:hAnsi="Arial" w:cs="Arial"/>
          <w:sz w:val="28"/>
          <w:szCs w:val="28"/>
          <w:lang w:val="es-ES"/>
        </w:rPr>
        <w:t xml:space="preserve"> amparo indirecto, de ahí la existencia de derechos como el debido proceso o la presunción de inocencia que se encargan de que exista un halo de certeza sobre el result</w:t>
      </w:r>
      <w:r w:rsidR="00840A0C" w:rsidRPr="004A27F0">
        <w:rPr>
          <w:rFonts w:ascii="Arial" w:hAnsi="Arial" w:cs="Arial"/>
          <w:sz w:val="28"/>
          <w:szCs w:val="28"/>
          <w:lang w:val="es-ES"/>
        </w:rPr>
        <w:t>ado del fallo del proceso penal. A</w:t>
      </w:r>
      <w:r w:rsidRPr="004A27F0">
        <w:rPr>
          <w:rFonts w:ascii="Arial" w:hAnsi="Arial" w:cs="Arial"/>
          <w:sz w:val="28"/>
          <w:szCs w:val="28"/>
          <w:lang w:val="es-ES"/>
        </w:rPr>
        <w:t xml:space="preserve">simismo, guardan una relación no necesariamente de finalidades sino de protección y resguardo, en donde el juicio de amparo se encarga de evitar, y llegado el caso, enmendar, posibles violaciones a derechos humanos en el proceso penal, violaciones que así como pueden ocurrir fuera de un proceso, también pueden ocurrir dentro de uno, como lo puede ser </w:t>
      </w:r>
      <w:r w:rsidR="00084D48" w:rsidRPr="004A27F0">
        <w:rPr>
          <w:rFonts w:ascii="Arial" w:hAnsi="Arial" w:cs="Arial"/>
          <w:sz w:val="28"/>
          <w:szCs w:val="28"/>
          <w:lang w:val="es-ES"/>
        </w:rPr>
        <w:t>una</w:t>
      </w:r>
      <w:r w:rsidRPr="004A27F0">
        <w:rPr>
          <w:rFonts w:ascii="Arial" w:hAnsi="Arial" w:cs="Arial"/>
          <w:sz w:val="28"/>
          <w:szCs w:val="28"/>
          <w:lang w:val="es-ES"/>
        </w:rPr>
        <w:t xml:space="preserve"> violación a derechos </w:t>
      </w:r>
      <w:r w:rsidR="00084D48" w:rsidRPr="004A27F0">
        <w:rPr>
          <w:rFonts w:ascii="Arial" w:hAnsi="Arial" w:cs="Arial"/>
          <w:sz w:val="28"/>
          <w:szCs w:val="28"/>
          <w:lang w:val="es-ES"/>
        </w:rPr>
        <w:t>tales como la</w:t>
      </w:r>
      <w:r w:rsidRPr="004A27F0">
        <w:rPr>
          <w:rFonts w:ascii="Arial" w:hAnsi="Arial" w:cs="Arial"/>
          <w:sz w:val="28"/>
          <w:szCs w:val="28"/>
          <w:lang w:val="es-ES"/>
        </w:rPr>
        <w:t xml:space="preserve"> libertad o integridad física. </w:t>
      </w:r>
    </w:p>
    <w:p w14:paraId="732BC5E4" w14:textId="77777777" w:rsidR="00E10383" w:rsidRPr="004A27F0" w:rsidRDefault="00E10383" w:rsidP="00F81352">
      <w:pPr>
        <w:spacing w:line="360" w:lineRule="auto"/>
        <w:ind w:hanging="426"/>
        <w:jc w:val="both"/>
        <w:rPr>
          <w:rFonts w:ascii="Arial" w:hAnsi="Arial" w:cs="Arial"/>
          <w:sz w:val="28"/>
          <w:szCs w:val="28"/>
          <w:lang w:val="es-ES"/>
        </w:rPr>
      </w:pPr>
    </w:p>
    <w:p w14:paraId="7153C04C" w14:textId="2C9FFD02" w:rsidR="00E10383" w:rsidRPr="004A27F0" w:rsidRDefault="002409CB"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Así, si bien ambos juicios </w:t>
      </w:r>
      <w:r w:rsidR="00E10383" w:rsidRPr="004A27F0">
        <w:rPr>
          <w:rFonts w:ascii="Arial" w:hAnsi="Arial" w:cs="Arial"/>
          <w:sz w:val="28"/>
          <w:szCs w:val="28"/>
          <w:lang w:val="es-ES"/>
        </w:rPr>
        <w:t xml:space="preserve">guardan puntos de toque inexorables, </w:t>
      </w:r>
      <w:r w:rsidRPr="004A27F0">
        <w:rPr>
          <w:rFonts w:ascii="Arial" w:hAnsi="Arial" w:cs="Arial"/>
          <w:sz w:val="28"/>
          <w:szCs w:val="28"/>
          <w:lang w:val="es-ES"/>
        </w:rPr>
        <w:t>a su vez cada uno</w:t>
      </w:r>
      <w:r w:rsidR="00E10383" w:rsidRPr="004A27F0">
        <w:rPr>
          <w:rFonts w:ascii="Arial" w:hAnsi="Arial" w:cs="Arial"/>
          <w:sz w:val="28"/>
          <w:szCs w:val="28"/>
          <w:lang w:val="es-ES"/>
        </w:rPr>
        <w:t xml:space="preserve"> corre por cuerda separada y se actualiza a partir de hechos y finalidades generadas en distintos planos. </w:t>
      </w:r>
    </w:p>
    <w:p w14:paraId="35052935" w14:textId="77777777" w:rsidR="00E10383" w:rsidRPr="004A27F0" w:rsidRDefault="00E10383" w:rsidP="00F81352">
      <w:pPr>
        <w:spacing w:line="360" w:lineRule="auto"/>
        <w:ind w:hanging="426"/>
        <w:jc w:val="both"/>
        <w:rPr>
          <w:rFonts w:ascii="Arial" w:hAnsi="Arial" w:cs="Arial"/>
          <w:sz w:val="28"/>
          <w:szCs w:val="28"/>
          <w:lang w:val="es-ES"/>
        </w:rPr>
      </w:pPr>
    </w:p>
    <w:p w14:paraId="220AAB00" w14:textId="56148D65" w:rsidR="00E10383" w:rsidRPr="004A27F0" w:rsidRDefault="006D2233"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De ahí que</w:t>
      </w:r>
      <w:r w:rsidR="00FA4808" w:rsidRPr="004A27F0">
        <w:rPr>
          <w:rFonts w:ascii="Arial" w:hAnsi="Arial" w:cs="Arial"/>
          <w:sz w:val="28"/>
          <w:szCs w:val="28"/>
          <w:lang w:val="es-ES"/>
        </w:rPr>
        <w:t xml:space="preserve"> cuando se presenta un </w:t>
      </w:r>
      <w:r w:rsidR="00084D48" w:rsidRPr="004A27F0">
        <w:rPr>
          <w:rFonts w:ascii="Arial" w:hAnsi="Arial" w:cs="Arial"/>
          <w:sz w:val="28"/>
          <w:szCs w:val="28"/>
          <w:lang w:val="es-ES"/>
        </w:rPr>
        <w:t xml:space="preserve">acto </w:t>
      </w:r>
      <w:r w:rsidR="00E10383" w:rsidRPr="004A27F0">
        <w:rPr>
          <w:rFonts w:ascii="Arial" w:hAnsi="Arial" w:cs="Arial"/>
          <w:sz w:val="28"/>
          <w:szCs w:val="28"/>
          <w:lang w:val="es-ES"/>
        </w:rPr>
        <w:t>dentro del proceso penal que haga procedente el juicio de amparo</w:t>
      </w:r>
      <w:r w:rsidRPr="004A27F0">
        <w:rPr>
          <w:rFonts w:ascii="Arial" w:hAnsi="Arial" w:cs="Arial"/>
          <w:sz w:val="28"/>
          <w:szCs w:val="28"/>
          <w:lang w:val="es-ES"/>
        </w:rPr>
        <w:t xml:space="preserve"> –de imposible reparación–</w:t>
      </w:r>
      <w:r w:rsidR="00E10383" w:rsidRPr="004A27F0">
        <w:rPr>
          <w:rFonts w:ascii="Arial" w:hAnsi="Arial" w:cs="Arial"/>
          <w:sz w:val="28"/>
          <w:szCs w:val="28"/>
          <w:lang w:val="es-ES"/>
        </w:rPr>
        <w:t>, dicho acto debe implicar que se le deje de ver en el plano del proceso penal y se le encuadre en el juicio de protección constitucional</w:t>
      </w:r>
      <w:r w:rsidR="00F82D59" w:rsidRPr="004A27F0">
        <w:rPr>
          <w:rFonts w:ascii="Arial" w:hAnsi="Arial" w:cs="Arial"/>
          <w:sz w:val="28"/>
          <w:szCs w:val="28"/>
          <w:lang w:val="es-ES"/>
        </w:rPr>
        <w:t xml:space="preserve">. </w:t>
      </w:r>
      <w:r w:rsidR="009629B7" w:rsidRPr="004A27F0">
        <w:rPr>
          <w:rFonts w:ascii="Arial" w:hAnsi="Arial" w:cs="Arial"/>
          <w:sz w:val="28"/>
          <w:szCs w:val="28"/>
          <w:lang w:val="es-ES"/>
        </w:rPr>
        <w:t xml:space="preserve">Esto </w:t>
      </w:r>
      <w:r w:rsidR="00F82D59" w:rsidRPr="004A27F0">
        <w:rPr>
          <w:rFonts w:ascii="Arial" w:hAnsi="Arial" w:cs="Arial"/>
          <w:sz w:val="28"/>
          <w:szCs w:val="28"/>
          <w:lang w:val="es-ES"/>
        </w:rPr>
        <w:t xml:space="preserve">se logra si </w:t>
      </w:r>
      <w:r w:rsidR="00F82D59" w:rsidRPr="004A27F0">
        <w:rPr>
          <w:rFonts w:ascii="Arial" w:hAnsi="Arial" w:cs="Arial"/>
          <w:sz w:val="28"/>
          <w:szCs w:val="28"/>
          <w:lang w:val="es-ES"/>
        </w:rPr>
        <w:lastRenderedPageBreak/>
        <w:t xml:space="preserve">el acto puede generar de manera </w:t>
      </w:r>
      <w:r w:rsidR="00A630EB" w:rsidRPr="004A27F0">
        <w:rPr>
          <w:rFonts w:ascii="Arial" w:hAnsi="Arial" w:cs="Arial"/>
          <w:sz w:val="28"/>
          <w:szCs w:val="28"/>
          <w:lang w:val="es-ES"/>
        </w:rPr>
        <w:t>inminente</w:t>
      </w:r>
      <w:r w:rsidR="00F82D59" w:rsidRPr="004A27F0">
        <w:rPr>
          <w:rFonts w:ascii="Arial" w:hAnsi="Arial" w:cs="Arial"/>
          <w:sz w:val="28"/>
          <w:szCs w:val="28"/>
          <w:lang w:val="es-ES"/>
        </w:rPr>
        <w:t xml:space="preserve"> </w:t>
      </w:r>
      <w:r w:rsidR="00E10383" w:rsidRPr="004A27F0">
        <w:rPr>
          <w:rFonts w:ascii="Arial" w:hAnsi="Arial" w:cs="Arial"/>
          <w:sz w:val="28"/>
          <w:szCs w:val="28"/>
          <w:lang w:val="es-ES"/>
        </w:rPr>
        <w:t>una carga posiblemente injustificada cuya trascendencia</w:t>
      </w:r>
      <w:r w:rsidR="00172AE7" w:rsidRPr="004A27F0">
        <w:rPr>
          <w:rFonts w:ascii="Arial" w:hAnsi="Arial" w:cs="Arial"/>
          <w:sz w:val="28"/>
          <w:szCs w:val="28"/>
          <w:lang w:val="es-ES"/>
        </w:rPr>
        <w:t xml:space="preserve"> esté relacionada con un derecho </w:t>
      </w:r>
      <w:r w:rsidR="00840A0C" w:rsidRPr="004A27F0">
        <w:rPr>
          <w:rFonts w:ascii="Arial" w:hAnsi="Arial" w:cs="Arial"/>
          <w:sz w:val="28"/>
          <w:szCs w:val="28"/>
          <w:lang w:val="es-ES"/>
        </w:rPr>
        <w:t>sustantivo</w:t>
      </w:r>
      <w:r w:rsidR="00172AE7" w:rsidRPr="004A27F0">
        <w:rPr>
          <w:rFonts w:ascii="Arial" w:hAnsi="Arial" w:cs="Arial"/>
          <w:sz w:val="28"/>
          <w:szCs w:val="28"/>
          <w:lang w:val="es-ES"/>
        </w:rPr>
        <w:t xml:space="preserve"> </w:t>
      </w:r>
      <w:r w:rsidR="00F82D59" w:rsidRPr="004A27F0">
        <w:rPr>
          <w:rFonts w:ascii="Arial" w:hAnsi="Arial" w:cs="Arial"/>
          <w:sz w:val="28"/>
          <w:szCs w:val="28"/>
          <w:lang w:val="es-ES"/>
        </w:rPr>
        <w:t xml:space="preserve">independiente </w:t>
      </w:r>
      <w:r w:rsidR="00172AE7" w:rsidRPr="004A27F0">
        <w:rPr>
          <w:rFonts w:ascii="Arial" w:hAnsi="Arial" w:cs="Arial"/>
          <w:sz w:val="28"/>
          <w:szCs w:val="28"/>
          <w:lang w:val="es-ES"/>
        </w:rPr>
        <w:t>del propio proceso y que por tanto,</w:t>
      </w:r>
      <w:r w:rsidR="00F82D59" w:rsidRPr="004A27F0">
        <w:rPr>
          <w:rFonts w:ascii="Arial" w:hAnsi="Arial" w:cs="Arial"/>
          <w:sz w:val="28"/>
          <w:szCs w:val="28"/>
          <w:lang w:val="es-ES"/>
        </w:rPr>
        <w:t xml:space="preserve"> sea autónomo </w:t>
      </w:r>
      <w:r w:rsidR="00E10383" w:rsidRPr="004A27F0">
        <w:rPr>
          <w:rFonts w:ascii="Arial" w:hAnsi="Arial" w:cs="Arial"/>
          <w:sz w:val="28"/>
          <w:szCs w:val="28"/>
          <w:lang w:val="es-ES"/>
        </w:rPr>
        <w:t>del resultado del juicio</w:t>
      </w:r>
      <w:r w:rsidR="00E312D9" w:rsidRPr="004A27F0">
        <w:rPr>
          <w:rStyle w:val="Refdenotaalpie"/>
          <w:rFonts w:ascii="Arial" w:hAnsi="Arial" w:cs="Arial"/>
          <w:sz w:val="28"/>
          <w:szCs w:val="28"/>
          <w:lang w:val="es-ES"/>
        </w:rPr>
        <w:footnoteReference w:id="14"/>
      </w:r>
      <w:r w:rsidR="00D51B1E">
        <w:rPr>
          <w:rFonts w:ascii="Arial" w:hAnsi="Arial" w:cs="Arial"/>
          <w:sz w:val="28"/>
          <w:szCs w:val="28"/>
          <w:lang w:val="es-ES"/>
        </w:rPr>
        <w:t>.</w:t>
      </w:r>
    </w:p>
    <w:p w14:paraId="6990CD48" w14:textId="77777777" w:rsidR="00D15CA5" w:rsidRPr="004A27F0" w:rsidRDefault="00D15CA5" w:rsidP="00F81352">
      <w:pPr>
        <w:spacing w:line="360" w:lineRule="auto"/>
        <w:ind w:hanging="426"/>
        <w:jc w:val="both"/>
        <w:rPr>
          <w:rFonts w:ascii="Arial" w:hAnsi="Arial" w:cs="Arial"/>
          <w:sz w:val="28"/>
          <w:szCs w:val="28"/>
          <w:lang w:val="es-ES"/>
        </w:rPr>
      </w:pPr>
    </w:p>
    <w:p w14:paraId="732025AF" w14:textId="654B1668" w:rsidR="00D15CA5" w:rsidRPr="004A27F0" w:rsidRDefault="00D15CA5"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Los actos con repercusiones en el proceso penal, como lo pueden ser aquellos que afectan</w:t>
      </w:r>
      <w:r w:rsidR="0073359D" w:rsidRPr="004A27F0">
        <w:rPr>
          <w:rFonts w:ascii="Arial" w:hAnsi="Arial" w:cs="Arial"/>
          <w:sz w:val="28"/>
          <w:szCs w:val="28"/>
          <w:lang w:val="es-ES"/>
        </w:rPr>
        <w:t xml:space="preserve"> derechos adjetivos rela</w:t>
      </w:r>
      <w:r w:rsidR="000464B6" w:rsidRPr="004A27F0">
        <w:rPr>
          <w:rFonts w:ascii="Arial" w:hAnsi="Arial" w:cs="Arial"/>
          <w:sz w:val="28"/>
          <w:szCs w:val="28"/>
          <w:lang w:val="es-ES"/>
        </w:rPr>
        <w:t>cionados con el debido proceso</w:t>
      </w:r>
      <w:r w:rsidR="0073359D" w:rsidRPr="004A27F0">
        <w:rPr>
          <w:rFonts w:ascii="Arial" w:hAnsi="Arial" w:cs="Arial"/>
          <w:sz w:val="28"/>
          <w:szCs w:val="28"/>
          <w:lang w:val="es-ES"/>
        </w:rPr>
        <w:t xml:space="preserve"> </w:t>
      </w:r>
      <w:r w:rsidR="000518B3" w:rsidRPr="004A27F0">
        <w:rPr>
          <w:rFonts w:ascii="Arial" w:hAnsi="Arial" w:cs="Arial"/>
          <w:sz w:val="28"/>
          <w:szCs w:val="28"/>
          <w:lang w:val="es-ES"/>
        </w:rPr>
        <w:t>por</w:t>
      </w:r>
      <w:r w:rsidR="00183BEF" w:rsidRPr="004A27F0">
        <w:rPr>
          <w:rFonts w:ascii="Arial" w:hAnsi="Arial" w:cs="Arial"/>
          <w:sz w:val="28"/>
          <w:szCs w:val="28"/>
          <w:lang w:val="es-ES"/>
        </w:rPr>
        <w:t xml:space="preserve"> regla general </w:t>
      </w:r>
      <w:r w:rsidR="0073359D" w:rsidRPr="004A27F0">
        <w:rPr>
          <w:rFonts w:ascii="Arial" w:hAnsi="Arial" w:cs="Arial"/>
          <w:sz w:val="28"/>
          <w:szCs w:val="28"/>
          <w:lang w:val="es-ES"/>
        </w:rPr>
        <w:t>escapan de la calificación de “actos de imposible reparación”.</w:t>
      </w:r>
      <w:r w:rsidR="00C76314" w:rsidRPr="004A27F0">
        <w:rPr>
          <w:rFonts w:ascii="Arial" w:hAnsi="Arial" w:cs="Arial"/>
          <w:sz w:val="28"/>
          <w:szCs w:val="28"/>
          <w:lang w:val="es-ES"/>
        </w:rPr>
        <w:t xml:space="preserve"> El propósito de dichos actos –</w:t>
      </w:r>
      <w:r w:rsidR="00591027" w:rsidRPr="004A27F0">
        <w:rPr>
          <w:rFonts w:ascii="Arial" w:hAnsi="Arial" w:cs="Arial"/>
          <w:sz w:val="28"/>
          <w:szCs w:val="28"/>
          <w:lang w:val="es-ES"/>
        </w:rPr>
        <w:t>al formar parte del derecho adjetivo</w:t>
      </w:r>
      <w:r w:rsidR="00C76314" w:rsidRPr="004A27F0">
        <w:rPr>
          <w:rFonts w:ascii="Arial" w:hAnsi="Arial" w:cs="Arial"/>
          <w:sz w:val="28"/>
          <w:szCs w:val="28"/>
          <w:lang w:val="es-ES"/>
        </w:rPr>
        <w:t xml:space="preserve">– es dar operatividad y asegurar la observancia de los derechos </w:t>
      </w:r>
      <w:r w:rsidR="00FB18A9" w:rsidRPr="004A27F0">
        <w:rPr>
          <w:rFonts w:ascii="Arial" w:hAnsi="Arial" w:cs="Arial"/>
          <w:sz w:val="28"/>
          <w:szCs w:val="28"/>
          <w:lang w:val="es-ES"/>
        </w:rPr>
        <w:t>sustantivos</w:t>
      </w:r>
      <w:r w:rsidR="00C76314" w:rsidRPr="004A27F0">
        <w:rPr>
          <w:rFonts w:ascii="Arial" w:hAnsi="Arial" w:cs="Arial"/>
          <w:sz w:val="28"/>
          <w:szCs w:val="28"/>
          <w:lang w:val="es-ES"/>
        </w:rPr>
        <w:t xml:space="preserve"> de los gobernados, tarea que se cumple con la intervención del Estado a través de la herramienta llamada proceso penal</w:t>
      </w:r>
      <w:r w:rsidR="00C76314" w:rsidRPr="004A27F0">
        <w:rPr>
          <w:rStyle w:val="Refdenotaalpie"/>
          <w:rFonts w:ascii="Arial" w:hAnsi="Arial" w:cs="Arial"/>
          <w:sz w:val="28"/>
          <w:szCs w:val="28"/>
          <w:lang w:val="es-ES"/>
        </w:rPr>
        <w:footnoteReference w:id="15"/>
      </w:r>
      <w:r w:rsidR="00D51B1E">
        <w:rPr>
          <w:rFonts w:ascii="Arial" w:hAnsi="Arial" w:cs="Arial"/>
          <w:sz w:val="28"/>
          <w:szCs w:val="28"/>
          <w:lang w:val="es-ES"/>
        </w:rPr>
        <w:t>.</w:t>
      </w:r>
    </w:p>
    <w:p w14:paraId="5FD739C3" w14:textId="77777777" w:rsidR="00C76314" w:rsidRPr="004A27F0" w:rsidRDefault="00C76314" w:rsidP="00F81352">
      <w:pPr>
        <w:spacing w:line="360" w:lineRule="auto"/>
        <w:ind w:hanging="426"/>
        <w:jc w:val="both"/>
        <w:rPr>
          <w:rFonts w:ascii="Arial" w:hAnsi="Arial" w:cs="Arial"/>
          <w:sz w:val="28"/>
          <w:szCs w:val="28"/>
          <w:lang w:val="es-ES"/>
        </w:rPr>
      </w:pPr>
    </w:p>
    <w:p w14:paraId="5ECFD5B0" w14:textId="18C02BC9" w:rsidR="00C76314" w:rsidRPr="004A27F0" w:rsidRDefault="00C76314"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Así, si ese tipo de derechos son violados, ello no implica que los derechos </w:t>
      </w:r>
      <w:r w:rsidR="0000310C" w:rsidRPr="004A27F0">
        <w:rPr>
          <w:rFonts w:ascii="Arial" w:hAnsi="Arial" w:cs="Arial"/>
          <w:sz w:val="28"/>
          <w:szCs w:val="28"/>
          <w:lang w:val="es-ES"/>
        </w:rPr>
        <w:t>sustantivos</w:t>
      </w:r>
      <w:r w:rsidRPr="004A27F0">
        <w:rPr>
          <w:rFonts w:ascii="Arial" w:hAnsi="Arial" w:cs="Arial"/>
          <w:sz w:val="28"/>
          <w:szCs w:val="28"/>
          <w:lang w:val="es-ES"/>
        </w:rPr>
        <w:t xml:space="preserve"> protegidos sean </w:t>
      </w:r>
      <w:r w:rsidR="00591027" w:rsidRPr="004A27F0">
        <w:rPr>
          <w:rFonts w:ascii="Arial" w:hAnsi="Arial" w:cs="Arial"/>
          <w:sz w:val="28"/>
          <w:szCs w:val="28"/>
          <w:lang w:val="es-ES"/>
        </w:rPr>
        <w:t>igualmente transgredidos</w:t>
      </w:r>
      <w:r w:rsidRPr="004A27F0">
        <w:rPr>
          <w:rFonts w:ascii="Arial" w:hAnsi="Arial" w:cs="Arial"/>
          <w:sz w:val="28"/>
          <w:szCs w:val="28"/>
          <w:lang w:val="es-ES"/>
        </w:rPr>
        <w:t xml:space="preserve">, por el contrario, </w:t>
      </w:r>
      <w:r w:rsidR="0000310C" w:rsidRPr="004A27F0">
        <w:rPr>
          <w:rFonts w:ascii="Arial" w:hAnsi="Arial" w:cs="Arial"/>
          <w:sz w:val="28"/>
          <w:szCs w:val="28"/>
          <w:lang w:val="es-ES"/>
        </w:rPr>
        <w:t>la violación debe ser entendida en la continuidad del proceso penal</w:t>
      </w:r>
      <w:r w:rsidR="00591027" w:rsidRPr="004A27F0">
        <w:rPr>
          <w:rFonts w:ascii="Arial" w:hAnsi="Arial" w:cs="Arial"/>
          <w:sz w:val="28"/>
          <w:szCs w:val="28"/>
          <w:lang w:val="es-ES"/>
        </w:rPr>
        <w:t xml:space="preserve"> bajo una óptica instrumental</w:t>
      </w:r>
      <w:r w:rsidR="0000310C" w:rsidRPr="004A27F0">
        <w:rPr>
          <w:rFonts w:ascii="Arial" w:hAnsi="Arial" w:cs="Arial"/>
          <w:sz w:val="28"/>
          <w:szCs w:val="28"/>
          <w:lang w:val="es-ES"/>
        </w:rPr>
        <w:t xml:space="preserve">. Vista de esa manera, se concluye que </w:t>
      </w:r>
      <w:r w:rsidRPr="004A27F0">
        <w:rPr>
          <w:rFonts w:ascii="Arial" w:hAnsi="Arial" w:cs="Arial"/>
          <w:sz w:val="28"/>
          <w:szCs w:val="28"/>
          <w:lang w:val="es-ES"/>
        </w:rPr>
        <w:t>la</w:t>
      </w:r>
      <w:r w:rsidR="0000310C" w:rsidRPr="004A27F0">
        <w:rPr>
          <w:rFonts w:ascii="Arial" w:hAnsi="Arial" w:cs="Arial"/>
          <w:sz w:val="28"/>
          <w:szCs w:val="28"/>
          <w:lang w:val="es-ES"/>
        </w:rPr>
        <w:t xml:space="preserve"> cristalización de la violación en los derechos sustantivos del imputado podrá generarse hasta</w:t>
      </w:r>
      <w:r w:rsidRPr="004A27F0">
        <w:rPr>
          <w:rFonts w:ascii="Arial" w:hAnsi="Arial" w:cs="Arial"/>
          <w:sz w:val="28"/>
          <w:szCs w:val="28"/>
          <w:lang w:val="es-ES"/>
        </w:rPr>
        <w:t xml:space="preserve"> la resolución que </w:t>
      </w:r>
      <w:r w:rsidR="00172AE7" w:rsidRPr="004A27F0">
        <w:rPr>
          <w:rFonts w:ascii="Arial" w:hAnsi="Arial" w:cs="Arial"/>
          <w:sz w:val="28"/>
          <w:szCs w:val="28"/>
          <w:lang w:val="es-ES"/>
        </w:rPr>
        <w:t>ponga fin a</w:t>
      </w:r>
      <w:r w:rsidRPr="004A27F0">
        <w:rPr>
          <w:rFonts w:ascii="Arial" w:hAnsi="Arial" w:cs="Arial"/>
          <w:sz w:val="28"/>
          <w:szCs w:val="28"/>
          <w:lang w:val="es-ES"/>
        </w:rPr>
        <w:t xml:space="preserve"> la </w:t>
      </w:r>
      <w:r w:rsidRPr="004A27F0">
        <w:rPr>
          <w:rFonts w:ascii="Arial" w:hAnsi="Arial" w:cs="Arial"/>
          <w:i/>
          <w:sz w:val="28"/>
          <w:szCs w:val="28"/>
          <w:lang w:val="es-ES"/>
        </w:rPr>
        <w:t>litis</w:t>
      </w:r>
      <w:r w:rsidR="0000310C" w:rsidRPr="004A27F0">
        <w:rPr>
          <w:rFonts w:ascii="Arial" w:hAnsi="Arial" w:cs="Arial"/>
          <w:sz w:val="28"/>
          <w:szCs w:val="28"/>
          <w:lang w:val="es-ES"/>
        </w:rPr>
        <w:t xml:space="preserve"> de manera definitiva, y no antes.</w:t>
      </w:r>
    </w:p>
    <w:p w14:paraId="4321EE36" w14:textId="77777777" w:rsidR="000B16F0" w:rsidRPr="004A27F0" w:rsidRDefault="000B16F0" w:rsidP="00F81352">
      <w:pPr>
        <w:spacing w:line="360" w:lineRule="auto"/>
        <w:ind w:hanging="426"/>
        <w:jc w:val="both"/>
        <w:rPr>
          <w:rFonts w:ascii="Arial" w:hAnsi="Arial" w:cs="Arial"/>
          <w:sz w:val="28"/>
          <w:szCs w:val="28"/>
          <w:lang w:val="es-ES"/>
        </w:rPr>
      </w:pPr>
    </w:p>
    <w:p w14:paraId="596DC956" w14:textId="6D52570A" w:rsidR="000464B6" w:rsidRPr="004A27F0" w:rsidRDefault="000B16F0"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Por el contrario, </w:t>
      </w:r>
      <w:r w:rsidR="006D2233" w:rsidRPr="004A27F0">
        <w:rPr>
          <w:rFonts w:ascii="Arial" w:hAnsi="Arial" w:cs="Arial"/>
          <w:sz w:val="28"/>
          <w:szCs w:val="28"/>
          <w:lang w:val="es-ES"/>
        </w:rPr>
        <w:t xml:space="preserve">los </w:t>
      </w:r>
      <w:r w:rsidRPr="004A27F0">
        <w:rPr>
          <w:rFonts w:ascii="Arial" w:hAnsi="Arial" w:cs="Arial"/>
          <w:sz w:val="28"/>
          <w:szCs w:val="28"/>
          <w:lang w:val="es-ES"/>
        </w:rPr>
        <w:t>actos que implican cargas a los gobernados dentro del proceso penal</w:t>
      </w:r>
      <w:r w:rsidR="005A50C4" w:rsidRPr="004A27F0">
        <w:rPr>
          <w:rFonts w:ascii="Arial" w:hAnsi="Arial" w:cs="Arial"/>
          <w:sz w:val="28"/>
          <w:szCs w:val="28"/>
          <w:lang w:val="es-ES"/>
        </w:rPr>
        <w:t>,</w:t>
      </w:r>
      <w:r w:rsidRPr="004A27F0">
        <w:rPr>
          <w:rFonts w:ascii="Arial" w:hAnsi="Arial" w:cs="Arial"/>
          <w:sz w:val="28"/>
          <w:szCs w:val="28"/>
          <w:lang w:val="es-ES"/>
        </w:rPr>
        <w:t xml:space="preserve"> cuyos efectos se sintetizan de manera inminente en un derecho </w:t>
      </w:r>
      <w:r w:rsidR="000464B6" w:rsidRPr="004A27F0">
        <w:rPr>
          <w:rFonts w:ascii="Arial" w:hAnsi="Arial" w:cs="Arial"/>
          <w:sz w:val="28"/>
          <w:szCs w:val="28"/>
          <w:lang w:val="es-ES"/>
        </w:rPr>
        <w:t xml:space="preserve">sustantivo, </w:t>
      </w:r>
      <w:r w:rsidR="009F0B20" w:rsidRPr="004A27F0">
        <w:rPr>
          <w:rFonts w:ascii="Arial" w:hAnsi="Arial" w:cs="Arial"/>
          <w:sz w:val="28"/>
          <w:szCs w:val="28"/>
          <w:lang w:val="es-ES"/>
        </w:rPr>
        <w:t>representan “actos de imposible reparación”.</w:t>
      </w:r>
    </w:p>
    <w:p w14:paraId="3D781E48" w14:textId="77777777" w:rsidR="00E10383" w:rsidRPr="004A27F0" w:rsidRDefault="00E10383" w:rsidP="00F81352">
      <w:pPr>
        <w:spacing w:line="360" w:lineRule="auto"/>
        <w:ind w:hanging="426"/>
        <w:jc w:val="both"/>
        <w:rPr>
          <w:rFonts w:ascii="Arial" w:hAnsi="Arial" w:cs="Arial"/>
          <w:sz w:val="28"/>
          <w:szCs w:val="28"/>
          <w:lang w:val="es-ES"/>
        </w:rPr>
      </w:pPr>
    </w:p>
    <w:p w14:paraId="442E8533" w14:textId="6A5CFBD3" w:rsidR="00E10383" w:rsidRPr="004A27F0" w:rsidRDefault="000B16F0"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P</w:t>
      </w:r>
      <w:r w:rsidR="00E10383" w:rsidRPr="004A27F0">
        <w:rPr>
          <w:rFonts w:ascii="Arial" w:hAnsi="Arial" w:cs="Arial"/>
          <w:sz w:val="28"/>
          <w:szCs w:val="28"/>
          <w:lang w:val="es-ES"/>
        </w:rPr>
        <w:t xml:space="preserve">ara </w:t>
      </w:r>
      <w:r w:rsidRPr="004A27F0">
        <w:rPr>
          <w:rFonts w:ascii="Arial" w:hAnsi="Arial" w:cs="Arial"/>
          <w:sz w:val="28"/>
          <w:szCs w:val="28"/>
          <w:lang w:val="es-ES"/>
        </w:rPr>
        <w:t>una</w:t>
      </w:r>
      <w:r w:rsidR="00E10383" w:rsidRPr="004A27F0">
        <w:rPr>
          <w:rFonts w:ascii="Arial" w:hAnsi="Arial" w:cs="Arial"/>
          <w:sz w:val="28"/>
          <w:szCs w:val="28"/>
          <w:lang w:val="es-ES"/>
        </w:rPr>
        <w:t xml:space="preserve"> mejor comprensión</w:t>
      </w:r>
      <w:r w:rsidRPr="004A27F0">
        <w:rPr>
          <w:rFonts w:ascii="Arial" w:hAnsi="Arial" w:cs="Arial"/>
          <w:sz w:val="28"/>
          <w:szCs w:val="28"/>
          <w:lang w:val="es-ES"/>
        </w:rPr>
        <w:t xml:space="preserve"> de la distinción previamente descrita</w:t>
      </w:r>
      <w:r w:rsidR="00E10383" w:rsidRPr="004A27F0">
        <w:rPr>
          <w:rFonts w:ascii="Arial" w:hAnsi="Arial" w:cs="Arial"/>
          <w:sz w:val="28"/>
          <w:szCs w:val="28"/>
          <w:lang w:val="es-ES"/>
        </w:rPr>
        <w:t xml:space="preserve">, resulta ilustrativo traer a colación ejemplos de actos dentro del </w:t>
      </w:r>
      <w:r w:rsidR="00E10383" w:rsidRPr="004A27F0">
        <w:rPr>
          <w:rFonts w:ascii="Arial" w:hAnsi="Arial" w:cs="Arial"/>
          <w:sz w:val="28"/>
          <w:szCs w:val="28"/>
          <w:lang w:val="es-ES"/>
        </w:rPr>
        <w:lastRenderedPageBreak/>
        <w:t>procedimiento que han sido considerados en el plano d</w:t>
      </w:r>
      <w:r w:rsidR="00591027" w:rsidRPr="004A27F0">
        <w:rPr>
          <w:rFonts w:ascii="Arial" w:hAnsi="Arial" w:cs="Arial"/>
          <w:sz w:val="28"/>
          <w:szCs w:val="28"/>
          <w:lang w:val="es-ES"/>
        </w:rPr>
        <w:t>el juicio de amparo indirecto –</w:t>
      </w:r>
      <w:r w:rsidR="00E10383" w:rsidRPr="004A27F0">
        <w:rPr>
          <w:rFonts w:ascii="Arial" w:hAnsi="Arial" w:cs="Arial"/>
          <w:sz w:val="28"/>
          <w:szCs w:val="28"/>
          <w:lang w:val="es-ES"/>
        </w:rPr>
        <w:t xml:space="preserve">como </w:t>
      </w:r>
      <w:r w:rsidR="00591027" w:rsidRPr="004A27F0">
        <w:rPr>
          <w:rFonts w:ascii="Arial" w:hAnsi="Arial" w:cs="Arial"/>
          <w:sz w:val="28"/>
          <w:szCs w:val="28"/>
          <w:lang w:val="es-ES"/>
        </w:rPr>
        <w:t>actos de “imposible reparación”</w:t>
      </w:r>
      <w:r w:rsidR="00591027" w:rsidRPr="004A27F0">
        <w:rPr>
          <w:rFonts w:ascii="Arial" w:hAnsi="Arial" w:cs="Arial"/>
          <w:sz w:val="28"/>
          <w:szCs w:val="28"/>
          <w:lang w:val="es-ES"/>
        </w:rPr>
        <w:softHyphen/>
        <w:t>–</w:t>
      </w:r>
      <w:r w:rsidR="00E10383" w:rsidRPr="004A27F0">
        <w:rPr>
          <w:rFonts w:ascii="Arial" w:hAnsi="Arial" w:cs="Arial"/>
          <w:sz w:val="28"/>
          <w:szCs w:val="28"/>
          <w:lang w:val="es-ES"/>
        </w:rPr>
        <w:t xml:space="preserve"> y otros en el plano de un procedimiento distinto que constituyen herramientas para la formación de resoluciones posteriores que entonces sí determinarán su trascendencia en la e</w:t>
      </w:r>
      <w:r w:rsidR="00B26FE5" w:rsidRPr="004A27F0">
        <w:rPr>
          <w:rFonts w:ascii="Arial" w:hAnsi="Arial" w:cs="Arial"/>
          <w:sz w:val="28"/>
          <w:szCs w:val="28"/>
          <w:lang w:val="es-ES"/>
        </w:rPr>
        <w:t>sfera jurídica de los imputados.</w:t>
      </w:r>
    </w:p>
    <w:p w14:paraId="47B8D596" w14:textId="77777777" w:rsidR="00E10383" w:rsidRPr="004A27F0" w:rsidRDefault="00E10383" w:rsidP="00F81352">
      <w:pPr>
        <w:spacing w:line="360" w:lineRule="auto"/>
        <w:ind w:hanging="426"/>
        <w:jc w:val="both"/>
        <w:rPr>
          <w:rFonts w:ascii="Arial" w:hAnsi="Arial" w:cs="Arial"/>
          <w:sz w:val="28"/>
          <w:szCs w:val="28"/>
          <w:lang w:val="es-ES"/>
        </w:rPr>
      </w:pPr>
    </w:p>
    <w:p w14:paraId="77D12813" w14:textId="7BBFB587" w:rsidR="00B26FE5" w:rsidRPr="004A27F0" w:rsidRDefault="00B26FE5"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Actos considerados como de “imposible reparación”:</w:t>
      </w:r>
    </w:p>
    <w:p w14:paraId="2DAA2CD4" w14:textId="77777777" w:rsidR="00B26FE5" w:rsidRPr="004A27F0" w:rsidRDefault="00B26FE5" w:rsidP="00F81352">
      <w:pPr>
        <w:spacing w:line="360" w:lineRule="auto"/>
        <w:ind w:hanging="426"/>
        <w:jc w:val="both"/>
        <w:rPr>
          <w:rFonts w:ascii="Arial" w:hAnsi="Arial" w:cs="Arial"/>
          <w:sz w:val="28"/>
          <w:szCs w:val="28"/>
          <w:lang w:val="es-ES"/>
        </w:rPr>
      </w:pPr>
    </w:p>
    <w:p w14:paraId="64FE189A" w14:textId="10AEE136" w:rsidR="00E10383" w:rsidRPr="004A27F0" w:rsidRDefault="00E10383" w:rsidP="00F81352">
      <w:pPr>
        <w:pStyle w:val="Prrafodelista"/>
        <w:numPr>
          <w:ilvl w:val="0"/>
          <w:numId w:val="23"/>
        </w:numPr>
        <w:spacing w:line="360" w:lineRule="auto"/>
        <w:ind w:left="0" w:hanging="426"/>
        <w:contextualSpacing/>
        <w:jc w:val="both"/>
        <w:rPr>
          <w:rFonts w:ascii="Arial" w:hAnsi="Arial" w:cs="Arial"/>
          <w:sz w:val="28"/>
          <w:szCs w:val="28"/>
          <w:lang w:val="es-ES"/>
        </w:rPr>
      </w:pPr>
      <w:r w:rsidRPr="004A27F0">
        <w:rPr>
          <w:rFonts w:ascii="Arial" w:hAnsi="Arial" w:cs="Arial"/>
          <w:sz w:val="28"/>
          <w:szCs w:val="28"/>
          <w:lang w:val="es-ES"/>
        </w:rPr>
        <w:t>Esta Prim</w:t>
      </w:r>
      <w:r w:rsidR="00F355F5" w:rsidRPr="004A27F0">
        <w:rPr>
          <w:rFonts w:ascii="Arial" w:hAnsi="Arial" w:cs="Arial"/>
          <w:sz w:val="28"/>
          <w:szCs w:val="28"/>
          <w:lang w:val="es-ES"/>
        </w:rPr>
        <w:t>era Sala al resolver la contradicción de t</w:t>
      </w:r>
      <w:r w:rsidRPr="004A27F0">
        <w:rPr>
          <w:rFonts w:ascii="Arial" w:hAnsi="Arial" w:cs="Arial"/>
          <w:sz w:val="28"/>
          <w:szCs w:val="28"/>
          <w:lang w:val="es-ES"/>
        </w:rPr>
        <w:t>esis 168/2016, conoció de un acto generado dentro del procedimiento penal, que con un grado de certeza inminente, trastoca un derecho fundamental del quejoso, sin posibilidad de ser enmendado posteriormente, y que por tanto, existe en el plano del juicio de am</w:t>
      </w:r>
      <w:r w:rsidR="00591027" w:rsidRPr="004A27F0">
        <w:rPr>
          <w:rFonts w:ascii="Arial" w:hAnsi="Arial" w:cs="Arial"/>
          <w:sz w:val="28"/>
          <w:szCs w:val="28"/>
          <w:lang w:val="es-ES"/>
        </w:rPr>
        <w:t>paro indirecto. Se r</w:t>
      </w:r>
      <w:r w:rsidRPr="004A27F0">
        <w:rPr>
          <w:rFonts w:ascii="Arial" w:hAnsi="Arial" w:cs="Arial"/>
          <w:sz w:val="28"/>
          <w:szCs w:val="28"/>
          <w:lang w:val="es-ES"/>
        </w:rPr>
        <w:t>esolvió que “</w:t>
      </w:r>
      <w:r w:rsidRPr="004A27F0">
        <w:rPr>
          <w:rFonts w:ascii="Arial" w:hAnsi="Arial" w:cs="Arial"/>
          <w:i/>
          <w:sz w:val="28"/>
          <w:szCs w:val="28"/>
          <w:lang w:val="es-ES"/>
        </w:rPr>
        <w:t xml:space="preserve">la decisión de un tribunal de alzada que ordena oficiosamente la reposición de un proceso penal instaurado contra un imputado que se encuentra en reclusión preventiva, </w:t>
      </w:r>
      <w:r w:rsidRPr="004A27F0">
        <w:rPr>
          <w:rFonts w:ascii="Arial" w:hAnsi="Arial" w:cs="Arial"/>
          <w:b/>
          <w:i/>
          <w:sz w:val="28"/>
          <w:szCs w:val="28"/>
          <w:lang w:val="es-ES"/>
        </w:rPr>
        <w:t>constituye un acto de imposible reparación</w:t>
      </w:r>
      <w:r w:rsidRPr="004A27F0">
        <w:rPr>
          <w:rFonts w:ascii="Arial" w:hAnsi="Arial" w:cs="Arial"/>
          <w:i/>
          <w:sz w:val="28"/>
          <w:szCs w:val="28"/>
          <w:lang w:val="es-ES"/>
        </w:rPr>
        <w:t xml:space="preserve"> contra el cual procede el juicio de amparo indirecto, toda vez que si bien es cierto que esa determinación no contiene pronunciamientos relacionados con el fondo del asunto, también lo es que derivado de ésta, </w:t>
      </w:r>
      <w:r w:rsidRPr="004A27F0">
        <w:rPr>
          <w:rFonts w:ascii="Arial" w:hAnsi="Arial" w:cs="Arial"/>
          <w:b/>
          <w:i/>
          <w:sz w:val="28"/>
          <w:szCs w:val="28"/>
          <w:lang w:val="es-ES"/>
        </w:rPr>
        <w:t xml:space="preserve">la decisión del caso se pospone y la restricción a la libertad personal a la que el quejoso está sujeto </w:t>
      </w:r>
      <w:r w:rsidRPr="004A27F0">
        <w:rPr>
          <w:rFonts w:ascii="Arial" w:hAnsi="Arial" w:cs="Arial"/>
          <w:i/>
          <w:sz w:val="28"/>
          <w:szCs w:val="28"/>
          <w:lang w:val="es-ES"/>
        </w:rPr>
        <w:t>de forma preventiva se prolonga, pudiéndose afectar, desde el pronunciamiento de dicha resolución, el derecho fundamental a que la citada restricción de la libertad sea por un plazo razonable</w:t>
      </w:r>
      <w:r w:rsidRPr="004A27F0">
        <w:rPr>
          <w:rFonts w:ascii="Arial" w:hAnsi="Arial" w:cs="Arial"/>
          <w:sz w:val="28"/>
          <w:szCs w:val="28"/>
          <w:lang w:val="es-ES"/>
        </w:rPr>
        <w:t>”</w:t>
      </w:r>
      <w:r w:rsidR="0072140A" w:rsidRPr="004A27F0">
        <w:rPr>
          <w:rStyle w:val="Refdenotaalpie"/>
          <w:rFonts w:ascii="Arial" w:hAnsi="Arial" w:cs="Arial"/>
          <w:sz w:val="28"/>
          <w:szCs w:val="28"/>
          <w:lang w:val="es-ES"/>
        </w:rPr>
        <w:footnoteReference w:id="16"/>
      </w:r>
      <w:r w:rsidR="00D51B1E">
        <w:rPr>
          <w:rFonts w:ascii="Arial" w:hAnsi="Arial" w:cs="Arial"/>
          <w:sz w:val="28"/>
          <w:szCs w:val="28"/>
          <w:lang w:val="es-ES"/>
        </w:rPr>
        <w:t>.</w:t>
      </w:r>
    </w:p>
    <w:p w14:paraId="4C8A5FBF" w14:textId="77777777" w:rsidR="00B26FE5" w:rsidRPr="004A27F0" w:rsidRDefault="00B26FE5" w:rsidP="00F81352">
      <w:pPr>
        <w:spacing w:line="360" w:lineRule="auto"/>
        <w:ind w:hanging="426"/>
        <w:jc w:val="both"/>
        <w:rPr>
          <w:rFonts w:ascii="Arial" w:hAnsi="Arial" w:cs="Arial"/>
          <w:sz w:val="28"/>
          <w:szCs w:val="28"/>
          <w:lang w:val="es-ES"/>
        </w:rPr>
      </w:pPr>
    </w:p>
    <w:p w14:paraId="6BC9121E" w14:textId="790AF1B2" w:rsidR="00B26FE5" w:rsidRPr="004A27F0" w:rsidRDefault="00B26FE5"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Actos considerados como de “posible reparación”:</w:t>
      </w:r>
    </w:p>
    <w:p w14:paraId="4AEB2180" w14:textId="77777777" w:rsidR="002E54DF" w:rsidRPr="004A27F0" w:rsidRDefault="002E54DF" w:rsidP="00F81352">
      <w:pPr>
        <w:pStyle w:val="Prrafodelista"/>
        <w:ind w:left="0" w:hanging="426"/>
        <w:rPr>
          <w:rFonts w:ascii="Arial" w:hAnsi="Arial" w:cs="Arial"/>
          <w:sz w:val="28"/>
          <w:szCs w:val="28"/>
          <w:lang w:val="es-ES"/>
        </w:rPr>
      </w:pPr>
    </w:p>
    <w:p w14:paraId="3D499523" w14:textId="12EBEDFD" w:rsidR="002E54DF" w:rsidRPr="004A27F0" w:rsidRDefault="000464B6" w:rsidP="00F81352">
      <w:pPr>
        <w:pStyle w:val="Prrafodelista"/>
        <w:numPr>
          <w:ilvl w:val="0"/>
          <w:numId w:val="23"/>
        </w:numPr>
        <w:spacing w:line="360" w:lineRule="auto"/>
        <w:ind w:left="0" w:hanging="426"/>
        <w:contextualSpacing/>
        <w:jc w:val="both"/>
        <w:rPr>
          <w:rFonts w:ascii="Arial" w:hAnsi="Arial" w:cs="Arial"/>
          <w:sz w:val="28"/>
          <w:szCs w:val="28"/>
          <w:lang w:val="es-ES"/>
        </w:rPr>
      </w:pPr>
      <w:r w:rsidRPr="004A27F0">
        <w:rPr>
          <w:rFonts w:ascii="Arial" w:hAnsi="Arial" w:cs="Arial"/>
          <w:sz w:val="28"/>
          <w:szCs w:val="28"/>
          <w:lang w:val="es-ES"/>
        </w:rPr>
        <w:lastRenderedPageBreak/>
        <w:t xml:space="preserve">Esta </w:t>
      </w:r>
      <w:r w:rsidR="00F355F5" w:rsidRPr="004A27F0">
        <w:rPr>
          <w:rFonts w:ascii="Arial" w:hAnsi="Arial" w:cs="Arial"/>
          <w:sz w:val="28"/>
          <w:szCs w:val="28"/>
          <w:lang w:val="es-ES"/>
        </w:rPr>
        <w:t>Primera Sala, al resolver la contradicción de t</w:t>
      </w:r>
      <w:r w:rsidR="002E54DF" w:rsidRPr="004A27F0">
        <w:rPr>
          <w:rFonts w:ascii="Arial" w:hAnsi="Arial" w:cs="Arial"/>
          <w:sz w:val="28"/>
          <w:szCs w:val="28"/>
          <w:lang w:val="es-ES"/>
        </w:rPr>
        <w:t xml:space="preserve">esis 237/2019, conoció de un acto en contra del cual no es procedente el juicio de </w:t>
      </w:r>
      <w:r w:rsidR="002F7394" w:rsidRPr="004A27F0">
        <w:rPr>
          <w:rFonts w:ascii="Arial" w:hAnsi="Arial" w:cs="Arial"/>
          <w:sz w:val="28"/>
          <w:szCs w:val="28"/>
          <w:lang w:val="es-ES"/>
        </w:rPr>
        <w:t>amparo</w:t>
      </w:r>
      <w:r w:rsidR="002E54DF" w:rsidRPr="004A27F0">
        <w:rPr>
          <w:rFonts w:ascii="Arial" w:hAnsi="Arial" w:cs="Arial"/>
          <w:sz w:val="28"/>
          <w:szCs w:val="28"/>
          <w:lang w:val="es-ES"/>
        </w:rPr>
        <w:t xml:space="preserve"> indirecto, por considerar que sus efectos no son </w:t>
      </w:r>
      <w:proofErr w:type="spellStart"/>
      <w:r w:rsidR="002E54DF" w:rsidRPr="004A27F0">
        <w:rPr>
          <w:rFonts w:ascii="Arial" w:hAnsi="Arial" w:cs="Arial"/>
          <w:sz w:val="28"/>
          <w:szCs w:val="28"/>
          <w:lang w:val="es-ES"/>
        </w:rPr>
        <w:t>materializables</w:t>
      </w:r>
      <w:proofErr w:type="spellEnd"/>
      <w:r w:rsidR="002E54DF" w:rsidRPr="004A27F0">
        <w:rPr>
          <w:rFonts w:ascii="Arial" w:hAnsi="Arial" w:cs="Arial"/>
          <w:sz w:val="28"/>
          <w:szCs w:val="28"/>
          <w:lang w:val="es-ES"/>
        </w:rPr>
        <w:t xml:space="preserve"> de manera inmediata, pues </w:t>
      </w:r>
      <w:r w:rsidR="00995E22">
        <w:rPr>
          <w:rFonts w:ascii="Arial" w:hAnsi="Arial" w:cs="Arial"/>
          <w:sz w:val="28"/>
          <w:szCs w:val="28"/>
          <w:lang w:val="es-ES"/>
        </w:rPr>
        <w:t>é</w:t>
      </w:r>
      <w:r w:rsidR="002E54DF" w:rsidRPr="004A27F0">
        <w:rPr>
          <w:rFonts w:ascii="Arial" w:hAnsi="Arial" w:cs="Arial"/>
          <w:sz w:val="28"/>
          <w:szCs w:val="28"/>
          <w:lang w:val="es-ES"/>
        </w:rPr>
        <w:t>stos dependen de que lo resulto llegue a trascender al resultado del fallo.</w:t>
      </w:r>
    </w:p>
    <w:p w14:paraId="307D9F41" w14:textId="77777777" w:rsidR="002E54DF" w:rsidRPr="0065760D" w:rsidRDefault="002E54DF" w:rsidP="00F81352">
      <w:pPr>
        <w:pStyle w:val="Prrafodelista"/>
        <w:ind w:left="0" w:hanging="426"/>
        <w:rPr>
          <w:rFonts w:ascii="Arial" w:hAnsi="Arial" w:cs="Arial"/>
          <w:i/>
          <w:iCs/>
          <w:sz w:val="28"/>
          <w:szCs w:val="28"/>
          <w:lang w:val="es-ES"/>
        </w:rPr>
      </w:pPr>
    </w:p>
    <w:p w14:paraId="0BA0BCF4" w14:textId="68440856" w:rsidR="002E54DF" w:rsidRPr="004A27F0" w:rsidRDefault="002E54DF" w:rsidP="00F81352">
      <w:pPr>
        <w:pStyle w:val="Prrafodelista"/>
        <w:numPr>
          <w:ilvl w:val="0"/>
          <w:numId w:val="23"/>
        </w:numPr>
        <w:spacing w:line="360" w:lineRule="auto"/>
        <w:ind w:left="0" w:hanging="426"/>
        <w:contextualSpacing/>
        <w:jc w:val="both"/>
        <w:rPr>
          <w:rFonts w:ascii="Arial" w:hAnsi="Arial" w:cs="Arial"/>
          <w:i/>
          <w:sz w:val="28"/>
          <w:szCs w:val="28"/>
          <w:lang w:val="es-ES"/>
        </w:rPr>
      </w:pPr>
      <w:r w:rsidRPr="004A27F0">
        <w:rPr>
          <w:rFonts w:ascii="Arial" w:hAnsi="Arial" w:cs="Arial"/>
          <w:sz w:val="28"/>
          <w:szCs w:val="28"/>
          <w:lang w:val="es-ES"/>
        </w:rPr>
        <w:t>El acto del cual conoció fue del incidente de exclusión de pruebas ilícitas obtenidas bajo tortura. Al respecto señal</w:t>
      </w:r>
      <w:r w:rsidR="00E14DCB">
        <w:rPr>
          <w:rFonts w:ascii="Arial" w:hAnsi="Arial" w:cs="Arial"/>
          <w:sz w:val="28"/>
          <w:szCs w:val="28"/>
          <w:lang w:val="es-ES"/>
        </w:rPr>
        <w:t>ó</w:t>
      </w:r>
      <w:r w:rsidRPr="004A27F0">
        <w:rPr>
          <w:rFonts w:ascii="Arial" w:hAnsi="Arial" w:cs="Arial"/>
          <w:sz w:val="28"/>
          <w:szCs w:val="28"/>
          <w:lang w:val="es-ES"/>
        </w:rPr>
        <w:t xml:space="preserve"> que la improcedencia del </w:t>
      </w:r>
      <w:r w:rsidR="002F7394" w:rsidRPr="004A27F0">
        <w:rPr>
          <w:rFonts w:ascii="Arial" w:hAnsi="Arial" w:cs="Arial"/>
          <w:sz w:val="28"/>
          <w:szCs w:val="28"/>
          <w:lang w:val="es-ES"/>
        </w:rPr>
        <w:t>amparo</w:t>
      </w:r>
      <w:r w:rsidRPr="004A27F0">
        <w:rPr>
          <w:rFonts w:ascii="Arial" w:hAnsi="Arial" w:cs="Arial"/>
          <w:sz w:val="28"/>
          <w:szCs w:val="28"/>
          <w:lang w:val="es-ES"/>
        </w:rPr>
        <w:t xml:space="preserve"> indirecto “</w:t>
      </w:r>
      <w:r w:rsidRPr="004A27F0">
        <w:rPr>
          <w:rFonts w:ascii="Arial" w:hAnsi="Arial" w:cs="Arial"/>
          <w:i/>
          <w:sz w:val="28"/>
          <w:szCs w:val="28"/>
          <w:lang w:val="es-ES"/>
        </w:rPr>
        <w:t xml:space="preserve">adquiere dimensión si se considera que los efectos de esa resolución no son </w:t>
      </w:r>
      <w:proofErr w:type="spellStart"/>
      <w:r w:rsidRPr="004A27F0">
        <w:rPr>
          <w:rFonts w:ascii="Arial" w:hAnsi="Arial" w:cs="Arial"/>
          <w:i/>
          <w:sz w:val="28"/>
          <w:szCs w:val="28"/>
          <w:lang w:val="es-ES"/>
        </w:rPr>
        <w:t>materializables</w:t>
      </w:r>
      <w:proofErr w:type="spellEnd"/>
      <w:r w:rsidRPr="004A27F0">
        <w:rPr>
          <w:rFonts w:ascii="Arial" w:hAnsi="Arial" w:cs="Arial"/>
          <w:i/>
          <w:sz w:val="28"/>
          <w:szCs w:val="28"/>
          <w:lang w:val="es-ES"/>
        </w:rPr>
        <w:t xml:space="preserve"> inmediatamente, ya que dependerá de que lo ahí resuelto llegue a trascender al sentido de la sentencia del proceso penal. Así, podría darse el caso de que el juez de la causa al valorar las pruebas con miras a emitir un fallo, excluyera por iniciativa propia los mismos elementos de prueba controvertidos por el quejoso mediante el incidente no especificado, o bien que los rechazara de valoración por considerarlos producto de vulneración a otros derechos, distintos a no ser torturado. Por el contrario, si en esa sentencia el juzgador llegase a considerar en contra del imputado pruebas materia del mencionado incidente, </w:t>
      </w:r>
      <w:r w:rsidRPr="004A27F0">
        <w:rPr>
          <w:rFonts w:ascii="Arial" w:hAnsi="Arial" w:cs="Arial"/>
          <w:b/>
          <w:i/>
          <w:sz w:val="28"/>
          <w:szCs w:val="28"/>
          <w:lang w:val="es-ES"/>
        </w:rPr>
        <w:t>hasta ese momento tal situación habrá trascendido</w:t>
      </w:r>
      <w:r w:rsidRPr="004A27F0">
        <w:rPr>
          <w:rFonts w:ascii="Arial" w:hAnsi="Arial" w:cs="Arial"/>
          <w:i/>
          <w:sz w:val="28"/>
          <w:szCs w:val="28"/>
          <w:lang w:val="es-ES"/>
        </w:rPr>
        <w:t xml:space="preserve"> […]”</w:t>
      </w:r>
      <w:r w:rsidRPr="004A27F0">
        <w:rPr>
          <w:rStyle w:val="Refdenotaalpie"/>
          <w:rFonts w:ascii="Arial" w:hAnsi="Arial" w:cs="Arial"/>
          <w:i/>
          <w:sz w:val="28"/>
          <w:szCs w:val="28"/>
          <w:lang w:val="es-ES"/>
        </w:rPr>
        <w:footnoteReference w:id="17"/>
      </w:r>
      <w:r w:rsidR="00D51B1E">
        <w:rPr>
          <w:rFonts w:ascii="Arial" w:hAnsi="Arial" w:cs="Arial"/>
          <w:i/>
          <w:sz w:val="28"/>
          <w:szCs w:val="28"/>
          <w:lang w:val="es-ES"/>
        </w:rPr>
        <w:t>.</w:t>
      </w:r>
    </w:p>
    <w:p w14:paraId="4B2BA951" w14:textId="77777777" w:rsidR="008745B0" w:rsidRPr="004A27F0" w:rsidRDefault="008745B0" w:rsidP="00F81352">
      <w:pPr>
        <w:spacing w:line="360" w:lineRule="auto"/>
        <w:ind w:hanging="426"/>
        <w:jc w:val="both"/>
        <w:rPr>
          <w:rFonts w:ascii="Arial" w:hAnsi="Arial" w:cs="Arial"/>
          <w:sz w:val="28"/>
          <w:szCs w:val="28"/>
          <w:lang w:val="es-ES"/>
        </w:rPr>
      </w:pPr>
    </w:p>
    <w:p w14:paraId="150B8A68" w14:textId="6130C801" w:rsidR="00FA4C12" w:rsidRPr="004A27F0" w:rsidRDefault="00E10383"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Expuesto lo anterior,</w:t>
      </w:r>
      <w:r w:rsidR="00E60085" w:rsidRPr="004A27F0">
        <w:rPr>
          <w:rFonts w:ascii="Arial" w:hAnsi="Arial" w:cs="Arial"/>
          <w:sz w:val="28"/>
          <w:szCs w:val="28"/>
          <w:lang w:val="es-ES"/>
        </w:rPr>
        <w:t xml:space="preserve"> sobre la base de la doctrina </w:t>
      </w:r>
      <w:r w:rsidRPr="004A27F0">
        <w:rPr>
          <w:rFonts w:ascii="Arial" w:hAnsi="Arial" w:cs="Arial"/>
          <w:sz w:val="28"/>
          <w:szCs w:val="28"/>
          <w:lang w:val="es-ES"/>
        </w:rPr>
        <w:t xml:space="preserve">emitida por esta Suprema Corte respecto a las características que deben guardar los actos de “imposible reparación”, y teniendo en consideración la diferencia de planos de protección del juicio de amparo y del proceso penal, resulta </w:t>
      </w:r>
      <w:r w:rsidR="008514F7" w:rsidRPr="004A27F0">
        <w:rPr>
          <w:rFonts w:ascii="Arial" w:hAnsi="Arial" w:cs="Arial"/>
          <w:sz w:val="28"/>
          <w:szCs w:val="28"/>
          <w:lang w:val="es-ES"/>
        </w:rPr>
        <w:t>claro que</w:t>
      </w:r>
      <w:r w:rsidR="00FA4C12" w:rsidRPr="004A27F0">
        <w:rPr>
          <w:rFonts w:ascii="Arial" w:hAnsi="Arial" w:cs="Arial"/>
          <w:sz w:val="28"/>
          <w:szCs w:val="28"/>
          <w:lang w:val="es-ES"/>
        </w:rPr>
        <w:t xml:space="preserve"> se</w:t>
      </w:r>
      <w:r w:rsidR="008514F7" w:rsidRPr="004A27F0">
        <w:rPr>
          <w:rFonts w:ascii="Arial" w:hAnsi="Arial" w:cs="Arial"/>
          <w:sz w:val="28"/>
          <w:szCs w:val="28"/>
          <w:lang w:val="es-ES"/>
        </w:rPr>
        <w:t xml:space="preserve"> debe</w:t>
      </w:r>
      <w:r w:rsidR="0072140A" w:rsidRPr="004A27F0">
        <w:rPr>
          <w:rFonts w:ascii="Arial" w:hAnsi="Arial" w:cs="Arial"/>
          <w:sz w:val="28"/>
          <w:szCs w:val="28"/>
          <w:lang w:val="es-ES"/>
        </w:rPr>
        <w:t xml:space="preserve"> realizar un ejercicio hermenéutico para verificar</w:t>
      </w:r>
      <w:r w:rsidR="008514F7" w:rsidRPr="004A27F0">
        <w:rPr>
          <w:rFonts w:ascii="Arial" w:hAnsi="Arial" w:cs="Arial"/>
          <w:sz w:val="28"/>
          <w:szCs w:val="28"/>
          <w:lang w:val="es-ES"/>
        </w:rPr>
        <w:t xml:space="preserve"> la procedencia del juicio de amparo indirecto</w:t>
      </w:r>
      <w:r w:rsidR="00FA4C12" w:rsidRPr="004A27F0">
        <w:rPr>
          <w:rFonts w:ascii="Arial" w:hAnsi="Arial" w:cs="Arial"/>
          <w:sz w:val="28"/>
          <w:szCs w:val="28"/>
          <w:lang w:val="es-ES"/>
        </w:rPr>
        <w:t>, en este y en todos los casos, pero en el caso concreto,</w:t>
      </w:r>
      <w:r w:rsidR="008514F7" w:rsidRPr="004A27F0">
        <w:rPr>
          <w:rFonts w:ascii="Arial" w:hAnsi="Arial" w:cs="Arial"/>
          <w:sz w:val="28"/>
          <w:szCs w:val="28"/>
          <w:lang w:val="es-ES"/>
        </w:rPr>
        <w:t xml:space="preserve"> en contra de la </w:t>
      </w:r>
      <w:r w:rsidR="00183BEF" w:rsidRPr="004A27F0">
        <w:rPr>
          <w:rFonts w:ascii="Arial" w:hAnsi="Arial" w:cs="Arial"/>
          <w:sz w:val="28"/>
          <w:szCs w:val="28"/>
          <w:lang w:val="es-ES"/>
        </w:rPr>
        <w:t>exclusión</w:t>
      </w:r>
      <w:r w:rsidRPr="004A27F0">
        <w:rPr>
          <w:rFonts w:ascii="Arial" w:hAnsi="Arial" w:cs="Arial"/>
          <w:sz w:val="28"/>
          <w:szCs w:val="28"/>
          <w:lang w:val="es-ES"/>
        </w:rPr>
        <w:t xml:space="preserve"> de medios de prueba</w:t>
      </w:r>
      <w:r w:rsidR="00D05DF7" w:rsidRPr="004A27F0">
        <w:rPr>
          <w:rFonts w:ascii="Arial" w:hAnsi="Arial" w:cs="Arial"/>
          <w:sz w:val="28"/>
          <w:szCs w:val="28"/>
          <w:lang w:val="es-ES"/>
        </w:rPr>
        <w:t>.</w:t>
      </w:r>
    </w:p>
    <w:p w14:paraId="28EDCB99" w14:textId="77777777" w:rsidR="00FA4C12" w:rsidRPr="004A27F0" w:rsidRDefault="00FA4C12" w:rsidP="00F81352">
      <w:pPr>
        <w:spacing w:line="360" w:lineRule="auto"/>
        <w:ind w:hanging="426"/>
        <w:jc w:val="both"/>
        <w:rPr>
          <w:rFonts w:ascii="Arial" w:hAnsi="Arial" w:cs="Arial"/>
          <w:sz w:val="28"/>
          <w:szCs w:val="28"/>
          <w:lang w:val="es-ES"/>
        </w:rPr>
      </w:pPr>
    </w:p>
    <w:p w14:paraId="19733F8D" w14:textId="018F30DE" w:rsidR="00E10383" w:rsidRPr="004A27F0" w:rsidRDefault="00FA4C12"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Este ejercicio de verificación aplicado al caso concreto, es decir, </w:t>
      </w:r>
      <w:r w:rsidR="00F031F1" w:rsidRPr="004A27F0">
        <w:rPr>
          <w:rFonts w:ascii="Arial" w:hAnsi="Arial" w:cs="Arial"/>
          <w:sz w:val="28"/>
          <w:szCs w:val="28"/>
          <w:lang w:val="es-ES"/>
        </w:rPr>
        <w:t xml:space="preserve">para poder </w:t>
      </w:r>
      <w:r w:rsidRPr="004A27F0">
        <w:rPr>
          <w:rFonts w:ascii="Arial" w:hAnsi="Arial" w:cs="Arial"/>
          <w:sz w:val="28"/>
          <w:szCs w:val="28"/>
          <w:lang w:val="es-ES"/>
        </w:rPr>
        <w:t xml:space="preserve">determinar si la </w:t>
      </w:r>
      <w:r w:rsidR="00183BEF" w:rsidRPr="004A27F0">
        <w:rPr>
          <w:rFonts w:ascii="Arial" w:hAnsi="Arial" w:cs="Arial"/>
          <w:sz w:val="28"/>
          <w:szCs w:val="28"/>
          <w:lang w:val="es-ES"/>
        </w:rPr>
        <w:t>exclusión</w:t>
      </w:r>
      <w:r w:rsidRPr="004A27F0">
        <w:rPr>
          <w:rFonts w:ascii="Arial" w:hAnsi="Arial" w:cs="Arial"/>
          <w:sz w:val="28"/>
          <w:szCs w:val="28"/>
          <w:lang w:val="es-ES"/>
        </w:rPr>
        <w:t xml:space="preserve"> de medios </w:t>
      </w:r>
      <w:r w:rsidR="00183BEF" w:rsidRPr="004A27F0">
        <w:rPr>
          <w:rFonts w:ascii="Arial" w:hAnsi="Arial" w:cs="Arial"/>
          <w:sz w:val="28"/>
          <w:szCs w:val="28"/>
          <w:lang w:val="es-ES"/>
        </w:rPr>
        <w:t xml:space="preserve">en etapa </w:t>
      </w:r>
      <w:r w:rsidR="000518B3" w:rsidRPr="004A27F0">
        <w:rPr>
          <w:rFonts w:ascii="Arial" w:hAnsi="Arial" w:cs="Arial"/>
          <w:sz w:val="28"/>
          <w:szCs w:val="28"/>
          <w:lang w:val="es-ES"/>
        </w:rPr>
        <w:t>intermedia</w:t>
      </w:r>
      <w:r w:rsidRPr="004A27F0">
        <w:rPr>
          <w:rFonts w:ascii="Arial" w:hAnsi="Arial" w:cs="Arial"/>
          <w:sz w:val="28"/>
          <w:szCs w:val="28"/>
          <w:lang w:val="es-ES"/>
        </w:rPr>
        <w:t xml:space="preserve"> es un “acto de imposible reparación”, debe comprender </w:t>
      </w:r>
      <w:r w:rsidR="008514F7" w:rsidRPr="004A27F0">
        <w:rPr>
          <w:rFonts w:ascii="Arial" w:hAnsi="Arial" w:cs="Arial"/>
          <w:sz w:val="28"/>
          <w:szCs w:val="28"/>
          <w:lang w:val="es-ES"/>
        </w:rPr>
        <w:t>los siguientes requisitos</w:t>
      </w:r>
      <w:r w:rsidR="00FB2EA4" w:rsidRPr="004A27F0">
        <w:rPr>
          <w:rFonts w:ascii="Arial" w:hAnsi="Arial" w:cs="Arial"/>
          <w:sz w:val="28"/>
          <w:szCs w:val="28"/>
          <w:lang w:val="es-ES"/>
        </w:rPr>
        <w:t>:</w:t>
      </w:r>
    </w:p>
    <w:p w14:paraId="35BFA255" w14:textId="25EFFC38" w:rsidR="00E10383" w:rsidRPr="004A27F0" w:rsidRDefault="00E10383" w:rsidP="006C366C">
      <w:pPr>
        <w:spacing w:line="360" w:lineRule="auto"/>
        <w:jc w:val="both"/>
        <w:rPr>
          <w:rFonts w:ascii="Arial" w:hAnsi="Arial" w:cs="Arial"/>
          <w:sz w:val="28"/>
          <w:szCs w:val="28"/>
          <w:lang w:val="es-ES"/>
        </w:rPr>
      </w:pPr>
    </w:p>
    <w:p w14:paraId="13C373CB" w14:textId="25B27039" w:rsidR="00E10383" w:rsidRPr="004A27F0" w:rsidRDefault="00390B1A" w:rsidP="00F81352">
      <w:pPr>
        <w:pStyle w:val="Prrafodelista"/>
        <w:spacing w:line="360" w:lineRule="auto"/>
        <w:ind w:left="0"/>
        <w:contextualSpacing/>
        <w:jc w:val="both"/>
        <w:rPr>
          <w:rFonts w:ascii="Arial" w:hAnsi="Arial" w:cs="Arial"/>
          <w:sz w:val="28"/>
          <w:szCs w:val="28"/>
          <w:lang w:val="es-ES"/>
        </w:rPr>
      </w:pPr>
      <w:r w:rsidRPr="004A27F0">
        <w:rPr>
          <w:rFonts w:ascii="Arial" w:hAnsi="Arial" w:cs="Arial"/>
          <w:sz w:val="28"/>
          <w:szCs w:val="28"/>
          <w:lang w:val="es-ES"/>
        </w:rPr>
        <w:t xml:space="preserve">I. </w:t>
      </w:r>
      <w:r w:rsidR="00E10383" w:rsidRPr="004A27F0">
        <w:rPr>
          <w:rFonts w:ascii="Arial" w:hAnsi="Arial" w:cs="Arial"/>
          <w:sz w:val="28"/>
          <w:szCs w:val="28"/>
          <w:lang w:val="es-ES"/>
        </w:rPr>
        <w:t xml:space="preserve">Que la </w:t>
      </w:r>
      <w:r w:rsidR="00183BEF" w:rsidRPr="004A27F0">
        <w:rPr>
          <w:rFonts w:ascii="Arial" w:hAnsi="Arial" w:cs="Arial"/>
          <w:sz w:val="28"/>
          <w:szCs w:val="28"/>
          <w:lang w:val="es-ES"/>
        </w:rPr>
        <w:t>exclusión</w:t>
      </w:r>
      <w:r w:rsidR="00E10383" w:rsidRPr="004A27F0">
        <w:rPr>
          <w:rFonts w:ascii="Arial" w:hAnsi="Arial" w:cs="Arial"/>
          <w:sz w:val="28"/>
          <w:szCs w:val="28"/>
          <w:lang w:val="es-ES"/>
        </w:rPr>
        <w:t xml:space="preserve"> de pruebas establecida en el auto de apertura a juicio exista en el plano de protección constitucional, es decir, que la </w:t>
      </w:r>
      <w:r w:rsidR="00183BEF" w:rsidRPr="004A27F0">
        <w:rPr>
          <w:rFonts w:ascii="Arial" w:hAnsi="Arial" w:cs="Arial"/>
          <w:sz w:val="28"/>
          <w:szCs w:val="28"/>
          <w:lang w:val="es-ES"/>
        </w:rPr>
        <w:t>exclusión</w:t>
      </w:r>
      <w:r w:rsidR="00E10383" w:rsidRPr="004A27F0">
        <w:rPr>
          <w:rFonts w:ascii="Arial" w:hAnsi="Arial" w:cs="Arial"/>
          <w:sz w:val="28"/>
          <w:szCs w:val="28"/>
          <w:lang w:val="es-ES"/>
        </w:rPr>
        <w:t xml:space="preserve"> pueda</w:t>
      </w:r>
      <w:r w:rsidR="00E10383" w:rsidRPr="004A27F0">
        <w:rPr>
          <w:rStyle w:val="Refdenotaalpie"/>
          <w:rFonts w:ascii="Arial" w:hAnsi="Arial" w:cs="Arial"/>
          <w:sz w:val="28"/>
          <w:szCs w:val="28"/>
          <w:lang w:val="es-ES"/>
        </w:rPr>
        <w:footnoteReference w:id="18"/>
      </w:r>
      <w:r w:rsidR="00E10383" w:rsidRPr="004A27F0">
        <w:rPr>
          <w:rFonts w:ascii="Arial" w:hAnsi="Arial" w:cs="Arial"/>
          <w:sz w:val="28"/>
          <w:szCs w:val="28"/>
          <w:lang w:val="es-ES"/>
        </w:rPr>
        <w:t xml:space="preserve"> implicar por sí misma una afectación a los </w:t>
      </w:r>
      <w:r w:rsidR="00E10383" w:rsidRPr="004A27F0">
        <w:rPr>
          <w:rFonts w:ascii="Arial" w:hAnsi="Arial" w:cs="Arial"/>
          <w:b/>
          <w:sz w:val="28"/>
          <w:szCs w:val="28"/>
          <w:lang w:val="es-ES"/>
        </w:rPr>
        <w:t>derechos sustantivos</w:t>
      </w:r>
      <w:r w:rsidR="00E10383" w:rsidRPr="004A27F0">
        <w:rPr>
          <w:rFonts w:ascii="Arial" w:hAnsi="Arial" w:cs="Arial"/>
          <w:sz w:val="28"/>
          <w:szCs w:val="28"/>
          <w:lang w:val="es-ES"/>
        </w:rPr>
        <w:t xml:space="preserve"> del quejoso, entendiendo por estos últimos, aquellos derechos ajenos al contenido, construcción y devenir de la </w:t>
      </w:r>
      <w:r w:rsidR="00E10383" w:rsidRPr="004A27F0">
        <w:rPr>
          <w:rFonts w:ascii="Arial" w:hAnsi="Arial" w:cs="Arial"/>
          <w:i/>
          <w:sz w:val="28"/>
          <w:szCs w:val="28"/>
          <w:lang w:val="es-ES"/>
        </w:rPr>
        <w:t xml:space="preserve">litis </w:t>
      </w:r>
      <w:r w:rsidR="00E10383" w:rsidRPr="004A27F0">
        <w:rPr>
          <w:rFonts w:ascii="Arial" w:hAnsi="Arial" w:cs="Arial"/>
          <w:sz w:val="28"/>
          <w:szCs w:val="28"/>
          <w:lang w:val="es-ES"/>
        </w:rPr>
        <w:t>del proceso penal. Derechos que, a su vez, vistos de manera aislada, no sean meramente procesales sino que sean derechos fundamentales relacionad</w:t>
      </w:r>
      <w:r w:rsidR="00713700">
        <w:rPr>
          <w:rFonts w:ascii="Arial" w:hAnsi="Arial" w:cs="Arial"/>
          <w:sz w:val="28"/>
          <w:szCs w:val="28"/>
          <w:lang w:val="es-ES"/>
        </w:rPr>
        <w:t>o</w:t>
      </w:r>
      <w:r w:rsidR="00E10383" w:rsidRPr="004A27F0">
        <w:rPr>
          <w:rFonts w:ascii="Arial" w:hAnsi="Arial" w:cs="Arial"/>
          <w:sz w:val="28"/>
          <w:szCs w:val="28"/>
          <w:lang w:val="es-ES"/>
        </w:rPr>
        <w:t>s con la persona, familia, domicilio, papeles o posesiones del imputado</w:t>
      </w:r>
      <w:r w:rsidR="00826C6C" w:rsidRPr="004A27F0">
        <w:rPr>
          <w:rFonts w:ascii="Arial" w:hAnsi="Arial" w:cs="Arial"/>
          <w:sz w:val="28"/>
          <w:szCs w:val="28"/>
          <w:lang w:val="es-ES"/>
        </w:rPr>
        <w:t>;</w:t>
      </w:r>
    </w:p>
    <w:p w14:paraId="4C3DEF36" w14:textId="77777777" w:rsidR="00E10383" w:rsidRPr="004A27F0" w:rsidRDefault="00E10383" w:rsidP="006C366C">
      <w:pPr>
        <w:spacing w:line="360" w:lineRule="auto"/>
        <w:jc w:val="both"/>
        <w:rPr>
          <w:rFonts w:ascii="Arial" w:hAnsi="Arial" w:cs="Arial"/>
          <w:sz w:val="28"/>
          <w:szCs w:val="28"/>
          <w:lang w:val="es-ES"/>
        </w:rPr>
      </w:pPr>
    </w:p>
    <w:p w14:paraId="77EF0781" w14:textId="20126F93" w:rsidR="00E10383" w:rsidRPr="004A27F0" w:rsidRDefault="00390B1A" w:rsidP="00F81352">
      <w:pPr>
        <w:pStyle w:val="Prrafodelista"/>
        <w:spacing w:line="360" w:lineRule="auto"/>
        <w:ind w:left="0"/>
        <w:contextualSpacing/>
        <w:jc w:val="both"/>
        <w:rPr>
          <w:rFonts w:ascii="Arial" w:hAnsi="Arial" w:cs="Arial"/>
          <w:sz w:val="28"/>
          <w:szCs w:val="28"/>
          <w:lang w:val="es-ES"/>
        </w:rPr>
      </w:pPr>
      <w:r w:rsidRPr="004A27F0">
        <w:rPr>
          <w:rFonts w:ascii="Arial" w:hAnsi="Arial" w:cs="Arial"/>
          <w:sz w:val="28"/>
          <w:szCs w:val="28"/>
          <w:lang w:val="es-ES"/>
        </w:rPr>
        <w:t xml:space="preserve">II. </w:t>
      </w:r>
      <w:r w:rsidR="00E10383" w:rsidRPr="004A27F0">
        <w:rPr>
          <w:rFonts w:ascii="Arial" w:hAnsi="Arial" w:cs="Arial"/>
          <w:sz w:val="28"/>
          <w:szCs w:val="28"/>
          <w:lang w:val="es-ES"/>
        </w:rPr>
        <w:t xml:space="preserve">Que la </w:t>
      </w:r>
      <w:r w:rsidR="00E10383" w:rsidRPr="004A27F0">
        <w:rPr>
          <w:rFonts w:ascii="Arial" w:hAnsi="Arial" w:cs="Arial"/>
          <w:b/>
          <w:sz w:val="28"/>
          <w:szCs w:val="28"/>
          <w:lang w:val="es-ES"/>
        </w:rPr>
        <w:t>afectación sea material</w:t>
      </w:r>
      <w:r w:rsidR="00E10383" w:rsidRPr="004A27F0">
        <w:rPr>
          <w:rFonts w:ascii="Arial" w:hAnsi="Arial" w:cs="Arial"/>
          <w:sz w:val="28"/>
          <w:szCs w:val="28"/>
          <w:lang w:val="es-ES"/>
        </w:rPr>
        <w:t>, es decir, que sea</w:t>
      </w:r>
      <w:r w:rsidR="00797008" w:rsidRPr="004A27F0">
        <w:rPr>
          <w:rFonts w:ascii="Arial" w:hAnsi="Arial" w:cs="Arial"/>
          <w:sz w:val="28"/>
          <w:szCs w:val="28"/>
          <w:lang w:val="es-ES"/>
        </w:rPr>
        <w:t xml:space="preserve"> real y actual;</w:t>
      </w:r>
      <w:r w:rsidR="00E10383" w:rsidRPr="004A27F0">
        <w:rPr>
          <w:rFonts w:ascii="Arial" w:hAnsi="Arial" w:cs="Arial"/>
          <w:sz w:val="28"/>
          <w:szCs w:val="28"/>
          <w:lang w:val="es-ES"/>
        </w:rPr>
        <w:t xml:space="preserve"> inminente; en oposició</w:t>
      </w:r>
      <w:r w:rsidR="00523420" w:rsidRPr="004A27F0">
        <w:rPr>
          <w:rFonts w:ascii="Arial" w:hAnsi="Arial" w:cs="Arial"/>
          <w:sz w:val="28"/>
          <w:szCs w:val="28"/>
          <w:lang w:val="es-ES"/>
        </w:rPr>
        <w:t>n a especulativa y contingente.</w:t>
      </w:r>
    </w:p>
    <w:p w14:paraId="12A5643B" w14:textId="77777777" w:rsidR="0072140A" w:rsidRPr="004A27F0" w:rsidRDefault="0072140A" w:rsidP="006C366C">
      <w:pPr>
        <w:spacing w:line="360" w:lineRule="auto"/>
        <w:contextualSpacing/>
        <w:jc w:val="both"/>
        <w:rPr>
          <w:rFonts w:ascii="Arial" w:hAnsi="Arial" w:cs="Arial"/>
          <w:sz w:val="28"/>
          <w:szCs w:val="28"/>
          <w:lang w:val="es-ES" w:eastAsia="es-MX"/>
        </w:rPr>
      </w:pPr>
    </w:p>
    <w:p w14:paraId="4676001C" w14:textId="77777777" w:rsidR="00617C9B" w:rsidRPr="004A27F0" w:rsidRDefault="00617C9B" w:rsidP="00F81352">
      <w:pPr>
        <w:pStyle w:val="Prrafodelista"/>
        <w:numPr>
          <w:ilvl w:val="0"/>
          <w:numId w:val="23"/>
        </w:numPr>
        <w:spacing w:line="360" w:lineRule="auto"/>
        <w:ind w:left="0" w:hanging="426"/>
        <w:contextualSpacing/>
        <w:jc w:val="both"/>
        <w:rPr>
          <w:rFonts w:ascii="Arial" w:hAnsi="Arial" w:cs="Arial"/>
          <w:sz w:val="28"/>
          <w:szCs w:val="28"/>
          <w:lang w:val="es-ES"/>
        </w:rPr>
      </w:pPr>
      <w:r w:rsidRPr="004A27F0">
        <w:rPr>
          <w:rFonts w:ascii="Arial" w:hAnsi="Arial" w:cs="Arial"/>
          <w:sz w:val="28"/>
          <w:szCs w:val="28"/>
          <w:lang w:val="es-ES"/>
        </w:rPr>
        <w:t xml:space="preserve">Ahora bien, siguiendo la línea argumentativa relacionada con el paralelismo entre el juicio de amparo y el proceso penal acusatorio, es evidente que el ejercicio hermenéutico de verificación para determinar la procedencia del juicio constitucional, debe </w:t>
      </w:r>
      <w:r w:rsidR="0072140A" w:rsidRPr="004A27F0">
        <w:rPr>
          <w:rFonts w:ascii="Arial" w:hAnsi="Arial" w:cs="Arial"/>
          <w:sz w:val="28"/>
          <w:szCs w:val="28"/>
          <w:lang w:val="es-ES"/>
        </w:rPr>
        <w:t>ser realizado a la luz de los principios, características, e instituciones definitorias del proceso penal acusatorio</w:t>
      </w:r>
      <w:r w:rsidRPr="004A27F0">
        <w:rPr>
          <w:rFonts w:ascii="Arial" w:hAnsi="Arial" w:cs="Arial"/>
          <w:sz w:val="28"/>
          <w:szCs w:val="28"/>
          <w:lang w:val="es-ES"/>
        </w:rPr>
        <w:t xml:space="preserve">. </w:t>
      </w:r>
    </w:p>
    <w:p w14:paraId="4A54855F" w14:textId="7D9EBC7C" w:rsidR="00926C5C" w:rsidRPr="004A27F0" w:rsidRDefault="00926C5C" w:rsidP="00F81352">
      <w:pPr>
        <w:spacing w:line="360" w:lineRule="auto"/>
        <w:ind w:hanging="426"/>
        <w:jc w:val="both"/>
        <w:rPr>
          <w:rFonts w:ascii="Arial" w:hAnsi="Arial" w:cs="Arial"/>
          <w:sz w:val="28"/>
          <w:szCs w:val="28"/>
          <w:lang w:val="es-ES"/>
        </w:rPr>
      </w:pPr>
    </w:p>
    <w:p w14:paraId="316FFAFC" w14:textId="45949F62" w:rsidR="00617C9B" w:rsidRPr="004A27F0" w:rsidRDefault="00617C9B"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En ese contexto, el proceso penal acusatorio regulado por el Código Nacional de Procedimientos Penales se estructura básicamente de tres etapas principales que suceden unas a otras de manera interdependiente, esto es, etapa de investigación, fase intermedia y </w:t>
      </w:r>
      <w:r w:rsidRPr="004A27F0">
        <w:rPr>
          <w:rFonts w:ascii="Arial" w:hAnsi="Arial" w:cs="Arial"/>
          <w:sz w:val="28"/>
          <w:szCs w:val="28"/>
          <w:lang w:val="es-ES"/>
        </w:rPr>
        <w:lastRenderedPageBreak/>
        <w:t xml:space="preserve">etapa de juicio oral o plenario. El </w:t>
      </w:r>
      <w:proofErr w:type="spellStart"/>
      <w:r w:rsidRPr="004A27F0">
        <w:rPr>
          <w:rFonts w:ascii="Arial" w:hAnsi="Arial" w:cs="Arial"/>
          <w:i/>
          <w:sz w:val="28"/>
          <w:szCs w:val="28"/>
          <w:lang w:val="es-ES"/>
        </w:rPr>
        <w:t>iter</w:t>
      </w:r>
      <w:proofErr w:type="spellEnd"/>
      <w:r w:rsidRPr="004A27F0">
        <w:rPr>
          <w:rFonts w:ascii="Arial" w:hAnsi="Arial" w:cs="Arial"/>
          <w:sz w:val="28"/>
          <w:szCs w:val="28"/>
          <w:lang w:val="es-ES"/>
        </w:rPr>
        <w:t xml:space="preserve"> probatorio o </w:t>
      </w:r>
      <w:r w:rsidRPr="004A27F0">
        <w:rPr>
          <w:rFonts w:ascii="Arial" w:hAnsi="Arial" w:cs="Arial"/>
          <w:i/>
          <w:iCs/>
          <w:sz w:val="28"/>
          <w:szCs w:val="28"/>
          <w:lang w:val="es-ES"/>
        </w:rPr>
        <w:t>camino de la prueba</w:t>
      </w:r>
      <w:r w:rsidRPr="004A27F0">
        <w:rPr>
          <w:rFonts w:ascii="Arial" w:hAnsi="Arial" w:cs="Arial"/>
          <w:sz w:val="28"/>
          <w:szCs w:val="28"/>
          <w:lang w:val="es-ES"/>
        </w:rPr>
        <w:t>, se desenvuelve en este marco secuencial de las etapas procesales y contribuye a la creación procesal del andamiaje para el sustento del juicio oral –a través de la creación de los elementos de prueba–. Los actos que trascienden a ese camino procesal por regla general permanecen en ese plano, y así es como deben ser entendidos para el estudio de la procedencia del amparo indirecto.</w:t>
      </w:r>
    </w:p>
    <w:p w14:paraId="7F4B2B88" w14:textId="77777777" w:rsidR="008B4D70" w:rsidRPr="004A27F0" w:rsidRDefault="008B4D70" w:rsidP="00F81352">
      <w:pPr>
        <w:spacing w:line="360" w:lineRule="auto"/>
        <w:ind w:hanging="426"/>
        <w:jc w:val="both"/>
        <w:rPr>
          <w:rFonts w:ascii="Arial" w:hAnsi="Arial" w:cs="Arial"/>
          <w:sz w:val="28"/>
          <w:szCs w:val="28"/>
          <w:lang w:val="es-ES"/>
        </w:rPr>
      </w:pPr>
    </w:p>
    <w:p w14:paraId="5DE6C327" w14:textId="64F96FA6" w:rsidR="008B4D70" w:rsidRPr="004A27F0" w:rsidRDefault="008B4D70"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Esta Primera Sala de la Suprema Corte ya se ha pronunciado en relación </w:t>
      </w:r>
      <w:r w:rsidR="005B5821" w:rsidRPr="004A27F0">
        <w:rPr>
          <w:rFonts w:ascii="Arial" w:hAnsi="Arial" w:cs="Arial"/>
          <w:sz w:val="28"/>
          <w:szCs w:val="28"/>
          <w:lang w:val="es-ES"/>
        </w:rPr>
        <w:t>con el</w:t>
      </w:r>
      <w:r w:rsidRPr="004A27F0">
        <w:rPr>
          <w:rFonts w:ascii="Arial" w:hAnsi="Arial" w:cs="Arial"/>
          <w:sz w:val="28"/>
          <w:szCs w:val="28"/>
          <w:lang w:val="es-ES"/>
        </w:rPr>
        <w:t xml:space="preserve"> objetivo de cada una de las etapas</w:t>
      </w:r>
      <w:r w:rsidRPr="004A27F0">
        <w:rPr>
          <w:rStyle w:val="Refdenotaalpie"/>
          <w:rFonts w:ascii="Arial" w:hAnsi="Arial" w:cs="Arial"/>
          <w:sz w:val="28"/>
          <w:szCs w:val="28"/>
          <w:lang w:val="es-ES"/>
        </w:rPr>
        <w:footnoteReference w:id="19"/>
      </w:r>
      <w:r w:rsidR="00BB3182">
        <w:rPr>
          <w:rFonts w:ascii="Arial" w:hAnsi="Arial" w:cs="Arial"/>
          <w:sz w:val="28"/>
          <w:szCs w:val="28"/>
          <w:lang w:val="es-ES"/>
        </w:rPr>
        <w:t>.</w:t>
      </w:r>
      <w:r w:rsidRPr="004A27F0">
        <w:rPr>
          <w:rFonts w:ascii="Arial" w:hAnsi="Arial" w:cs="Arial"/>
          <w:sz w:val="28"/>
          <w:szCs w:val="28"/>
          <w:lang w:val="es-ES"/>
        </w:rPr>
        <w:t xml:space="preserve"> Esto es, en la etapa inicial, de investigación preliminar y complementaria, se realizan diligencias de investigación para obtener </w:t>
      </w:r>
      <w:r w:rsidRPr="004A27F0">
        <w:rPr>
          <w:rFonts w:ascii="Arial" w:hAnsi="Arial" w:cs="Arial"/>
          <w:b/>
          <w:sz w:val="28"/>
          <w:szCs w:val="28"/>
          <w:lang w:val="es-ES"/>
        </w:rPr>
        <w:t>fuentes o datos de prueba</w:t>
      </w:r>
      <w:r w:rsidRPr="004A27F0">
        <w:rPr>
          <w:rFonts w:ascii="Arial" w:hAnsi="Arial" w:cs="Arial"/>
          <w:sz w:val="28"/>
          <w:szCs w:val="28"/>
          <w:lang w:val="es-ES"/>
        </w:rPr>
        <w:t xml:space="preserve"> con la finalidad de develar lo ocurrido en los hechos que se investigan y así sustentar el ejercicio de la acción penal. Datos de prueba que si bien es cierto no tienen valor probatorio para efectos de emisión de sentencia (de conformidad con el artículo 20, apartado A, fracción tercera de la Constitución Federal), sí son ponderadas para tomar diversas decisiones de continuidad y de adopción de medidas a lo largo del procedimiento</w:t>
      </w:r>
      <w:r w:rsidRPr="004A27F0">
        <w:rPr>
          <w:rStyle w:val="Refdenotaalpie"/>
          <w:rFonts w:ascii="Arial" w:hAnsi="Arial" w:cs="Arial"/>
          <w:sz w:val="28"/>
          <w:szCs w:val="28"/>
          <w:lang w:val="es-ES"/>
        </w:rPr>
        <w:footnoteReference w:id="20"/>
      </w:r>
      <w:r w:rsidR="00BB3182">
        <w:rPr>
          <w:rFonts w:ascii="Arial" w:hAnsi="Arial" w:cs="Arial"/>
          <w:sz w:val="28"/>
          <w:szCs w:val="28"/>
          <w:lang w:val="es-ES"/>
        </w:rPr>
        <w:t xml:space="preserve">. </w:t>
      </w:r>
      <w:r w:rsidRPr="004A27F0">
        <w:rPr>
          <w:rFonts w:ascii="Arial" w:hAnsi="Arial" w:cs="Arial"/>
          <w:sz w:val="28"/>
          <w:szCs w:val="28"/>
          <w:lang w:val="es-ES"/>
        </w:rPr>
        <w:t>Asimismo, son datos que</w:t>
      </w:r>
      <w:r w:rsidR="005015C2">
        <w:rPr>
          <w:rFonts w:ascii="Arial" w:hAnsi="Arial" w:cs="Arial"/>
          <w:sz w:val="28"/>
          <w:szCs w:val="28"/>
          <w:lang w:val="es-ES"/>
        </w:rPr>
        <w:t>,</w:t>
      </w:r>
      <w:r w:rsidRPr="004A27F0">
        <w:rPr>
          <w:rFonts w:ascii="Arial" w:hAnsi="Arial" w:cs="Arial"/>
          <w:sz w:val="28"/>
          <w:szCs w:val="28"/>
          <w:lang w:val="es-ES"/>
        </w:rPr>
        <w:t xml:space="preserve"> con el paso de las etapas del proceso, pueden mutar a pruebas susceptibles de ser valoradas por el juez de juicio oral.</w:t>
      </w:r>
    </w:p>
    <w:p w14:paraId="15CA9A01" w14:textId="77777777" w:rsidR="008B4D70" w:rsidRPr="004A27F0" w:rsidRDefault="008B4D70" w:rsidP="00F81352">
      <w:pPr>
        <w:pStyle w:val="corte4fondoCar1CarCarCarCar"/>
        <w:widowControl w:val="0"/>
        <w:numPr>
          <w:ilvl w:val="0"/>
          <w:numId w:val="23"/>
        </w:numPr>
        <w:ind w:left="0" w:hanging="426"/>
        <w:rPr>
          <w:rFonts w:eastAsia="Calibri"/>
          <w:sz w:val="28"/>
          <w:szCs w:val="28"/>
          <w:lang w:val="es-ES"/>
        </w:rPr>
      </w:pPr>
      <w:r w:rsidRPr="004A27F0">
        <w:rPr>
          <w:rStyle w:val="CORTE1DATOSCarCar"/>
          <w:rFonts w:eastAsiaTheme="minorHAnsi" w:cs="Arial"/>
          <w:b w:val="0"/>
          <w:sz w:val="28"/>
          <w:szCs w:val="28"/>
          <w:lang w:val="es-ES"/>
        </w:rPr>
        <w:t>La</w:t>
      </w:r>
      <w:r w:rsidR="00E10383" w:rsidRPr="004A27F0">
        <w:rPr>
          <w:rStyle w:val="CORTE1DATOSCarCar"/>
          <w:rFonts w:eastAsiaTheme="minorHAnsi" w:cs="Arial"/>
          <w:sz w:val="28"/>
          <w:szCs w:val="28"/>
          <w:lang w:val="es-ES"/>
        </w:rPr>
        <w:t xml:space="preserve"> etapa intermedia o de preparación a juicio oral, </w:t>
      </w:r>
      <w:r w:rsidR="00E10383" w:rsidRPr="004A27F0">
        <w:rPr>
          <w:sz w:val="28"/>
          <w:szCs w:val="28"/>
          <w:lang w:val="es-ES"/>
        </w:rPr>
        <w:t xml:space="preserve">se verifica ante el </w:t>
      </w:r>
      <w:r w:rsidR="00E10383" w:rsidRPr="004A27F0">
        <w:rPr>
          <w:rFonts w:eastAsia="Calibri"/>
          <w:sz w:val="28"/>
          <w:szCs w:val="28"/>
          <w:lang w:val="es-ES"/>
        </w:rPr>
        <w:t xml:space="preserve">juez de control y tiene por objeto conocer la acusación, ofrecer y admitir o rechazar los </w:t>
      </w:r>
      <w:r w:rsidR="00E10383" w:rsidRPr="004A27F0">
        <w:rPr>
          <w:rFonts w:eastAsia="Calibri"/>
          <w:b/>
          <w:sz w:val="28"/>
          <w:szCs w:val="28"/>
          <w:lang w:val="es-ES"/>
        </w:rPr>
        <w:t>medios de prueba</w:t>
      </w:r>
      <w:r w:rsidR="00E10383" w:rsidRPr="004A27F0">
        <w:rPr>
          <w:rFonts w:eastAsia="Calibri"/>
          <w:sz w:val="28"/>
          <w:szCs w:val="28"/>
          <w:lang w:val="es-ES"/>
        </w:rPr>
        <w:t xml:space="preserve">, así como la depuración de los hechos controvertidos y la determinación del daño causado por el delito que será materia del juicio oral. El desarrollo de esta etapa también se divide en dos partes, una escrita, que iniciará con la presentación de la acusación y comprenderá los actos previos a la celebración de la </w:t>
      </w:r>
      <w:r w:rsidR="00E10383" w:rsidRPr="004A27F0">
        <w:rPr>
          <w:rFonts w:eastAsia="Calibri"/>
          <w:sz w:val="28"/>
          <w:szCs w:val="28"/>
          <w:lang w:val="es-ES"/>
        </w:rPr>
        <w:lastRenderedPageBreak/>
        <w:t>audiencia intermedia. La segunda es oral, que inicia con la celebración de esa audiencia y culmina con el dictado del auto de apertura a juicio oral</w:t>
      </w:r>
      <w:r w:rsidRPr="004A27F0">
        <w:rPr>
          <w:rFonts w:eastAsia="Calibri"/>
          <w:sz w:val="28"/>
          <w:szCs w:val="28"/>
          <w:lang w:val="es-ES"/>
        </w:rPr>
        <w:t xml:space="preserve">. </w:t>
      </w:r>
    </w:p>
    <w:p w14:paraId="6CAAA197" w14:textId="77777777" w:rsidR="008B4D70" w:rsidRPr="004A27F0" w:rsidRDefault="008B4D70" w:rsidP="00F81352">
      <w:pPr>
        <w:pStyle w:val="corte4fondoCar1CarCarCarCar"/>
        <w:widowControl w:val="0"/>
        <w:ind w:hanging="426"/>
        <w:rPr>
          <w:rFonts w:eastAsia="Calibri"/>
          <w:sz w:val="28"/>
          <w:szCs w:val="28"/>
          <w:lang w:val="es-ES"/>
        </w:rPr>
      </w:pPr>
    </w:p>
    <w:p w14:paraId="4E4678B7" w14:textId="16185285" w:rsidR="00E10383" w:rsidRPr="004A27F0" w:rsidRDefault="003F47A7" w:rsidP="00F81352">
      <w:pPr>
        <w:pStyle w:val="corte4fondoCar1CarCarCarCar"/>
        <w:widowControl w:val="0"/>
        <w:numPr>
          <w:ilvl w:val="0"/>
          <w:numId w:val="23"/>
        </w:numPr>
        <w:ind w:left="0" w:hanging="426"/>
        <w:rPr>
          <w:sz w:val="28"/>
          <w:szCs w:val="28"/>
          <w:lang w:val="es-ES"/>
        </w:rPr>
      </w:pPr>
      <w:r w:rsidRPr="004A27F0">
        <w:rPr>
          <w:rFonts w:eastAsia="Calibri"/>
          <w:sz w:val="28"/>
          <w:szCs w:val="28"/>
          <w:lang w:val="es-ES"/>
        </w:rPr>
        <w:t>Esta etapa regulada</w:t>
      </w:r>
      <w:r w:rsidR="00E10383" w:rsidRPr="004A27F0">
        <w:rPr>
          <w:rFonts w:eastAsia="Calibri"/>
          <w:sz w:val="28"/>
          <w:szCs w:val="28"/>
          <w:lang w:val="es-ES"/>
        </w:rPr>
        <w:t xml:space="preserve"> en el Libro Segundo, Título VII, Capítulo I, del Código Nacional de Procedimientos Penales,</w:t>
      </w:r>
      <w:r w:rsidR="006709FC" w:rsidRPr="004A27F0">
        <w:rPr>
          <w:sz w:val="28"/>
          <w:szCs w:val="28"/>
          <w:lang w:val="es-ES"/>
        </w:rPr>
        <w:t xml:space="preserve"> tiene como propósito esencial</w:t>
      </w:r>
      <w:r w:rsidR="00E10383" w:rsidRPr="004A27F0">
        <w:rPr>
          <w:sz w:val="28"/>
          <w:szCs w:val="28"/>
          <w:lang w:val="es-ES"/>
        </w:rPr>
        <w:t xml:space="preserve">, en estricto sentido, depurar los hechos sujetos a debate y determinar cuáles son los trascendentales que constituirán el contenido de la </w:t>
      </w:r>
      <w:r w:rsidR="00E10383" w:rsidRPr="004A27F0">
        <w:rPr>
          <w:i/>
          <w:sz w:val="28"/>
          <w:szCs w:val="28"/>
          <w:lang w:val="es-ES"/>
        </w:rPr>
        <w:t>litis</w:t>
      </w:r>
      <w:r w:rsidR="00E10383" w:rsidRPr="004A27F0">
        <w:rPr>
          <w:sz w:val="28"/>
          <w:szCs w:val="28"/>
          <w:lang w:val="es-ES"/>
        </w:rPr>
        <w:t xml:space="preserve">. Situación que necesariamente conlleva la depuración legal de los elementos para configurar prueba en juicio oral, cuya admisión </w:t>
      </w:r>
      <w:r w:rsidR="00E80912" w:rsidRPr="004A27F0">
        <w:rPr>
          <w:sz w:val="28"/>
          <w:szCs w:val="28"/>
          <w:lang w:val="es-ES"/>
        </w:rPr>
        <w:t xml:space="preserve">o exclusión </w:t>
      </w:r>
      <w:r w:rsidR="00E10383" w:rsidRPr="004A27F0">
        <w:rPr>
          <w:sz w:val="28"/>
          <w:szCs w:val="28"/>
          <w:lang w:val="es-ES"/>
        </w:rPr>
        <w:t xml:space="preserve">esté basada en los principios de </w:t>
      </w:r>
      <w:r w:rsidR="00E80912" w:rsidRPr="004A27F0">
        <w:rPr>
          <w:sz w:val="28"/>
          <w:szCs w:val="28"/>
          <w:lang w:val="es-ES"/>
        </w:rPr>
        <w:t xml:space="preserve">licitud, </w:t>
      </w:r>
      <w:r w:rsidR="00E10383" w:rsidRPr="004A27F0">
        <w:rPr>
          <w:sz w:val="28"/>
          <w:szCs w:val="28"/>
          <w:lang w:val="es-ES"/>
        </w:rPr>
        <w:t>idoneidad, utilidad y trascendencia</w:t>
      </w:r>
      <w:r w:rsidR="00E10383" w:rsidRPr="004A27F0">
        <w:rPr>
          <w:rStyle w:val="Refdenotaalpie"/>
          <w:sz w:val="28"/>
          <w:szCs w:val="28"/>
          <w:lang w:val="es-ES"/>
        </w:rPr>
        <w:footnoteReference w:id="21"/>
      </w:r>
      <w:r w:rsidR="00BB3182">
        <w:rPr>
          <w:sz w:val="28"/>
          <w:szCs w:val="28"/>
          <w:lang w:val="es-ES"/>
        </w:rPr>
        <w:t>.</w:t>
      </w:r>
      <w:r w:rsidR="00E10383" w:rsidRPr="004A27F0">
        <w:rPr>
          <w:sz w:val="28"/>
          <w:szCs w:val="28"/>
          <w:lang w:val="es-ES"/>
        </w:rPr>
        <w:t xml:space="preserve"> </w:t>
      </w:r>
    </w:p>
    <w:p w14:paraId="0D01BEE9" w14:textId="170596C9" w:rsidR="00826C6C" w:rsidRPr="004A27F0" w:rsidRDefault="00826C6C" w:rsidP="00F81352">
      <w:pPr>
        <w:pStyle w:val="corte4fondoCar1CarCarCarCar"/>
        <w:widowControl w:val="0"/>
        <w:ind w:hanging="426"/>
        <w:rPr>
          <w:sz w:val="28"/>
          <w:szCs w:val="28"/>
          <w:lang w:val="es-ES"/>
        </w:rPr>
      </w:pPr>
    </w:p>
    <w:p w14:paraId="4C7661F4" w14:textId="7B4D69D3" w:rsidR="00826C6C" w:rsidRPr="004A27F0" w:rsidRDefault="00826C6C" w:rsidP="00F81352">
      <w:pPr>
        <w:pStyle w:val="corte4fondoCar1CarCarCarCar"/>
        <w:widowControl w:val="0"/>
        <w:numPr>
          <w:ilvl w:val="0"/>
          <w:numId w:val="23"/>
        </w:numPr>
        <w:ind w:left="0" w:hanging="426"/>
        <w:rPr>
          <w:sz w:val="28"/>
          <w:szCs w:val="28"/>
          <w:lang w:val="es-ES"/>
        </w:rPr>
      </w:pPr>
      <w:r w:rsidRPr="004A27F0">
        <w:rPr>
          <w:sz w:val="28"/>
          <w:szCs w:val="28"/>
          <w:lang w:val="es-ES"/>
        </w:rPr>
        <w:t>En específico, el artículo 346 del Código Nacional de Procedimientos Penales establece las razones por las cuales un medio de prueba debe ser excluido, a saber:</w:t>
      </w:r>
    </w:p>
    <w:p w14:paraId="63E1CD85" w14:textId="6896498C" w:rsidR="00826C6C" w:rsidRPr="004A27F0" w:rsidRDefault="00826C6C" w:rsidP="00F81352">
      <w:pPr>
        <w:pStyle w:val="corte4fondoCar1CarCarCarCar"/>
        <w:widowControl w:val="0"/>
        <w:ind w:hanging="426"/>
        <w:rPr>
          <w:sz w:val="28"/>
          <w:szCs w:val="28"/>
          <w:lang w:val="es-ES"/>
        </w:rPr>
      </w:pPr>
    </w:p>
    <w:p w14:paraId="4BD7EB7A" w14:textId="66DF6E0B" w:rsidR="00826C6C" w:rsidRPr="004A27F0" w:rsidRDefault="00826C6C" w:rsidP="00F81352">
      <w:pPr>
        <w:pStyle w:val="Prrafodelista"/>
        <w:ind w:left="284"/>
        <w:jc w:val="both"/>
        <w:rPr>
          <w:rFonts w:ascii="Arial" w:hAnsi="Arial" w:cs="Arial"/>
          <w:i/>
          <w:iCs/>
          <w:sz w:val="28"/>
          <w:szCs w:val="28"/>
          <w:lang w:val="es-ES"/>
        </w:rPr>
      </w:pPr>
      <w:r w:rsidRPr="004A27F0">
        <w:rPr>
          <w:rFonts w:ascii="Arial" w:hAnsi="Arial" w:cs="Arial"/>
          <w:i/>
          <w:iCs/>
          <w:sz w:val="28"/>
          <w:szCs w:val="28"/>
          <w:lang w:val="es-ES"/>
        </w:rPr>
        <w:t>“Artículo 346. Exclusión de medios de prueba para la audiencia del debate.</w:t>
      </w:r>
    </w:p>
    <w:p w14:paraId="61ADCE73" w14:textId="77777777" w:rsidR="00826C6C" w:rsidRPr="004A27F0" w:rsidRDefault="00826C6C" w:rsidP="00F81352">
      <w:pPr>
        <w:ind w:left="284"/>
        <w:jc w:val="both"/>
        <w:rPr>
          <w:rFonts w:ascii="Arial" w:hAnsi="Arial" w:cs="Arial"/>
          <w:i/>
          <w:iCs/>
          <w:sz w:val="28"/>
          <w:szCs w:val="28"/>
          <w:lang w:val="es-ES"/>
        </w:rPr>
      </w:pPr>
    </w:p>
    <w:p w14:paraId="6CE7B312" w14:textId="77777777" w:rsidR="00826C6C" w:rsidRPr="004A27F0" w:rsidRDefault="00826C6C" w:rsidP="00F81352">
      <w:pPr>
        <w:pStyle w:val="Prrafodelista"/>
        <w:ind w:left="284"/>
        <w:jc w:val="both"/>
        <w:rPr>
          <w:rFonts w:ascii="Arial" w:hAnsi="Arial" w:cs="Arial"/>
          <w:i/>
          <w:iCs/>
          <w:sz w:val="28"/>
          <w:szCs w:val="28"/>
          <w:lang w:val="es-ES"/>
        </w:rPr>
      </w:pPr>
      <w:r w:rsidRPr="004A27F0">
        <w:rPr>
          <w:rFonts w:ascii="Arial" w:hAnsi="Arial" w:cs="Arial"/>
          <w:i/>
          <w:iCs/>
          <w:sz w:val="28"/>
          <w:szCs w:val="28"/>
          <w:lang w:val="es-ES"/>
        </w:rPr>
        <w:t xml:space="preserve">Una vez examinados los medios de prueba ofrecidos y de haber escuchado a las partes, el Juez de control ordenará fundadamente que </w:t>
      </w:r>
      <w:r w:rsidRPr="004A27F0">
        <w:rPr>
          <w:rFonts w:ascii="Arial" w:hAnsi="Arial" w:cs="Arial"/>
          <w:b/>
          <w:bCs/>
          <w:i/>
          <w:iCs/>
          <w:sz w:val="28"/>
          <w:szCs w:val="28"/>
          <w:lang w:val="es-ES"/>
        </w:rPr>
        <w:t>se excluyan de ser rendidos en la audiencia de juicio</w:t>
      </w:r>
      <w:r w:rsidRPr="004A27F0">
        <w:rPr>
          <w:rFonts w:ascii="Arial" w:hAnsi="Arial" w:cs="Arial"/>
          <w:i/>
          <w:iCs/>
          <w:sz w:val="28"/>
          <w:szCs w:val="28"/>
          <w:lang w:val="es-ES"/>
        </w:rPr>
        <w:t xml:space="preserve">, aquellos medios de prueba que no se refieran directa o indirectamente al objeto de la investigación y sean útiles para el esclarecimiento de los hechos, así como aquellos en los que se actualice alguno de los siguientes supuestos: </w:t>
      </w:r>
    </w:p>
    <w:p w14:paraId="5F6A61A7" w14:textId="77777777" w:rsidR="00826C6C" w:rsidRPr="004A27F0" w:rsidRDefault="00826C6C" w:rsidP="00F81352">
      <w:pPr>
        <w:ind w:left="284"/>
        <w:jc w:val="both"/>
        <w:rPr>
          <w:rFonts w:ascii="Arial" w:hAnsi="Arial" w:cs="Arial"/>
          <w:i/>
          <w:iCs/>
          <w:sz w:val="28"/>
          <w:szCs w:val="28"/>
          <w:lang w:val="es-ES"/>
        </w:rPr>
      </w:pPr>
    </w:p>
    <w:p w14:paraId="66770B69" w14:textId="0691C1BC" w:rsidR="00826C6C" w:rsidRPr="004A27F0" w:rsidRDefault="00826C6C" w:rsidP="00F81352">
      <w:pPr>
        <w:pStyle w:val="Prrafodelista"/>
        <w:ind w:left="284"/>
        <w:jc w:val="both"/>
        <w:rPr>
          <w:rFonts w:ascii="Arial" w:hAnsi="Arial" w:cs="Arial"/>
          <w:i/>
          <w:iCs/>
          <w:sz w:val="28"/>
          <w:szCs w:val="28"/>
          <w:lang w:val="es-ES"/>
        </w:rPr>
      </w:pPr>
      <w:r w:rsidRPr="004A27F0">
        <w:rPr>
          <w:rFonts w:ascii="Arial" w:hAnsi="Arial" w:cs="Arial"/>
          <w:i/>
          <w:iCs/>
          <w:sz w:val="28"/>
          <w:szCs w:val="28"/>
          <w:lang w:val="es-ES"/>
        </w:rPr>
        <w:t xml:space="preserve">Cuando el medio de prueba se ofrezca para generar efectos dilatorios, en virtud de ser: Sobreabundante: por referirse a diversos </w:t>
      </w:r>
      <w:r w:rsidRPr="004A27F0">
        <w:rPr>
          <w:rFonts w:ascii="Arial" w:hAnsi="Arial" w:cs="Arial"/>
          <w:i/>
          <w:iCs/>
          <w:sz w:val="28"/>
          <w:szCs w:val="28"/>
          <w:lang w:val="es-ES"/>
        </w:rPr>
        <w:lastRenderedPageBreak/>
        <w:t>medios de prueba del mismo tipo, testimonial o documental, que acrediten lo mismo, ya superado, en reiteradas ocasiones; Impertinentes: por no referirse a los hechos controvertidos, o Innecesarias: por referirse a hechos públicos, notorios o incontrovertidos;</w:t>
      </w:r>
      <w:r w:rsidR="00390B1A" w:rsidRPr="004A27F0">
        <w:rPr>
          <w:rFonts w:ascii="Arial" w:hAnsi="Arial" w:cs="Arial"/>
          <w:i/>
          <w:iCs/>
          <w:sz w:val="28"/>
          <w:szCs w:val="28"/>
          <w:lang w:val="es-ES"/>
        </w:rPr>
        <w:t xml:space="preserve"> </w:t>
      </w:r>
      <w:r w:rsidRPr="004A27F0">
        <w:rPr>
          <w:rFonts w:ascii="Arial" w:hAnsi="Arial" w:cs="Arial"/>
          <w:i/>
          <w:iCs/>
          <w:sz w:val="28"/>
          <w:szCs w:val="28"/>
          <w:lang w:val="es-ES"/>
        </w:rPr>
        <w:t xml:space="preserve">Por haberse obtenido con violación a derechos fundamentales; Por haber sido declaradas nulas, o Por ser aquellas que contravengan las disposiciones señaladas en este Código para su desahogo. </w:t>
      </w:r>
    </w:p>
    <w:p w14:paraId="438AB3B3" w14:textId="77777777" w:rsidR="00826C6C" w:rsidRPr="004A27F0" w:rsidRDefault="00826C6C" w:rsidP="00F81352">
      <w:pPr>
        <w:ind w:left="284"/>
        <w:jc w:val="both"/>
        <w:rPr>
          <w:rFonts w:ascii="Arial" w:hAnsi="Arial" w:cs="Arial"/>
          <w:i/>
          <w:iCs/>
          <w:sz w:val="28"/>
          <w:szCs w:val="28"/>
          <w:lang w:val="es-ES"/>
        </w:rPr>
      </w:pPr>
    </w:p>
    <w:p w14:paraId="54307FB8" w14:textId="77777777" w:rsidR="00826C6C" w:rsidRPr="004A27F0" w:rsidRDefault="00826C6C" w:rsidP="00F81352">
      <w:pPr>
        <w:pStyle w:val="Prrafodelista"/>
        <w:ind w:left="284"/>
        <w:jc w:val="both"/>
        <w:rPr>
          <w:rFonts w:ascii="Arial" w:hAnsi="Arial" w:cs="Arial"/>
          <w:i/>
          <w:iCs/>
          <w:sz w:val="28"/>
          <w:szCs w:val="28"/>
          <w:lang w:val="es-ES"/>
        </w:rPr>
      </w:pPr>
      <w:r w:rsidRPr="004A27F0">
        <w:rPr>
          <w:rFonts w:ascii="Arial" w:hAnsi="Arial" w:cs="Arial"/>
          <w:i/>
          <w:iCs/>
          <w:sz w:val="28"/>
          <w:szCs w:val="28"/>
          <w:lang w:val="es-ES"/>
        </w:rPr>
        <w:t xml:space="preserve">En el caso de que el Juez estime que el medio de prueba sea sobreabundante, dispondrá que la parte que la ofrezca reduzca el número de testigos o de documentos, cuando mediante ellos desee acreditar los mismos hechos o circunstancias con la materia que se someterá a juicio. </w:t>
      </w:r>
    </w:p>
    <w:p w14:paraId="24F0D901" w14:textId="77777777" w:rsidR="00826C6C" w:rsidRPr="004A27F0" w:rsidRDefault="00826C6C" w:rsidP="00F81352">
      <w:pPr>
        <w:ind w:left="284"/>
        <w:jc w:val="both"/>
        <w:rPr>
          <w:rFonts w:ascii="Arial" w:hAnsi="Arial" w:cs="Arial"/>
          <w:i/>
          <w:iCs/>
          <w:sz w:val="28"/>
          <w:szCs w:val="28"/>
          <w:lang w:val="es-ES"/>
        </w:rPr>
      </w:pPr>
    </w:p>
    <w:p w14:paraId="0FA7FC6B" w14:textId="77777777" w:rsidR="00826C6C" w:rsidRPr="004A27F0" w:rsidRDefault="00826C6C" w:rsidP="00F81352">
      <w:pPr>
        <w:pStyle w:val="Prrafodelista"/>
        <w:ind w:left="284"/>
        <w:jc w:val="both"/>
        <w:rPr>
          <w:rFonts w:ascii="Arial" w:hAnsi="Arial" w:cs="Arial"/>
          <w:i/>
          <w:iCs/>
          <w:sz w:val="28"/>
          <w:szCs w:val="28"/>
          <w:lang w:val="es-ES"/>
        </w:rPr>
      </w:pPr>
      <w:r w:rsidRPr="004A27F0">
        <w:rPr>
          <w:rFonts w:ascii="Arial" w:hAnsi="Arial" w:cs="Arial"/>
          <w:i/>
          <w:iCs/>
          <w:sz w:val="28"/>
          <w:szCs w:val="28"/>
          <w:lang w:val="es-ES"/>
        </w:rPr>
        <w:t xml:space="preserve">Asimismo, en los casos de delitos contra la libertad y seguridad sexuales y el normal desarrollo psicosexual, el Juez excluirá la prueba que pretenda rendirse sobre la conducta sexual anterior o posterior de la víctima. </w:t>
      </w:r>
    </w:p>
    <w:p w14:paraId="0D82C313" w14:textId="77777777" w:rsidR="00826C6C" w:rsidRPr="004A27F0" w:rsidRDefault="00826C6C" w:rsidP="00F81352">
      <w:pPr>
        <w:ind w:left="284"/>
        <w:jc w:val="both"/>
        <w:rPr>
          <w:rFonts w:ascii="Arial" w:hAnsi="Arial" w:cs="Arial"/>
          <w:i/>
          <w:iCs/>
          <w:sz w:val="28"/>
          <w:szCs w:val="28"/>
          <w:lang w:val="es-ES"/>
        </w:rPr>
      </w:pPr>
    </w:p>
    <w:p w14:paraId="00FA5C0B" w14:textId="4A063210" w:rsidR="00826C6C" w:rsidRPr="004A27F0" w:rsidRDefault="00826C6C" w:rsidP="00F81352">
      <w:pPr>
        <w:pStyle w:val="Prrafodelista"/>
        <w:ind w:left="284"/>
        <w:jc w:val="both"/>
        <w:rPr>
          <w:rFonts w:ascii="Arial" w:hAnsi="Arial" w:cs="Arial"/>
          <w:i/>
          <w:iCs/>
          <w:sz w:val="28"/>
          <w:szCs w:val="28"/>
          <w:lang w:val="es-ES"/>
        </w:rPr>
      </w:pPr>
      <w:r w:rsidRPr="004A27F0">
        <w:rPr>
          <w:rFonts w:ascii="Arial" w:hAnsi="Arial" w:cs="Arial"/>
          <w:i/>
          <w:iCs/>
          <w:sz w:val="28"/>
          <w:szCs w:val="28"/>
          <w:lang w:val="es-ES"/>
        </w:rPr>
        <w:t>La decisión del Juez de control de exclusión de medios de prueba es apelable.”</w:t>
      </w:r>
    </w:p>
    <w:p w14:paraId="0091E4EB" w14:textId="77777777" w:rsidR="00E10383" w:rsidRPr="004A27F0" w:rsidRDefault="00E10383" w:rsidP="006C366C">
      <w:pPr>
        <w:pStyle w:val="corte4fondoCar1CarCarCarCar"/>
        <w:ind w:firstLine="0"/>
        <w:rPr>
          <w:sz w:val="28"/>
          <w:szCs w:val="28"/>
          <w:lang w:val="es-ES"/>
        </w:rPr>
      </w:pPr>
    </w:p>
    <w:p w14:paraId="5769992B" w14:textId="4F6E3F3A" w:rsidR="001E1B3F" w:rsidRPr="004A27F0" w:rsidRDefault="003F47A7" w:rsidP="00F81352">
      <w:pPr>
        <w:pStyle w:val="corte4fondoCar1CarCarCarCar"/>
        <w:numPr>
          <w:ilvl w:val="0"/>
          <w:numId w:val="23"/>
        </w:numPr>
        <w:ind w:left="0" w:hanging="426"/>
        <w:rPr>
          <w:rFonts w:eastAsia="Calibri"/>
          <w:sz w:val="28"/>
          <w:szCs w:val="28"/>
          <w:lang w:val="es-ES"/>
        </w:rPr>
      </w:pPr>
      <w:r w:rsidRPr="004A27F0">
        <w:rPr>
          <w:sz w:val="28"/>
          <w:szCs w:val="28"/>
          <w:lang w:val="es-ES"/>
        </w:rPr>
        <w:t xml:space="preserve">La última de las etapas que configuran el proceso es la etapa de juicio oral. </w:t>
      </w:r>
      <w:r w:rsidR="005A0FFC" w:rsidRPr="004A27F0">
        <w:rPr>
          <w:rFonts w:eastAsia="Calibri"/>
          <w:sz w:val="28"/>
          <w:szCs w:val="28"/>
          <w:lang w:val="es-ES"/>
        </w:rPr>
        <w:t>É</w:t>
      </w:r>
      <w:r w:rsidRPr="004A27F0">
        <w:rPr>
          <w:rFonts w:eastAsia="Calibri"/>
          <w:sz w:val="28"/>
          <w:szCs w:val="28"/>
          <w:lang w:val="es-ES"/>
        </w:rPr>
        <w:t xml:space="preserve">sta, </w:t>
      </w:r>
      <w:r w:rsidR="001E1B3F" w:rsidRPr="004A27F0">
        <w:rPr>
          <w:rFonts w:eastAsia="Calibri"/>
          <w:sz w:val="28"/>
          <w:szCs w:val="28"/>
          <w:lang w:val="es-ES"/>
        </w:rPr>
        <w:t xml:space="preserve">de conformidad con el artículo 348 del Código Nacional de </w:t>
      </w:r>
      <w:r w:rsidR="0072140A" w:rsidRPr="004A27F0">
        <w:rPr>
          <w:rFonts w:eastAsia="Calibri"/>
          <w:sz w:val="28"/>
          <w:szCs w:val="28"/>
          <w:lang w:val="es-ES"/>
        </w:rPr>
        <w:t>Procedimientos</w:t>
      </w:r>
      <w:r w:rsidR="001E1B3F" w:rsidRPr="004A27F0">
        <w:rPr>
          <w:rFonts w:eastAsia="Calibri"/>
          <w:sz w:val="28"/>
          <w:szCs w:val="28"/>
          <w:lang w:val="es-ES"/>
        </w:rPr>
        <w:t xml:space="preserve"> Penales, tiene por objeto que las partes desplieguen sus actuaciones tendentes a lograr el convencimiento del juez, para que </w:t>
      </w:r>
      <w:r w:rsidR="00B33FDD" w:rsidRPr="004A27F0">
        <w:rPr>
          <w:rFonts w:eastAsia="Calibri"/>
          <w:sz w:val="28"/>
          <w:szCs w:val="28"/>
          <w:lang w:val="es-ES"/>
        </w:rPr>
        <w:t>e</w:t>
      </w:r>
      <w:r w:rsidR="001E1B3F" w:rsidRPr="004A27F0">
        <w:rPr>
          <w:rFonts w:eastAsia="Calibri"/>
          <w:sz w:val="28"/>
          <w:szCs w:val="28"/>
          <w:lang w:val="es-ES"/>
        </w:rPr>
        <w:t>ste se encuentre en posición de emitir un fallo en favor de quien despliega dicha actuación. Será en esta etapa del proceso que el juez</w:t>
      </w:r>
      <w:r w:rsidR="00067C62" w:rsidRPr="004A27F0">
        <w:rPr>
          <w:rFonts w:eastAsia="Calibri"/>
          <w:sz w:val="28"/>
          <w:szCs w:val="28"/>
          <w:lang w:val="es-ES"/>
        </w:rPr>
        <w:t xml:space="preserve"> </w:t>
      </w:r>
      <w:r w:rsidR="006709FC" w:rsidRPr="004A27F0">
        <w:rPr>
          <w:rFonts w:eastAsia="Calibri"/>
          <w:b/>
          <w:sz w:val="28"/>
          <w:szCs w:val="28"/>
          <w:lang w:val="es-ES"/>
        </w:rPr>
        <w:t>valore el material probatorio</w:t>
      </w:r>
      <w:r w:rsidR="006709FC" w:rsidRPr="004A27F0">
        <w:rPr>
          <w:rFonts w:eastAsia="Calibri"/>
          <w:sz w:val="28"/>
          <w:szCs w:val="28"/>
          <w:lang w:val="es-ES"/>
        </w:rPr>
        <w:t xml:space="preserve"> y </w:t>
      </w:r>
      <w:r w:rsidR="0072140A" w:rsidRPr="004A27F0">
        <w:rPr>
          <w:rFonts w:eastAsia="Calibri"/>
          <w:sz w:val="28"/>
          <w:szCs w:val="28"/>
          <w:lang w:val="es-ES"/>
        </w:rPr>
        <w:t>resuelva</w:t>
      </w:r>
      <w:r w:rsidR="00067C62" w:rsidRPr="004A27F0">
        <w:rPr>
          <w:rFonts w:eastAsia="Calibri"/>
          <w:sz w:val="28"/>
          <w:szCs w:val="28"/>
          <w:lang w:val="es-ES"/>
        </w:rPr>
        <w:t xml:space="preserve"> sobre la causa con base en las actuaciones de las </w:t>
      </w:r>
      <w:r w:rsidRPr="004A27F0">
        <w:rPr>
          <w:rFonts w:eastAsia="Calibri"/>
          <w:sz w:val="28"/>
          <w:szCs w:val="28"/>
          <w:lang w:val="es-ES"/>
        </w:rPr>
        <w:t>partes</w:t>
      </w:r>
      <w:r w:rsidR="008A124C" w:rsidRPr="004A27F0">
        <w:rPr>
          <w:rFonts w:eastAsia="Calibri"/>
          <w:sz w:val="28"/>
          <w:szCs w:val="28"/>
          <w:lang w:val="es-ES"/>
        </w:rPr>
        <w:t xml:space="preserve"> -sus teorías del caso-</w:t>
      </w:r>
      <w:r w:rsidR="00067C62" w:rsidRPr="004A27F0">
        <w:rPr>
          <w:rFonts w:eastAsia="Calibri"/>
          <w:sz w:val="28"/>
          <w:szCs w:val="28"/>
          <w:lang w:val="es-ES"/>
        </w:rPr>
        <w:t xml:space="preserve"> que </w:t>
      </w:r>
      <w:r w:rsidR="0072140A" w:rsidRPr="004A27F0">
        <w:rPr>
          <w:rFonts w:eastAsia="Calibri"/>
          <w:sz w:val="28"/>
          <w:szCs w:val="28"/>
          <w:lang w:val="es-ES"/>
        </w:rPr>
        <w:t>consistirán</w:t>
      </w:r>
      <w:r w:rsidR="00067C62" w:rsidRPr="004A27F0">
        <w:rPr>
          <w:rFonts w:eastAsia="Calibri"/>
          <w:sz w:val="28"/>
          <w:szCs w:val="28"/>
          <w:lang w:val="es-ES"/>
        </w:rPr>
        <w:t xml:space="preserve"> en la fijación de las afirmaciones y </w:t>
      </w:r>
      <w:r w:rsidR="0072140A" w:rsidRPr="004A27F0">
        <w:rPr>
          <w:rFonts w:eastAsia="Calibri"/>
          <w:sz w:val="28"/>
          <w:szCs w:val="28"/>
          <w:lang w:val="es-ES"/>
        </w:rPr>
        <w:t>pretensiones</w:t>
      </w:r>
      <w:r w:rsidR="00067C62" w:rsidRPr="004A27F0">
        <w:rPr>
          <w:rFonts w:eastAsia="Calibri"/>
          <w:sz w:val="28"/>
          <w:szCs w:val="28"/>
          <w:lang w:val="es-ES"/>
        </w:rPr>
        <w:t xml:space="preserve"> iniciales, </w:t>
      </w:r>
      <w:r w:rsidR="00067C62" w:rsidRPr="004A27F0">
        <w:rPr>
          <w:rFonts w:eastAsia="Calibri"/>
          <w:b/>
          <w:sz w:val="28"/>
          <w:szCs w:val="28"/>
          <w:lang w:val="es-ES"/>
        </w:rPr>
        <w:t>la práctica probatoria</w:t>
      </w:r>
      <w:r w:rsidR="00067C62" w:rsidRPr="004A27F0">
        <w:rPr>
          <w:rFonts w:eastAsia="Calibri"/>
          <w:sz w:val="28"/>
          <w:szCs w:val="28"/>
          <w:lang w:val="es-ES"/>
        </w:rPr>
        <w:t xml:space="preserve"> (desahogo de las </w:t>
      </w:r>
      <w:r w:rsidR="0072140A" w:rsidRPr="004A27F0">
        <w:rPr>
          <w:rFonts w:eastAsia="Calibri"/>
          <w:sz w:val="28"/>
          <w:szCs w:val="28"/>
          <w:lang w:val="es-ES"/>
        </w:rPr>
        <w:t>pruebas</w:t>
      </w:r>
      <w:r w:rsidR="00067C62" w:rsidRPr="004A27F0">
        <w:rPr>
          <w:rFonts w:eastAsia="Calibri"/>
          <w:sz w:val="28"/>
          <w:szCs w:val="28"/>
          <w:lang w:val="es-ES"/>
        </w:rPr>
        <w:t>), así como la fijación de los alegatos finales establecidos por las partes.</w:t>
      </w:r>
    </w:p>
    <w:p w14:paraId="29A493D9" w14:textId="77777777" w:rsidR="00067C62" w:rsidRPr="004A27F0" w:rsidRDefault="00067C62" w:rsidP="00F81352">
      <w:pPr>
        <w:pStyle w:val="corte4fondoCar1CarCarCarCar"/>
        <w:ind w:hanging="426"/>
        <w:rPr>
          <w:rFonts w:eastAsia="Calibri"/>
          <w:sz w:val="28"/>
          <w:szCs w:val="28"/>
          <w:lang w:val="es-ES"/>
        </w:rPr>
      </w:pPr>
    </w:p>
    <w:p w14:paraId="54AFC966" w14:textId="77777777" w:rsidR="00C7569C" w:rsidRPr="004A27F0" w:rsidRDefault="00067C62"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En ese sentido, es posible advertir que cada una de las etapas descritas cumple con un objetivo dentro del proceso penal, y tanto la etapa inicial como la intermedia, fuera de sus objetivos secundarios, tiene como </w:t>
      </w:r>
      <w:r w:rsidRPr="004A27F0">
        <w:rPr>
          <w:rFonts w:eastAsia="Calibri"/>
          <w:sz w:val="28"/>
          <w:szCs w:val="28"/>
          <w:lang w:val="es-ES"/>
        </w:rPr>
        <w:lastRenderedPageBreak/>
        <w:t>finalidad principal construir</w:t>
      </w:r>
      <w:r w:rsidR="00F52343" w:rsidRPr="004A27F0">
        <w:rPr>
          <w:rFonts w:eastAsia="Calibri"/>
          <w:sz w:val="28"/>
          <w:szCs w:val="28"/>
          <w:lang w:val="es-ES"/>
        </w:rPr>
        <w:t xml:space="preserve"> la estructura </w:t>
      </w:r>
      <w:r w:rsidRPr="004A27F0">
        <w:rPr>
          <w:rFonts w:eastAsia="Calibri"/>
          <w:sz w:val="28"/>
          <w:szCs w:val="28"/>
          <w:lang w:val="es-ES"/>
        </w:rPr>
        <w:t>para la celebración de la etapa de juicio oral</w:t>
      </w:r>
      <w:r w:rsidR="00C7569C" w:rsidRPr="004A27F0">
        <w:rPr>
          <w:rFonts w:eastAsia="Calibri"/>
          <w:sz w:val="28"/>
          <w:szCs w:val="28"/>
          <w:lang w:val="es-ES"/>
        </w:rPr>
        <w:t xml:space="preserve">. </w:t>
      </w:r>
    </w:p>
    <w:p w14:paraId="61D12057" w14:textId="77777777" w:rsidR="00C7569C" w:rsidRPr="004A27F0" w:rsidRDefault="00C7569C" w:rsidP="00F81352">
      <w:pPr>
        <w:pStyle w:val="corte4fondoCar1CarCarCarCar"/>
        <w:ind w:hanging="426"/>
        <w:rPr>
          <w:rFonts w:eastAsia="Calibri"/>
          <w:sz w:val="28"/>
          <w:szCs w:val="28"/>
          <w:lang w:val="es-ES"/>
        </w:rPr>
      </w:pPr>
    </w:p>
    <w:p w14:paraId="1144A96C" w14:textId="2D6422D9" w:rsidR="009B0288" w:rsidRPr="004A27F0" w:rsidRDefault="00C7569C"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Dicho de otra manera, si la etapa inicial e intermedia son preparatorias para el buen conducir de la etapa de juicio, bajo esa premisa, los datos de prueba (etapa de investigación) y los medios de prueba (etapa intermedia), en relación con el juicio oral, constituyen una preparación a lo que será valorado como prueba. </w:t>
      </w:r>
      <w:r w:rsidR="009B0288" w:rsidRPr="004A27F0">
        <w:rPr>
          <w:rFonts w:eastAsia="Calibri"/>
          <w:sz w:val="28"/>
          <w:szCs w:val="28"/>
          <w:lang w:val="es-ES"/>
        </w:rPr>
        <w:t xml:space="preserve">Esto se traduce a que conforme avanza el </w:t>
      </w:r>
      <w:proofErr w:type="spellStart"/>
      <w:r w:rsidR="009B0288" w:rsidRPr="004A27F0">
        <w:rPr>
          <w:rFonts w:eastAsia="Calibri"/>
          <w:i/>
          <w:iCs/>
          <w:sz w:val="28"/>
          <w:szCs w:val="28"/>
          <w:lang w:val="es-ES"/>
        </w:rPr>
        <w:t>iter</w:t>
      </w:r>
      <w:proofErr w:type="spellEnd"/>
      <w:r w:rsidR="009B0288" w:rsidRPr="004A27F0">
        <w:rPr>
          <w:rFonts w:eastAsia="Calibri"/>
          <w:i/>
          <w:iCs/>
          <w:sz w:val="28"/>
          <w:szCs w:val="28"/>
          <w:lang w:val="es-ES"/>
        </w:rPr>
        <w:t xml:space="preserve"> probatorio </w:t>
      </w:r>
      <w:r w:rsidR="009B0288" w:rsidRPr="004A27F0">
        <w:rPr>
          <w:rFonts w:eastAsia="Calibri"/>
          <w:sz w:val="28"/>
          <w:szCs w:val="28"/>
          <w:lang w:val="es-ES"/>
        </w:rPr>
        <w:t xml:space="preserve">o </w:t>
      </w:r>
      <w:r w:rsidR="009B0288" w:rsidRPr="004A27F0">
        <w:rPr>
          <w:rFonts w:eastAsia="Calibri"/>
          <w:i/>
          <w:iCs/>
          <w:sz w:val="28"/>
          <w:szCs w:val="28"/>
          <w:lang w:val="es-ES"/>
        </w:rPr>
        <w:t>camino de la prueba</w:t>
      </w:r>
      <w:r w:rsidR="009B0288" w:rsidRPr="004A27F0">
        <w:rPr>
          <w:rFonts w:eastAsia="Calibri"/>
          <w:sz w:val="28"/>
          <w:szCs w:val="28"/>
          <w:lang w:val="es-ES"/>
        </w:rPr>
        <w:t xml:space="preserve"> se construye el plexo probatorio que será empleado por las partes para la defensa de sus posicionamientos y por el órgano jurisdiccional para la libre y lógica valoración y adopción de un</w:t>
      </w:r>
      <w:r w:rsidR="00826C6C" w:rsidRPr="004A27F0">
        <w:rPr>
          <w:rFonts w:eastAsia="Calibri"/>
          <w:sz w:val="28"/>
          <w:szCs w:val="28"/>
          <w:lang w:val="es-ES"/>
        </w:rPr>
        <w:t xml:space="preserve">a postura </w:t>
      </w:r>
      <w:r w:rsidR="009B0288" w:rsidRPr="004A27F0">
        <w:rPr>
          <w:rFonts w:eastAsia="Calibri"/>
          <w:sz w:val="28"/>
          <w:szCs w:val="28"/>
          <w:lang w:val="es-ES"/>
        </w:rPr>
        <w:t xml:space="preserve">respecto </w:t>
      </w:r>
      <w:r w:rsidR="00930903" w:rsidRPr="004A27F0">
        <w:rPr>
          <w:rFonts w:eastAsia="Calibri"/>
          <w:sz w:val="28"/>
          <w:szCs w:val="28"/>
          <w:lang w:val="es-ES"/>
        </w:rPr>
        <w:t>al cumplimiento del estándar probatorio requerido.</w:t>
      </w:r>
      <w:r w:rsidR="009B0288" w:rsidRPr="004A27F0">
        <w:rPr>
          <w:rFonts w:eastAsia="Calibri"/>
          <w:sz w:val="28"/>
          <w:szCs w:val="28"/>
          <w:lang w:val="es-ES"/>
        </w:rPr>
        <w:t xml:space="preserve"> </w:t>
      </w:r>
    </w:p>
    <w:p w14:paraId="7B01241C" w14:textId="75D33F54" w:rsidR="00705BCC" w:rsidRPr="004A27F0" w:rsidRDefault="00705BCC" w:rsidP="00F81352">
      <w:pPr>
        <w:pStyle w:val="corte4fondoCar1CarCarCarCar"/>
        <w:ind w:hanging="426"/>
        <w:rPr>
          <w:rFonts w:eastAsia="Calibri"/>
          <w:sz w:val="28"/>
          <w:szCs w:val="28"/>
          <w:lang w:val="es-ES"/>
        </w:rPr>
      </w:pPr>
    </w:p>
    <w:p w14:paraId="44316EC7" w14:textId="7171F953" w:rsidR="00705BCC" w:rsidRPr="004A27F0" w:rsidRDefault="00705BCC"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Será ese universo de pruebas, creado a partir de la admisión y </w:t>
      </w:r>
      <w:r w:rsidR="00565C1E" w:rsidRPr="004A27F0">
        <w:rPr>
          <w:rFonts w:eastAsia="Calibri"/>
          <w:sz w:val="28"/>
          <w:szCs w:val="28"/>
          <w:lang w:val="es-ES"/>
        </w:rPr>
        <w:t>exc</w:t>
      </w:r>
      <w:r w:rsidR="00710A1F">
        <w:rPr>
          <w:rFonts w:eastAsia="Calibri"/>
          <w:sz w:val="28"/>
          <w:szCs w:val="28"/>
          <w:lang w:val="es-ES"/>
        </w:rPr>
        <w:t>l</w:t>
      </w:r>
      <w:r w:rsidR="00565C1E" w:rsidRPr="004A27F0">
        <w:rPr>
          <w:rFonts w:eastAsia="Calibri"/>
          <w:sz w:val="28"/>
          <w:szCs w:val="28"/>
          <w:lang w:val="es-ES"/>
        </w:rPr>
        <w:t>usión</w:t>
      </w:r>
      <w:r w:rsidRPr="004A27F0">
        <w:rPr>
          <w:rFonts w:eastAsia="Calibri"/>
          <w:sz w:val="28"/>
          <w:szCs w:val="28"/>
          <w:lang w:val="es-ES"/>
        </w:rPr>
        <w:t xml:space="preserve"> de medios de prueba, junto con los acuerdos probatorios, y demás pruebas que excepcionalmente puedan ser introducidas en juicio, el que constituirá la materia prima sobre la cual las partes podrán sostener su teoría del caso</w:t>
      </w:r>
      <w:r w:rsidR="00565C1E" w:rsidRPr="004A27F0">
        <w:rPr>
          <w:rFonts w:eastAsia="Calibri"/>
          <w:sz w:val="28"/>
          <w:szCs w:val="28"/>
          <w:lang w:val="es-ES"/>
        </w:rPr>
        <w:t xml:space="preserve"> (fáctica, probatoria y jurídica)</w:t>
      </w:r>
      <w:r w:rsidRPr="004A27F0">
        <w:rPr>
          <w:rFonts w:eastAsia="Calibri"/>
          <w:sz w:val="28"/>
          <w:szCs w:val="28"/>
          <w:lang w:val="es-ES"/>
        </w:rPr>
        <w:t xml:space="preserve"> y realizar los </w:t>
      </w:r>
      <w:r w:rsidR="00565C1E" w:rsidRPr="004A27F0">
        <w:rPr>
          <w:rFonts w:eastAsia="Calibri"/>
          <w:sz w:val="28"/>
          <w:szCs w:val="28"/>
          <w:lang w:val="es-ES"/>
        </w:rPr>
        <w:t>actos</w:t>
      </w:r>
      <w:r w:rsidRPr="004A27F0">
        <w:rPr>
          <w:rFonts w:eastAsia="Calibri"/>
          <w:sz w:val="28"/>
          <w:szCs w:val="28"/>
          <w:lang w:val="es-ES"/>
        </w:rPr>
        <w:t xml:space="preserve"> procesales propios de la audiencia de debate: afirmar, probar y alegar</w:t>
      </w:r>
      <w:r w:rsidR="00565C1E" w:rsidRPr="004A27F0">
        <w:rPr>
          <w:rFonts w:eastAsia="Calibri"/>
          <w:sz w:val="28"/>
          <w:szCs w:val="28"/>
          <w:lang w:val="es-ES"/>
        </w:rPr>
        <w:t xml:space="preserve">, incluyendo los alegatos de apertura y de clausura. </w:t>
      </w:r>
    </w:p>
    <w:p w14:paraId="109F6C55" w14:textId="4F0BBCFD" w:rsidR="00565C1E" w:rsidRPr="004A27F0" w:rsidRDefault="00565C1E" w:rsidP="00F81352">
      <w:pPr>
        <w:pStyle w:val="corte4fondoCar1CarCarCarCar"/>
        <w:ind w:hanging="426"/>
        <w:rPr>
          <w:rFonts w:eastAsia="Calibri"/>
          <w:sz w:val="28"/>
          <w:szCs w:val="28"/>
          <w:lang w:val="es-ES"/>
        </w:rPr>
      </w:pPr>
    </w:p>
    <w:p w14:paraId="3CDB6382" w14:textId="0CC6DF2B" w:rsidR="008D5FE1" w:rsidRPr="004A27F0" w:rsidRDefault="00565C1E"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El acto procesal de los alegatos de apertura es en esencia el planteamiento de la teoría del caso, donde las partes despliegan sus hipótesis y </w:t>
      </w:r>
      <w:r w:rsidR="008D5FE1" w:rsidRPr="004A27F0">
        <w:rPr>
          <w:rFonts w:eastAsia="Calibri"/>
          <w:sz w:val="28"/>
          <w:szCs w:val="28"/>
          <w:lang w:val="es-ES"/>
        </w:rPr>
        <w:t>anuncian</w:t>
      </w:r>
      <w:r w:rsidRPr="004A27F0">
        <w:rPr>
          <w:rFonts w:eastAsia="Calibri"/>
          <w:sz w:val="28"/>
          <w:szCs w:val="28"/>
          <w:lang w:val="es-ES"/>
        </w:rPr>
        <w:t xml:space="preserve"> los medios de prueba con los que pretenden acreditar lo afirmado</w:t>
      </w:r>
      <w:r w:rsidRPr="004A27F0">
        <w:rPr>
          <w:rStyle w:val="Refdenotaalpie"/>
          <w:rFonts w:eastAsia="Calibri"/>
          <w:sz w:val="28"/>
          <w:szCs w:val="28"/>
          <w:lang w:val="es-ES"/>
        </w:rPr>
        <w:footnoteReference w:id="22"/>
      </w:r>
      <w:r w:rsidR="00BB3182">
        <w:rPr>
          <w:rFonts w:eastAsia="Calibri"/>
          <w:sz w:val="28"/>
          <w:szCs w:val="28"/>
          <w:lang w:val="es-ES"/>
        </w:rPr>
        <w:t>.</w:t>
      </w:r>
      <w:r w:rsidRPr="004A27F0">
        <w:rPr>
          <w:rFonts w:eastAsia="Calibri"/>
          <w:sz w:val="28"/>
          <w:szCs w:val="28"/>
          <w:lang w:val="es-ES"/>
        </w:rPr>
        <w:t xml:space="preserve"> Esta es la primera ocasión en donde las partes pueden sostener el ángulo sobre el cual pretenden que el órgano jurisdiccional analice las pruebas que serán desahogadas con posterioridad. </w:t>
      </w:r>
    </w:p>
    <w:p w14:paraId="601FF5B5" w14:textId="77777777" w:rsidR="008D5FE1" w:rsidRPr="004A27F0" w:rsidRDefault="008D5FE1" w:rsidP="00F81352">
      <w:pPr>
        <w:pStyle w:val="corte4fondoCar1CarCarCarCar"/>
        <w:ind w:hanging="426"/>
        <w:rPr>
          <w:rFonts w:eastAsia="Calibri"/>
          <w:sz w:val="28"/>
          <w:szCs w:val="28"/>
          <w:lang w:val="es-ES"/>
        </w:rPr>
      </w:pPr>
    </w:p>
    <w:p w14:paraId="1C7D2B63" w14:textId="3A945564" w:rsidR="008D5FE1" w:rsidRPr="004A27F0" w:rsidRDefault="00B32A93"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Por tanto,</w:t>
      </w:r>
      <w:r w:rsidR="00EE5C88" w:rsidRPr="004A27F0">
        <w:rPr>
          <w:rFonts w:eastAsia="Calibri"/>
          <w:sz w:val="28"/>
          <w:szCs w:val="28"/>
          <w:lang w:val="es-ES"/>
        </w:rPr>
        <w:t xml:space="preserve"> </w:t>
      </w:r>
      <w:r w:rsidR="008D5FE1" w:rsidRPr="004A27F0">
        <w:rPr>
          <w:rFonts w:eastAsia="Calibri"/>
          <w:sz w:val="28"/>
          <w:szCs w:val="28"/>
          <w:lang w:val="es-ES"/>
        </w:rPr>
        <w:t xml:space="preserve">las partes </w:t>
      </w:r>
      <w:r w:rsidR="00D12444" w:rsidRPr="004A27F0">
        <w:rPr>
          <w:rFonts w:eastAsia="Calibri"/>
          <w:sz w:val="28"/>
          <w:szCs w:val="28"/>
          <w:lang w:val="es-ES"/>
        </w:rPr>
        <w:t xml:space="preserve">podrán </w:t>
      </w:r>
      <w:r w:rsidR="008D5FE1" w:rsidRPr="004A27F0">
        <w:rPr>
          <w:rFonts w:eastAsia="Calibri"/>
          <w:sz w:val="28"/>
          <w:szCs w:val="28"/>
          <w:lang w:val="es-ES"/>
        </w:rPr>
        <w:t>desahogar pruebas, siempre con base en los principios de oralidad, inmediación y contradicción</w:t>
      </w:r>
      <w:r w:rsidR="00933879" w:rsidRPr="004A27F0">
        <w:rPr>
          <w:rFonts w:eastAsia="Calibri"/>
          <w:sz w:val="28"/>
          <w:szCs w:val="28"/>
          <w:lang w:val="es-ES"/>
        </w:rPr>
        <w:t>;</w:t>
      </w:r>
      <w:r w:rsidR="008D5FE1" w:rsidRPr="004A27F0">
        <w:rPr>
          <w:rFonts w:eastAsia="Calibri"/>
          <w:sz w:val="28"/>
          <w:szCs w:val="28"/>
          <w:lang w:val="es-ES"/>
        </w:rPr>
        <w:t xml:space="preserve"> con las características esenciales de cada tipo de pruebas. </w:t>
      </w:r>
    </w:p>
    <w:p w14:paraId="69124AD9" w14:textId="77777777" w:rsidR="008D5FE1" w:rsidRPr="004A27F0" w:rsidRDefault="008D5FE1" w:rsidP="00F81352">
      <w:pPr>
        <w:pStyle w:val="corte4fondoCar1CarCarCarCar"/>
        <w:ind w:hanging="426"/>
        <w:rPr>
          <w:rFonts w:eastAsia="Calibri"/>
          <w:sz w:val="28"/>
          <w:szCs w:val="28"/>
          <w:lang w:val="es-ES"/>
        </w:rPr>
      </w:pPr>
    </w:p>
    <w:p w14:paraId="105E1406" w14:textId="10B6B553" w:rsidR="00565C1E" w:rsidRPr="004A27F0" w:rsidRDefault="008D5FE1"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Finalmente, tienen oportunidad de generar sus alegatos de clausura, los cuales se </w:t>
      </w:r>
      <w:r w:rsidR="00933879" w:rsidRPr="004A27F0">
        <w:rPr>
          <w:rFonts w:eastAsia="Calibri"/>
          <w:sz w:val="28"/>
          <w:szCs w:val="28"/>
          <w:lang w:val="es-ES"/>
        </w:rPr>
        <w:t xml:space="preserve">concentran, </w:t>
      </w:r>
      <w:r w:rsidRPr="004A27F0">
        <w:rPr>
          <w:rFonts w:eastAsia="Calibri"/>
          <w:sz w:val="28"/>
          <w:szCs w:val="28"/>
          <w:lang w:val="es-ES"/>
        </w:rPr>
        <w:t>de manera general</w:t>
      </w:r>
      <w:r w:rsidR="00933879" w:rsidRPr="004A27F0">
        <w:rPr>
          <w:rFonts w:eastAsia="Calibri"/>
          <w:sz w:val="28"/>
          <w:szCs w:val="28"/>
          <w:lang w:val="es-ES"/>
        </w:rPr>
        <w:t>,</w:t>
      </w:r>
      <w:r w:rsidRPr="004A27F0">
        <w:rPr>
          <w:rFonts w:eastAsia="Calibri"/>
          <w:sz w:val="28"/>
          <w:szCs w:val="28"/>
          <w:lang w:val="es-ES"/>
        </w:rPr>
        <w:t xml:space="preserve"> en narrar lo ocurrido (hechos imputad</w:t>
      </w:r>
      <w:r w:rsidR="00563419" w:rsidRPr="004A27F0">
        <w:rPr>
          <w:rFonts w:eastAsia="Calibri"/>
          <w:sz w:val="28"/>
          <w:szCs w:val="28"/>
          <w:lang w:val="es-ES"/>
        </w:rPr>
        <w:t>os</w:t>
      </w:r>
      <w:r w:rsidRPr="004A27F0">
        <w:rPr>
          <w:rFonts w:eastAsia="Calibri"/>
          <w:sz w:val="28"/>
          <w:szCs w:val="28"/>
          <w:lang w:val="es-ES"/>
        </w:rPr>
        <w:t>), en decir por qué ocurrió de esa manera, en explicar la forma cómo se corroboró la versión de lo ocurrido</w:t>
      </w:r>
      <w:r w:rsidR="00563419" w:rsidRPr="004A27F0">
        <w:rPr>
          <w:rFonts w:eastAsia="Calibri"/>
          <w:sz w:val="28"/>
          <w:szCs w:val="28"/>
          <w:lang w:val="es-ES"/>
        </w:rPr>
        <w:t>,</w:t>
      </w:r>
      <w:r w:rsidRPr="004A27F0">
        <w:rPr>
          <w:rFonts w:eastAsia="Calibri"/>
          <w:sz w:val="28"/>
          <w:szCs w:val="28"/>
          <w:lang w:val="es-ES"/>
        </w:rPr>
        <w:t xml:space="preserve"> y por último, en desarrollar el análisis jurídico que debe aplicarse al caso concreto</w:t>
      </w:r>
      <w:r w:rsidRPr="004A27F0">
        <w:rPr>
          <w:rStyle w:val="Refdenotaalpie"/>
          <w:rFonts w:eastAsia="Calibri"/>
          <w:sz w:val="28"/>
          <w:szCs w:val="28"/>
          <w:lang w:val="es-ES"/>
        </w:rPr>
        <w:footnoteReference w:id="23"/>
      </w:r>
      <w:r w:rsidR="00BB3182">
        <w:rPr>
          <w:rFonts w:eastAsia="Calibri"/>
          <w:sz w:val="28"/>
          <w:szCs w:val="28"/>
          <w:lang w:val="es-ES"/>
        </w:rPr>
        <w:t>.</w:t>
      </w:r>
    </w:p>
    <w:p w14:paraId="38BF86C2" w14:textId="26A18783" w:rsidR="00F9544A" w:rsidRPr="004A27F0" w:rsidRDefault="00F9544A" w:rsidP="00F81352">
      <w:pPr>
        <w:pStyle w:val="corte4fondoCar1CarCarCarCar"/>
        <w:ind w:hanging="426"/>
        <w:rPr>
          <w:rFonts w:eastAsia="Calibri"/>
          <w:sz w:val="28"/>
          <w:szCs w:val="28"/>
          <w:lang w:val="es-ES"/>
        </w:rPr>
      </w:pPr>
    </w:p>
    <w:p w14:paraId="1DD86790" w14:textId="2A62D17A" w:rsidR="00F9544A" w:rsidRPr="004A27F0" w:rsidRDefault="00F9544A"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A lo largo del proceso previamente desarrollado, y de manera conclusiva en la deliberación jurisdiccional, el juez o tribunal de juicio oral debe valorar las pruebas en particular, y el plexo probatorio en general </w:t>
      </w:r>
      <w:r w:rsidR="00826C6C" w:rsidRPr="004A27F0">
        <w:rPr>
          <w:rFonts w:eastAsia="Calibri"/>
          <w:sz w:val="28"/>
          <w:szCs w:val="28"/>
          <w:lang w:val="es-ES"/>
        </w:rPr>
        <w:t xml:space="preserve">de manera </w:t>
      </w:r>
      <w:r w:rsidRPr="004A27F0">
        <w:rPr>
          <w:rFonts w:eastAsia="Calibri"/>
          <w:sz w:val="28"/>
          <w:szCs w:val="28"/>
          <w:lang w:val="es-ES"/>
        </w:rPr>
        <w:t xml:space="preserve">libre, con las limitantes intrínsecas y extrínsecas de las reglas de la experiencia, de la lógica y de la sana crítica, es decir, de conformidad con el mandato constitucional de valoración </w:t>
      </w:r>
      <w:r w:rsidR="00826C6C" w:rsidRPr="004A27F0">
        <w:rPr>
          <w:rFonts w:eastAsia="Calibri"/>
          <w:sz w:val="28"/>
          <w:szCs w:val="28"/>
          <w:lang w:val="es-ES"/>
        </w:rPr>
        <w:t xml:space="preserve">probatoria: </w:t>
      </w:r>
      <w:r w:rsidRPr="004A27F0">
        <w:rPr>
          <w:rFonts w:eastAsia="Calibri"/>
          <w:sz w:val="28"/>
          <w:szCs w:val="28"/>
          <w:lang w:val="es-ES"/>
        </w:rPr>
        <w:t xml:space="preserve">la sana crítica. </w:t>
      </w:r>
    </w:p>
    <w:p w14:paraId="0BFFA90A" w14:textId="6A049A5B" w:rsidR="00F9544A" w:rsidRPr="004A27F0" w:rsidRDefault="00F9544A" w:rsidP="00F81352">
      <w:pPr>
        <w:pStyle w:val="corte4fondoCar1CarCarCarCar"/>
        <w:ind w:hanging="426"/>
        <w:rPr>
          <w:rFonts w:eastAsia="Calibri"/>
          <w:sz w:val="28"/>
          <w:szCs w:val="28"/>
          <w:lang w:val="es-ES"/>
        </w:rPr>
      </w:pPr>
    </w:p>
    <w:p w14:paraId="177A654F" w14:textId="3D5F9CB8" w:rsidR="00F9544A" w:rsidRPr="004A27F0" w:rsidRDefault="00F9544A"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En ese sentido, el órgano jurisdiccional debe asignar el valor correspondiente a cada una de las pruebas, de manera libre y lógica, debiendo justificar adecuadamente el valor otorgado a las pruebas y explicar y justificar su valoración con base en la apreciación conjunta, integral y armónica de todos los elementos probatorios</w:t>
      </w:r>
      <w:r w:rsidRPr="004A27F0">
        <w:rPr>
          <w:rFonts w:eastAsia="Calibri"/>
          <w:sz w:val="28"/>
          <w:szCs w:val="28"/>
          <w:vertAlign w:val="superscript"/>
          <w:lang w:val="es-ES"/>
        </w:rPr>
        <w:footnoteReference w:id="24"/>
      </w:r>
      <w:r w:rsidR="00BB3182">
        <w:rPr>
          <w:rFonts w:eastAsia="Calibri"/>
          <w:sz w:val="28"/>
          <w:szCs w:val="28"/>
          <w:lang w:val="es-ES"/>
        </w:rPr>
        <w:t>.</w:t>
      </w:r>
      <w:r w:rsidRPr="004A27F0">
        <w:rPr>
          <w:rFonts w:eastAsia="Calibri"/>
          <w:sz w:val="28"/>
          <w:szCs w:val="28"/>
          <w:lang w:val="es-ES"/>
        </w:rPr>
        <w:t xml:space="preserve"> Lo anterior, </w:t>
      </w:r>
      <w:r w:rsidRPr="004A27F0">
        <w:rPr>
          <w:rFonts w:eastAsia="Calibri"/>
          <w:sz w:val="28"/>
          <w:szCs w:val="28"/>
          <w:lang w:val="es-ES"/>
        </w:rPr>
        <w:lastRenderedPageBreak/>
        <w:t xml:space="preserve">para verificar si se cumple o no el estándar de condena requerido, a saber, la plena </w:t>
      </w:r>
      <w:r w:rsidR="00954E48" w:rsidRPr="004A27F0">
        <w:rPr>
          <w:rFonts w:eastAsia="Calibri"/>
          <w:sz w:val="28"/>
          <w:szCs w:val="28"/>
          <w:lang w:val="es-ES"/>
        </w:rPr>
        <w:t>convicción de</w:t>
      </w:r>
      <w:r w:rsidRPr="004A27F0">
        <w:rPr>
          <w:rFonts w:eastAsia="Calibri"/>
          <w:sz w:val="28"/>
          <w:szCs w:val="28"/>
          <w:lang w:val="es-ES"/>
        </w:rPr>
        <w:t xml:space="preserve"> la responsabilidad más allá de toda duda razonable. </w:t>
      </w:r>
      <w:r w:rsidR="00954E48" w:rsidRPr="004A27F0">
        <w:rPr>
          <w:rFonts w:eastAsia="Calibri"/>
          <w:sz w:val="28"/>
          <w:szCs w:val="28"/>
          <w:lang w:val="es-ES"/>
        </w:rPr>
        <w:t xml:space="preserve"> </w:t>
      </w:r>
    </w:p>
    <w:p w14:paraId="43E3E337" w14:textId="77777777" w:rsidR="00C7569C" w:rsidRPr="004A27F0" w:rsidRDefault="00C7569C" w:rsidP="00F81352">
      <w:pPr>
        <w:pStyle w:val="corte4fondoCar1CarCarCarCar"/>
        <w:ind w:hanging="426"/>
        <w:rPr>
          <w:rFonts w:eastAsia="Calibri"/>
          <w:sz w:val="28"/>
          <w:szCs w:val="28"/>
          <w:lang w:val="es-ES"/>
        </w:rPr>
      </w:pPr>
    </w:p>
    <w:p w14:paraId="671C1E12" w14:textId="0BF56A60" w:rsidR="00F9544A" w:rsidRPr="004A27F0" w:rsidRDefault="00C7569C"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De esa manera </w:t>
      </w:r>
      <w:r w:rsidR="00930903" w:rsidRPr="004A27F0">
        <w:rPr>
          <w:rFonts w:ascii="Arial" w:hAnsi="Arial" w:cs="Arial"/>
          <w:sz w:val="28"/>
          <w:szCs w:val="28"/>
          <w:lang w:val="es-ES"/>
        </w:rPr>
        <w:t xml:space="preserve">es posible </w:t>
      </w:r>
      <w:r w:rsidR="00954E48" w:rsidRPr="004A27F0">
        <w:rPr>
          <w:rFonts w:ascii="Arial" w:hAnsi="Arial" w:cs="Arial"/>
          <w:sz w:val="28"/>
          <w:szCs w:val="28"/>
          <w:lang w:val="es-ES"/>
        </w:rPr>
        <w:t>comprender que por regla general,</w:t>
      </w:r>
      <w:r w:rsidR="00930903" w:rsidRPr="004A27F0">
        <w:rPr>
          <w:rFonts w:ascii="Arial" w:hAnsi="Arial" w:cs="Arial"/>
          <w:sz w:val="28"/>
          <w:szCs w:val="28"/>
          <w:lang w:val="es-ES"/>
        </w:rPr>
        <w:t xml:space="preserve"> </w:t>
      </w:r>
      <w:r w:rsidR="00954E48" w:rsidRPr="004A27F0">
        <w:rPr>
          <w:rFonts w:ascii="Arial" w:hAnsi="Arial" w:cs="Arial"/>
          <w:sz w:val="28"/>
          <w:szCs w:val="28"/>
          <w:lang w:val="es-ES"/>
        </w:rPr>
        <w:t>la creación del</w:t>
      </w:r>
      <w:r w:rsidR="00930903" w:rsidRPr="004A27F0">
        <w:rPr>
          <w:rFonts w:ascii="Arial" w:hAnsi="Arial" w:cs="Arial"/>
          <w:sz w:val="28"/>
          <w:szCs w:val="28"/>
          <w:lang w:val="es-ES"/>
        </w:rPr>
        <w:t xml:space="preserve"> </w:t>
      </w:r>
      <w:r w:rsidR="00954E48" w:rsidRPr="004A27F0">
        <w:rPr>
          <w:rFonts w:ascii="Arial" w:hAnsi="Arial" w:cs="Arial"/>
          <w:sz w:val="28"/>
          <w:szCs w:val="28"/>
          <w:lang w:val="es-ES"/>
        </w:rPr>
        <w:t>plexo</w:t>
      </w:r>
      <w:r w:rsidR="00930903" w:rsidRPr="004A27F0">
        <w:rPr>
          <w:rFonts w:ascii="Arial" w:hAnsi="Arial" w:cs="Arial"/>
          <w:sz w:val="28"/>
          <w:szCs w:val="28"/>
          <w:lang w:val="es-ES"/>
        </w:rPr>
        <w:t xml:space="preserve"> probatorio</w:t>
      </w:r>
      <w:r w:rsidR="00954E48" w:rsidRPr="004A27F0">
        <w:rPr>
          <w:rFonts w:ascii="Arial" w:hAnsi="Arial" w:cs="Arial"/>
          <w:sz w:val="28"/>
          <w:szCs w:val="28"/>
          <w:lang w:val="es-ES"/>
        </w:rPr>
        <w:t xml:space="preserve">, mediante </w:t>
      </w:r>
      <w:r w:rsidR="00930903" w:rsidRPr="004A27F0">
        <w:rPr>
          <w:rFonts w:ascii="Arial" w:hAnsi="Arial" w:cs="Arial"/>
          <w:sz w:val="28"/>
          <w:szCs w:val="28"/>
          <w:lang w:val="es-ES"/>
        </w:rPr>
        <w:t>la exclusión y admisión de medios de prueba</w:t>
      </w:r>
      <w:r w:rsidR="00F9544A" w:rsidRPr="004A27F0">
        <w:rPr>
          <w:rFonts w:ascii="Arial" w:hAnsi="Arial" w:cs="Arial"/>
          <w:sz w:val="28"/>
          <w:szCs w:val="28"/>
          <w:lang w:val="es-ES"/>
        </w:rPr>
        <w:t xml:space="preserve"> </w:t>
      </w:r>
      <w:r w:rsidR="00954E48" w:rsidRPr="004A27F0">
        <w:rPr>
          <w:rFonts w:ascii="Arial" w:hAnsi="Arial" w:cs="Arial"/>
          <w:sz w:val="28"/>
          <w:szCs w:val="28"/>
          <w:lang w:val="es-ES"/>
        </w:rPr>
        <w:t xml:space="preserve">dista de ser un acto de imposible reparación; pues sobre este aún falta que se lleve a cabo un ejercicio de contradicción y deliberativo que podrá o no ser favorable a las partes, pero será hasta el momento de la valoración probatoria que se afecte la esfera jurídica del quejoso, a través del ejercicio argumentativo que realicen las partes, y valorativo que genere el órgano jurisdiccional sobre la totalidad del cúmulo probatorio. </w:t>
      </w:r>
    </w:p>
    <w:p w14:paraId="28B3136E" w14:textId="77777777" w:rsidR="00930903" w:rsidRPr="004A27F0" w:rsidRDefault="00930903" w:rsidP="00F81352">
      <w:pPr>
        <w:spacing w:line="360" w:lineRule="auto"/>
        <w:ind w:hanging="426"/>
        <w:jc w:val="both"/>
        <w:rPr>
          <w:rFonts w:ascii="Arial" w:hAnsi="Arial" w:cs="Arial"/>
          <w:sz w:val="28"/>
          <w:szCs w:val="28"/>
          <w:lang w:val="es-ES"/>
        </w:rPr>
      </w:pPr>
    </w:p>
    <w:p w14:paraId="75EE7F5B" w14:textId="3DE7E5EB" w:rsidR="00C7569C" w:rsidRPr="004A27F0" w:rsidRDefault="00C7569C"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 xml:space="preserve">En ese sentido, el auto de apertura a juicio en relación con la </w:t>
      </w:r>
      <w:r w:rsidR="00D75471" w:rsidRPr="004A27F0">
        <w:rPr>
          <w:rFonts w:ascii="Arial" w:hAnsi="Arial" w:cs="Arial"/>
          <w:sz w:val="28"/>
          <w:szCs w:val="28"/>
          <w:lang w:val="es-ES"/>
        </w:rPr>
        <w:t>exclusión</w:t>
      </w:r>
      <w:r w:rsidRPr="004A27F0">
        <w:rPr>
          <w:rFonts w:ascii="Arial" w:hAnsi="Arial" w:cs="Arial"/>
          <w:sz w:val="28"/>
          <w:szCs w:val="28"/>
          <w:lang w:val="es-ES"/>
        </w:rPr>
        <w:t xml:space="preserve"> de medios de prueba forma parte de esa construcción, misma que resulta ahora claro que no compone un producto final en el proceso penal con trascen</w:t>
      </w:r>
      <w:r w:rsidR="009D1AF6">
        <w:rPr>
          <w:rFonts w:ascii="Arial" w:hAnsi="Arial" w:cs="Arial"/>
          <w:sz w:val="28"/>
          <w:szCs w:val="28"/>
          <w:lang w:val="es-ES"/>
        </w:rPr>
        <w:t xml:space="preserve">dencia </w:t>
      </w:r>
      <w:r w:rsidRPr="004A27F0">
        <w:rPr>
          <w:rFonts w:ascii="Arial" w:hAnsi="Arial" w:cs="Arial"/>
          <w:sz w:val="28"/>
          <w:szCs w:val="28"/>
          <w:lang w:val="es-ES"/>
        </w:rPr>
        <w:t>en la esfera jurídica de imputado, sino que su posible afectación queda sujeta a una condición suspensiva: la valoración en el juicio oral, y</w:t>
      </w:r>
      <w:r w:rsidR="001C3536">
        <w:rPr>
          <w:rFonts w:ascii="Arial" w:hAnsi="Arial" w:cs="Arial"/>
          <w:sz w:val="28"/>
          <w:szCs w:val="28"/>
          <w:lang w:val="es-ES"/>
        </w:rPr>
        <w:t>,</w:t>
      </w:r>
      <w:r w:rsidRPr="004A27F0">
        <w:rPr>
          <w:rFonts w:ascii="Arial" w:hAnsi="Arial" w:cs="Arial"/>
          <w:sz w:val="28"/>
          <w:szCs w:val="28"/>
          <w:lang w:val="es-ES"/>
        </w:rPr>
        <w:t xml:space="preserve"> por tanto, existe en un plano puramente procedimental. </w:t>
      </w:r>
    </w:p>
    <w:p w14:paraId="523BA407" w14:textId="77777777" w:rsidR="00C7569C" w:rsidRPr="004A27F0" w:rsidRDefault="00C7569C" w:rsidP="00F81352">
      <w:pPr>
        <w:pStyle w:val="corte4fondoCar1CarCarCarCar"/>
        <w:ind w:hanging="426"/>
        <w:rPr>
          <w:rFonts w:eastAsia="Calibri"/>
          <w:sz w:val="28"/>
          <w:szCs w:val="28"/>
          <w:lang w:val="es-ES"/>
        </w:rPr>
      </w:pPr>
    </w:p>
    <w:p w14:paraId="12A39021" w14:textId="7D94A7E0" w:rsidR="00F52343" w:rsidRPr="004A27F0" w:rsidRDefault="00304157" w:rsidP="00F81352">
      <w:pPr>
        <w:pStyle w:val="Prrafodelista"/>
        <w:numPr>
          <w:ilvl w:val="0"/>
          <w:numId w:val="23"/>
        </w:numPr>
        <w:spacing w:line="360" w:lineRule="auto"/>
        <w:ind w:left="0" w:hanging="426"/>
        <w:jc w:val="both"/>
        <w:rPr>
          <w:rFonts w:ascii="Arial" w:hAnsi="Arial" w:cs="Arial"/>
          <w:sz w:val="28"/>
          <w:szCs w:val="28"/>
          <w:lang w:val="es-ES"/>
        </w:rPr>
      </w:pPr>
      <w:r w:rsidRPr="004A27F0">
        <w:rPr>
          <w:rFonts w:ascii="Arial" w:hAnsi="Arial" w:cs="Arial"/>
          <w:sz w:val="28"/>
          <w:szCs w:val="28"/>
          <w:lang w:val="es-ES"/>
        </w:rPr>
        <w:t>En ese tenor</w:t>
      </w:r>
      <w:r w:rsidR="00F52343" w:rsidRPr="004A27F0">
        <w:rPr>
          <w:rFonts w:ascii="Arial" w:hAnsi="Arial" w:cs="Arial"/>
          <w:sz w:val="28"/>
          <w:szCs w:val="28"/>
          <w:lang w:val="es-ES"/>
        </w:rPr>
        <w:t>, una posible violación a los principios informadores de la prueba</w:t>
      </w:r>
      <w:r w:rsidR="00F52343" w:rsidRPr="004A27F0">
        <w:rPr>
          <w:rStyle w:val="Refdenotaalpie"/>
          <w:rFonts w:ascii="Arial" w:hAnsi="Arial" w:cs="Arial"/>
          <w:sz w:val="28"/>
          <w:szCs w:val="28"/>
          <w:lang w:val="es-ES"/>
        </w:rPr>
        <w:footnoteReference w:id="25"/>
      </w:r>
      <w:r w:rsidR="00F52343" w:rsidRPr="004A27F0">
        <w:rPr>
          <w:rFonts w:ascii="Arial" w:hAnsi="Arial" w:cs="Arial"/>
          <w:sz w:val="28"/>
          <w:szCs w:val="28"/>
          <w:lang w:val="es-ES"/>
        </w:rPr>
        <w:t xml:space="preserve"> en la </w:t>
      </w:r>
      <w:r w:rsidR="00D75471" w:rsidRPr="004A27F0">
        <w:rPr>
          <w:rFonts w:ascii="Arial" w:hAnsi="Arial" w:cs="Arial"/>
          <w:sz w:val="28"/>
          <w:szCs w:val="28"/>
          <w:lang w:val="es-ES"/>
        </w:rPr>
        <w:t>exclusión</w:t>
      </w:r>
      <w:r w:rsidR="00F52343" w:rsidRPr="004A27F0">
        <w:rPr>
          <w:rFonts w:ascii="Arial" w:hAnsi="Arial" w:cs="Arial"/>
          <w:sz w:val="28"/>
          <w:szCs w:val="28"/>
          <w:lang w:val="es-ES"/>
        </w:rPr>
        <w:t xml:space="preserve"> de los medios de prueba, como pueden ser los principios que deben regir las </w:t>
      </w:r>
      <w:r w:rsidR="00EF38B8" w:rsidRPr="004A27F0">
        <w:rPr>
          <w:rFonts w:ascii="Arial" w:hAnsi="Arial" w:cs="Arial"/>
          <w:sz w:val="28"/>
          <w:szCs w:val="28"/>
          <w:lang w:val="es-ES"/>
        </w:rPr>
        <w:t>audiencias</w:t>
      </w:r>
      <w:r w:rsidR="00F52343" w:rsidRPr="004A27F0">
        <w:rPr>
          <w:rFonts w:ascii="Arial" w:hAnsi="Arial" w:cs="Arial"/>
          <w:sz w:val="28"/>
          <w:szCs w:val="28"/>
          <w:lang w:val="es-ES"/>
        </w:rPr>
        <w:t xml:space="preserve"> (verbigracia, los principios de </w:t>
      </w:r>
      <w:r w:rsidR="00F52343" w:rsidRPr="004A27F0">
        <w:rPr>
          <w:rFonts w:ascii="Arial" w:hAnsi="Arial" w:cs="Arial"/>
          <w:sz w:val="28"/>
          <w:szCs w:val="28"/>
          <w:lang w:val="es-ES"/>
        </w:rPr>
        <w:lastRenderedPageBreak/>
        <w:t xml:space="preserve">contradicción, inmediación, oralidad, igualdad de armas), el principio de necesidad de la prueba, </w:t>
      </w:r>
      <w:r w:rsidR="0072140A" w:rsidRPr="004A27F0">
        <w:rPr>
          <w:rFonts w:ascii="Arial" w:hAnsi="Arial" w:cs="Arial"/>
          <w:sz w:val="28"/>
          <w:szCs w:val="28"/>
          <w:lang w:val="es-ES"/>
        </w:rPr>
        <w:t xml:space="preserve">el </w:t>
      </w:r>
      <w:r w:rsidR="00F52343" w:rsidRPr="004A27F0">
        <w:rPr>
          <w:rFonts w:ascii="Arial" w:hAnsi="Arial" w:cs="Arial"/>
          <w:sz w:val="28"/>
          <w:szCs w:val="28"/>
          <w:lang w:val="es-ES"/>
        </w:rPr>
        <w:t xml:space="preserve">principio dispositivo, </w:t>
      </w:r>
      <w:r w:rsidR="0072140A" w:rsidRPr="004A27F0">
        <w:rPr>
          <w:rFonts w:ascii="Arial" w:hAnsi="Arial" w:cs="Arial"/>
          <w:sz w:val="28"/>
          <w:szCs w:val="28"/>
          <w:lang w:val="es-ES"/>
        </w:rPr>
        <w:t xml:space="preserve">el </w:t>
      </w:r>
      <w:r w:rsidR="00EF38B8" w:rsidRPr="004A27F0">
        <w:rPr>
          <w:rFonts w:ascii="Arial" w:hAnsi="Arial" w:cs="Arial"/>
          <w:sz w:val="28"/>
          <w:szCs w:val="28"/>
          <w:lang w:val="es-ES"/>
        </w:rPr>
        <w:t xml:space="preserve">principio de libertad de la prueba, </w:t>
      </w:r>
      <w:r w:rsidR="0072140A" w:rsidRPr="004A27F0">
        <w:rPr>
          <w:rFonts w:ascii="Arial" w:hAnsi="Arial" w:cs="Arial"/>
          <w:sz w:val="28"/>
          <w:szCs w:val="28"/>
          <w:lang w:val="es-ES"/>
        </w:rPr>
        <w:t xml:space="preserve">el </w:t>
      </w:r>
      <w:r w:rsidR="00EF38B8" w:rsidRPr="004A27F0">
        <w:rPr>
          <w:rFonts w:ascii="Arial" w:hAnsi="Arial" w:cs="Arial"/>
          <w:sz w:val="28"/>
          <w:szCs w:val="28"/>
          <w:lang w:val="es-ES"/>
        </w:rPr>
        <w:t xml:space="preserve">de pertenencia, </w:t>
      </w:r>
      <w:r w:rsidR="0072140A" w:rsidRPr="004A27F0">
        <w:rPr>
          <w:rFonts w:ascii="Arial" w:hAnsi="Arial" w:cs="Arial"/>
          <w:sz w:val="28"/>
          <w:szCs w:val="28"/>
          <w:lang w:val="es-ES"/>
        </w:rPr>
        <w:t xml:space="preserve">o los de </w:t>
      </w:r>
      <w:r w:rsidR="00EF38B8" w:rsidRPr="004A27F0">
        <w:rPr>
          <w:rFonts w:ascii="Arial" w:hAnsi="Arial" w:cs="Arial"/>
          <w:sz w:val="28"/>
          <w:szCs w:val="28"/>
          <w:lang w:val="es-ES"/>
        </w:rPr>
        <w:t>idoneidad y utilidad –por nombrar algunos–, haría improcedente el juicio de amparo indirecto a la luz de la doctrina de “actos de imposible reparación”. Lo anterior, pues efectivamente dichas violaciones residen en un plano adjetivo, cuya afectación está supeditada a su trascendencia en el proceso penal.</w:t>
      </w:r>
    </w:p>
    <w:p w14:paraId="4CF14E44" w14:textId="77777777" w:rsidR="00067C62" w:rsidRPr="004A27F0" w:rsidRDefault="00067C62" w:rsidP="00F81352">
      <w:pPr>
        <w:pStyle w:val="corte4fondoCar1CarCarCarCar"/>
        <w:ind w:hanging="426"/>
        <w:rPr>
          <w:rFonts w:eastAsia="Calibri"/>
          <w:sz w:val="28"/>
          <w:szCs w:val="28"/>
          <w:lang w:val="es-ES"/>
        </w:rPr>
      </w:pPr>
    </w:p>
    <w:p w14:paraId="7C4C407E" w14:textId="25977A8C" w:rsidR="0072140A" w:rsidRPr="004A27F0" w:rsidRDefault="001F76BE"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Otra métrica que coadyuva a este ejercicio hermenéutico para determinar la procedencia del amparo indirecto en tratándose de actos de imposible reparaci</w:t>
      </w:r>
      <w:r w:rsidR="006709FC" w:rsidRPr="004A27F0">
        <w:rPr>
          <w:rFonts w:eastAsia="Calibri"/>
          <w:sz w:val="28"/>
          <w:szCs w:val="28"/>
          <w:lang w:val="es-ES"/>
        </w:rPr>
        <w:t xml:space="preserve">ón, en el contexto </w:t>
      </w:r>
      <w:r w:rsidRPr="004A27F0">
        <w:rPr>
          <w:rFonts w:eastAsia="Calibri"/>
          <w:sz w:val="28"/>
          <w:szCs w:val="28"/>
          <w:lang w:val="es-ES"/>
        </w:rPr>
        <w:t>del proceso penal acusatorio, lo es la posible afectación a los principios de continuidad y concentración que lo rigen.</w:t>
      </w:r>
    </w:p>
    <w:p w14:paraId="10117B59" w14:textId="77777777" w:rsidR="001F76BE" w:rsidRPr="004A27F0" w:rsidRDefault="001F76BE" w:rsidP="00F81352">
      <w:pPr>
        <w:pStyle w:val="corte4fondoCar1CarCarCarCar"/>
        <w:ind w:hanging="426"/>
        <w:rPr>
          <w:rFonts w:eastAsia="Calibri"/>
          <w:sz w:val="28"/>
          <w:szCs w:val="28"/>
          <w:lang w:val="es-ES"/>
        </w:rPr>
      </w:pPr>
    </w:p>
    <w:p w14:paraId="7F3D98B6" w14:textId="09A517C2" w:rsidR="0072140A" w:rsidRPr="004A27F0" w:rsidRDefault="001F76BE"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Efectivamente, u</w:t>
      </w:r>
      <w:r w:rsidR="0072140A" w:rsidRPr="004A27F0">
        <w:rPr>
          <w:rFonts w:eastAsia="Calibri"/>
          <w:sz w:val="28"/>
          <w:szCs w:val="28"/>
          <w:lang w:val="es-ES"/>
        </w:rPr>
        <w:t xml:space="preserve">n proceso penal acusatorio tiene como tarea definitoria guardar el equilibrio entre el binomio dialéctico entre eficacia y garantismo. Equilibrio que si se comprende mal, y se nivela hacia un lado, por ejemplo, al extremo garantista, se vuelve un sistema torpe, ineficaz y aletargado, pues la excesiva protección impide que el proceso funcione de manera adecuada </w:t>
      </w:r>
      <w:r w:rsidR="009F73A8" w:rsidRPr="004A27F0">
        <w:rPr>
          <w:rFonts w:eastAsia="Calibri"/>
          <w:sz w:val="28"/>
          <w:szCs w:val="28"/>
          <w:lang w:val="es-ES"/>
        </w:rPr>
        <w:t>(</w:t>
      </w:r>
      <w:r w:rsidR="0072140A" w:rsidRPr="004A27F0">
        <w:rPr>
          <w:rFonts w:eastAsia="Calibri"/>
          <w:sz w:val="28"/>
          <w:szCs w:val="28"/>
          <w:lang w:val="es-ES"/>
        </w:rPr>
        <w:t>ágilmente</w:t>
      </w:r>
      <w:r w:rsidR="009F73A8" w:rsidRPr="004A27F0">
        <w:rPr>
          <w:rFonts w:eastAsia="Calibri"/>
          <w:sz w:val="28"/>
          <w:szCs w:val="28"/>
          <w:lang w:val="es-ES"/>
        </w:rPr>
        <w:t>)</w:t>
      </w:r>
      <w:r w:rsidR="0072140A" w:rsidRPr="004A27F0">
        <w:rPr>
          <w:rFonts w:eastAsia="Calibri"/>
          <w:sz w:val="28"/>
          <w:szCs w:val="28"/>
          <w:lang w:val="es-ES"/>
        </w:rPr>
        <w:t>. Por el contrario, un sistema que se incline al lado eficaz deja en estado de incertidumbre la fuerza y veracidad del resultado del proceso penal, y desprotege de sobremanera los derechos fundamentales de l</w:t>
      </w:r>
      <w:r w:rsidRPr="004A27F0">
        <w:rPr>
          <w:rFonts w:eastAsia="Calibri"/>
          <w:sz w:val="28"/>
          <w:szCs w:val="28"/>
          <w:lang w:val="es-ES"/>
        </w:rPr>
        <w:t>as personas</w:t>
      </w:r>
    </w:p>
    <w:p w14:paraId="5312287B" w14:textId="02B165A8" w:rsidR="0072140A" w:rsidRPr="004A27F0" w:rsidRDefault="0072140A"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El principio de continuidad ordena que el procedimiento se desarrolle en la mayor medida posible sin interrupciones, de tal forma que los actos procesales se sigan unos a otros en el tiempo</w:t>
      </w:r>
      <w:r w:rsidRPr="004A27F0">
        <w:rPr>
          <w:rStyle w:val="Refdenotaalpie"/>
          <w:rFonts w:eastAsia="Calibri"/>
          <w:sz w:val="28"/>
          <w:szCs w:val="28"/>
          <w:lang w:val="es-ES"/>
        </w:rPr>
        <w:footnoteReference w:id="26"/>
      </w:r>
      <w:r w:rsidR="00BB3182">
        <w:rPr>
          <w:rFonts w:eastAsia="Calibri"/>
          <w:sz w:val="28"/>
          <w:szCs w:val="28"/>
          <w:lang w:val="es-ES"/>
        </w:rPr>
        <w:t>.</w:t>
      </w:r>
      <w:r w:rsidRPr="004A27F0">
        <w:rPr>
          <w:rFonts w:eastAsia="Calibri"/>
          <w:sz w:val="28"/>
          <w:szCs w:val="28"/>
          <w:lang w:val="es-ES"/>
        </w:rPr>
        <w:t xml:space="preserve"> Por su parte, el principio de concentración o de economía procesal, ordena que el proceso se abrevie en el menor número de audiencias posibles, que esas </w:t>
      </w:r>
      <w:r w:rsidRPr="004A27F0">
        <w:rPr>
          <w:rFonts w:eastAsia="Calibri"/>
          <w:sz w:val="28"/>
          <w:szCs w:val="28"/>
          <w:lang w:val="es-ES"/>
        </w:rPr>
        <w:lastRenderedPageBreak/>
        <w:t xml:space="preserve">audiencias no se interrumpan hasta su conclusión </w:t>
      </w:r>
      <w:r w:rsidR="00865798" w:rsidRPr="004A27F0">
        <w:rPr>
          <w:rFonts w:eastAsia="Calibri"/>
          <w:sz w:val="28"/>
          <w:szCs w:val="28"/>
          <w:lang w:val="es-ES"/>
        </w:rPr>
        <w:t>o que</w:t>
      </w:r>
      <w:r w:rsidRPr="004A27F0">
        <w:rPr>
          <w:rFonts w:eastAsia="Calibri"/>
          <w:sz w:val="28"/>
          <w:szCs w:val="28"/>
          <w:lang w:val="es-ES"/>
        </w:rPr>
        <w:t xml:space="preserve"> se l</w:t>
      </w:r>
      <w:r w:rsidR="00865798" w:rsidRPr="004A27F0">
        <w:rPr>
          <w:rFonts w:eastAsia="Calibri"/>
          <w:sz w:val="28"/>
          <w:szCs w:val="28"/>
          <w:lang w:val="es-ES"/>
        </w:rPr>
        <w:t>leven a cabo de forma sucesiva en días consecutivos</w:t>
      </w:r>
      <w:r w:rsidRPr="004A27F0">
        <w:rPr>
          <w:rStyle w:val="Refdenotaalpie"/>
          <w:rFonts w:eastAsia="Calibri"/>
          <w:sz w:val="28"/>
          <w:szCs w:val="28"/>
          <w:lang w:val="es-ES"/>
        </w:rPr>
        <w:footnoteReference w:id="27"/>
      </w:r>
      <w:r w:rsidR="00BB3182">
        <w:rPr>
          <w:rFonts w:eastAsia="Calibri"/>
          <w:sz w:val="28"/>
          <w:szCs w:val="28"/>
          <w:lang w:val="es-ES"/>
        </w:rPr>
        <w:t>.</w:t>
      </w:r>
    </w:p>
    <w:p w14:paraId="0B23F9E2" w14:textId="77777777" w:rsidR="0072140A" w:rsidRPr="004A27F0" w:rsidRDefault="0072140A" w:rsidP="00F81352">
      <w:pPr>
        <w:pStyle w:val="corte4fondoCar1CarCarCarCar"/>
        <w:ind w:hanging="426"/>
        <w:rPr>
          <w:rFonts w:eastAsia="Calibri"/>
          <w:sz w:val="28"/>
          <w:szCs w:val="28"/>
          <w:lang w:val="es-ES"/>
        </w:rPr>
      </w:pPr>
    </w:p>
    <w:p w14:paraId="20A45024" w14:textId="1B9C0BCB" w:rsidR="0072140A" w:rsidRPr="004A27F0" w:rsidRDefault="0072140A"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Así, es posible comprender que ante la consumación de actos meramente procesales, que suceden en las distintas etapas del proceso, como lo es </w:t>
      </w:r>
      <w:r w:rsidR="00C77936" w:rsidRPr="004A27F0">
        <w:rPr>
          <w:rFonts w:eastAsia="Calibri"/>
          <w:sz w:val="28"/>
          <w:szCs w:val="28"/>
          <w:lang w:val="es-ES"/>
        </w:rPr>
        <w:t xml:space="preserve">por regla general la exclusión </w:t>
      </w:r>
      <w:r w:rsidRPr="004A27F0">
        <w:rPr>
          <w:rFonts w:eastAsia="Calibri"/>
          <w:sz w:val="28"/>
          <w:szCs w:val="28"/>
          <w:lang w:val="es-ES"/>
        </w:rPr>
        <w:t>de medios de prueba en el auto de apertura a juicio, el proceso no debe ser interrumpido. Por el contrario, este debe poderse desenvolver para que se pueda arribar a una resolución de manera pronta.</w:t>
      </w:r>
      <w:r w:rsidR="009F73A8" w:rsidRPr="004A27F0">
        <w:rPr>
          <w:rFonts w:eastAsia="Calibri"/>
          <w:sz w:val="28"/>
          <w:szCs w:val="28"/>
          <w:lang w:val="es-ES"/>
        </w:rPr>
        <w:t xml:space="preserve"> </w:t>
      </w:r>
    </w:p>
    <w:p w14:paraId="1078F2AA" w14:textId="77777777" w:rsidR="0072140A" w:rsidRPr="004A27F0" w:rsidRDefault="0072140A" w:rsidP="00F81352">
      <w:pPr>
        <w:pStyle w:val="corte4fondoCar1CarCarCarCar"/>
        <w:ind w:hanging="426"/>
        <w:rPr>
          <w:rFonts w:eastAsia="Calibri"/>
          <w:sz w:val="28"/>
          <w:szCs w:val="28"/>
          <w:lang w:val="es-ES"/>
        </w:rPr>
      </w:pPr>
    </w:p>
    <w:p w14:paraId="5E39369F" w14:textId="3B8BACCF" w:rsidR="004C6F21" w:rsidRPr="004A27F0" w:rsidRDefault="0072140A"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Lo anterior no significa que los gobernados queden desprotegidos </w:t>
      </w:r>
      <w:r w:rsidR="00712F74" w:rsidRPr="004A27F0">
        <w:rPr>
          <w:rFonts w:eastAsia="Calibri"/>
          <w:sz w:val="28"/>
          <w:szCs w:val="28"/>
          <w:lang w:val="es-ES"/>
        </w:rPr>
        <w:t>ante</w:t>
      </w:r>
      <w:r w:rsidRPr="004A27F0">
        <w:rPr>
          <w:rFonts w:eastAsia="Calibri"/>
          <w:sz w:val="28"/>
          <w:szCs w:val="28"/>
          <w:lang w:val="es-ES"/>
        </w:rPr>
        <w:t xml:space="preserve"> posibles violaciones al momento de</w:t>
      </w:r>
      <w:r w:rsidR="00712F74" w:rsidRPr="004A27F0">
        <w:rPr>
          <w:rFonts w:eastAsia="Calibri"/>
          <w:sz w:val="28"/>
          <w:szCs w:val="28"/>
          <w:lang w:val="es-ES"/>
        </w:rPr>
        <w:t xml:space="preserve"> que el </w:t>
      </w:r>
      <w:r w:rsidR="00BB3182" w:rsidRPr="004A27F0">
        <w:rPr>
          <w:rFonts w:eastAsia="Calibri"/>
          <w:sz w:val="28"/>
          <w:szCs w:val="28"/>
          <w:lang w:val="es-ES"/>
        </w:rPr>
        <w:t xml:space="preserve">Juez </w:t>
      </w:r>
      <w:r w:rsidR="00BB3182">
        <w:rPr>
          <w:rFonts w:eastAsia="Calibri"/>
          <w:sz w:val="28"/>
          <w:szCs w:val="28"/>
          <w:lang w:val="es-ES"/>
        </w:rPr>
        <w:t>d</w:t>
      </w:r>
      <w:r w:rsidR="00BB3182" w:rsidRPr="004A27F0">
        <w:rPr>
          <w:rFonts w:eastAsia="Calibri"/>
          <w:sz w:val="28"/>
          <w:szCs w:val="28"/>
          <w:lang w:val="es-ES"/>
        </w:rPr>
        <w:t xml:space="preserve">e Control </w:t>
      </w:r>
      <w:r w:rsidR="00712F74" w:rsidRPr="004A27F0">
        <w:rPr>
          <w:rFonts w:eastAsia="Calibri"/>
          <w:sz w:val="28"/>
          <w:szCs w:val="28"/>
          <w:lang w:val="es-ES"/>
        </w:rPr>
        <w:t>admita medios de prueba,</w:t>
      </w:r>
      <w:r w:rsidRPr="004A27F0">
        <w:rPr>
          <w:rFonts w:eastAsia="Calibri"/>
          <w:sz w:val="28"/>
          <w:szCs w:val="28"/>
          <w:lang w:val="es-ES"/>
        </w:rPr>
        <w:t xml:space="preserve"> pues esas posibles violaciones </w:t>
      </w:r>
      <w:r w:rsidR="00712F74" w:rsidRPr="004A27F0">
        <w:rPr>
          <w:rFonts w:eastAsia="Calibri"/>
          <w:sz w:val="28"/>
          <w:szCs w:val="28"/>
          <w:lang w:val="es-ES"/>
        </w:rPr>
        <w:t>apuntan únicamente a</w:t>
      </w:r>
      <w:r w:rsidRPr="004A27F0">
        <w:rPr>
          <w:rFonts w:eastAsia="Calibri"/>
          <w:sz w:val="28"/>
          <w:szCs w:val="28"/>
          <w:lang w:val="es-ES"/>
        </w:rPr>
        <w:t xml:space="preserve"> derechos adjetivos</w:t>
      </w:r>
      <w:r w:rsidR="00712F74" w:rsidRPr="004A27F0">
        <w:rPr>
          <w:rFonts w:eastAsia="Calibri"/>
          <w:sz w:val="28"/>
          <w:szCs w:val="28"/>
          <w:lang w:val="es-ES"/>
        </w:rPr>
        <w:t xml:space="preserve">. </w:t>
      </w:r>
      <w:r w:rsidR="004C6F21" w:rsidRPr="004A27F0">
        <w:rPr>
          <w:rFonts w:eastAsia="Calibri"/>
          <w:sz w:val="28"/>
          <w:szCs w:val="28"/>
          <w:lang w:val="es-ES"/>
        </w:rPr>
        <w:t>Por tanto</w:t>
      </w:r>
      <w:r w:rsidRPr="004A27F0">
        <w:rPr>
          <w:rFonts w:eastAsia="Calibri"/>
          <w:sz w:val="28"/>
          <w:szCs w:val="28"/>
          <w:lang w:val="es-ES"/>
        </w:rPr>
        <w:t xml:space="preserve">, hacer procedente el amparo indirecto en su contra inclinaría innecesariamente la balanza al garantismo, protegiendo </w:t>
      </w:r>
      <w:r w:rsidR="004C6F21" w:rsidRPr="004A27F0">
        <w:rPr>
          <w:rFonts w:eastAsia="Calibri"/>
          <w:sz w:val="28"/>
          <w:szCs w:val="28"/>
          <w:lang w:val="es-ES"/>
        </w:rPr>
        <w:t xml:space="preserve">violaciones a derechos </w:t>
      </w:r>
      <w:r w:rsidRPr="004A27F0">
        <w:rPr>
          <w:rFonts w:eastAsia="Calibri"/>
          <w:sz w:val="28"/>
          <w:szCs w:val="28"/>
          <w:lang w:val="es-ES"/>
        </w:rPr>
        <w:t>cuyos efectos no son</w:t>
      </w:r>
      <w:r w:rsidR="004C6F21" w:rsidRPr="004A27F0">
        <w:rPr>
          <w:rFonts w:eastAsia="Calibri"/>
          <w:sz w:val="28"/>
          <w:szCs w:val="28"/>
          <w:lang w:val="es-ES"/>
        </w:rPr>
        <w:t xml:space="preserve"> materialmente </w:t>
      </w:r>
      <w:r w:rsidRPr="004A27F0">
        <w:rPr>
          <w:rFonts w:eastAsia="Calibri"/>
          <w:sz w:val="28"/>
          <w:szCs w:val="28"/>
          <w:lang w:val="es-ES"/>
        </w:rPr>
        <w:t>demostrables</w:t>
      </w:r>
      <w:r w:rsidR="004C6F21" w:rsidRPr="004A27F0">
        <w:rPr>
          <w:rFonts w:eastAsia="Calibri"/>
          <w:sz w:val="28"/>
          <w:szCs w:val="28"/>
          <w:lang w:val="es-ES"/>
        </w:rPr>
        <w:t xml:space="preserve"> en ese momento, en detrimento de los principios de continuidad y concentración</w:t>
      </w:r>
      <w:r w:rsidR="006709FC" w:rsidRPr="004A27F0">
        <w:rPr>
          <w:rFonts w:eastAsia="Calibri"/>
          <w:sz w:val="28"/>
          <w:szCs w:val="28"/>
          <w:lang w:val="es-ES"/>
        </w:rPr>
        <w:t xml:space="preserve"> (la eficacia del proceso)</w:t>
      </w:r>
      <w:r w:rsidR="004C6F21" w:rsidRPr="004A27F0">
        <w:rPr>
          <w:rFonts w:eastAsia="Calibri"/>
          <w:sz w:val="28"/>
          <w:szCs w:val="28"/>
          <w:lang w:val="es-ES"/>
        </w:rPr>
        <w:t xml:space="preserve">. </w:t>
      </w:r>
    </w:p>
    <w:p w14:paraId="1CAA14EA" w14:textId="77777777" w:rsidR="0072140A" w:rsidRPr="004A27F0" w:rsidRDefault="0072140A" w:rsidP="00F81352">
      <w:pPr>
        <w:pStyle w:val="corte4fondoCar1CarCarCarCar"/>
        <w:ind w:hanging="426"/>
        <w:rPr>
          <w:rFonts w:eastAsia="Calibri"/>
          <w:sz w:val="28"/>
          <w:szCs w:val="28"/>
          <w:lang w:val="es-ES"/>
        </w:rPr>
      </w:pPr>
    </w:p>
    <w:p w14:paraId="0E694031" w14:textId="691868B6" w:rsidR="00B33EDF" w:rsidRPr="004A27F0" w:rsidRDefault="004C6F21"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Además, esta protección no s</w:t>
      </w:r>
      <w:r w:rsidR="002D7DBA">
        <w:rPr>
          <w:rFonts w:eastAsia="Calibri"/>
          <w:sz w:val="28"/>
          <w:szCs w:val="28"/>
          <w:lang w:val="es-ES"/>
        </w:rPr>
        <w:t>ó</w:t>
      </w:r>
      <w:r w:rsidRPr="004A27F0">
        <w:rPr>
          <w:rFonts w:eastAsia="Calibri"/>
          <w:sz w:val="28"/>
          <w:szCs w:val="28"/>
          <w:lang w:val="es-ES"/>
        </w:rPr>
        <w:t>lo encuentra cabida en la norma, o en principios</w:t>
      </w:r>
      <w:r w:rsidR="0064042A" w:rsidRPr="004A27F0">
        <w:rPr>
          <w:rFonts w:eastAsia="Calibri"/>
          <w:sz w:val="28"/>
          <w:szCs w:val="28"/>
          <w:lang w:val="es-ES"/>
        </w:rPr>
        <w:t xml:space="preserve"> estructurales del proceso</w:t>
      </w:r>
      <w:r w:rsidRPr="004A27F0">
        <w:rPr>
          <w:rFonts w:eastAsia="Calibri"/>
          <w:sz w:val="28"/>
          <w:szCs w:val="28"/>
          <w:lang w:val="es-ES"/>
        </w:rPr>
        <w:t>, sino también est</w:t>
      </w:r>
      <w:r w:rsidR="003C52A5" w:rsidRPr="004A27F0">
        <w:rPr>
          <w:rFonts w:eastAsia="Calibri"/>
          <w:sz w:val="28"/>
          <w:szCs w:val="28"/>
          <w:lang w:val="es-ES"/>
        </w:rPr>
        <w:t xml:space="preserve">á compelida al </w:t>
      </w:r>
      <w:r w:rsidR="00BB3182" w:rsidRPr="004A27F0">
        <w:rPr>
          <w:rFonts w:eastAsia="Calibri"/>
          <w:sz w:val="28"/>
          <w:szCs w:val="28"/>
          <w:lang w:val="es-ES"/>
        </w:rPr>
        <w:t xml:space="preserve">Juez </w:t>
      </w:r>
      <w:r w:rsidR="00BB3182">
        <w:rPr>
          <w:rFonts w:eastAsia="Calibri"/>
          <w:sz w:val="28"/>
          <w:szCs w:val="28"/>
          <w:lang w:val="es-ES"/>
        </w:rPr>
        <w:t>d</w:t>
      </w:r>
      <w:r w:rsidR="00BB3182" w:rsidRPr="004A27F0">
        <w:rPr>
          <w:rFonts w:eastAsia="Calibri"/>
          <w:sz w:val="28"/>
          <w:szCs w:val="28"/>
          <w:lang w:val="es-ES"/>
        </w:rPr>
        <w:t xml:space="preserve">e Control </w:t>
      </w:r>
      <w:r w:rsidR="006709FC" w:rsidRPr="004A27F0">
        <w:rPr>
          <w:rFonts w:eastAsia="Calibri"/>
          <w:sz w:val="28"/>
          <w:szCs w:val="28"/>
          <w:lang w:val="es-ES"/>
        </w:rPr>
        <w:t>–quien dirige la etapa intermedia y la admisión de medios de prueba–</w:t>
      </w:r>
      <w:r w:rsidR="002C3413" w:rsidRPr="004A27F0">
        <w:rPr>
          <w:rFonts w:eastAsia="Calibri"/>
          <w:sz w:val="28"/>
          <w:szCs w:val="28"/>
          <w:lang w:val="es-ES"/>
        </w:rPr>
        <w:t>. Figura</w:t>
      </w:r>
      <w:r w:rsidR="008E42E0" w:rsidRPr="004A27F0">
        <w:rPr>
          <w:rFonts w:eastAsia="Calibri"/>
          <w:sz w:val="28"/>
          <w:szCs w:val="28"/>
          <w:lang w:val="es-ES"/>
        </w:rPr>
        <w:t xml:space="preserve"> que </w:t>
      </w:r>
      <w:r w:rsidR="0072140A" w:rsidRPr="004A27F0">
        <w:rPr>
          <w:rFonts w:eastAsia="Calibri"/>
          <w:sz w:val="28"/>
          <w:szCs w:val="28"/>
          <w:lang w:val="es-ES"/>
        </w:rPr>
        <w:t xml:space="preserve">constituye una herramienta estructural que aporta </w:t>
      </w:r>
      <w:r w:rsidR="00B33EDF" w:rsidRPr="004A27F0">
        <w:rPr>
          <w:rFonts w:eastAsia="Calibri"/>
          <w:sz w:val="28"/>
          <w:szCs w:val="28"/>
          <w:lang w:val="es-ES"/>
        </w:rPr>
        <w:t>un</w:t>
      </w:r>
      <w:r w:rsidR="0072140A" w:rsidRPr="004A27F0">
        <w:rPr>
          <w:rFonts w:eastAsia="Calibri"/>
          <w:sz w:val="28"/>
          <w:szCs w:val="28"/>
          <w:lang w:val="es-ES"/>
        </w:rPr>
        <w:t xml:space="preserve"> peso </w:t>
      </w:r>
      <w:r w:rsidR="00B33EDF" w:rsidRPr="004A27F0">
        <w:rPr>
          <w:rFonts w:eastAsia="Calibri"/>
          <w:sz w:val="28"/>
          <w:szCs w:val="28"/>
          <w:lang w:val="es-ES"/>
        </w:rPr>
        <w:t>a</w:t>
      </w:r>
      <w:r w:rsidR="0072140A" w:rsidRPr="004A27F0">
        <w:rPr>
          <w:rFonts w:eastAsia="Calibri"/>
          <w:sz w:val="28"/>
          <w:szCs w:val="28"/>
          <w:lang w:val="es-ES"/>
        </w:rPr>
        <w:t xml:space="preserve"> la balanza </w:t>
      </w:r>
      <w:r w:rsidR="00B33EDF" w:rsidRPr="004A27F0">
        <w:rPr>
          <w:rFonts w:eastAsia="Calibri"/>
          <w:sz w:val="28"/>
          <w:szCs w:val="28"/>
          <w:lang w:val="es-ES"/>
        </w:rPr>
        <w:t xml:space="preserve">en favor </w:t>
      </w:r>
      <w:r w:rsidR="0072140A" w:rsidRPr="004A27F0">
        <w:rPr>
          <w:rFonts w:eastAsia="Calibri"/>
          <w:sz w:val="28"/>
          <w:szCs w:val="28"/>
          <w:lang w:val="es-ES"/>
        </w:rPr>
        <w:t>del garantismo del proceso penal, y que</w:t>
      </w:r>
      <w:r w:rsidR="00064C90">
        <w:rPr>
          <w:rFonts w:eastAsia="Calibri"/>
          <w:sz w:val="28"/>
          <w:szCs w:val="28"/>
          <w:lang w:val="es-ES"/>
        </w:rPr>
        <w:t>,</w:t>
      </w:r>
      <w:r w:rsidR="0072140A" w:rsidRPr="004A27F0">
        <w:rPr>
          <w:rFonts w:eastAsia="Calibri"/>
          <w:sz w:val="28"/>
          <w:szCs w:val="28"/>
          <w:lang w:val="es-ES"/>
        </w:rPr>
        <w:t xml:space="preserve"> por tanto, representa un protector de los</w:t>
      </w:r>
      <w:r w:rsidR="00B33EDF" w:rsidRPr="004A27F0">
        <w:rPr>
          <w:rFonts w:eastAsia="Calibri"/>
          <w:sz w:val="28"/>
          <w:szCs w:val="28"/>
          <w:lang w:val="es-ES"/>
        </w:rPr>
        <w:t xml:space="preserve"> derechos</w:t>
      </w:r>
      <w:r w:rsidR="0072140A" w:rsidRPr="004A27F0">
        <w:rPr>
          <w:rFonts w:eastAsia="Calibri"/>
          <w:sz w:val="28"/>
          <w:szCs w:val="28"/>
          <w:lang w:val="es-ES"/>
        </w:rPr>
        <w:t xml:space="preserve"> </w:t>
      </w:r>
      <w:r w:rsidR="003C52A5" w:rsidRPr="004A27F0">
        <w:rPr>
          <w:rFonts w:eastAsia="Calibri"/>
          <w:sz w:val="28"/>
          <w:szCs w:val="28"/>
          <w:lang w:val="es-ES"/>
        </w:rPr>
        <w:t>fundamentales</w:t>
      </w:r>
      <w:r w:rsidR="00B33EDF" w:rsidRPr="004A27F0">
        <w:rPr>
          <w:rFonts w:eastAsia="Calibri"/>
          <w:sz w:val="28"/>
          <w:szCs w:val="28"/>
          <w:lang w:val="es-ES"/>
        </w:rPr>
        <w:t>,</w:t>
      </w:r>
      <w:r w:rsidR="003C52A5" w:rsidRPr="004A27F0">
        <w:rPr>
          <w:rFonts w:eastAsia="Calibri"/>
          <w:sz w:val="28"/>
          <w:szCs w:val="28"/>
          <w:lang w:val="es-ES"/>
        </w:rPr>
        <w:t xml:space="preserve"> particularmente aquellos ligados con el debido proceso </w:t>
      </w:r>
      <w:r w:rsidR="003C52A5" w:rsidRPr="004A27F0">
        <w:rPr>
          <w:rFonts w:eastAsia="Calibri"/>
          <w:sz w:val="28"/>
          <w:szCs w:val="28"/>
          <w:lang w:val="es-ES"/>
        </w:rPr>
        <w:lastRenderedPageBreak/>
        <w:t xml:space="preserve">y la libertad personal </w:t>
      </w:r>
      <w:r w:rsidR="0072140A" w:rsidRPr="004A27F0">
        <w:rPr>
          <w:rFonts w:eastAsia="Calibri"/>
          <w:sz w:val="28"/>
          <w:szCs w:val="28"/>
          <w:lang w:val="es-ES"/>
        </w:rPr>
        <w:t xml:space="preserve">que corresponden a los imputados a lo largo del procedimiento. </w:t>
      </w:r>
    </w:p>
    <w:p w14:paraId="31042789" w14:textId="77777777" w:rsidR="00B33EDF" w:rsidRPr="004A27F0" w:rsidRDefault="00B33EDF" w:rsidP="00F81352">
      <w:pPr>
        <w:pStyle w:val="corte4fondoCar1CarCarCarCar"/>
        <w:ind w:hanging="426"/>
        <w:rPr>
          <w:rFonts w:eastAsia="Calibri"/>
          <w:sz w:val="28"/>
          <w:szCs w:val="28"/>
          <w:lang w:val="es-ES"/>
        </w:rPr>
      </w:pPr>
    </w:p>
    <w:p w14:paraId="53A59D1E" w14:textId="32A3A016" w:rsidR="0072140A" w:rsidRPr="004A27F0" w:rsidRDefault="00B33EDF"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Y a</w:t>
      </w:r>
      <w:r w:rsidR="0072140A" w:rsidRPr="004A27F0">
        <w:rPr>
          <w:rFonts w:eastAsia="Calibri"/>
          <w:sz w:val="28"/>
          <w:szCs w:val="28"/>
          <w:lang w:val="es-ES"/>
        </w:rPr>
        <w:t>sí es como debe ser entendido su papel cuando se analiza la procedencia del amparo ind</w:t>
      </w:r>
      <w:r w:rsidR="002C3413" w:rsidRPr="004A27F0">
        <w:rPr>
          <w:rFonts w:eastAsia="Calibri"/>
          <w:sz w:val="28"/>
          <w:szCs w:val="28"/>
          <w:lang w:val="es-ES"/>
        </w:rPr>
        <w:t xml:space="preserve">irecto, pues coadyuva a que se cumpla en </w:t>
      </w:r>
      <w:r w:rsidR="0072140A" w:rsidRPr="004A27F0">
        <w:rPr>
          <w:rFonts w:eastAsia="Calibri"/>
          <w:sz w:val="28"/>
          <w:szCs w:val="28"/>
          <w:lang w:val="es-ES"/>
        </w:rPr>
        <w:t>determinado grado con la finalidad del amparo indirecto –la protección de derechos fundamentales– y no rompe con la e</w:t>
      </w:r>
      <w:r w:rsidR="00770156" w:rsidRPr="004A27F0">
        <w:rPr>
          <w:rFonts w:eastAsia="Calibri"/>
          <w:sz w:val="28"/>
          <w:szCs w:val="28"/>
          <w:lang w:val="es-ES"/>
        </w:rPr>
        <w:t xml:space="preserve">ficacia del proceso. </w:t>
      </w:r>
    </w:p>
    <w:p w14:paraId="54480EB6" w14:textId="77777777" w:rsidR="0072140A" w:rsidRPr="004A27F0" w:rsidRDefault="0072140A" w:rsidP="00F81352">
      <w:pPr>
        <w:pStyle w:val="corte4fondoCar1CarCarCarCar"/>
        <w:ind w:hanging="426"/>
        <w:rPr>
          <w:rFonts w:eastAsia="Calibri"/>
          <w:sz w:val="28"/>
          <w:szCs w:val="28"/>
          <w:lang w:val="es-ES"/>
        </w:rPr>
      </w:pPr>
    </w:p>
    <w:p w14:paraId="401C9C34" w14:textId="50386A61" w:rsidR="0064042A" w:rsidRPr="004A27F0" w:rsidRDefault="0064042A"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En ese sentido, </w:t>
      </w:r>
      <w:r w:rsidR="002C3413" w:rsidRPr="004A27F0">
        <w:rPr>
          <w:rFonts w:eastAsia="Calibri"/>
          <w:sz w:val="28"/>
          <w:szCs w:val="28"/>
          <w:lang w:val="es-ES"/>
        </w:rPr>
        <w:t xml:space="preserve">la función del </w:t>
      </w:r>
      <w:r w:rsidR="00BB3182" w:rsidRPr="004A27F0">
        <w:rPr>
          <w:rFonts w:eastAsia="Calibri"/>
          <w:sz w:val="28"/>
          <w:szCs w:val="28"/>
          <w:lang w:val="es-ES"/>
        </w:rPr>
        <w:t xml:space="preserve">Juez </w:t>
      </w:r>
      <w:r w:rsidR="00BB3182">
        <w:rPr>
          <w:rFonts w:eastAsia="Calibri"/>
          <w:sz w:val="28"/>
          <w:szCs w:val="28"/>
          <w:lang w:val="es-ES"/>
        </w:rPr>
        <w:t>d</w:t>
      </w:r>
      <w:r w:rsidR="00BB3182" w:rsidRPr="004A27F0">
        <w:rPr>
          <w:rFonts w:eastAsia="Calibri"/>
          <w:sz w:val="28"/>
          <w:szCs w:val="28"/>
          <w:lang w:val="es-ES"/>
        </w:rPr>
        <w:t xml:space="preserve">e Control </w:t>
      </w:r>
      <w:r w:rsidR="00333237" w:rsidRPr="004A27F0">
        <w:rPr>
          <w:rFonts w:eastAsia="Calibri"/>
          <w:sz w:val="28"/>
          <w:szCs w:val="28"/>
          <w:lang w:val="es-ES"/>
        </w:rPr>
        <w:t>constituye</w:t>
      </w:r>
      <w:r w:rsidR="00171401" w:rsidRPr="004A27F0">
        <w:rPr>
          <w:rFonts w:eastAsia="Calibri"/>
          <w:sz w:val="28"/>
          <w:szCs w:val="28"/>
          <w:lang w:val="es-ES"/>
        </w:rPr>
        <w:t xml:space="preserve"> </w:t>
      </w:r>
      <w:r w:rsidRPr="004A27F0">
        <w:rPr>
          <w:rFonts w:eastAsia="Calibri"/>
          <w:sz w:val="28"/>
          <w:szCs w:val="28"/>
          <w:lang w:val="es-ES"/>
        </w:rPr>
        <w:t>un mecanismo</w:t>
      </w:r>
      <w:r w:rsidR="00691C98" w:rsidRPr="004A27F0">
        <w:rPr>
          <w:rFonts w:eastAsia="Calibri"/>
          <w:sz w:val="28"/>
          <w:szCs w:val="28"/>
          <w:lang w:val="es-ES"/>
        </w:rPr>
        <w:t xml:space="preserve"> </w:t>
      </w:r>
      <w:r w:rsidRPr="004A27F0">
        <w:rPr>
          <w:rFonts w:eastAsia="Calibri"/>
          <w:sz w:val="28"/>
          <w:szCs w:val="28"/>
          <w:lang w:val="es-ES"/>
        </w:rPr>
        <w:t>de protección consagrado</w:t>
      </w:r>
      <w:r w:rsidR="00691C98" w:rsidRPr="004A27F0">
        <w:rPr>
          <w:rFonts w:eastAsia="Calibri"/>
          <w:sz w:val="28"/>
          <w:szCs w:val="28"/>
          <w:lang w:val="es-ES"/>
        </w:rPr>
        <w:t xml:space="preserve"> en el ordenamiento jurídico, </w:t>
      </w:r>
      <w:r w:rsidRPr="004A27F0">
        <w:rPr>
          <w:rFonts w:eastAsia="Calibri"/>
          <w:sz w:val="28"/>
          <w:szCs w:val="28"/>
          <w:lang w:val="es-ES"/>
        </w:rPr>
        <w:t>que</w:t>
      </w:r>
      <w:r w:rsidR="00691C98" w:rsidRPr="004A27F0">
        <w:rPr>
          <w:rFonts w:eastAsia="Calibri"/>
          <w:sz w:val="28"/>
          <w:szCs w:val="28"/>
          <w:lang w:val="es-ES"/>
        </w:rPr>
        <w:t xml:space="preserve"> busca garantizar que el material probatorio que trascienda a la etapa de juicio sea aquel que se ajuste a la legislación ordinaria</w:t>
      </w:r>
      <w:r w:rsidRPr="004A27F0">
        <w:rPr>
          <w:rFonts w:eastAsia="Calibri"/>
          <w:sz w:val="28"/>
          <w:szCs w:val="28"/>
          <w:lang w:val="es-ES"/>
        </w:rPr>
        <w:t xml:space="preserve"> y a los derechos fundamentales.</w:t>
      </w:r>
    </w:p>
    <w:p w14:paraId="5BC845EC" w14:textId="77777777" w:rsidR="0064042A" w:rsidRPr="004A27F0" w:rsidRDefault="0064042A" w:rsidP="00F81352">
      <w:pPr>
        <w:pStyle w:val="corte4fondoCar1CarCarCarCar"/>
        <w:ind w:hanging="426"/>
        <w:rPr>
          <w:rFonts w:eastAsia="Calibri"/>
          <w:sz w:val="28"/>
          <w:szCs w:val="28"/>
          <w:lang w:val="es-ES"/>
        </w:rPr>
      </w:pPr>
    </w:p>
    <w:p w14:paraId="7B788794" w14:textId="3A4FE459" w:rsidR="0072140A" w:rsidRPr="004A27F0" w:rsidRDefault="0064042A"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Esto se logra</w:t>
      </w:r>
      <w:r w:rsidR="000A7838" w:rsidRPr="004A27F0">
        <w:rPr>
          <w:rFonts w:eastAsia="Calibri"/>
          <w:sz w:val="28"/>
          <w:szCs w:val="28"/>
          <w:lang w:val="es-ES"/>
        </w:rPr>
        <w:t xml:space="preserve"> imponiendo al </w:t>
      </w:r>
      <w:r w:rsidR="00BB3182" w:rsidRPr="004A27F0">
        <w:rPr>
          <w:rFonts w:eastAsia="Calibri"/>
          <w:sz w:val="28"/>
          <w:szCs w:val="28"/>
          <w:lang w:val="es-ES"/>
        </w:rPr>
        <w:t xml:space="preserve">Juez </w:t>
      </w:r>
      <w:r w:rsidR="00BB3182">
        <w:rPr>
          <w:rFonts w:eastAsia="Calibri"/>
          <w:sz w:val="28"/>
          <w:szCs w:val="28"/>
          <w:lang w:val="es-ES"/>
        </w:rPr>
        <w:t>d</w:t>
      </w:r>
      <w:r w:rsidR="00BB3182" w:rsidRPr="004A27F0">
        <w:rPr>
          <w:rFonts w:eastAsia="Calibri"/>
          <w:sz w:val="28"/>
          <w:szCs w:val="28"/>
          <w:lang w:val="es-ES"/>
        </w:rPr>
        <w:t xml:space="preserve">e Control </w:t>
      </w:r>
      <w:r w:rsidR="000A7838" w:rsidRPr="004A27F0">
        <w:rPr>
          <w:rFonts w:eastAsia="Calibri"/>
          <w:sz w:val="28"/>
          <w:szCs w:val="28"/>
          <w:lang w:val="es-ES"/>
        </w:rPr>
        <w:t>la tarea específica de proteger la observancia del respeto irrestricto a los derechos de los imputados y de preservar la legalidad</w:t>
      </w:r>
      <w:r w:rsidR="000803CA" w:rsidRPr="004A27F0">
        <w:rPr>
          <w:rFonts w:eastAsia="Calibri"/>
          <w:sz w:val="28"/>
          <w:szCs w:val="28"/>
          <w:lang w:val="es-ES"/>
        </w:rPr>
        <w:t>, asimismo</w:t>
      </w:r>
      <w:r w:rsidRPr="004A27F0">
        <w:rPr>
          <w:rFonts w:eastAsia="Calibri"/>
          <w:sz w:val="28"/>
          <w:szCs w:val="28"/>
          <w:lang w:val="es-ES"/>
        </w:rPr>
        <w:t xml:space="preserve"> </w:t>
      </w:r>
      <w:r w:rsidR="00691C98" w:rsidRPr="004A27F0">
        <w:rPr>
          <w:rFonts w:eastAsia="Calibri"/>
          <w:sz w:val="28"/>
          <w:szCs w:val="28"/>
          <w:lang w:val="es-ES"/>
        </w:rPr>
        <w:t xml:space="preserve">forzando que la decisión de </w:t>
      </w:r>
      <w:r w:rsidR="00D75471" w:rsidRPr="004A27F0">
        <w:rPr>
          <w:rFonts w:eastAsia="Calibri"/>
          <w:sz w:val="28"/>
          <w:szCs w:val="28"/>
          <w:lang w:val="es-ES"/>
        </w:rPr>
        <w:t>excluir</w:t>
      </w:r>
      <w:r w:rsidR="00691C98" w:rsidRPr="004A27F0">
        <w:rPr>
          <w:rFonts w:eastAsia="Calibri"/>
          <w:sz w:val="28"/>
          <w:szCs w:val="28"/>
          <w:lang w:val="es-ES"/>
        </w:rPr>
        <w:t xml:space="preserve"> medios de prueba esté completamente desvinculada de </w:t>
      </w:r>
      <w:r w:rsidR="00D75471" w:rsidRPr="004A27F0">
        <w:rPr>
          <w:rFonts w:eastAsia="Calibri"/>
          <w:sz w:val="28"/>
          <w:szCs w:val="28"/>
          <w:lang w:val="es-ES"/>
        </w:rPr>
        <w:t xml:space="preserve">la </w:t>
      </w:r>
      <w:r w:rsidR="00691C98" w:rsidRPr="004A27F0">
        <w:rPr>
          <w:rFonts w:eastAsia="Calibri"/>
          <w:sz w:val="28"/>
          <w:szCs w:val="28"/>
          <w:lang w:val="es-ES"/>
        </w:rPr>
        <w:t>ulterior valoración</w:t>
      </w:r>
      <w:r w:rsidR="00D75471" w:rsidRPr="004A27F0">
        <w:rPr>
          <w:rFonts w:eastAsia="Calibri"/>
          <w:sz w:val="28"/>
          <w:szCs w:val="28"/>
          <w:lang w:val="es-ES"/>
        </w:rPr>
        <w:t xml:space="preserve"> del plexo probatorio</w:t>
      </w:r>
      <w:r w:rsidRPr="004A27F0">
        <w:rPr>
          <w:rFonts w:eastAsia="Calibri"/>
          <w:sz w:val="28"/>
          <w:szCs w:val="28"/>
          <w:lang w:val="es-ES"/>
        </w:rPr>
        <w:t>, pues evita que el órgano jurisdiccional de audiencia intermedia juzgue sobre la valoraci</w:t>
      </w:r>
      <w:r w:rsidR="00826E24" w:rsidRPr="004A27F0">
        <w:rPr>
          <w:rFonts w:eastAsia="Calibri"/>
          <w:sz w:val="28"/>
          <w:szCs w:val="28"/>
          <w:lang w:val="es-ES"/>
        </w:rPr>
        <w:t>ón de las pruebas (al ser el juez de juicio oral a quien compete dicha tarea)</w:t>
      </w:r>
      <w:r w:rsidR="000803CA" w:rsidRPr="004A27F0">
        <w:rPr>
          <w:rFonts w:eastAsia="Calibri"/>
          <w:sz w:val="28"/>
          <w:szCs w:val="28"/>
          <w:lang w:val="es-ES"/>
        </w:rPr>
        <w:t>.</w:t>
      </w:r>
    </w:p>
    <w:p w14:paraId="6F750E31" w14:textId="77777777" w:rsidR="0072140A" w:rsidRPr="004A27F0" w:rsidRDefault="0072140A" w:rsidP="00F81352">
      <w:pPr>
        <w:pStyle w:val="corte4fondoCar1CarCarCarCar"/>
        <w:ind w:hanging="426"/>
        <w:rPr>
          <w:rFonts w:eastAsia="Calibri"/>
          <w:sz w:val="28"/>
          <w:szCs w:val="28"/>
          <w:lang w:val="es-ES"/>
        </w:rPr>
      </w:pPr>
    </w:p>
    <w:p w14:paraId="66CF6049" w14:textId="77777777" w:rsidR="00F81352" w:rsidRDefault="00A46D9D" w:rsidP="00F81352">
      <w:pPr>
        <w:pStyle w:val="corte4fondoCar1CarCarCarCar"/>
        <w:numPr>
          <w:ilvl w:val="0"/>
          <w:numId w:val="23"/>
        </w:numPr>
        <w:ind w:left="0" w:hanging="426"/>
        <w:rPr>
          <w:rFonts w:eastAsia="Calibri"/>
          <w:sz w:val="28"/>
          <w:szCs w:val="28"/>
          <w:lang w:val="es-ES"/>
        </w:rPr>
      </w:pPr>
      <w:r w:rsidRPr="004A27F0">
        <w:rPr>
          <w:rFonts w:eastAsia="Calibri"/>
          <w:sz w:val="28"/>
          <w:szCs w:val="28"/>
          <w:lang w:val="es-ES"/>
        </w:rPr>
        <w:t xml:space="preserve">Ese mismo </w:t>
      </w:r>
      <w:r w:rsidR="00BB3182" w:rsidRPr="004A27F0">
        <w:rPr>
          <w:rFonts w:eastAsia="Calibri"/>
          <w:sz w:val="28"/>
          <w:szCs w:val="28"/>
          <w:lang w:val="es-ES"/>
        </w:rPr>
        <w:t xml:space="preserve">Juez </w:t>
      </w:r>
      <w:r w:rsidR="0072140A" w:rsidRPr="004A27F0">
        <w:rPr>
          <w:rFonts w:eastAsia="Calibri"/>
          <w:sz w:val="28"/>
          <w:szCs w:val="28"/>
          <w:lang w:val="es-ES"/>
        </w:rPr>
        <w:t>está constreñido por los principios del proceso penal acusatorio</w:t>
      </w:r>
      <w:r w:rsidR="002C3413" w:rsidRPr="004A27F0">
        <w:rPr>
          <w:rFonts w:eastAsia="Calibri"/>
          <w:sz w:val="28"/>
          <w:szCs w:val="28"/>
          <w:lang w:val="es-ES"/>
        </w:rPr>
        <w:t xml:space="preserve"> –pues está construido a partir de ellos–</w:t>
      </w:r>
      <w:r w:rsidR="0072140A" w:rsidRPr="004A27F0">
        <w:rPr>
          <w:rFonts w:eastAsia="Calibri"/>
          <w:sz w:val="28"/>
          <w:szCs w:val="28"/>
          <w:lang w:val="es-ES"/>
        </w:rPr>
        <w:t>. Los principios de oralidad, de publicidad, de inmediación y de proporcionalidad constituyen una especie</w:t>
      </w:r>
      <w:r w:rsidRPr="004A27F0">
        <w:rPr>
          <w:rFonts w:eastAsia="Calibri"/>
          <w:sz w:val="28"/>
          <w:szCs w:val="28"/>
          <w:lang w:val="es-ES"/>
        </w:rPr>
        <w:t xml:space="preserve"> de fórmula para lograr que el </w:t>
      </w:r>
      <w:r w:rsidR="00BB3182" w:rsidRPr="004A27F0">
        <w:rPr>
          <w:rFonts w:eastAsia="Calibri"/>
          <w:sz w:val="28"/>
          <w:szCs w:val="28"/>
          <w:lang w:val="es-ES"/>
        </w:rPr>
        <w:t xml:space="preserve">Juez </w:t>
      </w:r>
      <w:r w:rsidR="00BB3182">
        <w:rPr>
          <w:rFonts w:eastAsia="Calibri"/>
          <w:sz w:val="28"/>
          <w:szCs w:val="28"/>
          <w:lang w:val="es-ES"/>
        </w:rPr>
        <w:t>d</w:t>
      </w:r>
      <w:r w:rsidR="00BB3182" w:rsidRPr="004A27F0">
        <w:rPr>
          <w:rFonts w:eastAsia="Calibri"/>
          <w:sz w:val="28"/>
          <w:szCs w:val="28"/>
          <w:lang w:val="es-ES"/>
        </w:rPr>
        <w:t xml:space="preserve">e Control </w:t>
      </w:r>
      <w:r w:rsidR="0072140A" w:rsidRPr="004A27F0">
        <w:rPr>
          <w:rFonts w:eastAsia="Calibri"/>
          <w:sz w:val="28"/>
          <w:szCs w:val="28"/>
          <w:lang w:val="es-ES"/>
        </w:rPr>
        <w:t>tome las decisiones más adecuadas a cada caso en concreto, pues juegan el papel de contrapeso estructural que los obliga a actuar con racionalidad, sensatez, eficacia, imparcialidad e independencia.</w:t>
      </w:r>
    </w:p>
    <w:p w14:paraId="3CADCE53" w14:textId="77777777" w:rsidR="00F81352" w:rsidRDefault="00F81352" w:rsidP="00F81352">
      <w:pPr>
        <w:pStyle w:val="Prrafodelista"/>
        <w:rPr>
          <w:rFonts w:eastAsia="Calibri"/>
          <w:sz w:val="28"/>
          <w:szCs w:val="28"/>
          <w:lang w:val="es-ES"/>
        </w:rPr>
      </w:pPr>
    </w:p>
    <w:p w14:paraId="44C25C02" w14:textId="76EC6AF0" w:rsidR="0072140A" w:rsidRPr="00F81352" w:rsidRDefault="0072140A" w:rsidP="00F81352">
      <w:pPr>
        <w:pStyle w:val="corte4fondoCar1CarCarCarCar"/>
        <w:numPr>
          <w:ilvl w:val="0"/>
          <w:numId w:val="23"/>
        </w:numPr>
        <w:ind w:left="0" w:hanging="567"/>
        <w:rPr>
          <w:rFonts w:eastAsia="Calibri"/>
          <w:sz w:val="28"/>
          <w:szCs w:val="28"/>
          <w:lang w:val="es-ES"/>
        </w:rPr>
      </w:pPr>
      <w:r w:rsidRPr="00F81352">
        <w:rPr>
          <w:rFonts w:eastAsia="Calibri"/>
          <w:sz w:val="28"/>
          <w:szCs w:val="28"/>
          <w:lang w:val="es-ES"/>
        </w:rPr>
        <w:lastRenderedPageBreak/>
        <w:t>Dichos principios además deben ser vistos con relación a las normas orgánicas y sustantivas que regulan e</w:t>
      </w:r>
      <w:r w:rsidR="00635C5E" w:rsidRPr="00F81352">
        <w:rPr>
          <w:rFonts w:eastAsia="Calibri"/>
          <w:sz w:val="28"/>
          <w:szCs w:val="28"/>
          <w:lang w:val="es-ES"/>
        </w:rPr>
        <w:t>l ingreso, permanencia, ascenso y</w:t>
      </w:r>
      <w:r w:rsidRPr="00F81352">
        <w:rPr>
          <w:rFonts w:eastAsia="Calibri"/>
          <w:sz w:val="28"/>
          <w:szCs w:val="28"/>
          <w:lang w:val="es-ES"/>
        </w:rPr>
        <w:t xml:space="preserve"> responsabilidad administrativa y penal de los jueces en su </w:t>
      </w:r>
      <w:r w:rsidR="00902242" w:rsidRPr="00F81352">
        <w:rPr>
          <w:rFonts w:eastAsia="Calibri"/>
          <w:sz w:val="28"/>
          <w:szCs w:val="28"/>
          <w:lang w:val="es-ES"/>
        </w:rPr>
        <w:t>carácter de servidores público</w:t>
      </w:r>
      <w:r w:rsidR="0042493B" w:rsidRPr="00F81352">
        <w:rPr>
          <w:rFonts w:eastAsia="Calibri"/>
          <w:sz w:val="28"/>
          <w:szCs w:val="28"/>
          <w:lang w:val="es-ES"/>
        </w:rPr>
        <w:t>s. E</w:t>
      </w:r>
      <w:r w:rsidR="00902242" w:rsidRPr="00F81352">
        <w:rPr>
          <w:rFonts w:eastAsia="Calibri"/>
          <w:sz w:val="28"/>
          <w:szCs w:val="28"/>
          <w:lang w:val="es-ES"/>
        </w:rPr>
        <w:t>sto se traduce a que se encuentran bajo un escrutinio y una vigilancia del propio Estado.</w:t>
      </w:r>
    </w:p>
    <w:p w14:paraId="471F5FC0" w14:textId="094F910A" w:rsidR="00D75471" w:rsidRPr="004A27F0" w:rsidRDefault="00D75471" w:rsidP="00F81352">
      <w:pPr>
        <w:pStyle w:val="corte4fondoCar1CarCarCarCar"/>
        <w:ind w:hanging="567"/>
        <w:rPr>
          <w:rFonts w:eastAsia="Calibri"/>
          <w:sz w:val="28"/>
          <w:szCs w:val="28"/>
          <w:lang w:val="es-ES"/>
        </w:rPr>
      </w:pPr>
    </w:p>
    <w:p w14:paraId="4C7BF2FD" w14:textId="4F189834" w:rsidR="00826C6C" w:rsidRPr="004A27F0" w:rsidRDefault="00826C6C" w:rsidP="00F81352">
      <w:pPr>
        <w:pStyle w:val="corte4fondoCar1CarCarCarCar"/>
        <w:numPr>
          <w:ilvl w:val="0"/>
          <w:numId w:val="23"/>
        </w:numPr>
        <w:ind w:left="0" w:hanging="567"/>
        <w:rPr>
          <w:rFonts w:eastAsia="Calibri"/>
          <w:sz w:val="28"/>
          <w:szCs w:val="28"/>
          <w:lang w:val="es-ES"/>
        </w:rPr>
      </w:pPr>
      <w:r w:rsidRPr="004A27F0">
        <w:rPr>
          <w:rFonts w:eastAsia="Calibri"/>
          <w:sz w:val="28"/>
          <w:szCs w:val="28"/>
          <w:lang w:val="es-ES"/>
        </w:rPr>
        <w:t xml:space="preserve">Finalmente, es importante tener en consideración que para </w:t>
      </w:r>
      <w:r w:rsidR="00401CD2" w:rsidRPr="004A27F0">
        <w:rPr>
          <w:rFonts w:eastAsia="Calibri"/>
          <w:sz w:val="28"/>
          <w:szCs w:val="28"/>
          <w:lang w:val="es-ES"/>
        </w:rPr>
        <w:t xml:space="preserve">el caso específico de </w:t>
      </w:r>
      <w:r w:rsidRPr="004A27F0">
        <w:rPr>
          <w:rFonts w:eastAsia="Calibri"/>
          <w:sz w:val="28"/>
          <w:szCs w:val="28"/>
          <w:lang w:val="es-ES"/>
        </w:rPr>
        <w:t>exclusión de medios de prueba, la normativa adjetiva regula un medio de impugnación ordinario: el recurso de apelación. El artículo 467, fracción XI, del Código Nacional de Procedimientos Penales en concatenación con el artículo 472 del mismo ordenamiento, establecen que en contra de la exclusión de medios de prueba, es procedente el recurso de apelación, cuya interposición tiene como efecto inmediato la suspensión del plazo de remisión del auto de apertura a juicio, en atención a lo que resuelva el Tribunal de Alzada competente.</w:t>
      </w:r>
    </w:p>
    <w:p w14:paraId="1A03518B" w14:textId="429BDD86" w:rsidR="00826C6C" w:rsidRPr="004A27F0" w:rsidRDefault="00826C6C" w:rsidP="00F81352">
      <w:pPr>
        <w:pStyle w:val="corte4fondoCar1CarCarCarCar"/>
        <w:ind w:hanging="567"/>
        <w:rPr>
          <w:rFonts w:eastAsia="Calibri"/>
          <w:sz w:val="28"/>
          <w:szCs w:val="28"/>
          <w:lang w:val="es-ES"/>
        </w:rPr>
      </w:pPr>
    </w:p>
    <w:p w14:paraId="708E44DA" w14:textId="2FC2B2BA" w:rsidR="00826C6C" w:rsidRPr="004A27F0" w:rsidRDefault="00826C6C" w:rsidP="00F81352">
      <w:pPr>
        <w:pStyle w:val="corte4fondoCar1CarCarCarCar"/>
        <w:numPr>
          <w:ilvl w:val="0"/>
          <w:numId w:val="23"/>
        </w:numPr>
        <w:ind w:left="0" w:hanging="567"/>
        <w:rPr>
          <w:rFonts w:eastAsia="Calibri"/>
          <w:sz w:val="28"/>
          <w:szCs w:val="28"/>
          <w:lang w:val="es-ES"/>
        </w:rPr>
      </w:pPr>
      <w:r w:rsidRPr="004A27F0">
        <w:rPr>
          <w:rFonts w:eastAsia="Calibri"/>
          <w:sz w:val="28"/>
          <w:szCs w:val="28"/>
          <w:lang w:val="es-ES"/>
        </w:rPr>
        <w:t xml:space="preserve">Este recurso ordinario sirve como recurso de segunda instancia vertical, que puede ser empleado por los gobernados para combatir la exclusión de medios de prueba, de manera destacada, en aquellos casos en que sea improcedente el juicio de amparo indirecto. Creando así la posibilidad de generar un escrutinio posterior, por un órgano distinto al que tomó la decisión de excluir determinado medio de prueba. </w:t>
      </w:r>
    </w:p>
    <w:p w14:paraId="4A987962" w14:textId="77777777" w:rsidR="0072140A" w:rsidRPr="004A27F0" w:rsidRDefault="0072140A" w:rsidP="00F81352">
      <w:pPr>
        <w:pStyle w:val="corte4fondoCar1CarCarCarCar"/>
        <w:ind w:hanging="567"/>
        <w:rPr>
          <w:rFonts w:eastAsia="Calibri"/>
          <w:sz w:val="28"/>
          <w:szCs w:val="28"/>
          <w:lang w:val="es-ES"/>
        </w:rPr>
      </w:pPr>
    </w:p>
    <w:p w14:paraId="56758303" w14:textId="49C12D31" w:rsidR="0072140A" w:rsidRPr="004A27F0" w:rsidRDefault="00902242" w:rsidP="00F81352">
      <w:pPr>
        <w:pStyle w:val="corte4fondoCar1CarCarCarCar"/>
        <w:numPr>
          <w:ilvl w:val="0"/>
          <w:numId w:val="23"/>
        </w:numPr>
        <w:ind w:left="0" w:hanging="567"/>
        <w:rPr>
          <w:rFonts w:eastAsia="Calibri"/>
          <w:sz w:val="28"/>
          <w:szCs w:val="28"/>
          <w:lang w:val="es-ES"/>
        </w:rPr>
      </w:pPr>
      <w:r w:rsidRPr="004A27F0">
        <w:rPr>
          <w:rFonts w:eastAsia="Calibri"/>
          <w:sz w:val="28"/>
          <w:szCs w:val="28"/>
          <w:lang w:val="es-ES"/>
        </w:rPr>
        <w:t>De lo anterior, se concluye</w:t>
      </w:r>
      <w:r w:rsidR="0072140A" w:rsidRPr="004A27F0">
        <w:rPr>
          <w:rFonts w:eastAsia="Calibri"/>
          <w:sz w:val="28"/>
          <w:szCs w:val="28"/>
          <w:lang w:val="es-ES"/>
        </w:rPr>
        <w:t xml:space="preserve"> que posibles violaciones a los derechos de los</w:t>
      </w:r>
      <w:r w:rsidR="0042493B" w:rsidRPr="004A27F0">
        <w:rPr>
          <w:rFonts w:eastAsia="Calibri"/>
          <w:sz w:val="28"/>
          <w:szCs w:val="28"/>
          <w:lang w:val="es-ES"/>
        </w:rPr>
        <w:t xml:space="preserve"> imputados que residan y dependa</w:t>
      </w:r>
      <w:r w:rsidR="0072140A" w:rsidRPr="004A27F0">
        <w:rPr>
          <w:rFonts w:eastAsia="Calibri"/>
          <w:sz w:val="28"/>
          <w:szCs w:val="28"/>
          <w:lang w:val="es-ES"/>
        </w:rPr>
        <w:t>n del plano procesal están suficientemente garantizados</w:t>
      </w:r>
      <w:r w:rsidR="00635C5E" w:rsidRPr="004A27F0">
        <w:rPr>
          <w:rFonts w:eastAsia="Calibri"/>
          <w:sz w:val="28"/>
          <w:szCs w:val="28"/>
          <w:lang w:val="es-ES"/>
        </w:rPr>
        <w:t xml:space="preserve"> </w:t>
      </w:r>
      <w:r w:rsidR="0072140A" w:rsidRPr="004A27F0">
        <w:rPr>
          <w:rFonts w:eastAsia="Calibri"/>
          <w:sz w:val="28"/>
          <w:szCs w:val="28"/>
          <w:lang w:val="es-ES"/>
        </w:rPr>
        <w:t xml:space="preserve">por el propio proceso penal, sin </w:t>
      </w:r>
      <w:r w:rsidR="00635C5E" w:rsidRPr="004A27F0">
        <w:rPr>
          <w:rFonts w:eastAsia="Calibri"/>
          <w:sz w:val="28"/>
          <w:szCs w:val="28"/>
          <w:lang w:val="es-ES"/>
        </w:rPr>
        <w:t>sacrificar parte de su eficacia</w:t>
      </w:r>
      <w:r w:rsidR="00826C6C" w:rsidRPr="004A27F0">
        <w:rPr>
          <w:rFonts w:eastAsia="Calibri"/>
          <w:sz w:val="28"/>
          <w:szCs w:val="28"/>
          <w:lang w:val="es-ES"/>
        </w:rPr>
        <w:t>;</w:t>
      </w:r>
      <w:r w:rsidR="00635C5E" w:rsidRPr="004A27F0">
        <w:rPr>
          <w:rFonts w:eastAsia="Calibri"/>
          <w:sz w:val="28"/>
          <w:szCs w:val="28"/>
          <w:lang w:val="es-ES"/>
        </w:rPr>
        <w:t xml:space="preserve"> </w:t>
      </w:r>
      <w:r w:rsidR="00826C6C" w:rsidRPr="004A27F0">
        <w:rPr>
          <w:rFonts w:eastAsia="Calibri"/>
          <w:sz w:val="28"/>
          <w:szCs w:val="28"/>
          <w:lang w:val="es-ES"/>
        </w:rPr>
        <w:t>s</w:t>
      </w:r>
      <w:r w:rsidR="0072140A" w:rsidRPr="004A27F0">
        <w:rPr>
          <w:rFonts w:eastAsia="Calibri"/>
          <w:sz w:val="28"/>
          <w:szCs w:val="28"/>
          <w:lang w:val="es-ES"/>
        </w:rPr>
        <w:t>e encuentran protegidos por la estructura en la que se desenvuelven</w:t>
      </w:r>
      <w:r w:rsidR="00826C6C" w:rsidRPr="004A27F0">
        <w:rPr>
          <w:rFonts w:eastAsia="Calibri"/>
          <w:sz w:val="28"/>
          <w:szCs w:val="28"/>
          <w:lang w:val="es-ES"/>
        </w:rPr>
        <w:t>.</w:t>
      </w:r>
    </w:p>
    <w:p w14:paraId="61C2F076" w14:textId="77777777" w:rsidR="00015468" w:rsidRPr="004A27F0" w:rsidRDefault="00015468" w:rsidP="00F81352">
      <w:pPr>
        <w:pStyle w:val="corte4fondoCar1CarCarCarCar"/>
        <w:ind w:hanging="567"/>
        <w:rPr>
          <w:b/>
          <w:sz w:val="28"/>
          <w:szCs w:val="28"/>
          <w:lang w:val="es-ES"/>
        </w:rPr>
      </w:pPr>
    </w:p>
    <w:p w14:paraId="0B519E19" w14:textId="4E5FD6FA" w:rsidR="00813CED" w:rsidRPr="004A27F0" w:rsidRDefault="00813CED" w:rsidP="00F81352">
      <w:pPr>
        <w:pStyle w:val="corte4fondoCar1CarCarCarCar"/>
        <w:numPr>
          <w:ilvl w:val="0"/>
          <w:numId w:val="23"/>
        </w:numPr>
        <w:ind w:left="0" w:hanging="567"/>
        <w:rPr>
          <w:sz w:val="28"/>
          <w:szCs w:val="28"/>
          <w:lang w:val="es-ES"/>
        </w:rPr>
      </w:pPr>
      <w:r w:rsidRPr="004A27F0">
        <w:rPr>
          <w:sz w:val="28"/>
          <w:szCs w:val="28"/>
          <w:lang w:val="es-ES"/>
        </w:rPr>
        <w:lastRenderedPageBreak/>
        <w:t xml:space="preserve">Por tanto, de la narrativa de las etapas del proceso penal, de los principios que lo rigen y de </w:t>
      </w:r>
      <w:r w:rsidR="00F031F1" w:rsidRPr="004A27F0">
        <w:rPr>
          <w:sz w:val="28"/>
          <w:szCs w:val="28"/>
          <w:lang w:val="es-ES"/>
        </w:rPr>
        <w:t>las</w:t>
      </w:r>
      <w:r w:rsidRPr="004A27F0">
        <w:rPr>
          <w:sz w:val="28"/>
          <w:szCs w:val="28"/>
          <w:lang w:val="es-ES"/>
        </w:rPr>
        <w:t xml:space="preserve"> instituciones a las que se otorgan atribuciones de garantía y resguardo de los derechos del              imputado –</w:t>
      </w:r>
      <w:r w:rsidR="00BB3182" w:rsidRPr="004A27F0">
        <w:rPr>
          <w:sz w:val="28"/>
          <w:szCs w:val="28"/>
          <w:lang w:val="es-ES"/>
        </w:rPr>
        <w:t xml:space="preserve">Juez </w:t>
      </w:r>
      <w:r w:rsidR="00BB3182">
        <w:rPr>
          <w:sz w:val="28"/>
          <w:szCs w:val="28"/>
          <w:lang w:val="es-ES"/>
        </w:rPr>
        <w:t>d</w:t>
      </w:r>
      <w:r w:rsidR="00BB3182" w:rsidRPr="004A27F0">
        <w:rPr>
          <w:sz w:val="28"/>
          <w:szCs w:val="28"/>
          <w:lang w:val="es-ES"/>
        </w:rPr>
        <w:t xml:space="preserve">e Control </w:t>
      </w:r>
      <w:r w:rsidR="00826C6C" w:rsidRPr="004A27F0">
        <w:rPr>
          <w:sz w:val="28"/>
          <w:szCs w:val="28"/>
          <w:lang w:val="es-ES"/>
        </w:rPr>
        <w:t xml:space="preserve">y </w:t>
      </w:r>
      <w:r w:rsidR="00714A39" w:rsidRPr="004A27F0">
        <w:rPr>
          <w:sz w:val="28"/>
          <w:szCs w:val="28"/>
          <w:lang w:val="es-ES"/>
        </w:rPr>
        <w:t>t</w:t>
      </w:r>
      <w:r w:rsidR="00826C6C" w:rsidRPr="004A27F0">
        <w:rPr>
          <w:sz w:val="28"/>
          <w:szCs w:val="28"/>
          <w:lang w:val="es-ES"/>
        </w:rPr>
        <w:t>ribunal de apelación</w:t>
      </w:r>
      <w:r w:rsidRPr="004A27F0">
        <w:rPr>
          <w:sz w:val="28"/>
          <w:szCs w:val="28"/>
          <w:lang w:val="es-ES"/>
        </w:rPr>
        <w:t xml:space="preserve">–, </w:t>
      </w:r>
      <w:r w:rsidR="00D75471" w:rsidRPr="004A27F0">
        <w:rPr>
          <w:sz w:val="28"/>
          <w:szCs w:val="28"/>
          <w:lang w:val="es-ES"/>
        </w:rPr>
        <w:t>se concluye que la exclusión de medios de prueba</w:t>
      </w:r>
      <w:r w:rsidRPr="004A27F0">
        <w:rPr>
          <w:sz w:val="28"/>
          <w:szCs w:val="28"/>
          <w:lang w:val="es-ES"/>
        </w:rPr>
        <w:t xml:space="preserve"> ciertamente </w:t>
      </w:r>
      <w:r w:rsidR="0042493B" w:rsidRPr="004A27F0">
        <w:rPr>
          <w:sz w:val="28"/>
          <w:szCs w:val="28"/>
          <w:lang w:val="es-ES"/>
        </w:rPr>
        <w:t xml:space="preserve">puede </w:t>
      </w:r>
      <w:r w:rsidRPr="004A27F0">
        <w:rPr>
          <w:sz w:val="28"/>
          <w:szCs w:val="28"/>
          <w:lang w:val="es-ES"/>
        </w:rPr>
        <w:t>impone</w:t>
      </w:r>
      <w:r w:rsidR="0042493B" w:rsidRPr="004A27F0">
        <w:rPr>
          <w:sz w:val="28"/>
          <w:szCs w:val="28"/>
          <w:lang w:val="es-ES"/>
        </w:rPr>
        <w:t>r</w:t>
      </w:r>
      <w:r w:rsidRPr="004A27F0">
        <w:rPr>
          <w:sz w:val="28"/>
          <w:szCs w:val="28"/>
          <w:lang w:val="es-ES"/>
        </w:rPr>
        <w:t xml:space="preserve"> </w:t>
      </w:r>
      <w:r w:rsidR="0042493B" w:rsidRPr="004A27F0">
        <w:rPr>
          <w:sz w:val="28"/>
          <w:szCs w:val="28"/>
          <w:lang w:val="es-ES"/>
        </w:rPr>
        <w:t>cargas a las partes</w:t>
      </w:r>
      <w:r w:rsidRPr="004A27F0">
        <w:rPr>
          <w:sz w:val="28"/>
          <w:szCs w:val="28"/>
          <w:lang w:val="es-ES"/>
        </w:rPr>
        <w:t xml:space="preserve">, pues </w:t>
      </w:r>
      <w:r w:rsidR="0042493B" w:rsidRPr="004A27F0">
        <w:rPr>
          <w:sz w:val="28"/>
          <w:szCs w:val="28"/>
          <w:lang w:val="es-ES"/>
        </w:rPr>
        <w:t>las</w:t>
      </w:r>
      <w:r w:rsidRPr="004A27F0">
        <w:rPr>
          <w:sz w:val="28"/>
          <w:szCs w:val="28"/>
          <w:lang w:val="es-ES"/>
        </w:rPr>
        <w:t xml:space="preserve"> sujeta a la jurisdicción de u</w:t>
      </w:r>
      <w:r w:rsidR="00B62787" w:rsidRPr="004A27F0">
        <w:rPr>
          <w:sz w:val="28"/>
          <w:szCs w:val="28"/>
          <w:lang w:val="es-ES"/>
        </w:rPr>
        <w:t>n juez de juicio oral para que é</w:t>
      </w:r>
      <w:r w:rsidRPr="004A27F0">
        <w:rPr>
          <w:sz w:val="28"/>
          <w:szCs w:val="28"/>
          <w:lang w:val="es-ES"/>
        </w:rPr>
        <w:t xml:space="preserve">ste se pronuncie y justifique su resolución sobre </w:t>
      </w:r>
      <w:r w:rsidR="00826C6C" w:rsidRPr="004A27F0">
        <w:rPr>
          <w:sz w:val="28"/>
          <w:szCs w:val="28"/>
          <w:lang w:val="es-ES"/>
        </w:rPr>
        <w:t>un cúmulo probatorio carente del medio de prueba excluido</w:t>
      </w:r>
      <w:r w:rsidRPr="004A27F0">
        <w:rPr>
          <w:sz w:val="28"/>
          <w:szCs w:val="28"/>
          <w:lang w:val="es-ES"/>
        </w:rPr>
        <w:t xml:space="preserve">. </w:t>
      </w:r>
    </w:p>
    <w:p w14:paraId="552ACAC5" w14:textId="77777777" w:rsidR="00813CED" w:rsidRPr="004A27F0" w:rsidRDefault="00813CED" w:rsidP="00F81352">
      <w:pPr>
        <w:pStyle w:val="corte4fondoCar1CarCarCarCar"/>
        <w:ind w:hanging="567"/>
        <w:rPr>
          <w:sz w:val="28"/>
          <w:szCs w:val="28"/>
          <w:lang w:val="es-ES"/>
        </w:rPr>
      </w:pPr>
    </w:p>
    <w:p w14:paraId="117D846F" w14:textId="3425DFF6" w:rsidR="009B4894" w:rsidRPr="004A27F0" w:rsidRDefault="00902242" w:rsidP="00F81352">
      <w:pPr>
        <w:pStyle w:val="corte4fondoCar1CarCarCarCar"/>
        <w:numPr>
          <w:ilvl w:val="0"/>
          <w:numId w:val="23"/>
        </w:numPr>
        <w:ind w:left="0" w:hanging="567"/>
        <w:rPr>
          <w:sz w:val="28"/>
          <w:szCs w:val="28"/>
          <w:lang w:val="es-ES"/>
        </w:rPr>
      </w:pPr>
      <w:r w:rsidRPr="004A27F0">
        <w:rPr>
          <w:sz w:val="28"/>
          <w:szCs w:val="28"/>
          <w:lang w:val="es-ES"/>
        </w:rPr>
        <w:t>Empero</w:t>
      </w:r>
      <w:r w:rsidR="00813CED" w:rsidRPr="004A27F0">
        <w:rPr>
          <w:sz w:val="28"/>
          <w:szCs w:val="28"/>
          <w:lang w:val="es-ES"/>
        </w:rPr>
        <w:t xml:space="preserve">, esa carga no necesariamente es de ejecución inmediata y directa sobre los derechos </w:t>
      </w:r>
      <w:r w:rsidRPr="004A27F0">
        <w:rPr>
          <w:sz w:val="28"/>
          <w:szCs w:val="28"/>
          <w:lang w:val="es-ES"/>
        </w:rPr>
        <w:t xml:space="preserve">sustantivos del quejoso, </w:t>
      </w:r>
      <w:r w:rsidR="00813CED" w:rsidRPr="004A27F0">
        <w:rPr>
          <w:sz w:val="28"/>
          <w:szCs w:val="28"/>
          <w:lang w:val="es-ES"/>
        </w:rPr>
        <w:t xml:space="preserve">por </w:t>
      </w:r>
      <w:r w:rsidR="00B62787" w:rsidRPr="004A27F0">
        <w:rPr>
          <w:sz w:val="28"/>
          <w:szCs w:val="28"/>
          <w:lang w:val="es-ES"/>
        </w:rPr>
        <w:t xml:space="preserve">el contrario, </w:t>
      </w:r>
      <w:r w:rsidR="00813CED" w:rsidRPr="004A27F0">
        <w:rPr>
          <w:sz w:val="28"/>
          <w:szCs w:val="28"/>
          <w:lang w:val="es-ES"/>
        </w:rPr>
        <w:t xml:space="preserve">por regla general la </w:t>
      </w:r>
      <w:r w:rsidR="00D75471" w:rsidRPr="004A27F0">
        <w:rPr>
          <w:sz w:val="28"/>
          <w:szCs w:val="28"/>
          <w:lang w:val="es-ES"/>
        </w:rPr>
        <w:t>exclusión</w:t>
      </w:r>
      <w:r w:rsidR="00813CED" w:rsidRPr="004A27F0">
        <w:rPr>
          <w:sz w:val="28"/>
          <w:szCs w:val="28"/>
          <w:lang w:val="es-ES"/>
        </w:rPr>
        <w:t xml:space="preserve"> reviste únicamente la naturaleza de un acto </w:t>
      </w:r>
      <w:r w:rsidR="00015468" w:rsidRPr="004A27F0">
        <w:rPr>
          <w:sz w:val="28"/>
          <w:szCs w:val="28"/>
          <w:lang w:val="es-ES"/>
        </w:rPr>
        <w:t>de índole adjetiva –</w:t>
      </w:r>
      <w:r w:rsidR="00813CED" w:rsidRPr="004A27F0">
        <w:rPr>
          <w:sz w:val="28"/>
          <w:szCs w:val="28"/>
          <w:lang w:val="es-ES"/>
        </w:rPr>
        <w:t>intraprocesal</w:t>
      </w:r>
      <w:r w:rsidR="00015468" w:rsidRPr="004A27F0">
        <w:rPr>
          <w:sz w:val="28"/>
          <w:szCs w:val="28"/>
          <w:lang w:val="es-ES"/>
        </w:rPr>
        <w:t>–</w:t>
      </w:r>
      <w:r w:rsidR="00813CED" w:rsidRPr="004A27F0">
        <w:rPr>
          <w:sz w:val="28"/>
          <w:szCs w:val="28"/>
          <w:lang w:val="es-ES"/>
        </w:rPr>
        <w:t xml:space="preserve"> que sirve como </w:t>
      </w:r>
      <w:r w:rsidR="00D75471" w:rsidRPr="004A27F0">
        <w:rPr>
          <w:sz w:val="28"/>
          <w:szCs w:val="28"/>
          <w:lang w:val="es-ES"/>
        </w:rPr>
        <w:t>herramienta</w:t>
      </w:r>
      <w:r w:rsidR="00813CED" w:rsidRPr="004A27F0">
        <w:rPr>
          <w:sz w:val="28"/>
          <w:szCs w:val="28"/>
          <w:lang w:val="es-ES"/>
        </w:rPr>
        <w:t xml:space="preserve"> para </w:t>
      </w:r>
      <w:r w:rsidR="00D75471" w:rsidRPr="004A27F0">
        <w:rPr>
          <w:sz w:val="28"/>
          <w:szCs w:val="28"/>
          <w:lang w:val="es-ES"/>
        </w:rPr>
        <w:t>formar el plexo probatorio</w:t>
      </w:r>
      <w:r w:rsidR="00813CED" w:rsidRPr="004A27F0">
        <w:rPr>
          <w:sz w:val="28"/>
          <w:szCs w:val="28"/>
          <w:lang w:val="es-ES"/>
        </w:rPr>
        <w:t xml:space="preserve"> </w:t>
      </w:r>
      <w:r w:rsidR="00D75471" w:rsidRPr="004A27F0">
        <w:rPr>
          <w:sz w:val="28"/>
          <w:szCs w:val="28"/>
          <w:lang w:val="es-ES"/>
        </w:rPr>
        <w:t>que será discutido y valorado en el juicio oral</w:t>
      </w:r>
      <w:r w:rsidR="00813CED" w:rsidRPr="004A27F0">
        <w:rPr>
          <w:sz w:val="28"/>
          <w:szCs w:val="28"/>
          <w:lang w:val="es-ES"/>
        </w:rPr>
        <w:t xml:space="preserve">. </w:t>
      </w:r>
      <w:r w:rsidR="00D75471" w:rsidRPr="004A27F0">
        <w:rPr>
          <w:sz w:val="28"/>
          <w:szCs w:val="28"/>
          <w:lang w:val="es-ES"/>
        </w:rPr>
        <w:t>Herramienta</w:t>
      </w:r>
      <w:r w:rsidR="00813CED" w:rsidRPr="004A27F0">
        <w:rPr>
          <w:sz w:val="28"/>
          <w:szCs w:val="28"/>
          <w:lang w:val="es-ES"/>
        </w:rPr>
        <w:t xml:space="preserve"> que está ya protegid</w:t>
      </w:r>
      <w:r w:rsidR="00D75471" w:rsidRPr="004A27F0">
        <w:rPr>
          <w:sz w:val="28"/>
          <w:szCs w:val="28"/>
          <w:lang w:val="es-ES"/>
        </w:rPr>
        <w:t>a</w:t>
      </w:r>
      <w:r w:rsidR="00813CED" w:rsidRPr="004A27F0">
        <w:rPr>
          <w:sz w:val="28"/>
          <w:szCs w:val="28"/>
          <w:lang w:val="es-ES"/>
        </w:rPr>
        <w:t xml:space="preserve"> de manera sustancial por </w:t>
      </w:r>
      <w:r w:rsidR="00826C6C" w:rsidRPr="004A27F0">
        <w:rPr>
          <w:sz w:val="28"/>
          <w:szCs w:val="28"/>
          <w:lang w:val="es-ES"/>
        </w:rPr>
        <w:t>la normativa procesal y orgánica,</w:t>
      </w:r>
      <w:r w:rsidR="00813CED" w:rsidRPr="004A27F0">
        <w:rPr>
          <w:sz w:val="28"/>
          <w:szCs w:val="28"/>
          <w:lang w:val="es-ES"/>
        </w:rPr>
        <w:t xml:space="preserve"> y que de ser detenido por la procedencia del amparo indirecto trastocaría de manera desnaturalizante los principios del proceso penal de corte acusatorio que llaman al equilibrio entre la protección de los derechos fundamentales y la eficacia en la resolución de los procesos. </w:t>
      </w:r>
    </w:p>
    <w:p w14:paraId="2FCB8228" w14:textId="77777777" w:rsidR="009B4894" w:rsidRPr="004A27F0" w:rsidRDefault="009B4894" w:rsidP="00F81352">
      <w:pPr>
        <w:pStyle w:val="corte4fondoCar1CarCarCarCar"/>
        <w:ind w:hanging="567"/>
        <w:rPr>
          <w:sz w:val="28"/>
          <w:szCs w:val="28"/>
          <w:lang w:val="es-ES"/>
        </w:rPr>
      </w:pPr>
    </w:p>
    <w:p w14:paraId="18A15F7A" w14:textId="42793DCF" w:rsidR="00015468" w:rsidRPr="004A27F0" w:rsidRDefault="009B4894" w:rsidP="00F81352">
      <w:pPr>
        <w:pStyle w:val="corte4fondoCar1CarCarCarCar"/>
        <w:numPr>
          <w:ilvl w:val="0"/>
          <w:numId w:val="23"/>
        </w:numPr>
        <w:ind w:left="0" w:hanging="567"/>
        <w:rPr>
          <w:sz w:val="28"/>
          <w:szCs w:val="28"/>
          <w:lang w:val="es-ES"/>
        </w:rPr>
      </w:pPr>
      <w:r w:rsidRPr="004A27F0">
        <w:rPr>
          <w:sz w:val="28"/>
          <w:szCs w:val="28"/>
          <w:lang w:val="es-ES"/>
        </w:rPr>
        <w:t>Además, debe tomarse en consideración</w:t>
      </w:r>
      <w:r w:rsidR="00015468" w:rsidRPr="004A27F0">
        <w:rPr>
          <w:sz w:val="28"/>
          <w:szCs w:val="28"/>
          <w:lang w:val="es-ES"/>
        </w:rPr>
        <w:t xml:space="preserve"> que cualquier ilegalidad</w:t>
      </w:r>
      <w:r w:rsidR="00D75471" w:rsidRPr="004A27F0">
        <w:rPr>
          <w:sz w:val="28"/>
          <w:szCs w:val="28"/>
          <w:lang w:val="es-ES"/>
        </w:rPr>
        <w:t xml:space="preserve"> relacionada con la exclusión </w:t>
      </w:r>
      <w:r w:rsidR="00015468" w:rsidRPr="004A27F0">
        <w:rPr>
          <w:sz w:val="28"/>
          <w:szCs w:val="28"/>
          <w:lang w:val="es-ES"/>
        </w:rPr>
        <w:t>del medio de prueba puede enmendarse con posterioridad</w:t>
      </w:r>
      <w:r w:rsidR="00902242" w:rsidRPr="004A27F0">
        <w:rPr>
          <w:sz w:val="28"/>
          <w:szCs w:val="28"/>
          <w:lang w:val="es-ES"/>
        </w:rPr>
        <w:t>,</w:t>
      </w:r>
      <w:r w:rsidR="00015468" w:rsidRPr="004A27F0">
        <w:rPr>
          <w:sz w:val="28"/>
          <w:szCs w:val="28"/>
          <w:lang w:val="es-ES"/>
        </w:rPr>
        <w:t xml:space="preserve"> bien porque </w:t>
      </w:r>
      <w:r w:rsidR="00D75471" w:rsidRPr="004A27F0">
        <w:rPr>
          <w:sz w:val="28"/>
          <w:szCs w:val="28"/>
          <w:lang w:val="es-ES"/>
        </w:rPr>
        <w:t xml:space="preserve">existe otro medio de prueba que </w:t>
      </w:r>
      <w:r w:rsidR="00A961A2" w:rsidRPr="004A27F0">
        <w:rPr>
          <w:sz w:val="28"/>
          <w:szCs w:val="28"/>
          <w:lang w:val="es-ES"/>
        </w:rPr>
        <w:t>puede ser empleado para probar</w:t>
      </w:r>
      <w:r w:rsidR="00D75471" w:rsidRPr="004A27F0">
        <w:rPr>
          <w:sz w:val="28"/>
          <w:szCs w:val="28"/>
          <w:lang w:val="es-ES"/>
        </w:rPr>
        <w:t xml:space="preserve"> el mismo hecho</w:t>
      </w:r>
      <w:r w:rsidR="00902242" w:rsidRPr="004A27F0">
        <w:rPr>
          <w:sz w:val="28"/>
          <w:szCs w:val="28"/>
          <w:lang w:val="es-ES"/>
        </w:rPr>
        <w:t xml:space="preserve">, </w:t>
      </w:r>
      <w:r w:rsidR="00015468" w:rsidRPr="004A27F0">
        <w:rPr>
          <w:sz w:val="28"/>
          <w:szCs w:val="28"/>
          <w:lang w:val="es-ES"/>
        </w:rPr>
        <w:t xml:space="preserve">porque </w:t>
      </w:r>
      <w:r w:rsidR="00D75471" w:rsidRPr="004A27F0">
        <w:rPr>
          <w:sz w:val="28"/>
          <w:szCs w:val="28"/>
          <w:lang w:val="es-ES"/>
        </w:rPr>
        <w:t>no era relevante para la teoría del caso</w:t>
      </w:r>
      <w:r w:rsidR="00015468" w:rsidRPr="004A27F0">
        <w:rPr>
          <w:sz w:val="28"/>
          <w:szCs w:val="28"/>
          <w:lang w:val="es-ES"/>
        </w:rPr>
        <w:t>, o bien porque se obtenga una sentencia favorable al quejoso</w:t>
      </w:r>
      <w:r w:rsidR="00D75471" w:rsidRPr="004A27F0">
        <w:rPr>
          <w:sz w:val="28"/>
          <w:szCs w:val="28"/>
          <w:lang w:val="es-ES"/>
        </w:rPr>
        <w:t xml:space="preserve"> pudiendo ser este el caso si el juez o tribunal de juicio oral considera que no se cumple con el estándar de prueba requerido debido a la deficiencia del cúmulo probatorio (generada por la exclusión de medios de prueba)</w:t>
      </w:r>
      <w:r w:rsidR="00015468" w:rsidRPr="004A27F0">
        <w:rPr>
          <w:sz w:val="28"/>
          <w:szCs w:val="28"/>
          <w:lang w:val="es-ES"/>
        </w:rPr>
        <w:t xml:space="preserve">. En ese escenario, esta Primera Sala </w:t>
      </w:r>
      <w:r w:rsidR="00902242" w:rsidRPr="004A27F0">
        <w:rPr>
          <w:sz w:val="28"/>
          <w:szCs w:val="28"/>
          <w:lang w:val="es-ES"/>
        </w:rPr>
        <w:t>de</w:t>
      </w:r>
      <w:r w:rsidR="00015468" w:rsidRPr="004A27F0">
        <w:rPr>
          <w:sz w:val="28"/>
          <w:szCs w:val="28"/>
          <w:lang w:val="es-ES"/>
        </w:rPr>
        <w:t xml:space="preserve"> la Suprema Corte de Justicia de la Nación considera </w:t>
      </w:r>
      <w:r w:rsidR="00902242" w:rsidRPr="004A27F0">
        <w:rPr>
          <w:sz w:val="28"/>
          <w:szCs w:val="28"/>
          <w:lang w:val="es-ES"/>
        </w:rPr>
        <w:t xml:space="preserve">que </w:t>
      </w:r>
      <w:r w:rsidR="00015468" w:rsidRPr="004A27F0">
        <w:rPr>
          <w:sz w:val="28"/>
          <w:szCs w:val="28"/>
          <w:lang w:val="es-ES"/>
        </w:rPr>
        <w:t xml:space="preserve">el juicio de amparo es </w:t>
      </w:r>
      <w:r w:rsidR="00015468" w:rsidRPr="004A27F0">
        <w:rPr>
          <w:sz w:val="28"/>
          <w:szCs w:val="28"/>
          <w:lang w:val="es-ES"/>
        </w:rPr>
        <w:lastRenderedPageBreak/>
        <w:t xml:space="preserve">improcedente por actualizarse la causal de improcedencia prevista por el artículo 61, fracción XXIII, en relación con el numeral 107, fracción V, ambos de la Ley de Amparo. </w:t>
      </w:r>
    </w:p>
    <w:p w14:paraId="716F0C44" w14:textId="77777777" w:rsidR="00813CED" w:rsidRPr="004A27F0" w:rsidRDefault="00813CED" w:rsidP="00F81352">
      <w:pPr>
        <w:pStyle w:val="corte4fondoCar1CarCarCarCar"/>
        <w:ind w:hanging="567"/>
        <w:rPr>
          <w:sz w:val="28"/>
          <w:szCs w:val="28"/>
          <w:lang w:val="es-ES"/>
        </w:rPr>
      </w:pPr>
    </w:p>
    <w:p w14:paraId="7F090305" w14:textId="5FD9F548" w:rsidR="00813CED" w:rsidRPr="004A27F0" w:rsidRDefault="00813CED" w:rsidP="00F81352">
      <w:pPr>
        <w:pStyle w:val="corte4fondoCar1CarCarCarCar"/>
        <w:numPr>
          <w:ilvl w:val="0"/>
          <w:numId w:val="23"/>
        </w:numPr>
        <w:ind w:left="0" w:hanging="567"/>
        <w:rPr>
          <w:sz w:val="28"/>
          <w:szCs w:val="28"/>
          <w:lang w:val="es-ES"/>
        </w:rPr>
      </w:pPr>
      <w:r w:rsidRPr="004A27F0">
        <w:rPr>
          <w:sz w:val="28"/>
          <w:szCs w:val="28"/>
          <w:lang w:val="es-ES"/>
        </w:rPr>
        <w:t>No obstante</w:t>
      </w:r>
      <w:r w:rsidR="00325425">
        <w:rPr>
          <w:sz w:val="28"/>
          <w:szCs w:val="28"/>
          <w:lang w:val="es-ES"/>
        </w:rPr>
        <w:t>,</w:t>
      </w:r>
      <w:r w:rsidRPr="004A27F0">
        <w:rPr>
          <w:sz w:val="28"/>
          <w:szCs w:val="28"/>
          <w:lang w:val="es-ES"/>
        </w:rPr>
        <w:t xml:space="preserve"> lo anterior, esta regla general forma parte del ejercicio hermenéutico que debe realizarse para verificar que la admisión de pruebas establecida en el auto de apertura a juicio revista la calidad de “act</w:t>
      </w:r>
      <w:r w:rsidR="00E778AF" w:rsidRPr="004A27F0">
        <w:rPr>
          <w:sz w:val="28"/>
          <w:szCs w:val="28"/>
          <w:lang w:val="es-ES"/>
        </w:rPr>
        <w:t>o de imposible reparación”. De</w:t>
      </w:r>
      <w:r w:rsidRPr="004A27F0">
        <w:rPr>
          <w:sz w:val="28"/>
          <w:szCs w:val="28"/>
          <w:lang w:val="es-ES"/>
        </w:rPr>
        <w:t xml:space="preserve"> igual manera existen supuestos excepcionales en los que, estudiados caso por caso, </w:t>
      </w:r>
      <w:r w:rsidR="0042493B" w:rsidRPr="004A27F0">
        <w:rPr>
          <w:sz w:val="28"/>
          <w:szCs w:val="28"/>
          <w:lang w:val="es-ES"/>
        </w:rPr>
        <w:t xml:space="preserve">sea procedente el juicio de amparo indirecto. </w:t>
      </w:r>
      <w:r w:rsidRPr="004A27F0">
        <w:rPr>
          <w:sz w:val="28"/>
          <w:szCs w:val="28"/>
          <w:lang w:val="es-ES"/>
        </w:rPr>
        <w:t xml:space="preserve">Para que ello sea así, es necesario que </w:t>
      </w:r>
      <w:r w:rsidR="0042493B" w:rsidRPr="004A27F0">
        <w:rPr>
          <w:sz w:val="28"/>
          <w:szCs w:val="28"/>
          <w:lang w:val="es-ES"/>
        </w:rPr>
        <w:t>se actualicen las siguientes características:</w:t>
      </w:r>
    </w:p>
    <w:p w14:paraId="17C5E15D" w14:textId="77777777" w:rsidR="00813CED" w:rsidRPr="004A27F0" w:rsidRDefault="00813CED" w:rsidP="006C366C">
      <w:pPr>
        <w:pStyle w:val="corte4fondoCar1CarCarCarCar"/>
        <w:ind w:firstLine="0"/>
        <w:rPr>
          <w:sz w:val="28"/>
          <w:szCs w:val="28"/>
          <w:lang w:val="es-ES"/>
        </w:rPr>
      </w:pPr>
    </w:p>
    <w:p w14:paraId="1D635AB8" w14:textId="11BB49A9" w:rsidR="00813CED" w:rsidRPr="004A27F0" w:rsidRDefault="00D66978" w:rsidP="006C366C">
      <w:pPr>
        <w:pStyle w:val="Prrafodelista"/>
        <w:spacing w:line="360" w:lineRule="auto"/>
        <w:ind w:left="0" w:right="567"/>
        <w:contextualSpacing/>
        <w:jc w:val="both"/>
        <w:rPr>
          <w:rFonts w:ascii="Arial" w:hAnsi="Arial" w:cs="Arial"/>
          <w:sz w:val="28"/>
          <w:szCs w:val="28"/>
          <w:lang w:val="es-ES"/>
        </w:rPr>
      </w:pPr>
      <w:r w:rsidRPr="004A27F0">
        <w:rPr>
          <w:rFonts w:ascii="Arial" w:hAnsi="Arial" w:cs="Arial"/>
          <w:sz w:val="28"/>
          <w:szCs w:val="28"/>
          <w:lang w:val="es-ES"/>
        </w:rPr>
        <w:t xml:space="preserve">I. </w:t>
      </w:r>
      <w:r w:rsidR="00813CED" w:rsidRPr="004A27F0">
        <w:rPr>
          <w:rFonts w:ascii="Arial" w:hAnsi="Arial" w:cs="Arial"/>
          <w:sz w:val="28"/>
          <w:szCs w:val="28"/>
          <w:lang w:val="es-ES"/>
        </w:rPr>
        <w:t xml:space="preserve">Que la </w:t>
      </w:r>
      <w:r w:rsidR="00D75471" w:rsidRPr="004A27F0">
        <w:rPr>
          <w:rFonts w:ascii="Arial" w:hAnsi="Arial" w:cs="Arial"/>
          <w:sz w:val="28"/>
          <w:szCs w:val="28"/>
          <w:lang w:val="es-ES"/>
        </w:rPr>
        <w:t>exclusión</w:t>
      </w:r>
      <w:r w:rsidR="00813CED" w:rsidRPr="004A27F0">
        <w:rPr>
          <w:rFonts w:ascii="Arial" w:hAnsi="Arial" w:cs="Arial"/>
          <w:sz w:val="28"/>
          <w:szCs w:val="28"/>
          <w:lang w:val="es-ES"/>
        </w:rPr>
        <w:t xml:space="preserve"> de </w:t>
      </w:r>
      <w:r w:rsidR="00D75471" w:rsidRPr="004A27F0">
        <w:rPr>
          <w:rFonts w:ascii="Arial" w:hAnsi="Arial" w:cs="Arial"/>
          <w:sz w:val="28"/>
          <w:szCs w:val="28"/>
          <w:lang w:val="es-ES"/>
        </w:rPr>
        <w:t>medios de prueba</w:t>
      </w:r>
      <w:r w:rsidR="00813CED" w:rsidRPr="004A27F0">
        <w:rPr>
          <w:rFonts w:ascii="Arial" w:hAnsi="Arial" w:cs="Arial"/>
          <w:sz w:val="28"/>
          <w:szCs w:val="28"/>
          <w:lang w:val="es-ES"/>
        </w:rPr>
        <w:t xml:space="preserve"> establecida en el auto de apertura a juicio exista en el plano de protección constitucional, es decir, que la ejecución de la admisión </w:t>
      </w:r>
      <w:r w:rsidR="0042493B" w:rsidRPr="004A27F0">
        <w:rPr>
          <w:rFonts w:ascii="Arial" w:hAnsi="Arial" w:cs="Arial"/>
          <w:sz w:val="28"/>
          <w:szCs w:val="28"/>
          <w:lang w:val="es-ES"/>
        </w:rPr>
        <w:t>“</w:t>
      </w:r>
      <w:r w:rsidR="00813CED" w:rsidRPr="004A27F0">
        <w:rPr>
          <w:rFonts w:ascii="Arial" w:hAnsi="Arial" w:cs="Arial"/>
          <w:sz w:val="28"/>
          <w:szCs w:val="28"/>
          <w:lang w:val="es-ES"/>
        </w:rPr>
        <w:t>pueda</w:t>
      </w:r>
      <w:r w:rsidR="0042493B" w:rsidRPr="004A27F0">
        <w:rPr>
          <w:rFonts w:ascii="Arial" w:hAnsi="Arial" w:cs="Arial"/>
          <w:sz w:val="28"/>
          <w:szCs w:val="28"/>
          <w:lang w:val="es-ES"/>
        </w:rPr>
        <w:t>”</w:t>
      </w:r>
      <w:r w:rsidR="00813CED" w:rsidRPr="004A27F0">
        <w:rPr>
          <w:rStyle w:val="Refdenotaalpie"/>
          <w:rFonts w:ascii="Arial" w:hAnsi="Arial" w:cs="Arial"/>
          <w:sz w:val="28"/>
          <w:szCs w:val="28"/>
          <w:lang w:val="es-ES"/>
        </w:rPr>
        <w:footnoteReference w:id="28"/>
      </w:r>
      <w:r w:rsidR="00813CED" w:rsidRPr="004A27F0">
        <w:rPr>
          <w:rFonts w:ascii="Arial" w:hAnsi="Arial" w:cs="Arial"/>
          <w:sz w:val="28"/>
          <w:szCs w:val="28"/>
          <w:lang w:val="es-ES"/>
        </w:rPr>
        <w:t xml:space="preserve"> implicar por sí misma una afectación a los </w:t>
      </w:r>
      <w:r w:rsidR="00813CED" w:rsidRPr="004A27F0">
        <w:rPr>
          <w:rFonts w:ascii="Arial" w:hAnsi="Arial" w:cs="Arial"/>
          <w:b/>
          <w:sz w:val="28"/>
          <w:szCs w:val="28"/>
          <w:lang w:val="es-ES"/>
        </w:rPr>
        <w:t>derechos sustantivos</w:t>
      </w:r>
      <w:r w:rsidR="00813CED" w:rsidRPr="004A27F0">
        <w:rPr>
          <w:rFonts w:ascii="Arial" w:hAnsi="Arial" w:cs="Arial"/>
          <w:sz w:val="28"/>
          <w:szCs w:val="28"/>
          <w:lang w:val="es-ES"/>
        </w:rPr>
        <w:t xml:space="preserve"> del quejoso, entendiendo por estos últimos, aquellos derechos ajenos al contenido, construcción y devenir de la </w:t>
      </w:r>
      <w:r w:rsidR="00813CED" w:rsidRPr="004A27F0">
        <w:rPr>
          <w:rFonts w:ascii="Arial" w:hAnsi="Arial" w:cs="Arial"/>
          <w:i/>
          <w:sz w:val="28"/>
          <w:szCs w:val="28"/>
          <w:lang w:val="es-ES"/>
        </w:rPr>
        <w:t xml:space="preserve">litis </w:t>
      </w:r>
      <w:r w:rsidR="00813CED" w:rsidRPr="004A27F0">
        <w:rPr>
          <w:rFonts w:ascii="Arial" w:hAnsi="Arial" w:cs="Arial"/>
          <w:sz w:val="28"/>
          <w:szCs w:val="28"/>
          <w:lang w:val="es-ES"/>
        </w:rPr>
        <w:t>del proceso penal. Derechos que, a su vez, vistos de manera aislada, no sean meramente de índole adjetiva, sino que sean derechos fundamentales relacionad</w:t>
      </w:r>
      <w:r w:rsidR="0095643B">
        <w:rPr>
          <w:rFonts w:ascii="Arial" w:hAnsi="Arial" w:cs="Arial"/>
          <w:sz w:val="28"/>
          <w:szCs w:val="28"/>
          <w:lang w:val="es-ES"/>
        </w:rPr>
        <w:t>o</w:t>
      </w:r>
      <w:r w:rsidR="00813CED" w:rsidRPr="004A27F0">
        <w:rPr>
          <w:rFonts w:ascii="Arial" w:hAnsi="Arial" w:cs="Arial"/>
          <w:sz w:val="28"/>
          <w:szCs w:val="28"/>
          <w:lang w:val="es-ES"/>
        </w:rPr>
        <w:t>s con la persona, familia, domicilio, papeles o posesiones del imputado</w:t>
      </w:r>
      <w:r w:rsidR="00826C6C" w:rsidRPr="004A27F0">
        <w:rPr>
          <w:rFonts w:ascii="Arial" w:hAnsi="Arial" w:cs="Arial"/>
          <w:sz w:val="28"/>
          <w:szCs w:val="28"/>
          <w:lang w:val="es-ES"/>
        </w:rPr>
        <w:t>.</w:t>
      </w:r>
    </w:p>
    <w:p w14:paraId="079C0596" w14:textId="77777777" w:rsidR="00813CED" w:rsidRPr="004A27F0" w:rsidRDefault="00813CED" w:rsidP="006C366C">
      <w:pPr>
        <w:pStyle w:val="Prrafodelista"/>
        <w:spacing w:line="360" w:lineRule="auto"/>
        <w:ind w:left="0" w:right="567"/>
        <w:contextualSpacing/>
        <w:jc w:val="both"/>
        <w:rPr>
          <w:rFonts w:ascii="Arial" w:hAnsi="Arial" w:cs="Arial"/>
          <w:sz w:val="28"/>
          <w:szCs w:val="28"/>
          <w:lang w:val="es-ES"/>
        </w:rPr>
      </w:pPr>
    </w:p>
    <w:p w14:paraId="2252C6E1" w14:textId="5A943D09" w:rsidR="002F19A7" w:rsidRPr="004A27F0" w:rsidRDefault="00D66978" w:rsidP="006C366C">
      <w:pPr>
        <w:pStyle w:val="Prrafodelista"/>
        <w:spacing w:line="360" w:lineRule="auto"/>
        <w:ind w:left="0" w:right="567"/>
        <w:contextualSpacing/>
        <w:jc w:val="both"/>
        <w:rPr>
          <w:rFonts w:ascii="Arial" w:hAnsi="Arial" w:cs="Arial"/>
          <w:sz w:val="28"/>
          <w:szCs w:val="28"/>
          <w:lang w:val="es-ES"/>
        </w:rPr>
      </w:pPr>
      <w:r w:rsidRPr="004A27F0">
        <w:rPr>
          <w:rFonts w:ascii="Arial" w:hAnsi="Arial" w:cs="Arial"/>
          <w:sz w:val="28"/>
          <w:szCs w:val="28"/>
          <w:lang w:val="es-ES"/>
        </w:rPr>
        <w:t xml:space="preserve">II. </w:t>
      </w:r>
      <w:r w:rsidR="002F19A7" w:rsidRPr="004A27F0">
        <w:rPr>
          <w:rFonts w:ascii="Arial" w:hAnsi="Arial" w:cs="Arial"/>
          <w:sz w:val="28"/>
          <w:szCs w:val="28"/>
          <w:lang w:val="es-ES"/>
        </w:rPr>
        <w:t xml:space="preserve">Que la </w:t>
      </w:r>
      <w:r w:rsidR="002F19A7" w:rsidRPr="004A27F0">
        <w:rPr>
          <w:rFonts w:ascii="Arial" w:hAnsi="Arial" w:cs="Arial"/>
          <w:b/>
          <w:sz w:val="28"/>
          <w:szCs w:val="28"/>
          <w:lang w:val="es-ES"/>
        </w:rPr>
        <w:t>afectación sea material</w:t>
      </w:r>
      <w:r w:rsidR="002F19A7" w:rsidRPr="004A27F0">
        <w:rPr>
          <w:rFonts w:ascii="Arial" w:hAnsi="Arial" w:cs="Arial"/>
          <w:sz w:val="28"/>
          <w:szCs w:val="28"/>
          <w:lang w:val="es-ES"/>
        </w:rPr>
        <w:t>, es decir, que sea real y actual; inminente; en oposición a especulativa y contingente.</w:t>
      </w:r>
    </w:p>
    <w:p w14:paraId="17CB6AF2" w14:textId="77777777" w:rsidR="00614B67" w:rsidRPr="004A27F0" w:rsidRDefault="00614B67" w:rsidP="006C366C">
      <w:pPr>
        <w:spacing w:line="360" w:lineRule="auto"/>
        <w:contextualSpacing/>
        <w:jc w:val="both"/>
        <w:rPr>
          <w:rFonts w:ascii="Arial" w:hAnsi="Arial" w:cs="Arial"/>
          <w:sz w:val="28"/>
          <w:szCs w:val="28"/>
          <w:lang w:val="es-ES"/>
        </w:rPr>
      </w:pPr>
    </w:p>
    <w:p w14:paraId="1287C65A" w14:textId="6BCBD58F" w:rsidR="00614B67" w:rsidRPr="004A27F0" w:rsidRDefault="009F6420" w:rsidP="00F81352">
      <w:pPr>
        <w:pStyle w:val="corte4fondo"/>
        <w:numPr>
          <w:ilvl w:val="0"/>
          <w:numId w:val="23"/>
        </w:numPr>
        <w:ind w:left="0" w:hanging="567"/>
        <w:rPr>
          <w:rFonts w:cs="Arial"/>
          <w:spacing w:val="4"/>
          <w:sz w:val="28"/>
          <w:szCs w:val="28"/>
          <w:lang w:val="es-ES"/>
        </w:rPr>
      </w:pPr>
      <w:r w:rsidRPr="004A27F0">
        <w:rPr>
          <w:rFonts w:cs="Arial"/>
          <w:spacing w:val="4"/>
          <w:sz w:val="28"/>
          <w:szCs w:val="28"/>
          <w:lang w:val="es-ES"/>
        </w:rPr>
        <w:t>En razón de lo anterior</w:t>
      </w:r>
      <w:r w:rsidR="00614B67" w:rsidRPr="004A27F0">
        <w:rPr>
          <w:rFonts w:cs="Arial"/>
          <w:spacing w:val="4"/>
          <w:sz w:val="28"/>
          <w:szCs w:val="28"/>
          <w:lang w:val="es-ES"/>
        </w:rPr>
        <w:t>,</w:t>
      </w:r>
      <w:r w:rsidRPr="004A27F0">
        <w:rPr>
          <w:rFonts w:cs="Arial"/>
          <w:spacing w:val="4"/>
          <w:sz w:val="28"/>
          <w:szCs w:val="28"/>
          <w:lang w:val="es-ES"/>
        </w:rPr>
        <w:t xml:space="preserve"> </w:t>
      </w:r>
      <w:r w:rsidR="003B1018" w:rsidRPr="004A27F0">
        <w:rPr>
          <w:rFonts w:cs="Arial"/>
          <w:spacing w:val="4"/>
          <w:sz w:val="28"/>
          <w:szCs w:val="28"/>
          <w:lang w:val="es-ES"/>
        </w:rPr>
        <w:t xml:space="preserve">es importante hacer notar que el </w:t>
      </w:r>
      <w:r w:rsidR="00614B67" w:rsidRPr="004A27F0">
        <w:rPr>
          <w:rFonts w:cs="Arial"/>
          <w:spacing w:val="4"/>
          <w:sz w:val="28"/>
          <w:szCs w:val="28"/>
          <w:lang w:val="es-ES"/>
        </w:rPr>
        <w:t>calificativo de “</w:t>
      </w:r>
      <w:r w:rsidR="00614B67" w:rsidRPr="004A27F0">
        <w:rPr>
          <w:rFonts w:cs="Arial"/>
          <w:b/>
          <w:spacing w:val="4"/>
          <w:sz w:val="28"/>
          <w:szCs w:val="28"/>
          <w:lang w:val="es-ES"/>
        </w:rPr>
        <w:t>imposible reparación</w:t>
      </w:r>
      <w:r w:rsidR="00614B67" w:rsidRPr="004A27F0">
        <w:rPr>
          <w:rFonts w:cs="Arial"/>
          <w:spacing w:val="4"/>
          <w:sz w:val="28"/>
          <w:szCs w:val="28"/>
          <w:lang w:val="es-ES"/>
        </w:rPr>
        <w:t xml:space="preserve">” para un acto no depende de que el debate </w:t>
      </w:r>
      <w:r w:rsidR="00614B67" w:rsidRPr="004A27F0">
        <w:rPr>
          <w:rFonts w:cs="Arial"/>
          <w:spacing w:val="4"/>
          <w:sz w:val="28"/>
          <w:szCs w:val="28"/>
          <w:lang w:val="es-ES"/>
        </w:rPr>
        <w:lastRenderedPageBreak/>
        <w:t>sobre su apego a la normativa vigente pueda o no ser retomado o reabierto posteriormente</w:t>
      </w:r>
      <w:r w:rsidR="00021A12" w:rsidRPr="004A27F0">
        <w:rPr>
          <w:rFonts w:cs="Arial"/>
          <w:spacing w:val="4"/>
          <w:sz w:val="28"/>
          <w:szCs w:val="28"/>
          <w:lang w:val="es-ES"/>
        </w:rPr>
        <w:t>,</w:t>
      </w:r>
      <w:r w:rsidR="00614B67" w:rsidRPr="004A27F0">
        <w:rPr>
          <w:rFonts w:cs="Arial"/>
          <w:spacing w:val="4"/>
          <w:sz w:val="28"/>
          <w:szCs w:val="28"/>
          <w:lang w:val="es-ES"/>
        </w:rPr>
        <w:t xml:space="preserve"> en la siguiente etapa</w:t>
      </w:r>
      <w:r w:rsidR="00614B67" w:rsidRPr="004A27F0">
        <w:rPr>
          <w:rStyle w:val="Refdenotaalpie"/>
          <w:rFonts w:cs="Arial"/>
          <w:spacing w:val="4"/>
          <w:sz w:val="28"/>
          <w:szCs w:val="28"/>
          <w:lang w:val="es-ES"/>
        </w:rPr>
        <w:footnoteReference w:id="29"/>
      </w:r>
      <w:r w:rsidR="00BB3182">
        <w:rPr>
          <w:rFonts w:cs="Arial"/>
          <w:spacing w:val="4"/>
          <w:sz w:val="28"/>
          <w:szCs w:val="28"/>
          <w:lang w:val="es-ES"/>
        </w:rPr>
        <w:t>.</w:t>
      </w:r>
    </w:p>
    <w:p w14:paraId="7DD11D1E" w14:textId="77777777" w:rsidR="00614B67" w:rsidRPr="004A27F0" w:rsidRDefault="00614B67" w:rsidP="00F81352">
      <w:pPr>
        <w:pStyle w:val="corte4fondo"/>
        <w:ind w:hanging="567"/>
        <w:rPr>
          <w:rFonts w:cs="Arial"/>
          <w:spacing w:val="4"/>
          <w:sz w:val="28"/>
          <w:szCs w:val="28"/>
          <w:lang w:val="es-ES"/>
        </w:rPr>
      </w:pPr>
    </w:p>
    <w:p w14:paraId="5A571177" w14:textId="4F64D29C" w:rsidR="00614B67" w:rsidRPr="004A27F0" w:rsidRDefault="009F6420" w:rsidP="00F81352">
      <w:pPr>
        <w:pStyle w:val="corte4fondo"/>
        <w:numPr>
          <w:ilvl w:val="0"/>
          <w:numId w:val="23"/>
        </w:numPr>
        <w:ind w:left="0" w:hanging="567"/>
        <w:rPr>
          <w:rFonts w:cs="Arial"/>
          <w:spacing w:val="4"/>
          <w:sz w:val="28"/>
          <w:szCs w:val="28"/>
          <w:lang w:val="es-ES"/>
        </w:rPr>
      </w:pPr>
      <w:r w:rsidRPr="004A27F0">
        <w:rPr>
          <w:rFonts w:cs="Arial"/>
          <w:spacing w:val="4"/>
          <w:sz w:val="28"/>
          <w:szCs w:val="28"/>
          <w:lang w:val="es-ES"/>
        </w:rPr>
        <w:t>En esa línea argumentativa</w:t>
      </w:r>
      <w:r w:rsidR="00614B67" w:rsidRPr="004A27F0">
        <w:rPr>
          <w:rFonts w:cs="Arial"/>
          <w:spacing w:val="4"/>
          <w:sz w:val="28"/>
          <w:szCs w:val="28"/>
          <w:lang w:val="es-ES"/>
        </w:rPr>
        <w:t xml:space="preserve">, el hecho </w:t>
      </w:r>
      <w:r w:rsidRPr="004A27F0">
        <w:rPr>
          <w:rFonts w:cs="Arial"/>
          <w:spacing w:val="4"/>
          <w:sz w:val="28"/>
          <w:szCs w:val="28"/>
          <w:lang w:val="es-ES"/>
        </w:rPr>
        <w:t xml:space="preserve">de </w:t>
      </w:r>
      <w:r w:rsidR="00614B67" w:rsidRPr="004A27F0">
        <w:rPr>
          <w:rFonts w:cs="Arial"/>
          <w:spacing w:val="4"/>
          <w:sz w:val="28"/>
          <w:szCs w:val="28"/>
          <w:lang w:val="es-ES"/>
        </w:rPr>
        <w:t xml:space="preserve">que el debate sobre la </w:t>
      </w:r>
      <w:r w:rsidR="003D4ADF" w:rsidRPr="004A27F0">
        <w:rPr>
          <w:rFonts w:cs="Arial"/>
          <w:spacing w:val="4"/>
          <w:sz w:val="28"/>
          <w:szCs w:val="28"/>
          <w:lang w:val="es-ES"/>
        </w:rPr>
        <w:t>exclusión</w:t>
      </w:r>
      <w:r w:rsidR="00614B67" w:rsidRPr="004A27F0">
        <w:rPr>
          <w:rFonts w:cs="Arial"/>
          <w:spacing w:val="4"/>
          <w:sz w:val="28"/>
          <w:szCs w:val="28"/>
          <w:lang w:val="es-ES"/>
        </w:rPr>
        <w:t xml:space="preserve"> de </w:t>
      </w:r>
      <w:r w:rsidR="00021A12" w:rsidRPr="004A27F0">
        <w:rPr>
          <w:rFonts w:cs="Arial"/>
          <w:spacing w:val="4"/>
          <w:sz w:val="28"/>
          <w:szCs w:val="28"/>
          <w:lang w:val="es-ES"/>
        </w:rPr>
        <w:t xml:space="preserve">medios de </w:t>
      </w:r>
      <w:r w:rsidR="00614B67" w:rsidRPr="004A27F0">
        <w:rPr>
          <w:rFonts w:cs="Arial"/>
          <w:spacing w:val="4"/>
          <w:sz w:val="28"/>
          <w:szCs w:val="28"/>
          <w:lang w:val="es-ES"/>
        </w:rPr>
        <w:t>prueb</w:t>
      </w:r>
      <w:r w:rsidR="00021A12" w:rsidRPr="004A27F0">
        <w:rPr>
          <w:rFonts w:cs="Arial"/>
          <w:spacing w:val="4"/>
          <w:sz w:val="28"/>
          <w:szCs w:val="28"/>
          <w:lang w:val="es-ES"/>
        </w:rPr>
        <w:t>a</w:t>
      </w:r>
      <w:r w:rsidR="00614B67" w:rsidRPr="004A27F0">
        <w:rPr>
          <w:rFonts w:cs="Arial"/>
          <w:spacing w:val="4"/>
          <w:sz w:val="28"/>
          <w:szCs w:val="28"/>
          <w:lang w:val="es-ES"/>
        </w:rPr>
        <w:t xml:space="preserve"> no pueda ser reabierto en la audiencia de juicio oral</w:t>
      </w:r>
      <w:r w:rsidRPr="004A27F0">
        <w:rPr>
          <w:rFonts w:cs="Arial"/>
          <w:spacing w:val="4"/>
          <w:sz w:val="28"/>
          <w:szCs w:val="28"/>
          <w:lang w:val="es-ES"/>
        </w:rPr>
        <w:t>,</w:t>
      </w:r>
      <w:r w:rsidR="00614B67" w:rsidRPr="004A27F0">
        <w:rPr>
          <w:rFonts w:cs="Arial"/>
          <w:spacing w:val="4"/>
          <w:sz w:val="28"/>
          <w:szCs w:val="28"/>
          <w:lang w:val="es-ES"/>
        </w:rPr>
        <w:t xml:space="preserve"> no implica que este sea un “acto de imposible reparación”, pues como ha quedado constatado, esa calificativa depende de que pueda afectar materialmente derechos sustantivos. </w:t>
      </w:r>
    </w:p>
    <w:p w14:paraId="44257DCB" w14:textId="77777777" w:rsidR="0042493B" w:rsidRPr="004A27F0" w:rsidRDefault="0042493B" w:rsidP="00F81352">
      <w:pPr>
        <w:spacing w:line="360" w:lineRule="auto"/>
        <w:ind w:hanging="567"/>
        <w:jc w:val="both"/>
        <w:rPr>
          <w:rFonts w:ascii="Arial" w:hAnsi="Arial" w:cs="Arial"/>
          <w:b/>
          <w:sz w:val="28"/>
          <w:szCs w:val="28"/>
          <w:lang w:val="es-ES"/>
        </w:rPr>
      </w:pPr>
    </w:p>
    <w:p w14:paraId="38F33697" w14:textId="10A8F4CC" w:rsidR="000463A4" w:rsidRPr="004A27F0" w:rsidRDefault="000463A4" w:rsidP="00F81352">
      <w:pPr>
        <w:pStyle w:val="Prrafodelista"/>
        <w:numPr>
          <w:ilvl w:val="0"/>
          <w:numId w:val="23"/>
        </w:numPr>
        <w:spacing w:line="360" w:lineRule="auto"/>
        <w:ind w:left="0" w:hanging="567"/>
        <w:jc w:val="both"/>
        <w:rPr>
          <w:rFonts w:ascii="Arial" w:hAnsi="Arial" w:cs="Arial"/>
          <w:sz w:val="28"/>
          <w:szCs w:val="28"/>
          <w:lang w:val="es-ES"/>
        </w:rPr>
      </w:pPr>
      <w:r w:rsidRPr="004A27F0">
        <w:rPr>
          <w:rFonts w:ascii="Arial" w:hAnsi="Arial" w:cs="Arial"/>
          <w:sz w:val="28"/>
          <w:szCs w:val="28"/>
          <w:lang w:val="es-ES"/>
        </w:rPr>
        <w:t xml:space="preserve">Por las razones </w:t>
      </w:r>
      <w:r w:rsidR="009B4894" w:rsidRPr="004A27F0">
        <w:rPr>
          <w:rFonts w:ascii="Arial" w:hAnsi="Arial" w:cs="Arial"/>
          <w:sz w:val="28"/>
          <w:szCs w:val="28"/>
          <w:lang w:val="es-ES"/>
        </w:rPr>
        <w:t>expuestas</w:t>
      </w:r>
      <w:r w:rsidRPr="004A27F0">
        <w:rPr>
          <w:rFonts w:ascii="Arial" w:hAnsi="Arial" w:cs="Arial"/>
          <w:sz w:val="28"/>
          <w:szCs w:val="28"/>
          <w:lang w:val="es-ES"/>
        </w:rPr>
        <w:t xml:space="preserve"> a lo largo de esta ejecutoria, con fundamento en lo dispuesto en los artículos 215, 217 y 225 de la Ley </w:t>
      </w:r>
      <w:r w:rsidR="009B4894" w:rsidRPr="004A27F0">
        <w:rPr>
          <w:rFonts w:ascii="Arial" w:hAnsi="Arial" w:cs="Arial"/>
          <w:sz w:val="28"/>
          <w:szCs w:val="28"/>
          <w:lang w:val="es-ES"/>
        </w:rPr>
        <w:t>de Amparo, se concluye que debe</w:t>
      </w:r>
      <w:r w:rsidRPr="004A27F0">
        <w:rPr>
          <w:rFonts w:ascii="Arial" w:hAnsi="Arial" w:cs="Arial"/>
          <w:sz w:val="28"/>
          <w:szCs w:val="28"/>
          <w:lang w:val="es-ES"/>
        </w:rPr>
        <w:t xml:space="preserve"> prevalecer</w:t>
      </w:r>
      <w:r w:rsidR="00AE40F2" w:rsidRPr="004A27F0">
        <w:rPr>
          <w:rFonts w:ascii="Arial" w:hAnsi="Arial" w:cs="Arial"/>
          <w:sz w:val="28"/>
          <w:szCs w:val="28"/>
          <w:lang w:val="es-ES"/>
        </w:rPr>
        <w:t xml:space="preserve"> con carácter de jurisprudencia</w:t>
      </w:r>
      <w:r w:rsidRPr="004A27F0">
        <w:rPr>
          <w:rFonts w:ascii="Arial" w:hAnsi="Arial" w:cs="Arial"/>
          <w:sz w:val="28"/>
          <w:szCs w:val="28"/>
          <w:lang w:val="es-ES"/>
        </w:rPr>
        <w:t xml:space="preserve"> </w:t>
      </w:r>
      <w:r w:rsidR="002C1207" w:rsidRPr="004A27F0">
        <w:rPr>
          <w:rFonts w:ascii="Arial" w:hAnsi="Arial" w:cs="Arial"/>
          <w:sz w:val="28"/>
          <w:szCs w:val="28"/>
          <w:lang w:val="es-ES"/>
        </w:rPr>
        <w:t>el</w:t>
      </w:r>
      <w:r w:rsidR="009B4894" w:rsidRPr="004A27F0">
        <w:rPr>
          <w:rFonts w:ascii="Arial" w:hAnsi="Arial" w:cs="Arial"/>
          <w:sz w:val="28"/>
          <w:szCs w:val="28"/>
          <w:lang w:val="es-ES"/>
        </w:rPr>
        <w:t xml:space="preserve"> </w:t>
      </w:r>
      <w:r w:rsidR="002C1207" w:rsidRPr="004A27F0">
        <w:rPr>
          <w:rFonts w:ascii="Arial" w:hAnsi="Arial" w:cs="Arial"/>
          <w:sz w:val="28"/>
          <w:szCs w:val="28"/>
          <w:lang w:val="es-ES"/>
        </w:rPr>
        <w:t>criterio</w:t>
      </w:r>
      <w:r w:rsidR="009B4894" w:rsidRPr="004A27F0">
        <w:rPr>
          <w:rFonts w:ascii="Arial" w:hAnsi="Arial" w:cs="Arial"/>
          <w:sz w:val="28"/>
          <w:szCs w:val="28"/>
          <w:lang w:val="es-ES"/>
        </w:rPr>
        <w:t xml:space="preserve"> sustentado</w:t>
      </w:r>
      <w:r w:rsidRPr="004A27F0">
        <w:rPr>
          <w:rFonts w:ascii="Arial" w:hAnsi="Arial" w:cs="Arial"/>
          <w:sz w:val="28"/>
          <w:szCs w:val="28"/>
          <w:lang w:val="es-ES"/>
        </w:rPr>
        <w:t xml:space="preserve"> por esta Primera Sala de la Suprema</w:t>
      </w:r>
      <w:r w:rsidR="00AE40F2" w:rsidRPr="004A27F0">
        <w:rPr>
          <w:rFonts w:ascii="Arial" w:hAnsi="Arial" w:cs="Arial"/>
          <w:sz w:val="28"/>
          <w:szCs w:val="28"/>
          <w:lang w:val="es-ES"/>
        </w:rPr>
        <w:t xml:space="preserve"> Corte de Justicia de la Nación</w:t>
      </w:r>
      <w:r w:rsidR="002C1207" w:rsidRPr="004A27F0">
        <w:rPr>
          <w:rFonts w:ascii="Arial" w:hAnsi="Arial" w:cs="Arial"/>
          <w:sz w:val="28"/>
          <w:szCs w:val="28"/>
          <w:lang w:val="es-ES"/>
        </w:rPr>
        <w:t>,</w:t>
      </w:r>
      <w:r w:rsidRPr="004A27F0">
        <w:rPr>
          <w:rFonts w:ascii="Arial" w:hAnsi="Arial" w:cs="Arial"/>
          <w:sz w:val="28"/>
          <w:szCs w:val="28"/>
          <w:lang w:val="es-ES"/>
        </w:rPr>
        <w:t xml:space="preserve"> al tenor de la siguiente tesis:</w:t>
      </w:r>
    </w:p>
    <w:p w14:paraId="658221E9" w14:textId="7223F8B9" w:rsidR="000463A4" w:rsidRPr="004A27F0" w:rsidRDefault="000463A4" w:rsidP="006C366C">
      <w:pPr>
        <w:spacing w:line="360" w:lineRule="auto"/>
        <w:jc w:val="both"/>
        <w:rPr>
          <w:rFonts w:ascii="Arial" w:hAnsi="Arial" w:cs="Arial"/>
          <w:color w:val="000000" w:themeColor="text1"/>
          <w:sz w:val="28"/>
          <w:szCs w:val="28"/>
          <w:lang w:val="es-ES"/>
        </w:rPr>
      </w:pPr>
    </w:p>
    <w:p w14:paraId="2EAB40D5" w14:textId="77777777" w:rsidR="006E0908" w:rsidRDefault="006E0908" w:rsidP="006E0908">
      <w:pPr>
        <w:pStyle w:val="corte4fondo"/>
        <w:ind w:left="284" w:right="567" w:firstLine="0"/>
        <w:rPr>
          <w:rFonts w:cs="Arial"/>
          <w:sz w:val="28"/>
          <w:szCs w:val="28"/>
          <w:lang w:val="es-ES"/>
        </w:rPr>
      </w:pPr>
      <w:r w:rsidRPr="00534C69">
        <w:rPr>
          <w:rFonts w:cs="Arial"/>
          <w:sz w:val="28"/>
          <w:szCs w:val="28"/>
          <w:lang w:val="es-ES"/>
        </w:rPr>
        <w:t>JUICIO DE AMPARO INDIRECTO DERIVADO DE UN</w:t>
      </w:r>
      <w:r>
        <w:rPr>
          <w:rFonts w:cs="Arial"/>
          <w:sz w:val="28"/>
          <w:szCs w:val="28"/>
          <w:lang w:val="es-ES"/>
        </w:rPr>
        <w:t xml:space="preserve"> </w:t>
      </w:r>
      <w:r w:rsidRPr="00534C69">
        <w:rPr>
          <w:rFonts w:cs="Arial"/>
          <w:sz w:val="28"/>
          <w:szCs w:val="28"/>
          <w:lang w:val="es-ES"/>
        </w:rPr>
        <w:t>PROCESO PENAL ACUSATORIO. POR REGLA</w:t>
      </w:r>
      <w:r>
        <w:rPr>
          <w:rFonts w:cs="Arial"/>
          <w:sz w:val="28"/>
          <w:szCs w:val="28"/>
          <w:lang w:val="es-ES"/>
        </w:rPr>
        <w:t xml:space="preserve"> </w:t>
      </w:r>
      <w:r w:rsidRPr="00534C69">
        <w:rPr>
          <w:rFonts w:cs="Arial"/>
          <w:sz w:val="28"/>
          <w:szCs w:val="28"/>
          <w:lang w:val="es-ES"/>
        </w:rPr>
        <w:t>GENERAL ES IMPROCEDENTE, EN CONTRA DE</w:t>
      </w:r>
      <w:r>
        <w:rPr>
          <w:rFonts w:cs="Arial"/>
          <w:sz w:val="28"/>
          <w:szCs w:val="28"/>
          <w:lang w:val="es-ES"/>
        </w:rPr>
        <w:t xml:space="preserve"> </w:t>
      </w:r>
      <w:r w:rsidRPr="00534C69">
        <w:rPr>
          <w:rFonts w:cs="Arial"/>
          <w:sz w:val="28"/>
          <w:szCs w:val="28"/>
          <w:lang w:val="es-ES"/>
        </w:rPr>
        <w:t>LA EXCLUSIÓN DE MEDIOS DE PRUEBA EN LA</w:t>
      </w:r>
      <w:r>
        <w:rPr>
          <w:rFonts w:cs="Arial"/>
          <w:sz w:val="28"/>
          <w:szCs w:val="28"/>
          <w:lang w:val="es-ES"/>
        </w:rPr>
        <w:t xml:space="preserve"> </w:t>
      </w:r>
      <w:r w:rsidRPr="00534C69">
        <w:rPr>
          <w:rFonts w:cs="Arial"/>
          <w:sz w:val="28"/>
          <w:szCs w:val="28"/>
          <w:lang w:val="es-ES"/>
        </w:rPr>
        <w:t>ETAPA INTERMEDIA DEL PROCESO PENAL</w:t>
      </w:r>
      <w:r>
        <w:rPr>
          <w:rFonts w:cs="Arial"/>
          <w:sz w:val="28"/>
          <w:szCs w:val="28"/>
          <w:lang w:val="es-ES"/>
        </w:rPr>
        <w:t xml:space="preserve"> </w:t>
      </w:r>
      <w:r w:rsidRPr="00534C69">
        <w:rPr>
          <w:rFonts w:cs="Arial"/>
          <w:sz w:val="28"/>
          <w:szCs w:val="28"/>
          <w:lang w:val="es-ES"/>
        </w:rPr>
        <w:t>ACUSATORIO.</w:t>
      </w:r>
    </w:p>
    <w:p w14:paraId="7AE2FBEC" w14:textId="77777777" w:rsidR="006E0908" w:rsidRPr="004A27F0" w:rsidRDefault="006E0908" w:rsidP="006E0908">
      <w:pPr>
        <w:pStyle w:val="corte4fondo"/>
        <w:ind w:left="284" w:right="567" w:firstLine="0"/>
        <w:rPr>
          <w:rFonts w:cs="Arial"/>
          <w:sz w:val="28"/>
          <w:szCs w:val="28"/>
          <w:lang w:val="es-ES"/>
        </w:rPr>
      </w:pPr>
    </w:p>
    <w:p w14:paraId="70E7970D" w14:textId="77777777" w:rsidR="006E0908" w:rsidRPr="004A27F0" w:rsidRDefault="006E0908" w:rsidP="006E0908">
      <w:pPr>
        <w:pStyle w:val="corte4fondo"/>
        <w:ind w:left="284" w:right="567" w:firstLine="0"/>
        <w:rPr>
          <w:rFonts w:cs="Arial"/>
          <w:sz w:val="28"/>
          <w:szCs w:val="28"/>
          <w:lang w:val="es-ES"/>
        </w:rPr>
      </w:pPr>
      <w:r w:rsidRPr="004A27F0">
        <w:rPr>
          <w:rFonts w:cs="Arial"/>
          <w:b/>
          <w:sz w:val="28"/>
          <w:szCs w:val="28"/>
          <w:lang w:val="es-ES"/>
        </w:rPr>
        <w:t>HECHOS.</w:t>
      </w:r>
      <w:r w:rsidRPr="004A27F0">
        <w:rPr>
          <w:rFonts w:cs="Arial"/>
          <w:sz w:val="28"/>
          <w:szCs w:val="28"/>
          <w:lang w:val="es-ES"/>
        </w:rPr>
        <w:t xml:space="preserve"> Los </w:t>
      </w:r>
      <w:r>
        <w:rPr>
          <w:rFonts w:cs="Arial"/>
          <w:sz w:val="28"/>
          <w:szCs w:val="28"/>
          <w:lang w:val="es-ES"/>
        </w:rPr>
        <w:t>T</w:t>
      </w:r>
      <w:r w:rsidRPr="004A27F0">
        <w:rPr>
          <w:rFonts w:cs="Arial"/>
          <w:sz w:val="28"/>
          <w:szCs w:val="28"/>
          <w:lang w:val="es-ES"/>
        </w:rPr>
        <w:t xml:space="preserve">ribunales </w:t>
      </w:r>
      <w:r>
        <w:rPr>
          <w:rFonts w:cs="Arial"/>
          <w:sz w:val="28"/>
          <w:szCs w:val="28"/>
          <w:lang w:val="es-ES"/>
        </w:rPr>
        <w:t>C</w:t>
      </w:r>
      <w:r w:rsidRPr="004A27F0">
        <w:rPr>
          <w:rFonts w:cs="Arial"/>
          <w:sz w:val="28"/>
          <w:szCs w:val="28"/>
          <w:lang w:val="es-ES"/>
        </w:rPr>
        <w:t xml:space="preserve">olegiados </w:t>
      </w:r>
      <w:r>
        <w:rPr>
          <w:rFonts w:cs="Arial"/>
          <w:sz w:val="28"/>
          <w:szCs w:val="28"/>
          <w:lang w:val="es-ES"/>
        </w:rPr>
        <w:t xml:space="preserve">de Circuito </w:t>
      </w:r>
      <w:r w:rsidRPr="004A27F0">
        <w:rPr>
          <w:rFonts w:cs="Arial"/>
          <w:sz w:val="28"/>
          <w:szCs w:val="28"/>
          <w:lang w:val="es-ES"/>
        </w:rPr>
        <w:t>que participaron en la contradicción de tesis, en ejercicio de sus arbitrios judiciales realizaron un análisis interpretativo que los llevó a conclusiones distintas al resolver si la exclusión de medios de prueba en la etapa intermedia -su no admisión en el auto de apertura a juicio- constituye un “acto de imposible reparación” y</w:t>
      </w:r>
      <w:r>
        <w:rPr>
          <w:rFonts w:cs="Arial"/>
          <w:sz w:val="28"/>
          <w:szCs w:val="28"/>
          <w:lang w:val="es-ES"/>
        </w:rPr>
        <w:t>,</w:t>
      </w:r>
      <w:r w:rsidRPr="004A27F0">
        <w:rPr>
          <w:rFonts w:cs="Arial"/>
          <w:sz w:val="28"/>
          <w:szCs w:val="28"/>
          <w:lang w:val="es-ES"/>
        </w:rPr>
        <w:t xml:space="preserve"> </w:t>
      </w:r>
      <w:r w:rsidRPr="004A27F0">
        <w:rPr>
          <w:rFonts w:cs="Arial"/>
          <w:sz w:val="28"/>
          <w:szCs w:val="28"/>
          <w:lang w:val="es-ES"/>
        </w:rPr>
        <w:lastRenderedPageBreak/>
        <w:t>por tanto, si es o no procedente el juicio de amparo indirecto en su contra.</w:t>
      </w:r>
    </w:p>
    <w:p w14:paraId="7F9AB38C" w14:textId="77777777" w:rsidR="006E0908" w:rsidRPr="004A27F0" w:rsidRDefault="006E0908" w:rsidP="006E0908">
      <w:pPr>
        <w:pStyle w:val="corte4fondo"/>
        <w:ind w:left="284" w:right="567"/>
        <w:rPr>
          <w:rFonts w:cs="Arial"/>
          <w:sz w:val="28"/>
          <w:szCs w:val="28"/>
          <w:lang w:val="es-ES"/>
        </w:rPr>
      </w:pPr>
    </w:p>
    <w:p w14:paraId="00C66BB2" w14:textId="7CFB3117" w:rsidR="006E0908" w:rsidRPr="004A27F0" w:rsidRDefault="006E0908" w:rsidP="006E0908">
      <w:pPr>
        <w:pStyle w:val="corte4fondo"/>
        <w:ind w:left="284" w:right="567" w:firstLine="0"/>
        <w:rPr>
          <w:rFonts w:cs="Arial"/>
          <w:sz w:val="28"/>
          <w:szCs w:val="28"/>
          <w:lang w:val="es-ES"/>
        </w:rPr>
      </w:pPr>
      <w:r w:rsidRPr="004A27F0">
        <w:rPr>
          <w:rFonts w:cs="Arial"/>
          <w:b/>
          <w:sz w:val="28"/>
          <w:szCs w:val="28"/>
          <w:lang w:val="es-ES"/>
        </w:rPr>
        <w:t>CRITERIO JURÍDICO.</w:t>
      </w:r>
      <w:r w:rsidRPr="004A27F0">
        <w:rPr>
          <w:rFonts w:cs="Arial"/>
          <w:sz w:val="28"/>
          <w:szCs w:val="28"/>
          <w:lang w:val="es-ES"/>
        </w:rPr>
        <w:t xml:space="preserve"> La Primera Sala de la Suprema Corte de Justicia de la Nación </w:t>
      </w:r>
      <w:r w:rsidR="00B3601F">
        <w:rPr>
          <w:rFonts w:cs="Arial"/>
          <w:sz w:val="28"/>
          <w:szCs w:val="28"/>
          <w:lang w:val="es-ES"/>
        </w:rPr>
        <w:t>determina</w:t>
      </w:r>
      <w:r w:rsidRPr="004A27F0">
        <w:rPr>
          <w:rFonts w:cs="Arial"/>
          <w:sz w:val="28"/>
          <w:szCs w:val="28"/>
          <w:lang w:val="es-ES"/>
        </w:rPr>
        <w:t xml:space="preserve"> que</w:t>
      </w:r>
      <w:r w:rsidR="00B3601F">
        <w:rPr>
          <w:rFonts w:cs="Arial"/>
          <w:sz w:val="28"/>
          <w:szCs w:val="28"/>
          <w:lang w:val="es-ES"/>
        </w:rPr>
        <w:t>,</w:t>
      </w:r>
      <w:r w:rsidRPr="004A27F0">
        <w:rPr>
          <w:rFonts w:cs="Arial"/>
          <w:sz w:val="28"/>
          <w:szCs w:val="28"/>
          <w:lang w:val="es-ES"/>
        </w:rPr>
        <w:t xml:space="preserve"> por regla general</w:t>
      </w:r>
      <w:r w:rsidR="00B3601F">
        <w:rPr>
          <w:rFonts w:cs="Arial"/>
          <w:sz w:val="28"/>
          <w:szCs w:val="28"/>
          <w:lang w:val="es-ES"/>
        </w:rPr>
        <w:t>,</w:t>
      </w:r>
      <w:r w:rsidRPr="004A27F0">
        <w:rPr>
          <w:rFonts w:cs="Arial"/>
          <w:sz w:val="28"/>
          <w:szCs w:val="28"/>
          <w:lang w:val="es-ES"/>
        </w:rPr>
        <w:t xml:space="preserve"> debe tenerse por actualizada la causal de improcedencia prevista por el artículo 61, fracción XXIII, en relación con el numeral 107, fracción V, ambos de la Ley de Amparo, cuando se impugne la exclusión de medios de prueba. Al ser una regla general, no es absoluta, por lo que para que sea procedente, por excepción será necesario que afecte materialmente derechos sustantivos.</w:t>
      </w:r>
    </w:p>
    <w:p w14:paraId="571E4056" w14:textId="77777777" w:rsidR="006E0908" w:rsidRPr="004A27F0" w:rsidRDefault="006E0908" w:rsidP="006E0908">
      <w:pPr>
        <w:pStyle w:val="corte4fondo"/>
        <w:ind w:left="284" w:right="567" w:firstLine="0"/>
        <w:rPr>
          <w:rFonts w:cs="Arial"/>
          <w:sz w:val="28"/>
          <w:szCs w:val="28"/>
          <w:lang w:val="es-ES"/>
        </w:rPr>
      </w:pPr>
    </w:p>
    <w:p w14:paraId="3E9717AF" w14:textId="67FFEF25" w:rsidR="006E0908" w:rsidRPr="004A27F0" w:rsidRDefault="006E0908" w:rsidP="006E0908">
      <w:pPr>
        <w:pStyle w:val="corte4fondo"/>
        <w:ind w:left="284" w:right="567" w:firstLine="0"/>
        <w:rPr>
          <w:rFonts w:cs="Arial"/>
          <w:sz w:val="28"/>
          <w:szCs w:val="28"/>
          <w:lang w:val="es-ES"/>
        </w:rPr>
      </w:pPr>
      <w:r w:rsidRPr="004A27F0">
        <w:rPr>
          <w:rFonts w:cs="Arial"/>
          <w:b/>
          <w:sz w:val="28"/>
          <w:szCs w:val="28"/>
          <w:lang w:val="es-ES"/>
        </w:rPr>
        <w:t>JUSTIFICACIÓN.</w:t>
      </w:r>
      <w:r w:rsidRPr="004A27F0">
        <w:rPr>
          <w:rFonts w:cs="Arial"/>
          <w:sz w:val="28"/>
          <w:szCs w:val="28"/>
          <w:lang w:val="es-ES"/>
        </w:rPr>
        <w:t xml:space="preserve"> Se arriba a esta conclusión de conformidad con el parámetro legal regulado en el artículo 107, fracción V, de la Ley de Amparo, referente a que el juicio de amparo indirecto es procedente en contra de “actos de imposible reparación”, entendiéndose por </w:t>
      </w:r>
      <w:r>
        <w:rPr>
          <w:rFonts w:cs="Arial"/>
          <w:sz w:val="28"/>
          <w:szCs w:val="28"/>
          <w:lang w:val="es-ES"/>
        </w:rPr>
        <w:t>é</w:t>
      </w:r>
      <w:r w:rsidRPr="004A27F0">
        <w:rPr>
          <w:rFonts w:cs="Arial"/>
          <w:sz w:val="28"/>
          <w:szCs w:val="28"/>
          <w:lang w:val="es-ES"/>
        </w:rPr>
        <w:t>stos aquellos que afecten materialmente derechos sustantivos.</w:t>
      </w:r>
      <w:r>
        <w:rPr>
          <w:rFonts w:cs="Arial"/>
          <w:sz w:val="28"/>
          <w:szCs w:val="28"/>
          <w:lang w:val="es-ES"/>
        </w:rPr>
        <w:t xml:space="preserve"> </w:t>
      </w:r>
      <w:r w:rsidRPr="004A27F0">
        <w:rPr>
          <w:rFonts w:cs="Arial"/>
          <w:sz w:val="28"/>
          <w:szCs w:val="28"/>
          <w:lang w:val="es-ES"/>
        </w:rPr>
        <w:t>Para verificar la actualización del parámetro legal en tratándose de la exclusión probatoria, debe partirse de la relación paralela existente entre el proceso penal y el juicio de amparo indirecto. Si bien ambos juicios guardan puntos de toque inexorables, a su vez cada uno corre por cuerda separada y se actualiza a partir de hechos y finalidades generadas en distintos planos.</w:t>
      </w:r>
      <w:r>
        <w:rPr>
          <w:rFonts w:cs="Arial"/>
          <w:sz w:val="28"/>
          <w:szCs w:val="28"/>
          <w:lang w:val="es-ES"/>
        </w:rPr>
        <w:t xml:space="preserve"> </w:t>
      </w:r>
      <w:r w:rsidRPr="004A27F0">
        <w:rPr>
          <w:rFonts w:cs="Arial"/>
          <w:sz w:val="28"/>
          <w:szCs w:val="28"/>
          <w:lang w:val="es-ES"/>
        </w:rPr>
        <w:t xml:space="preserve">En ese contexto debe ser entendido el acto que excluye pruebas y el auto de apertura a juicio que no las incluye. </w:t>
      </w:r>
      <w:r>
        <w:rPr>
          <w:rFonts w:cs="Arial"/>
          <w:sz w:val="28"/>
          <w:szCs w:val="28"/>
          <w:lang w:val="es-ES"/>
        </w:rPr>
        <w:t>É</w:t>
      </w:r>
      <w:r w:rsidRPr="004A27F0">
        <w:rPr>
          <w:rFonts w:cs="Arial"/>
          <w:sz w:val="28"/>
          <w:szCs w:val="28"/>
          <w:lang w:val="es-ES"/>
        </w:rPr>
        <w:t xml:space="preserve">ste es un acto de índole adjetiva –intraprocesal– </w:t>
      </w:r>
      <w:r w:rsidRPr="004A27F0">
        <w:rPr>
          <w:sz w:val="28"/>
          <w:szCs w:val="28"/>
          <w:lang w:val="es-ES"/>
        </w:rPr>
        <w:t xml:space="preserve">que sirve como herramienta para formar el plexo probatorio que será discutido y valorado en el juicio oral (mediante la exclusión o no inclusión de algunos medios de prueba). Herramienta que está ya protegida de manera sustancial por la normativa procesal y orgánica, y que de ser </w:t>
      </w:r>
      <w:r w:rsidRPr="004A27F0">
        <w:rPr>
          <w:sz w:val="28"/>
          <w:szCs w:val="28"/>
          <w:lang w:val="es-ES"/>
        </w:rPr>
        <w:lastRenderedPageBreak/>
        <w:t>detenido por la procedencia del amparo indirecto trastocaría de manera desnaturalizante los principios del proceso penal de corte acusatorio que llaman al equilibrio entre la protección de los derechos fundamentales y la eficacia en la resolución de los procesos. Además, debe tomarse en consideración que cualquier ilegalidad relacionada con la exclusión del medio de prueba puede enmendarse con posterioridad, bien porque existe otro medio que prueba el mismo hecho, porque no era relevante para la teoría del caso, o bien porque se obtenga una sentencia favorable a</w:t>
      </w:r>
      <w:r>
        <w:rPr>
          <w:sz w:val="28"/>
          <w:szCs w:val="28"/>
          <w:lang w:val="es-ES"/>
        </w:rPr>
        <w:t xml:space="preserve"> la parte quejosa </w:t>
      </w:r>
      <w:r w:rsidRPr="004A27F0">
        <w:rPr>
          <w:sz w:val="28"/>
          <w:szCs w:val="28"/>
          <w:lang w:val="es-ES"/>
        </w:rPr>
        <w:t xml:space="preserve">pudiendo ser </w:t>
      </w:r>
      <w:r>
        <w:rPr>
          <w:sz w:val="28"/>
          <w:szCs w:val="28"/>
          <w:lang w:val="es-ES"/>
        </w:rPr>
        <w:t>é</w:t>
      </w:r>
      <w:r w:rsidRPr="004A27F0">
        <w:rPr>
          <w:sz w:val="28"/>
          <w:szCs w:val="28"/>
          <w:lang w:val="es-ES"/>
        </w:rPr>
        <w:t xml:space="preserve">ste el caso si el </w:t>
      </w:r>
      <w:r>
        <w:rPr>
          <w:sz w:val="28"/>
          <w:szCs w:val="28"/>
          <w:lang w:val="es-ES"/>
        </w:rPr>
        <w:t>J</w:t>
      </w:r>
      <w:r w:rsidRPr="004A27F0">
        <w:rPr>
          <w:sz w:val="28"/>
          <w:szCs w:val="28"/>
          <w:lang w:val="es-ES"/>
        </w:rPr>
        <w:t xml:space="preserve">uez o tribunal de juicio oral considera que no se cumple con el estándar de prueba requerido debido a la deficiencia del cúmulo probatorio (generada por la exclusión de medios de prueba). </w:t>
      </w:r>
      <w:r w:rsidRPr="004A27F0">
        <w:rPr>
          <w:rFonts w:cs="Arial"/>
          <w:sz w:val="28"/>
          <w:szCs w:val="28"/>
          <w:lang w:val="es-ES"/>
        </w:rPr>
        <w:t>En esa tesitura, el amparo</w:t>
      </w:r>
      <w:r>
        <w:rPr>
          <w:rFonts w:cs="Arial"/>
          <w:sz w:val="28"/>
          <w:szCs w:val="28"/>
          <w:lang w:val="es-ES"/>
        </w:rPr>
        <w:t>,</w:t>
      </w:r>
      <w:r w:rsidRPr="004A27F0">
        <w:rPr>
          <w:rFonts w:cs="Arial"/>
          <w:sz w:val="28"/>
          <w:szCs w:val="28"/>
          <w:lang w:val="es-ES"/>
        </w:rPr>
        <w:t xml:space="preserve"> por regla general</w:t>
      </w:r>
      <w:r w:rsidR="008D74B8">
        <w:rPr>
          <w:rFonts w:cs="Arial"/>
          <w:sz w:val="28"/>
          <w:szCs w:val="28"/>
          <w:lang w:val="es-ES"/>
        </w:rPr>
        <w:t>,</w:t>
      </w:r>
      <w:r w:rsidRPr="004A27F0">
        <w:rPr>
          <w:rFonts w:cs="Arial"/>
          <w:sz w:val="28"/>
          <w:szCs w:val="28"/>
          <w:lang w:val="es-ES"/>
        </w:rPr>
        <w:t xml:space="preserve"> es improcedente.</w:t>
      </w:r>
      <w:r>
        <w:rPr>
          <w:rFonts w:cs="Arial"/>
          <w:sz w:val="28"/>
          <w:szCs w:val="28"/>
          <w:lang w:val="es-ES"/>
        </w:rPr>
        <w:t xml:space="preserve"> </w:t>
      </w:r>
      <w:r w:rsidRPr="004A27F0">
        <w:rPr>
          <w:rFonts w:cs="Arial"/>
          <w:sz w:val="28"/>
          <w:szCs w:val="28"/>
          <w:lang w:val="es-ES"/>
        </w:rPr>
        <w:t>Por tanto, una posible violación a los principios informadores de la prueba en la exclusión de los medios de prueba, como pueden ser los principios que deben regir las audiencias (verbigracia, los principios de contradicción, inmediación, oralidad, igualdad de armas), el principio de necesidad de la prueba, el principio dispositivo, el principio de libertad de la prueba, el de pertenencia, o los de idoneidad y utilidad –por nombrar algunos–, haría improcedente el juicio de amparo indirecto a la luz de la doctrina de “actos de imposible reparación”. Lo anterior, pues efectivamente dichas violaciones residen en un plano adjetivo, cuya afectación está supeditada a su trascendencia en el proceso penal.</w:t>
      </w:r>
      <w:r>
        <w:rPr>
          <w:rFonts w:cs="Arial"/>
          <w:sz w:val="28"/>
          <w:szCs w:val="28"/>
          <w:lang w:val="es-ES"/>
        </w:rPr>
        <w:t xml:space="preserve"> </w:t>
      </w:r>
      <w:r w:rsidRPr="58A72596">
        <w:rPr>
          <w:rFonts w:cs="Arial"/>
          <w:sz w:val="28"/>
          <w:szCs w:val="28"/>
          <w:lang w:val="es-ES"/>
        </w:rPr>
        <w:t>Sin embargo, existen supuestos excepcionales en los que, estudiados caso por caso, la exclusión de medios de prueba constituye un “acto de imposible reparación”, pues puede implicar cargas injustificadas al imputado, de ejecución inmediata, que trastoquen derechos sustantivos. Escenario en el que el amparo sí debe ser procedente.</w:t>
      </w:r>
    </w:p>
    <w:p w14:paraId="2BB4B7F8" w14:textId="21F7279D" w:rsidR="5050FEC2" w:rsidRDefault="5050FEC2" w:rsidP="006C366C">
      <w:pPr>
        <w:pStyle w:val="corte4fondo"/>
        <w:ind w:right="567" w:firstLine="0"/>
        <w:rPr>
          <w:rFonts w:cs="Arial"/>
          <w:sz w:val="28"/>
          <w:szCs w:val="28"/>
          <w:lang w:val="es-ES"/>
        </w:rPr>
      </w:pPr>
    </w:p>
    <w:p w14:paraId="017DF303" w14:textId="77777777" w:rsidR="00510ED3" w:rsidRPr="004A27F0" w:rsidRDefault="00510ED3" w:rsidP="006C366C">
      <w:pPr>
        <w:pStyle w:val="corte4fondo"/>
        <w:spacing w:line="276" w:lineRule="auto"/>
        <w:ind w:firstLine="0"/>
        <w:rPr>
          <w:rFonts w:cs="Arial"/>
          <w:sz w:val="28"/>
          <w:szCs w:val="28"/>
          <w:lang w:val="es-ES"/>
        </w:rPr>
      </w:pPr>
      <w:r w:rsidRPr="004A27F0">
        <w:rPr>
          <w:rFonts w:cs="Arial"/>
          <w:sz w:val="28"/>
          <w:szCs w:val="28"/>
          <w:lang w:val="es-ES"/>
        </w:rPr>
        <w:t>Por lo expuesto y fundado, se resuelve:</w:t>
      </w:r>
    </w:p>
    <w:p w14:paraId="67C434B9" w14:textId="77777777" w:rsidR="00C931A7" w:rsidRPr="004A27F0" w:rsidRDefault="00C931A7" w:rsidP="006C366C">
      <w:pPr>
        <w:pStyle w:val="corte4fondo"/>
        <w:ind w:firstLine="0"/>
        <w:rPr>
          <w:rFonts w:cs="Arial"/>
          <w:b/>
          <w:sz w:val="28"/>
          <w:szCs w:val="28"/>
          <w:lang w:val="es-ES" w:eastAsia="es-MX"/>
        </w:rPr>
      </w:pPr>
    </w:p>
    <w:p w14:paraId="6D279A69" w14:textId="2E0CDEE5" w:rsidR="00C931A7" w:rsidRPr="004A27F0" w:rsidRDefault="00D71926" w:rsidP="006C366C">
      <w:pPr>
        <w:pStyle w:val="corte4fondo"/>
        <w:ind w:firstLine="851"/>
        <w:rPr>
          <w:rFonts w:cs="Arial"/>
          <w:bCs/>
          <w:sz w:val="28"/>
          <w:szCs w:val="28"/>
          <w:lang w:val="es-ES" w:eastAsia="es-MX"/>
        </w:rPr>
      </w:pPr>
      <w:r w:rsidRPr="004A27F0">
        <w:rPr>
          <w:rFonts w:cs="Arial"/>
          <w:b/>
          <w:sz w:val="28"/>
          <w:szCs w:val="28"/>
          <w:lang w:val="es-ES" w:eastAsia="es-MX"/>
        </w:rPr>
        <w:t>PRIMERO</w:t>
      </w:r>
      <w:r w:rsidR="00C931A7" w:rsidRPr="004A27F0">
        <w:rPr>
          <w:rFonts w:cs="Arial"/>
          <w:b/>
          <w:sz w:val="28"/>
          <w:szCs w:val="28"/>
          <w:lang w:val="es-ES" w:eastAsia="es-MX"/>
        </w:rPr>
        <w:t xml:space="preserve">. </w:t>
      </w:r>
      <w:r w:rsidR="00C931A7" w:rsidRPr="004A27F0">
        <w:rPr>
          <w:rFonts w:cs="Arial"/>
          <w:bCs/>
          <w:sz w:val="28"/>
          <w:szCs w:val="28"/>
          <w:lang w:val="es-ES" w:eastAsia="es-MX"/>
        </w:rPr>
        <w:t>No existe la contradicción de tesis denunciada respecto del criterio emitido por el Quinto Tribunal Colegiado en Materia Penal del Primer Circuito.</w:t>
      </w:r>
    </w:p>
    <w:p w14:paraId="235B9BFE" w14:textId="77777777" w:rsidR="00C931A7" w:rsidRPr="004A27F0" w:rsidRDefault="00C931A7" w:rsidP="006C366C">
      <w:pPr>
        <w:pStyle w:val="corte4fondo"/>
        <w:ind w:firstLine="851"/>
        <w:rPr>
          <w:rFonts w:cs="Arial"/>
          <w:b/>
          <w:sz w:val="28"/>
          <w:szCs w:val="28"/>
          <w:lang w:val="es-ES" w:eastAsia="es-MX"/>
        </w:rPr>
      </w:pPr>
    </w:p>
    <w:p w14:paraId="0C7C1DD8" w14:textId="071AB309" w:rsidR="00C931A7" w:rsidRPr="004A27F0" w:rsidRDefault="00D71926" w:rsidP="006C366C">
      <w:pPr>
        <w:pStyle w:val="corte4fondo"/>
        <w:ind w:firstLine="851"/>
        <w:rPr>
          <w:rFonts w:cs="Arial"/>
          <w:bCs/>
          <w:sz w:val="28"/>
          <w:szCs w:val="28"/>
          <w:lang w:val="es-ES" w:eastAsia="es-MX"/>
        </w:rPr>
      </w:pPr>
      <w:r w:rsidRPr="004A27F0">
        <w:rPr>
          <w:rFonts w:cs="Arial"/>
          <w:b/>
          <w:sz w:val="28"/>
          <w:szCs w:val="28"/>
          <w:lang w:val="es-ES" w:eastAsia="es-MX"/>
        </w:rPr>
        <w:t>SEGUNDO</w:t>
      </w:r>
      <w:r w:rsidR="00C931A7" w:rsidRPr="004A27F0">
        <w:rPr>
          <w:rFonts w:cs="Arial"/>
          <w:b/>
          <w:sz w:val="28"/>
          <w:szCs w:val="28"/>
          <w:lang w:val="es-ES" w:eastAsia="es-MX"/>
        </w:rPr>
        <w:t xml:space="preserve">. </w:t>
      </w:r>
      <w:r w:rsidR="00C931A7" w:rsidRPr="004A27F0">
        <w:rPr>
          <w:rFonts w:cs="Arial"/>
          <w:bCs/>
          <w:sz w:val="28"/>
          <w:szCs w:val="28"/>
          <w:lang w:val="es-ES" w:eastAsia="es-MX"/>
        </w:rPr>
        <w:t xml:space="preserve">Se declara sin materia </w:t>
      </w:r>
      <w:r w:rsidR="00683E26" w:rsidRPr="004A27F0">
        <w:rPr>
          <w:rFonts w:cs="Arial"/>
          <w:bCs/>
          <w:sz w:val="28"/>
          <w:szCs w:val="28"/>
          <w:lang w:val="es-ES" w:eastAsia="es-MX"/>
        </w:rPr>
        <w:t xml:space="preserve">respecto </w:t>
      </w:r>
      <w:r w:rsidR="00136F6F">
        <w:rPr>
          <w:rFonts w:cs="Arial"/>
          <w:bCs/>
          <w:sz w:val="28"/>
          <w:szCs w:val="28"/>
          <w:lang w:val="es-ES" w:eastAsia="es-MX"/>
        </w:rPr>
        <w:t>de</w:t>
      </w:r>
      <w:r w:rsidR="00C931A7" w:rsidRPr="004A27F0">
        <w:rPr>
          <w:rFonts w:cs="Arial"/>
          <w:bCs/>
          <w:sz w:val="28"/>
          <w:szCs w:val="28"/>
          <w:lang w:val="es-ES" w:eastAsia="es-MX"/>
        </w:rPr>
        <w:t>l criterio emitido por el Tribunal Colegiado en Materia Penal del Decimoprimer Circuito.</w:t>
      </w:r>
    </w:p>
    <w:p w14:paraId="53DE59E6" w14:textId="142BB6CE" w:rsidR="00D71926" w:rsidRPr="004A27F0" w:rsidRDefault="00D71926" w:rsidP="006C366C">
      <w:pPr>
        <w:pStyle w:val="corte4fondo"/>
        <w:ind w:firstLine="851"/>
        <w:rPr>
          <w:rFonts w:cs="Arial"/>
          <w:bCs/>
          <w:sz w:val="28"/>
          <w:szCs w:val="28"/>
          <w:lang w:val="es-ES" w:eastAsia="es-MX"/>
        </w:rPr>
      </w:pPr>
    </w:p>
    <w:p w14:paraId="5A8A593B" w14:textId="62065220" w:rsidR="00D71926" w:rsidRPr="004A27F0" w:rsidRDefault="00D71926" w:rsidP="006C366C">
      <w:pPr>
        <w:pStyle w:val="corte4fondo"/>
        <w:ind w:firstLine="851"/>
        <w:rPr>
          <w:rFonts w:cs="Arial"/>
          <w:bCs/>
          <w:sz w:val="28"/>
          <w:szCs w:val="28"/>
          <w:lang w:val="es-ES" w:eastAsia="es-MX"/>
        </w:rPr>
      </w:pPr>
      <w:r w:rsidRPr="004A27F0">
        <w:rPr>
          <w:rFonts w:cs="Arial"/>
          <w:b/>
          <w:sz w:val="28"/>
          <w:szCs w:val="28"/>
          <w:lang w:val="es-ES" w:eastAsia="es-MX"/>
        </w:rPr>
        <w:t xml:space="preserve">TERCERO. </w:t>
      </w:r>
      <w:r w:rsidRPr="004A27F0">
        <w:rPr>
          <w:rFonts w:cs="Arial"/>
          <w:bCs/>
          <w:sz w:val="28"/>
          <w:szCs w:val="28"/>
          <w:lang w:val="es-ES" w:eastAsia="es-MX"/>
        </w:rPr>
        <w:t>Sí existe la contradicción de tesis denunciada, en los términos expresados en el considerando tercero de la presente resolución.</w:t>
      </w:r>
    </w:p>
    <w:p w14:paraId="10918E49" w14:textId="77777777" w:rsidR="00C931A7" w:rsidRPr="004A27F0" w:rsidRDefault="00C931A7" w:rsidP="006C366C">
      <w:pPr>
        <w:pStyle w:val="corte4fondo"/>
        <w:ind w:firstLine="0"/>
        <w:rPr>
          <w:rFonts w:cs="Arial"/>
          <w:b/>
          <w:sz w:val="28"/>
          <w:szCs w:val="28"/>
          <w:lang w:val="es-ES" w:eastAsia="es-MX"/>
        </w:rPr>
      </w:pPr>
    </w:p>
    <w:p w14:paraId="3B0C3D71" w14:textId="64C50AFE" w:rsidR="00C931A7" w:rsidRPr="004A27F0" w:rsidRDefault="00D71926" w:rsidP="006C366C">
      <w:pPr>
        <w:pStyle w:val="corte4fondo"/>
        <w:ind w:firstLine="851"/>
        <w:rPr>
          <w:rFonts w:cs="Arial"/>
          <w:bCs/>
          <w:sz w:val="28"/>
          <w:szCs w:val="28"/>
          <w:lang w:val="es-ES" w:eastAsia="es-MX"/>
        </w:rPr>
      </w:pPr>
      <w:r w:rsidRPr="004A27F0">
        <w:rPr>
          <w:rFonts w:cs="Arial"/>
          <w:b/>
          <w:sz w:val="28"/>
          <w:szCs w:val="28"/>
          <w:lang w:val="es-ES" w:eastAsia="es-MX"/>
        </w:rPr>
        <w:t>CUARTO</w:t>
      </w:r>
      <w:r w:rsidR="00C931A7" w:rsidRPr="004A27F0">
        <w:rPr>
          <w:rFonts w:cs="Arial"/>
          <w:b/>
          <w:sz w:val="28"/>
          <w:szCs w:val="28"/>
          <w:lang w:val="es-ES" w:eastAsia="es-MX"/>
        </w:rPr>
        <w:t xml:space="preserve">. </w:t>
      </w:r>
      <w:r w:rsidR="00C931A7" w:rsidRPr="004A27F0">
        <w:rPr>
          <w:rFonts w:cs="Arial"/>
          <w:bCs/>
          <w:sz w:val="28"/>
          <w:szCs w:val="28"/>
          <w:lang w:val="es-ES" w:eastAsia="es-MX"/>
        </w:rPr>
        <w:t>Debe prevalecer, con carácter de jurisprudencia, el criterio sustentado por esta Primera Sala de la Suprema Corte de Justicia de la Nación, en los términos de la tesis redactada en el último considerando del presente fallo.</w:t>
      </w:r>
    </w:p>
    <w:p w14:paraId="5F9DF75C" w14:textId="77777777" w:rsidR="00C931A7" w:rsidRPr="004A27F0" w:rsidRDefault="00C931A7" w:rsidP="006C366C">
      <w:pPr>
        <w:pStyle w:val="corte4fondo"/>
        <w:ind w:firstLine="851"/>
        <w:rPr>
          <w:rFonts w:cs="Arial"/>
          <w:b/>
          <w:sz w:val="28"/>
          <w:szCs w:val="28"/>
          <w:lang w:val="es-ES" w:eastAsia="es-MX"/>
        </w:rPr>
      </w:pPr>
    </w:p>
    <w:p w14:paraId="2F9C6DBE" w14:textId="5DB60636" w:rsidR="00510ED3" w:rsidRDefault="00C931A7" w:rsidP="006C366C">
      <w:pPr>
        <w:pStyle w:val="corte4fondo"/>
        <w:ind w:firstLine="851"/>
        <w:rPr>
          <w:rFonts w:cs="Arial"/>
          <w:bCs/>
          <w:sz w:val="28"/>
          <w:szCs w:val="28"/>
          <w:lang w:val="es-ES" w:eastAsia="es-MX"/>
        </w:rPr>
      </w:pPr>
      <w:r w:rsidRPr="004A27F0">
        <w:rPr>
          <w:rFonts w:cs="Arial"/>
          <w:b/>
          <w:sz w:val="28"/>
          <w:szCs w:val="28"/>
          <w:lang w:val="es-ES" w:eastAsia="es-MX"/>
        </w:rPr>
        <w:t xml:space="preserve">QUINTO. </w:t>
      </w:r>
      <w:r w:rsidRPr="004A27F0">
        <w:rPr>
          <w:rFonts w:cs="Arial"/>
          <w:bCs/>
          <w:sz w:val="28"/>
          <w:szCs w:val="28"/>
          <w:lang w:val="es-ES" w:eastAsia="es-MX"/>
        </w:rPr>
        <w:t>D</w:t>
      </w:r>
      <w:r w:rsidR="00136F6F">
        <w:rPr>
          <w:rFonts w:cs="Arial"/>
          <w:bCs/>
          <w:sz w:val="28"/>
          <w:szCs w:val="28"/>
          <w:lang w:val="es-ES" w:eastAsia="es-MX"/>
        </w:rPr>
        <w:t>e</w:t>
      </w:r>
      <w:r w:rsidRPr="004A27F0">
        <w:rPr>
          <w:rFonts w:cs="Arial"/>
          <w:bCs/>
          <w:sz w:val="28"/>
          <w:szCs w:val="28"/>
          <w:lang w:val="es-ES" w:eastAsia="es-MX"/>
        </w:rPr>
        <w:t>se publicidad a la tesis jurisprudencial que se sustenta en la presente resolución, en términos del artículo 219 de la Ley de Amparo.</w:t>
      </w:r>
    </w:p>
    <w:p w14:paraId="49A993CA" w14:textId="77777777" w:rsidR="00CC6997" w:rsidRPr="004A27F0" w:rsidRDefault="00CC6997" w:rsidP="006C366C">
      <w:pPr>
        <w:pStyle w:val="corte4fondo"/>
        <w:ind w:firstLine="851"/>
        <w:rPr>
          <w:rFonts w:cs="Arial"/>
          <w:bCs/>
          <w:sz w:val="28"/>
          <w:szCs w:val="28"/>
          <w:lang w:val="es-ES" w:eastAsia="es-MX"/>
        </w:rPr>
      </w:pPr>
    </w:p>
    <w:p w14:paraId="4BB204AC" w14:textId="2C40B264" w:rsidR="00BA3F6F" w:rsidRPr="004A27F0" w:rsidRDefault="00510ED3" w:rsidP="006C366C">
      <w:pPr>
        <w:pStyle w:val="corte4fondo"/>
        <w:ind w:firstLine="708"/>
        <w:rPr>
          <w:rFonts w:cs="Arial"/>
          <w:sz w:val="28"/>
          <w:szCs w:val="28"/>
          <w:lang w:val="es-ES"/>
        </w:rPr>
      </w:pPr>
      <w:r w:rsidRPr="004A27F0">
        <w:rPr>
          <w:rFonts w:cs="Arial"/>
          <w:b/>
          <w:sz w:val="28"/>
          <w:szCs w:val="28"/>
          <w:lang w:val="es-ES"/>
        </w:rPr>
        <w:t>Notifíquese;</w:t>
      </w:r>
      <w:r w:rsidRPr="004A27F0">
        <w:rPr>
          <w:rFonts w:cs="Arial"/>
          <w:sz w:val="28"/>
          <w:szCs w:val="28"/>
          <w:lang w:val="es-ES"/>
        </w:rPr>
        <w:t xml:space="preserve"> envíese testimonio de esta resolución a los Tribunales Colegiados contendientes y, en su oportunidad, archívese este expediente como asunto concluido.</w:t>
      </w:r>
    </w:p>
    <w:p w14:paraId="7B0670A0" w14:textId="77777777" w:rsidR="000464B6" w:rsidRPr="004A27F0" w:rsidRDefault="000464B6" w:rsidP="006C366C">
      <w:pPr>
        <w:pStyle w:val="corte4fondo"/>
        <w:ind w:firstLine="708"/>
        <w:rPr>
          <w:rFonts w:cs="Arial"/>
          <w:sz w:val="28"/>
          <w:szCs w:val="28"/>
          <w:lang w:val="es-ES"/>
        </w:rPr>
      </w:pPr>
    </w:p>
    <w:p w14:paraId="22877B7A" w14:textId="77777777" w:rsidR="005D3040" w:rsidRDefault="005D3040" w:rsidP="005D3040">
      <w:pPr>
        <w:spacing w:line="360" w:lineRule="auto"/>
        <w:ind w:firstLine="708"/>
        <w:jc w:val="both"/>
        <w:rPr>
          <w:rFonts w:ascii="Arial" w:hAnsi="Arial"/>
          <w:sz w:val="28"/>
          <w:szCs w:val="28"/>
        </w:rPr>
      </w:pPr>
      <w:r w:rsidRPr="00D125DF">
        <w:rPr>
          <w:rFonts w:ascii="Arial" w:hAnsi="Arial"/>
          <w:sz w:val="28"/>
          <w:szCs w:val="28"/>
        </w:rPr>
        <w:t xml:space="preserve">Así lo resolvió la Primera Sala de la Suprema Corte de Justicia de la Nación, por </w:t>
      </w:r>
      <w:r>
        <w:rPr>
          <w:rFonts w:ascii="Arial" w:hAnsi="Arial"/>
          <w:sz w:val="28"/>
          <w:szCs w:val="28"/>
        </w:rPr>
        <w:t xml:space="preserve">mayoría de tres votos </w:t>
      </w:r>
      <w:r w:rsidRPr="00D125DF">
        <w:rPr>
          <w:rFonts w:ascii="Arial" w:hAnsi="Arial"/>
          <w:sz w:val="28"/>
          <w:szCs w:val="28"/>
        </w:rPr>
        <w:t>de l</w:t>
      </w:r>
      <w:r>
        <w:rPr>
          <w:rFonts w:ascii="Arial" w:hAnsi="Arial"/>
          <w:sz w:val="28"/>
          <w:szCs w:val="28"/>
        </w:rPr>
        <w:t xml:space="preserve">a señora y </w:t>
      </w:r>
      <w:r w:rsidRPr="00D125DF">
        <w:rPr>
          <w:rFonts w:ascii="Arial" w:hAnsi="Arial"/>
          <w:sz w:val="28"/>
          <w:szCs w:val="28"/>
        </w:rPr>
        <w:t xml:space="preserve">señores Ministros </w:t>
      </w:r>
      <w:r>
        <w:rPr>
          <w:rFonts w:ascii="Arial" w:hAnsi="Arial"/>
          <w:sz w:val="28"/>
          <w:szCs w:val="28"/>
        </w:rPr>
        <w:t xml:space="preserve">Juan Luis González Alcántara Carrancá, </w:t>
      </w:r>
      <w:r w:rsidRPr="00D125DF">
        <w:rPr>
          <w:rFonts w:ascii="Arial" w:hAnsi="Arial"/>
          <w:sz w:val="28"/>
          <w:szCs w:val="28"/>
        </w:rPr>
        <w:t>Alfredo Gutiérrez Ortiz Mena</w:t>
      </w:r>
      <w:r>
        <w:rPr>
          <w:rFonts w:ascii="Arial" w:hAnsi="Arial"/>
          <w:sz w:val="28"/>
          <w:szCs w:val="28"/>
        </w:rPr>
        <w:t xml:space="preserve">, </w:t>
      </w:r>
      <w:r w:rsidRPr="00D125DF">
        <w:rPr>
          <w:rFonts w:ascii="Arial" w:hAnsi="Arial"/>
          <w:sz w:val="28"/>
          <w:szCs w:val="28"/>
        </w:rPr>
        <w:t>y President</w:t>
      </w:r>
      <w:r>
        <w:rPr>
          <w:rFonts w:ascii="Arial" w:hAnsi="Arial"/>
          <w:sz w:val="28"/>
          <w:szCs w:val="28"/>
        </w:rPr>
        <w:t xml:space="preserve">a Ana Margarita Ríos </w:t>
      </w:r>
      <w:proofErr w:type="spellStart"/>
      <w:r>
        <w:rPr>
          <w:rFonts w:ascii="Arial" w:hAnsi="Arial"/>
          <w:sz w:val="28"/>
          <w:szCs w:val="28"/>
        </w:rPr>
        <w:t>Farjat</w:t>
      </w:r>
      <w:proofErr w:type="spellEnd"/>
      <w:r>
        <w:rPr>
          <w:rFonts w:ascii="Arial" w:hAnsi="Arial"/>
          <w:sz w:val="28"/>
          <w:szCs w:val="28"/>
        </w:rPr>
        <w:t xml:space="preserve">, quienes se reservan el derecho </w:t>
      </w:r>
      <w:r>
        <w:rPr>
          <w:rFonts w:ascii="Arial" w:hAnsi="Arial"/>
          <w:sz w:val="28"/>
          <w:szCs w:val="28"/>
        </w:rPr>
        <w:lastRenderedPageBreak/>
        <w:t>de formular voto concurrente</w:t>
      </w:r>
      <w:r w:rsidRPr="00D125DF">
        <w:rPr>
          <w:rFonts w:ascii="Arial" w:hAnsi="Arial"/>
          <w:sz w:val="28"/>
          <w:szCs w:val="28"/>
        </w:rPr>
        <w:t>.</w:t>
      </w:r>
      <w:r>
        <w:rPr>
          <w:rFonts w:ascii="Arial" w:hAnsi="Arial"/>
          <w:sz w:val="28"/>
          <w:szCs w:val="28"/>
        </w:rPr>
        <w:t xml:space="preserve"> En contra del emitido por la Ministra </w:t>
      </w:r>
      <w:r w:rsidRPr="00D125DF">
        <w:rPr>
          <w:rFonts w:ascii="Arial" w:hAnsi="Arial"/>
          <w:sz w:val="28"/>
          <w:szCs w:val="28"/>
        </w:rPr>
        <w:t xml:space="preserve">Norma Lucía Piña Hernández, </w:t>
      </w:r>
      <w:r>
        <w:rPr>
          <w:rFonts w:ascii="Arial" w:hAnsi="Arial"/>
          <w:sz w:val="28"/>
          <w:szCs w:val="28"/>
        </w:rPr>
        <w:t xml:space="preserve">quien se reserva su derecho para formular voto particular. Ausente Ministro </w:t>
      </w:r>
      <w:r w:rsidRPr="00D125DF">
        <w:rPr>
          <w:rFonts w:ascii="Arial" w:hAnsi="Arial"/>
          <w:sz w:val="28"/>
          <w:szCs w:val="28"/>
        </w:rPr>
        <w:t>Jorge Mario Pardo Rebolledo (Ponente),</w:t>
      </w:r>
      <w:r>
        <w:rPr>
          <w:rFonts w:ascii="Arial" w:hAnsi="Arial"/>
          <w:sz w:val="28"/>
          <w:szCs w:val="28"/>
        </w:rPr>
        <w:t xml:space="preserve"> hizo suyo el asunto la Ministra Norma Lucía Piña Hernández.</w:t>
      </w:r>
    </w:p>
    <w:p w14:paraId="1CA9FAD9" w14:textId="77777777" w:rsidR="00683B74" w:rsidRDefault="00683B74" w:rsidP="006C366C">
      <w:pPr>
        <w:spacing w:line="360" w:lineRule="auto"/>
        <w:ind w:firstLine="708"/>
        <w:jc w:val="both"/>
        <w:rPr>
          <w:rFonts w:ascii="Arial" w:hAnsi="Arial"/>
          <w:sz w:val="28"/>
          <w:szCs w:val="28"/>
        </w:rPr>
      </w:pPr>
    </w:p>
    <w:p w14:paraId="0E9D71C5" w14:textId="48EC1105" w:rsidR="00DD1341" w:rsidRPr="00D125DF" w:rsidRDefault="00DD1341" w:rsidP="006C366C">
      <w:pPr>
        <w:spacing w:line="360" w:lineRule="auto"/>
        <w:ind w:firstLine="708"/>
        <w:jc w:val="both"/>
        <w:rPr>
          <w:rFonts w:ascii="Arial" w:hAnsi="Arial"/>
          <w:sz w:val="28"/>
          <w:szCs w:val="28"/>
        </w:rPr>
      </w:pPr>
      <w:r w:rsidRPr="00D125DF">
        <w:rPr>
          <w:rFonts w:ascii="Arial" w:hAnsi="Arial"/>
          <w:sz w:val="28"/>
          <w:szCs w:val="28"/>
        </w:rPr>
        <w:t xml:space="preserve">Firman </w:t>
      </w:r>
      <w:r>
        <w:rPr>
          <w:rFonts w:ascii="Arial" w:hAnsi="Arial"/>
          <w:sz w:val="28"/>
          <w:szCs w:val="28"/>
        </w:rPr>
        <w:t>la</w:t>
      </w:r>
      <w:r w:rsidRPr="00D125DF">
        <w:rPr>
          <w:rFonts w:ascii="Arial" w:hAnsi="Arial"/>
          <w:sz w:val="28"/>
          <w:szCs w:val="28"/>
        </w:rPr>
        <w:t xml:space="preserve"> Ministr</w:t>
      </w:r>
      <w:r>
        <w:rPr>
          <w:rFonts w:ascii="Arial" w:hAnsi="Arial"/>
          <w:sz w:val="28"/>
          <w:szCs w:val="28"/>
        </w:rPr>
        <w:t>a</w:t>
      </w:r>
      <w:r w:rsidRPr="00D125DF">
        <w:rPr>
          <w:rFonts w:ascii="Arial" w:hAnsi="Arial"/>
          <w:sz w:val="28"/>
          <w:szCs w:val="28"/>
        </w:rPr>
        <w:t xml:space="preserve"> President</w:t>
      </w:r>
      <w:r>
        <w:rPr>
          <w:rFonts w:ascii="Arial" w:hAnsi="Arial"/>
          <w:sz w:val="28"/>
          <w:szCs w:val="28"/>
        </w:rPr>
        <w:t>a</w:t>
      </w:r>
      <w:r w:rsidRPr="00D125DF">
        <w:rPr>
          <w:rFonts w:ascii="Arial" w:hAnsi="Arial"/>
          <w:sz w:val="28"/>
          <w:szCs w:val="28"/>
        </w:rPr>
        <w:t xml:space="preserve"> de la Primera Sala y </w:t>
      </w:r>
      <w:r w:rsidR="009C7BDE">
        <w:rPr>
          <w:rFonts w:ascii="Arial" w:hAnsi="Arial"/>
          <w:sz w:val="28"/>
          <w:szCs w:val="28"/>
        </w:rPr>
        <w:t>la</w:t>
      </w:r>
      <w:r w:rsidRPr="00D125DF">
        <w:rPr>
          <w:rFonts w:ascii="Arial" w:hAnsi="Arial"/>
          <w:sz w:val="28"/>
          <w:szCs w:val="28"/>
        </w:rPr>
        <w:t xml:space="preserve"> Ministr</w:t>
      </w:r>
      <w:r w:rsidR="009C7BDE">
        <w:rPr>
          <w:rFonts w:ascii="Arial" w:hAnsi="Arial"/>
          <w:sz w:val="28"/>
          <w:szCs w:val="28"/>
        </w:rPr>
        <w:t>a</w:t>
      </w:r>
      <w:r w:rsidRPr="00D125DF">
        <w:rPr>
          <w:rFonts w:ascii="Arial" w:hAnsi="Arial"/>
          <w:sz w:val="28"/>
          <w:szCs w:val="28"/>
        </w:rPr>
        <w:t xml:space="preserve"> Ponente, con </w:t>
      </w:r>
      <w:r>
        <w:rPr>
          <w:rFonts w:ascii="Arial" w:hAnsi="Arial"/>
          <w:sz w:val="28"/>
          <w:szCs w:val="28"/>
        </w:rPr>
        <w:t>el</w:t>
      </w:r>
      <w:r w:rsidRPr="00D125DF">
        <w:rPr>
          <w:rFonts w:ascii="Arial" w:hAnsi="Arial"/>
          <w:sz w:val="28"/>
          <w:szCs w:val="28"/>
        </w:rPr>
        <w:t xml:space="preserve"> Secretari</w:t>
      </w:r>
      <w:r>
        <w:rPr>
          <w:rFonts w:ascii="Arial" w:hAnsi="Arial"/>
          <w:sz w:val="28"/>
          <w:szCs w:val="28"/>
        </w:rPr>
        <w:t>o</w:t>
      </w:r>
      <w:r w:rsidRPr="00D125DF">
        <w:rPr>
          <w:rFonts w:ascii="Arial" w:hAnsi="Arial"/>
          <w:sz w:val="28"/>
          <w:szCs w:val="28"/>
        </w:rPr>
        <w:t xml:space="preserve"> de Acuerdos que autoriza y da fe.</w:t>
      </w:r>
    </w:p>
    <w:p w14:paraId="49224272" w14:textId="77777777" w:rsidR="00DD1341" w:rsidRPr="00D125DF" w:rsidRDefault="00DD1341" w:rsidP="006C366C">
      <w:pPr>
        <w:spacing w:line="360" w:lineRule="auto"/>
        <w:jc w:val="center"/>
        <w:rPr>
          <w:rFonts w:ascii="Arial" w:hAnsi="Arial"/>
          <w:b/>
          <w:sz w:val="28"/>
          <w:szCs w:val="28"/>
        </w:rPr>
      </w:pPr>
    </w:p>
    <w:p w14:paraId="425BEBE0" w14:textId="52FCE354" w:rsidR="00DD1341" w:rsidRDefault="00DD1341" w:rsidP="006C366C">
      <w:pPr>
        <w:spacing w:line="360" w:lineRule="auto"/>
        <w:jc w:val="center"/>
        <w:rPr>
          <w:rFonts w:ascii="Arial" w:hAnsi="Arial"/>
          <w:b/>
          <w:sz w:val="28"/>
          <w:szCs w:val="28"/>
        </w:rPr>
      </w:pPr>
      <w:r w:rsidRPr="00D125DF">
        <w:rPr>
          <w:rFonts w:ascii="Arial" w:hAnsi="Arial"/>
          <w:b/>
          <w:sz w:val="28"/>
          <w:szCs w:val="28"/>
        </w:rPr>
        <w:t>PRESIDENT</w:t>
      </w:r>
      <w:r>
        <w:rPr>
          <w:rFonts w:ascii="Arial" w:hAnsi="Arial"/>
          <w:b/>
          <w:sz w:val="28"/>
          <w:szCs w:val="28"/>
        </w:rPr>
        <w:t>A</w:t>
      </w:r>
      <w:r w:rsidRPr="00D125DF">
        <w:rPr>
          <w:rFonts w:ascii="Arial" w:hAnsi="Arial"/>
          <w:b/>
          <w:sz w:val="28"/>
          <w:szCs w:val="28"/>
        </w:rPr>
        <w:t xml:space="preserve"> DE LA PRIMERA SALA</w:t>
      </w:r>
    </w:p>
    <w:p w14:paraId="5B74CFC2" w14:textId="77777777" w:rsidR="00DD1341" w:rsidRPr="00D125DF" w:rsidRDefault="00DD1341" w:rsidP="006C366C">
      <w:pPr>
        <w:spacing w:line="360" w:lineRule="auto"/>
        <w:jc w:val="center"/>
        <w:rPr>
          <w:rFonts w:ascii="Arial" w:hAnsi="Arial"/>
          <w:b/>
          <w:sz w:val="28"/>
          <w:szCs w:val="28"/>
        </w:rPr>
      </w:pPr>
      <w:r w:rsidRPr="00D125DF">
        <w:rPr>
          <w:rFonts w:ascii="Arial" w:hAnsi="Arial"/>
          <w:b/>
          <w:sz w:val="28"/>
          <w:szCs w:val="28"/>
        </w:rPr>
        <w:t>MINISTR</w:t>
      </w:r>
      <w:r>
        <w:rPr>
          <w:rFonts w:ascii="Arial" w:hAnsi="Arial"/>
          <w:b/>
          <w:sz w:val="28"/>
          <w:szCs w:val="28"/>
        </w:rPr>
        <w:t xml:space="preserve">A ANA MARGARITA RÍOS </w:t>
      </w:r>
      <w:proofErr w:type="spellStart"/>
      <w:r>
        <w:rPr>
          <w:rFonts w:ascii="Arial" w:hAnsi="Arial"/>
          <w:b/>
          <w:sz w:val="28"/>
          <w:szCs w:val="28"/>
        </w:rPr>
        <w:t>FARJAT</w:t>
      </w:r>
      <w:proofErr w:type="spellEnd"/>
      <w:r w:rsidRPr="00D125DF">
        <w:rPr>
          <w:rFonts w:ascii="Arial" w:hAnsi="Arial"/>
          <w:b/>
          <w:sz w:val="28"/>
          <w:szCs w:val="28"/>
        </w:rPr>
        <w:t xml:space="preserve"> </w:t>
      </w:r>
    </w:p>
    <w:p w14:paraId="2B532815" w14:textId="38A5130F" w:rsidR="00DD1341" w:rsidRDefault="00DD1341" w:rsidP="006C366C">
      <w:pPr>
        <w:spacing w:line="360" w:lineRule="auto"/>
        <w:jc w:val="center"/>
        <w:rPr>
          <w:rFonts w:ascii="Arial" w:hAnsi="Arial"/>
          <w:b/>
          <w:sz w:val="28"/>
          <w:szCs w:val="28"/>
        </w:rPr>
      </w:pPr>
    </w:p>
    <w:p w14:paraId="2FD8E850" w14:textId="77777777" w:rsidR="00F81352" w:rsidRDefault="00F81352" w:rsidP="006C366C">
      <w:pPr>
        <w:spacing w:line="360" w:lineRule="auto"/>
        <w:jc w:val="center"/>
        <w:rPr>
          <w:rFonts w:ascii="Arial" w:hAnsi="Arial"/>
          <w:b/>
          <w:sz w:val="28"/>
          <w:szCs w:val="28"/>
        </w:rPr>
      </w:pPr>
    </w:p>
    <w:p w14:paraId="303588F8" w14:textId="6D76B67F" w:rsidR="00DD1341" w:rsidRDefault="00DD1341" w:rsidP="006C366C">
      <w:pPr>
        <w:spacing w:line="360" w:lineRule="auto"/>
        <w:jc w:val="center"/>
        <w:rPr>
          <w:rFonts w:ascii="Arial" w:hAnsi="Arial"/>
          <w:b/>
          <w:sz w:val="28"/>
          <w:szCs w:val="28"/>
        </w:rPr>
      </w:pPr>
      <w:r w:rsidRPr="00D125DF">
        <w:rPr>
          <w:rFonts w:ascii="Arial" w:hAnsi="Arial"/>
          <w:b/>
          <w:sz w:val="28"/>
          <w:szCs w:val="28"/>
        </w:rPr>
        <w:t>PONENTE</w:t>
      </w:r>
    </w:p>
    <w:p w14:paraId="10D455AF" w14:textId="1B2A5564" w:rsidR="00DD1341" w:rsidRPr="00D125DF" w:rsidRDefault="00637680" w:rsidP="006C366C">
      <w:pPr>
        <w:spacing w:line="360" w:lineRule="auto"/>
        <w:jc w:val="center"/>
        <w:rPr>
          <w:rFonts w:ascii="Arial" w:hAnsi="Arial"/>
          <w:b/>
          <w:sz w:val="28"/>
          <w:szCs w:val="28"/>
        </w:rPr>
      </w:pPr>
      <w:r>
        <w:rPr>
          <w:rFonts w:ascii="Arial" w:hAnsi="Arial"/>
          <w:b/>
          <w:sz w:val="28"/>
          <w:szCs w:val="28"/>
        </w:rPr>
        <w:t>MINISTRA NORMA LUCÍA PIÑA HERNÁNDEZ</w:t>
      </w:r>
    </w:p>
    <w:p w14:paraId="3CE7C7E8" w14:textId="2F5511F1" w:rsidR="00DD1341" w:rsidRDefault="00DD1341" w:rsidP="006C366C">
      <w:pPr>
        <w:spacing w:line="360" w:lineRule="auto"/>
        <w:jc w:val="center"/>
        <w:rPr>
          <w:rFonts w:ascii="Arial" w:hAnsi="Arial" w:cs="Arial"/>
          <w:b/>
          <w:bCs/>
          <w:sz w:val="28"/>
          <w:szCs w:val="28"/>
        </w:rPr>
      </w:pPr>
    </w:p>
    <w:p w14:paraId="6D9E0BF6" w14:textId="77777777" w:rsidR="00F81352" w:rsidRDefault="00F81352" w:rsidP="006C366C">
      <w:pPr>
        <w:spacing w:line="360" w:lineRule="auto"/>
        <w:jc w:val="center"/>
        <w:rPr>
          <w:rFonts w:ascii="Arial" w:hAnsi="Arial" w:cs="Arial"/>
          <w:b/>
          <w:bCs/>
          <w:sz w:val="28"/>
          <w:szCs w:val="28"/>
        </w:rPr>
      </w:pPr>
    </w:p>
    <w:p w14:paraId="22ECE500" w14:textId="44B27A5D" w:rsidR="00DD1341" w:rsidRDefault="00DD1341" w:rsidP="006C366C">
      <w:pPr>
        <w:spacing w:line="360" w:lineRule="auto"/>
        <w:jc w:val="center"/>
        <w:rPr>
          <w:rFonts w:ascii="Arial" w:hAnsi="Arial" w:cs="Arial"/>
          <w:b/>
          <w:bCs/>
          <w:sz w:val="28"/>
          <w:szCs w:val="28"/>
        </w:rPr>
      </w:pPr>
      <w:r w:rsidRPr="00D125DF">
        <w:rPr>
          <w:rFonts w:ascii="Arial" w:hAnsi="Arial" w:cs="Arial"/>
          <w:b/>
          <w:bCs/>
          <w:sz w:val="28"/>
          <w:szCs w:val="28"/>
        </w:rPr>
        <w:t>SECRETARI</w:t>
      </w:r>
      <w:r>
        <w:rPr>
          <w:rFonts w:ascii="Arial" w:hAnsi="Arial" w:cs="Arial"/>
          <w:b/>
          <w:bCs/>
          <w:sz w:val="28"/>
          <w:szCs w:val="28"/>
        </w:rPr>
        <w:t>O</w:t>
      </w:r>
      <w:r w:rsidRPr="00D125DF">
        <w:rPr>
          <w:rFonts w:ascii="Arial" w:hAnsi="Arial" w:cs="Arial"/>
          <w:b/>
          <w:bCs/>
          <w:sz w:val="28"/>
          <w:szCs w:val="28"/>
        </w:rPr>
        <w:t xml:space="preserve"> DE ACUERDOS DE LA PRIMERA SALA</w:t>
      </w:r>
    </w:p>
    <w:p w14:paraId="1BCF75E6" w14:textId="73346774" w:rsidR="000016D6" w:rsidRDefault="00DD1341" w:rsidP="006C366C">
      <w:pPr>
        <w:jc w:val="center"/>
        <w:rPr>
          <w:rFonts w:ascii="Arial" w:hAnsi="Arial" w:cs="Arial"/>
          <w:b/>
          <w:bCs/>
          <w:sz w:val="28"/>
          <w:szCs w:val="28"/>
        </w:rPr>
      </w:pPr>
      <w:r>
        <w:rPr>
          <w:rFonts w:ascii="Arial" w:hAnsi="Arial" w:cs="Arial"/>
          <w:b/>
          <w:bCs/>
          <w:sz w:val="28"/>
          <w:szCs w:val="28"/>
        </w:rPr>
        <w:t>MTRO. RAÚL MENDIOLA PIZA</w:t>
      </w:r>
      <w:r w:rsidR="00F81352">
        <w:rPr>
          <w:rFonts w:ascii="Arial" w:hAnsi="Arial" w:cs="Arial"/>
          <w:b/>
          <w:bCs/>
          <w:sz w:val="28"/>
          <w:szCs w:val="28"/>
        </w:rPr>
        <w:t>ÑA</w:t>
      </w:r>
    </w:p>
    <w:p w14:paraId="775EF0B6" w14:textId="10456A2F" w:rsidR="00BC119D" w:rsidRDefault="00BC119D" w:rsidP="006C366C">
      <w:pPr>
        <w:jc w:val="center"/>
        <w:rPr>
          <w:rFonts w:ascii="Arial" w:hAnsi="Arial" w:cs="Arial"/>
          <w:b/>
          <w:bCs/>
          <w:sz w:val="28"/>
          <w:szCs w:val="28"/>
        </w:rPr>
      </w:pPr>
    </w:p>
    <w:p w14:paraId="52074E7C" w14:textId="7D5ADAD6" w:rsidR="00BC119D" w:rsidRDefault="00BC119D" w:rsidP="006C366C">
      <w:pPr>
        <w:jc w:val="center"/>
        <w:rPr>
          <w:rFonts w:ascii="Arial" w:hAnsi="Arial" w:cs="Arial"/>
          <w:b/>
          <w:bCs/>
          <w:sz w:val="28"/>
          <w:szCs w:val="28"/>
        </w:rPr>
      </w:pPr>
    </w:p>
    <w:p w14:paraId="6FB4DA3D" w14:textId="77777777" w:rsidR="00B826E6" w:rsidRPr="00D125DF" w:rsidRDefault="00B826E6" w:rsidP="00B826E6">
      <w:pPr>
        <w:tabs>
          <w:tab w:val="left" w:pos="567"/>
        </w:tabs>
        <w:ind w:firstLine="709"/>
        <w:jc w:val="both"/>
      </w:pPr>
      <w:r>
        <w:rPr>
          <w:rFonts w:ascii="Arial" w:hAnsi="Arial" w:cs="Arial"/>
          <w:sz w:val="22"/>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se suprime la información considerada legalmente como reservada o confidencial que se encuentra en esos supuestos normativos.</w:t>
      </w:r>
    </w:p>
    <w:p w14:paraId="218A443F" w14:textId="77777777" w:rsidR="00BC119D" w:rsidRPr="000016D6" w:rsidRDefault="00BC119D" w:rsidP="00BC119D">
      <w:pPr>
        <w:jc w:val="both"/>
        <w:rPr>
          <w:rFonts w:cs="Arial"/>
          <w:sz w:val="28"/>
          <w:szCs w:val="28"/>
          <w:lang w:val="es-ES"/>
        </w:rPr>
      </w:pPr>
    </w:p>
    <w:sectPr w:rsidR="00BC119D" w:rsidRPr="000016D6" w:rsidSect="00546D4F">
      <w:headerReference w:type="even" r:id="rId11"/>
      <w:headerReference w:type="default" r:id="rId12"/>
      <w:footerReference w:type="even" r:id="rId13"/>
      <w:footerReference w:type="default" r:id="rId14"/>
      <w:pgSz w:w="12242" w:h="20163" w:code="5"/>
      <w:pgMar w:top="2552" w:right="1701" w:bottom="2552" w:left="1701"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D8AA" w14:textId="77777777" w:rsidR="00C36D72" w:rsidRDefault="00C36D72" w:rsidP="00D00340">
      <w:r>
        <w:separator/>
      </w:r>
    </w:p>
  </w:endnote>
  <w:endnote w:type="continuationSeparator" w:id="0">
    <w:p w14:paraId="57ADA69A" w14:textId="77777777" w:rsidR="00C36D72" w:rsidRDefault="00C36D72" w:rsidP="00D00340">
      <w:r>
        <w:continuationSeparator/>
      </w:r>
    </w:p>
  </w:endnote>
  <w:endnote w:type="continuationNotice" w:id="1">
    <w:p w14:paraId="3436BE11" w14:textId="77777777" w:rsidR="00C36D72" w:rsidRDefault="00C36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774329"/>
      <w:docPartObj>
        <w:docPartGallery w:val="Page Numbers (Bottom of Page)"/>
        <w:docPartUnique/>
      </w:docPartObj>
    </w:sdtPr>
    <w:sdtEndPr>
      <w:rPr>
        <w:rFonts w:ascii="Arial" w:hAnsi="Arial" w:cs="Arial"/>
        <w:b/>
        <w:sz w:val="24"/>
        <w:szCs w:val="24"/>
      </w:rPr>
    </w:sdtEndPr>
    <w:sdtContent>
      <w:p w14:paraId="6448AEAF" w14:textId="77777777" w:rsidR="00D66978" w:rsidRPr="00466363" w:rsidRDefault="00D66978" w:rsidP="00EC3F88">
        <w:pPr>
          <w:pStyle w:val="Piedepgina"/>
          <w:rPr>
            <w:rFonts w:ascii="Arial" w:hAnsi="Arial" w:cs="Arial"/>
            <w:b/>
            <w:sz w:val="24"/>
            <w:szCs w:val="24"/>
          </w:rPr>
        </w:pPr>
        <w:r w:rsidRPr="00466363">
          <w:rPr>
            <w:rFonts w:ascii="Arial" w:hAnsi="Arial" w:cs="Arial"/>
            <w:b/>
            <w:sz w:val="24"/>
            <w:szCs w:val="24"/>
          </w:rPr>
          <w:fldChar w:fldCharType="begin"/>
        </w:r>
        <w:r w:rsidRPr="00466363">
          <w:rPr>
            <w:rFonts w:ascii="Arial" w:hAnsi="Arial" w:cs="Arial"/>
            <w:b/>
            <w:sz w:val="24"/>
            <w:szCs w:val="24"/>
          </w:rPr>
          <w:instrText>PAGE   \* MERGEFORMAT</w:instrText>
        </w:r>
        <w:r w:rsidRPr="00466363">
          <w:rPr>
            <w:rFonts w:ascii="Arial" w:hAnsi="Arial" w:cs="Arial"/>
            <w:b/>
            <w:sz w:val="24"/>
            <w:szCs w:val="24"/>
          </w:rPr>
          <w:fldChar w:fldCharType="separate"/>
        </w:r>
        <w:r w:rsidRPr="00A97AB2">
          <w:rPr>
            <w:rFonts w:ascii="Arial" w:hAnsi="Arial" w:cs="Arial"/>
            <w:b/>
            <w:noProof/>
            <w:sz w:val="24"/>
            <w:szCs w:val="24"/>
            <w:lang w:val="es-ES"/>
          </w:rPr>
          <w:t>12</w:t>
        </w:r>
        <w:r w:rsidRPr="00466363">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41941"/>
      <w:docPartObj>
        <w:docPartGallery w:val="Page Numbers (Bottom of Page)"/>
        <w:docPartUnique/>
      </w:docPartObj>
    </w:sdtPr>
    <w:sdtEndPr>
      <w:rPr>
        <w:rFonts w:ascii="Arial" w:hAnsi="Arial" w:cs="Arial"/>
        <w:b/>
        <w:sz w:val="24"/>
        <w:szCs w:val="24"/>
      </w:rPr>
    </w:sdtEndPr>
    <w:sdtContent>
      <w:p w14:paraId="01DA1D4E" w14:textId="77777777" w:rsidR="00D66978" w:rsidRPr="00466363" w:rsidRDefault="00D66978" w:rsidP="00EC3F88">
        <w:pPr>
          <w:pStyle w:val="Piedepgina"/>
          <w:jc w:val="right"/>
          <w:rPr>
            <w:rFonts w:ascii="Arial" w:hAnsi="Arial" w:cs="Arial"/>
            <w:b/>
            <w:sz w:val="24"/>
            <w:szCs w:val="24"/>
          </w:rPr>
        </w:pPr>
        <w:r w:rsidRPr="00466363">
          <w:rPr>
            <w:rFonts w:ascii="Arial" w:hAnsi="Arial" w:cs="Arial"/>
            <w:b/>
            <w:sz w:val="24"/>
            <w:szCs w:val="24"/>
          </w:rPr>
          <w:fldChar w:fldCharType="begin"/>
        </w:r>
        <w:r w:rsidRPr="00466363">
          <w:rPr>
            <w:rFonts w:ascii="Arial" w:hAnsi="Arial" w:cs="Arial"/>
            <w:b/>
            <w:sz w:val="24"/>
            <w:szCs w:val="24"/>
          </w:rPr>
          <w:instrText>PAGE   \* MERGEFORMAT</w:instrText>
        </w:r>
        <w:r w:rsidRPr="00466363">
          <w:rPr>
            <w:rFonts w:ascii="Arial" w:hAnsi="Arial" w:cs="Arial"/>
            <w:b/>
            <w:sz w:val="24"/>
            <w:szCs w:val="24"/>
          </w:rPr>
          <w:fldChar w:fldCharType="separate"/>
        </w:r>
        <w:r w:rsidRPr="00A97AB2">
          <w:rPr>
            <w:rFonts w:ascii="Arial" w:hAnsi="Arial" w:cs="Arial"/>
            <w:b/>
            <w:noProof/>
            <w:sz w:val="24"/>
            <w:szCs w:val="24"/>
            <w:lang w:val="es-ES"/>
          </w:rPr>
          <w:t>13</w:t>
        </w:r>
        <w:r w:rsidRPr="00466363">
          <w:rPr>
            <w:rFonts w:ascii="Arial" w:hAnsi="Arial" w:cs="Arial"/>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112A" w14:textId="77777777" w:rsidR="00C36D72" w:rsidRDefault="00C36D72" w:rsidP="00D00340">
      <w:r>
        <w:separator/>
      </w:r>
    </w:p>
  </w:footnote>
  <w:footnote w:type="continuationSeparator" w:id="0">
    <w:p w14:paraId="42353CA3" w14:textId="77777777" w:rsidR="00C36D72" w:rsidRDefault="00C36D72" w:rsidP="00D00340">
      <w:r>
        <w:continuationSeparator/>
      </w:r>
    </w:p>
  </w:footnote>
  <w:footnote w:type="continuationNotice" w:id="1">
    <w:p w14:paraId="0DFF48F8" w14:textId="77777777" w:rsidR="00C36D72" w:rsidRDefault="00C36D72"/>
  </w:footnote>
  <w:footnote w:id="2">
    <w:p w14:paraId="162BA3F0" w14:textId="42D657AD"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Denuncia </w:t>
      </w:r>
      <w:proofErr w:type="spellStart"/>
      <w:r w:rsidRPr="00C24781">
        <w:rPr>
          <w:rFonts w:ascii="Arial" w:hAnsi="Arial" w:cs="Arial"/>
        </w:rPr>
        <w:t>CT</w:t>
      </w:r>
      <w:proofErr w:type="spellEnd"/>
      <w:r w:rsidRPr="00C24781">
        <w:rPr>
          <w:rFonts w:ascii="Arial" w:hAnsi="Arial" w:cs="Arial"/>
        </w:rPr>
        <w:t xml:space="preserve"> 6/2021.</w:t>
      </w:r>
    </w:p>
  </w:footnote>
  <w:footnote w:id="3">
    <w:p w14:paraId="7253A0CC" w14:textId="206B8985" w:rsidR="00D66978" w:rsidRPr="00C24781" w:rsidRDefault="00D66978" w:rsidP="00C24781">
      <w:pPr>
        <w:pStyle w:val="Textonotapie"/>
        <w:jc w:val="both"/>
        <w:rPr>
          <w:rFonts w:ascii="Arial" w:hAnsi="Arial" w:cs="Arial"/>
        </w:rPr>
      </w:pPr>
      <w:r w:rsidRPr="00C24781">
        <w:rPr>
          <w:rStyle w:val="Refdenotaalpie"/>
          <w:rFonts w:ascii="Arial" w:hAnsi="Arial" w:cs="Arial"/>
          <w:color w:val="000000" w:themeColor="text1"/>
        </w:rPr>
        <w:footnoteRef/>
      </w:r>
      <w:r w:rsidRPr="00C24781">
        <w:rPr>
          <w:rFonts w:ascii="Arial" w:hAnsi="Arial" w:cs="Arial"/>
        </w:rPr>
        <w:t xml:space="preserve"> Avocamiento </w:t>
      </w:r>
      <w:proofErr w:type="spellStart"/>
      <w:r w:rsidRPr="00C24781">
        <w:rPr>
          <w:rFonts w:ascii="Arial" w:hAnsi="Arial" w:cs="Arial"/>
        </w:rPr>
        <w:t>CT</w:t>
      </w:r>
      <w:proofErr w:type="spellEnd"/>
      <w:r w:rsidRPr="00C24781">
        <w:rPr>
          <w:rFonts w:ascii="Arial" w:hAnsi="Arial" w:cs="Arial"/>
        </w:rPr>
        <w:t xml:space="preserve"> 6/2021.</w:t>
      </w:r>
    </w:p>
  </w:footnote>
  <w:footnote w:id="4">
    <w:p w14:paraId="7427E691" w14:textId="087FCB25" w:rsidR="00D66978" w:rsidRPr="00C24781" w:rsidRDefault="00D66978" w:rsidP="00C24781">
      <w:pPr>
        <w:pStyle w:val="Textonotapie"/>
        <w:jc w:val="both"/>
        <w:rPr>
          <w:rFonts w:ascii="Arial" w:hAnsi="Arial" w:cs="Arial"/>
          <w:lang w:val="es-MX"/>
        </w:rPr>
      </w:pPr>
      <w:r w:rsidRPr="00C24781">
        <w:rPr>
          <w:rStyle w:val="Refdenotaalpie"/>
          <w:rFonts w:ascii="Arial" w:hAnsi="Arial" w:cs="Arial"/>
        </w:rPr>
        <w:footnoteRef/>
      </w:r>
      <w:r w:rsidRPr="00C24781">
        <w:rPr>
          <w:rFonts w:ascii="Arial" w:hAnsi="Arial" w:cs="Arial"/>
        </w:rPr>
        <w:t xml:space="preserve"> Resulta aplicable el criterio sustentado por el Pleno de este Alto Tribunal, en la tesis I/2012 de rubro: “CONTRADICCIÓN DE TESIS ENTRE TRIBUNALES COLEGIADOS DE DIFERENTE CIRCUITO. CORRESPONDE CONOCER DE ELLAS A LA SUPREMA CORTE DE JUSTICIA DE LA NACIÓN (INTERPRETACIÓN DEL ARTÍCULO 107, FRACCIÓN XIII, PÁRRAFO SEGUNDO, DE LA CONSTITUCIÓN POLÍTICA DE LOS ESTADOS UNIDOS MEXICANOS, REFORMADO MEDIANTE DECRETO PUBLICADO EN EL DIARIO OFICIAL DE LA FEDERACIÓN EL 6 DE JUNIO DE 2011)” </w:t>
      </w:r>
      <w:r w:rsidRPr="00C24781">
        <w:rPr>
          <w:rFonts w:ascii="Arial" w:hAnsi="Arial" w:cs="Arial"/>
          <w:lang w:val="es-MX"/>
        </w:rPr>
        <w:t>Semanario Judicial de la Federación y su Gaceta, Décima Época,</w:t>
      </w:r>
      <w:r w:rsidRPr="00C24781">
        <w:rPr>
          <w:rFonts w:ascii="Arial" w:hAnsi="Arial" w:cs="Arial"/>
        </w:rPr>
        <w:t xml:space="preserve"> l Tomo I, Libro VI, </w:t>
      </w:r>
      <w:r w:rsidRPr="00C24781">
        <w:rPr>
          <w:rFonts w:ascii="Arial" w:hAnsi="Arial" w:cs="Arial"/>
          <w:lang w:val="es-MX"/>
        </w:rPr>
        <w:t>M</w:t>
      </w:r>
      <w:proofErr w:type="spellStart"/>
      <w:r w:rsidRPr="00C24781">
        <w:rPr>
          <w:rFonts w:ascii="Arial" w:hAnsi="Arial" w:cs="Arial"/>
        </w:rPr>
        <w:t>arzo</w:t>
      </w:r>
      <w:proofErr w:type="spellEnd"/>
      <w:r w:rsidRPr="00C24781">
        <w:rPr>
          <w:rFonts w:ascii="Arial" w:hAnsi="Arial" w:cs="Arial"/>
        </w:rPr>
        <w:t xml:space="preserve"> de 2012, </w:t>
      </w:r>
      <w:r w:rsidRPr="00C24781">
        <w:rPr>
          <w:rFonts w:ascii="Arial" w:hAnsi="Arial" w:cs="Arial"/>
          <w:lang w:val="es-MX"/>
        </w:rPr>
        <w:t>p. 9.</w:t>
      </w:r>
    </w:p>
  </w:footnote>
  <w:footnote w:id="5">
    <w:p w14:paraId="263FC035" w14:textId="77777777"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Sirven de apoyo las tesis de rubro siguiente: </w:t>
      </w:r>
    </w:p>
    <w:p w14:paraId="68C25BD5" w14:textId="5DDD4EF6" w:rsidR="00D66978" w:rsidRPr="00C24781" w:rsidRDefault="00D66978" w:rsidP="000349BA">
      <w:pPr>
        <w:pStyle w:val="Textonotapie"/>
        <w:jc w:val="both"/>
        <w:rPr>
          <w:rFonts w:ascii="Arial" w:hAnsi="Arial" w:cs="Arial"/>
          <w:lang w:val="es-MX"/>
        </w:rPr>
      </w:pPr>
      <w:r w:rsidRPr="00C24781">
        <w:rPr>
          <w:rFonts w:ascii="Arial" w:hAnsi="Arial" w:cs="Arial"/>
          <w:lang w:val="es-MX"/>
        </w:rPr>
        <w:t>“CONTRADICCIÓN DE TESIS. ES PROCEDENTE LA DENUNCIA RELATIVA CUANDO EXISTEN CRITERIOS OPUESTOS, SIN QUE SE REQUIERA QUE CONSTITUYAN JURISPRUDENCIA.”</w:t>
      </w:r>
      <w:r>
        <w:rPr>
          <w:rFonts w:ascii="Arial" w:hAnsi="Arial" w:cs="Arial"/>
          <w:lang w:val="es-MX"/>
        </w:rPr>
        <w:t>;</w:t>
      </w:r>
    </w:p>
    <w:p w14:paraId="7D9593F4" w14:textId="3889CEEE" w:rsidR="00D66978" w:rsidRPr="00C24781" w:rsidRDefault="00D66978" w:rsidP="00C24781">
      <w:pPr>
        <w:pStyle w:val="Textonotapie"/>
        <w:jc w:val="both"/>
        <w:rPr>
          <w:rFonts w:ascii="Arial" w:hAnsi="Arial" w:cs="Arial"/>
          <w:lang w:val="es-MX"/>
        </w:rPr>
      </w:pPr>
      <w:r w:rsidRPr="00C24781">
        <w:rPr>
          <w:rFonts w:ascii="Arial" w:hAnsi="Arial" w:cs="Arial"/>
          <w:lang w:val="es-MX"/>
        </w:rPr>
        <w:t>“CONTRADICCIÓN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w:t>
      </w:r>
    </w:p>
  </w:footnote>
  <w:footnote w:id="6">
    <w:p w14:paraId="1A561092" w14:textId="2F9F77AF" w:rsidR="00D66978" w:rsidRPr="00AE6598" w:rsidRDefault="00D66978" w:rsidP="00C24781">
      <w:pPr>
        <w:pStyle w:val="temp"/>
        <w:shd w:val="clear" w:color="auto" w:fill="FFFFFF"/>
        <w:spacing w:before="0" w:beforeAutospacing="0" w:after="0" w:afterAutospacing="0"/>
        <w:jc w:val="both"/>
        <w:rPr>
          <w:rFonts w:ascii="Arial" w:hAnsi="Arial" w:cs="Arial"/>
          <w:sz w:val="20"/>
          <w:szCs w:val="20"/>
        </w:rPr>
      </w:pPr>
      <w:r w:rsidRPr="00AE6598">
        <w:rPr>
          <w:rStyle w:val="Refdenotaalpie"/>
          <w:rFonts w:ascii="Arial" w:hAnsi="Arial" w:cs="Arial"/>
          <w:sz w:val="20"/>
          <w:szCs w:val="20"/>
        </w:rPr>
        <w:footnoteRef/>
      </w:r>
      <w:r w:rsidRPr="00AE6598">
        <w:rPr>
          <w:rFonts w:ascii="Arial" w:hAnsi="Arial" w:cs="Arial"/>
          <w:sz w:val="20"/>
          <w:szCs w:val="20"/>
        </w:rPr>
        <w:t xml:space="preserve"> </w:t>
      </w:r>
      <w:r w:rsidRPr="00AE6598">
        <w:rPr>
          <w:rStyle w:val="bold"/>
          <w:rFonts w:ascii="Arial" w:hAnsi="Arial" w:cs="Arial"/>
          <w:color w:val="212529"/>
          <w:sz w:val="20"/>
          <w:szCs w:val="20"/>
        </w:rPr>
        <w:t>Registro digital: </w:t>
      </w:r>
      <w:r w:rsidRPr="00AE6598">
        <w:rPr>
          <w:rFonts w:ascii="Arial" w:hAnsi="Arial" w:cs="Arial"/>
          <w:color w:val="212529"/>
          <w:sz w:val="20"/>
          <w:szCs w:val="20"/>
        </w:rPr>
        <w:t xml:space="preserve">2014902. </w:t>
      </w:r>
      <w:r w:rsidRPr="00AE6598">
        <w:rPr>
          <w:rStyle w:val="bold"/>
          <w:rFonts w:ascii="Arial" w:hAnsi="Arial" w:cs="Arial"/>
          <w:color w:val="212529"/>
          <w:sz w:val="20"/>
          <w:szCs w:val="20"/>
        </w:rPr>
        <w:t>Instancia: </w:t>
      </w:r>
      <w:r w:rsidRPr="00AE6598">
        <w:rPr>
          <w:rFonts w:ascii="Arial" w:hAnsi="Arial" w:cs="Arial"/>
          <w:color w:val="212529"/>
          <w:sz w:val="20"/>
          <w:szCs w:val="20"/>
        </w:rPr>
        <w:t xml:space="preserve">Tribunales Colegiados de Circuito. </w:t>
      </w:r>
      <w:r w:rsidRPr="00AE6598">
        <w:rPr>
          <w:rStyle w:val="bold"/>
          <w:rFonts w:ascii="Arial" w:hAnsi="Arial" w:cs="Arial"/>
          <w:color w:val="212529"/>
          <w:sz w:val="20"/>
          <w:szCs w:val="20"/>
        </w:rPr>
        <w:t>Décima Época</w:t>
      </w:r>
      <w:r w:rsidRPr="00AE6598">
        <w:rPr>
          <w:rFonts w:ascii="Arial" w:hAnsi="Arial" w:cs="Arial"/>
          <w:color w:val="212529"/>
          <w:sz w:val="20"/>
          <w:szCs w:val="20"/>
        </w:rPr>
        <w:t xml:space="preserve"> </w:t>
      </w:r>
      <w:r w:rsidRPr="00AE6598">
        <w:rPr>
          <w:rStyle w:val="bold"/>
          <w:rFonts w:ascii="Arial" w:hAnsi="Arial" w:cs="Arial"/>
          <w:color w:val="212529"/>
          <w:sz w:val="20"/>
          <w:szCs w:val="20"/>
        </w:rPr>
        <w:t>Materia(s): </w:t>
      </w:r>
      <w:r w:rsidRPr="00AE6598">
        <w:rPr>
          <w:rFonts w:ascii="Arial" w:hAnsi="Arial" w:cs="Arial"/>
          <w:color w:val="212529"/>
          <w:sz w:val="20"/>
          <w:szCs w:val="20"/>
        </w:rPr>
        <w:t xml:space="preserve">Común, </w:t>
      </w:r>
      <w:proofErr w:type="spellStart"/>
      <w:r w:rsidRPr="00AE6598">
        <w:rPr>
          <w:rFonts w:ascii="Arial" w:hAnsi="Arial" w:cs="Arial"/>
          <w:color w:val="212529"/>
          <w:sz w:val="20"/>
          <w:szCs w:val="20"/>
        </w:rPr>
        <w:t>Penal.</w:t>
      </w:r>
      <w:r w:rsidRPr="00AE6598">
        <w:rPr>
          <w:rStyle w:val="bold"/>
          <w:rFonts w:ascii="Arial" w:hAnsi="Arial" w:cs="Arial"/>
          <w:color w:val="212529"/>
          <w:sz w:val="20"/>
          <w:szCs w:val="20"/>
        </w:rPr>
        <w:t>Tesis</w:t>
      </w:r>
      <w:proofErr w:type="spellEnd"/>
      <w:r w:rsidRPr="00AE6598">
        <w:rPr>
          <w:rStyle w:val="bold"/>
          <w:rFonts w:ascii="Arial" w:hAnsi="Arial" w:cs="Arial"/>
          <w:color w:val="212529"/>
          <w:sz w:val="20"/>
          <w:szCs w:val="20"/>
        </w:rPr>
        <w:t>: </w:t>
      </w:r>
      <w:r w:rsidRPr="00AE6598">
        <w:rPr>
          <w:rFonts w:ascii="Arial" w:hAnsi="Arial" w:cs="Arial"/>
          <w:color w:val="212529"/>
          <w:sz w:val="20"/>
          <w:szCs w:val="20"/>
        </w:rPr>
        <w:t xml:space="preserve">XXVII.3o.37 P (10a.) </w:t>
      </w:r>
      <w:r w:rsidRPr="00AE6598">
        <w:rPr>
          <w:rStyle w:val="bold"/>
          <w:rFonts w:ascii="Arial" w:hAnsi="Arial" w:cs="Arial"/>
          <w:color w:val="212529"/>
          <w:sz w:val="20"/>
          <w:szCs w:val="20"/>
        </w:rPr>
        <w:t>Fuente: </w:t>
      </w:r>
      <w:r w:rsidRPr="00AE6598">
        <w:rPr>
          <w:rFonts w:ascii="Arial" w:hAnsi="Arial" w:cs="Arial"/>
          <w:color w:val="212529"/>
          <w:sz w:val="20"/>
          <w:szCs w:val="20"/>
        </w:rPr>
        <w:t xml:space="preserve">Gaceta del Semanario Judicial de la Federación. </w:t>
      </w:r>
      <w:r w:rsidRPr="00AE6598">
        <w:rPr>
          <w:rStyle w:val="ng-star-inserted"/>
          <w:rFonts w:ascii="Arial" w:hAnsi="Arial" w:cs="Arial"/>
          <w:color w:val="212529"/>
          <w:sz w:val="20"/>
          <w:szCs w:val="20"/>
        </w:rPr>
        <w:t>Libro 45, Agosto de 2017, Tomo IV, página 2931</w:t>
      </w:r>
      <w:r w:rsidRPr="00AE6598">
        <w:rPr>
          <w:rFonts w:ascii="Arial" w:hAnsi="Arial" w:cs="Arial"/>
          <w:color w:val="212529"/>
          <w:sz w:val="20"/>
          <w:szCs w:val="20"/>
        </w:rPr>
        <w:t xml:space="preserve">. </w:t>
      </w:r>
      <w:r w:rsidRPr="00AE6598">
        <w:rPr>
          <w:rStyle w:val="bold"/>
          <w:rFonts w:ascii="Arial" w:hAnsi="Arial" w:cs="Arial"/>
          <w:color w:val="212529"/>
          <w:sz w:val="20"/>
          <w:szCs w:val="20"/>
        </w:rPr>
        <w:t>Tipo: </w:t>
      </w:r>
      <w:r w:rsidRPr="00AE6598">
        <w:rPr>
          <w:rFonts w:ascii="Arial" w:hAnsi="Arial" w:cs="Arial"/>
          <w:color w:val="212529"/>
          <w:sz w:val="20"/>
          <w:szCs w:val="20"/>
        </w:rPr>
        <w:t>Aislada.</w:t>
      </w:r>
    </w:p>
  </w:footnote>
  <w:footnote w:id="7">
    <w:p w14:paraId="62F73F55" w14:textId="76948D42" w:rsidR="00D66978" w:rsidRPr="00D51B1E" w:rsidRDefault="00D66978" w:rsidP="00D51B1E">
      <w:pPr>
        <w:pStyle w:val="temp"/>
        <w:shd w:val="clear" w:color="auto" w:fill="FFFFFF"/>
        <w:spacing w:before="0" w:beforeAutospacing="0" w:after="0" w:afterAutospacing="0"/>
        <w:jc w:val="both"/>
        <w:rPr>
          <w:rFonts w:ascii="Arial" w:hAnsi="Arial" w:cs="Arial"/>
          <w:color w:val="212529"/>
          <w:sz w:val="20"/>
          <w:szCs w:val="20"/>
        </w:rPr>
      </w:pPr>
      <w:r w:rsidRPr="00AE6598">
        <w:rPr>
          <w:rStyle w:val="Refdenotaalpie"/>
          <w:rFonts w:ascii="Arial" w:hAnsi="Arial" w:cs="Arial"/>
          <w:sz w:val="20"/>
          <w:szCs w:val="20"/>
        </w:rPr>
        <w:footnoteRef/>
      </w:r>
      <w:r w:rsidRPr="00AE6598">
        <w:rPr>
          <w:rFonts w:ascii="Arial" w:hAnsi="Arial" w:cs="Arial"/>
          <w:sz w:val="20"/>
          <w:szCs w:val="20"/>
        </w:rPr>
        <w:t xml:space="preserve"> </w:t>
      </w:r>
      <w:r w:rsidRPr="00AE6598">
        <w:rPr>
          <w:rStyle w:val="bold"/>
          <w:rFonts w:ascii="Arial" w:hAnsi="Arial" w:cs="Arial"/>
          <w:color w:val="212529"/>
          <w:sz w:val="20"/>
          <w:szCs w:val="20"/>
        </w:rPr>
        <w:t>Registro digital: </w:t>
      </w:r>
      <w:r w:rsidRPr="00AE6598">
        <w:rPr>
          <w:rFonts w:ascii="Arial" w:hAnsi="Arial" w:cs="Arial"/>
          <w:color w:val="212529"/>
          <w:sz w:val="20"/>
          <w:szCs w:val="20"/>
        </w:rPr>
        <w:t xml:space="preserve">2014367. </w:t>
      </w:r>
      <w:r w:rsidRPr="00AE6598">
        <w:rPr>
          <w:rStyle w:val="bold"/>
          <w:rFonts w:ascii="Arial" w:hAnsi="Arial" w:cs="Arial"/>
          <w:color w:val="212529"/>
          <w:sz w:val="20"/>
          <w:szCs w:val="20"/>
        </w:rPr>
        <w:t>Instancia: </w:t>
      </w:r>
      <w:r w:rsidRPr="00AE6598">
        <w:rPr>
          <w:rFonts w:ascii="Arial" w:hAnsi="Arial" w:cs="Arial"/>
          <w:color w:val="212529"/>
          <w:sz w:val="20"/>
          <w:szCs w:val="20"/>
        </w:rPr>
        <w:t xml:space="preserve">Tribunales Colegiados de Circuito. </w:t>
      </w:r>
      <w:r w:rsidRPr="00AE6598">
        <w:rPr>
          <w:rStyle w:val="bold"/>
          <w:rFonts w:ascii="Arial" w:hAnsi="Arial" w:cs="Arial"/>
          <w:color w:val="212529"/>
          <w:sz w:val="20"/>
          <w:szCs w:val="20"/>
        </w:rPr>
        <w:t>Décima Época</w:t>
      </w:r>
      <w:r w:rsidRPr="00AE6598">
        <w:rPr>
          <w:rFonts w:ascii="Arial" w:hAnsi="Arial" w:cs="Arial"/>
          <w:color w:val="212529"/>
          <w:sz w:val="20"/>
          <w:szCs w:val="20"/>
        </w:rPr>
        <w:t xml:space="preserve">. </w:t>
      </w:r>
      <w:r w:rsidRPr="00AE6598">
        <w:rPr>
          <w:rStyle w:val="bold"/>
          <w:rFonts w:ascii="Arial" w:hAnsi="Arial" w:cs="Arial"/>
          <w:color w:val="212529"/>
          <w:sz w:val="20"/>
          <w:szCs w:val="20"/>
        </w:rPr>
        <w:t>Materia(s): </w:t>
      </w:r>
      <w:r w:rsidRPr="00AE6598">
        <w:rPr>
          <w:rFonts w:ascii="Arial" w:hAnsi="Arial" w:cs="Arial"/>
          <w:color w:val="212529"/>
          <w:sz w:val="20"/>
          <w:szCs w:val="20"/>
        </w:rPr>
        <w:t xml:space="preserve">Común, Penal. </w:t>
      </w:r>
      <w:r w:rsidRPr="00AE6598">
        <w:rPr>
          <w:rStyle w:val="bold"/>
          <w:rFonts w:ascii="Arial" w:hAnsi="Arial" w:cs="Arial"/>
          <w:color w:val="212529"/>
          <w:sz w:val="20"/>
          <w:szCs w:val="20"/>
        </w:rPr>
        <w:t>Tesis: </w:t>
      </w:r>
      <w:r w:rsidRPr="00AE6598">
        <w:rPr>
          <w:rFonts w:ascii="Arial" w:hAnsi="Arial" w:cs="Arial"/>
          <w:color w:val="212529"/>
          <w:sz w:val="20"/>
          <w:szCs w:val="20"/>
        </w:rPr>
        <w:t xml:space="preserve">I.5o.P.51 P (10a.). </w:t>
      </w:r>
      <w:r w:rsidRPr="00AE6598">
        <w:rPr>
          <w:rStyle w:val="bold"/>
          <w:rFonts w:ascii="Arial" w:hAnsi="Arial" w:cs="Arial"/>
          <w:color w:val="212529"/>
          <w:sz w:val="20"/>
          <w:szCs w:val="20"/>
        </w:rPr>
        <w:t>Fuente: </w:t>
      </w:r>
      <w:r w:rsidRPr="00AE6598">
        <w:rPr>
          <w:rFonts w:ascii="Arial" w:hAnsi="Arial" w:cs="Arial"/>
          <w:color w:val="212529"/>
          <w:sz w:val="20"/>
          <w:szCs w:val="20"/>
        </w:rPr>
        <w:t xml:space="preserve">Gaceta del Semanario Judicial de la Federación. </w:t>
      </w:r>
      <w:r w:rsidRPr="00AE6598">
        <w:rPr>
          <w:rStyle w:val="ng-star-inserted"/>
          <w:rFonts w:ascii="Arial" w:hAnsi="Arial" w:cs="Arial"/>
          <w:color w:val="212529"/>
          <w:sz w:val="20"/>
          <w:szCs w:val="20"/>
        </w:rPr>
        <w:t>Libro 42, Mayo de 2017, Tomo III, página 1909.</w:t>
      </w:r>
      <w:r w:rsidRPr="00AE6598">
        <w:rPr>
          <w:rFonts w:ascii="Arial" w:hAnsi="Arial" w:cs="Arial"/>
          <w:color w:val="212529"/>
          <w:sz w:val="20"/>
          <w:szCs w:val="20"/>
        </w:rPr>
        <w:t xml:space="preserve"> </w:t>
      </w:r>
      <w:r w:rsidRPr="00AE6598">
        <w:rPr>
          <w:rStyle w:val="bold"/>
          <w:rFonts w:ascii="Arial" w:hAnsi="Arial" w:cs="Arial"/>
          <w:color w:val="212529"/>
          <w:sz w:val="20"/>
          <w:szCs w:val="20"/>
        </w:rPr>
        <w:t>Tipo: </w:t>
      </w:r>
      <w:r w:rsidRPr="00AE6598">
        <w:rPr>
          <w:rFonts w:ascii="Arial" w:hAnsi="Arial" w:cs="Arial"/>
          <w:color w:val="212529"/>
          <w:sz w:val="20"/>
          <w:szCs w:val="20"/>
        </w:rPr>
        <w:t>Aislada.</w:t>
      </w:r>
    </w:p>
  </w:footnote>
  <w:footnote w:id="8">
    <w:p w14:paraId="16EE5F52" w14:textId="539FAFC8" w:rsidR="00D66978" w:rsidRPr="00D51B1E"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Similares consideraciones fueron sostenidas por esta Primera Sala de la Suprema Corte de Justicia de la Nación al resolver las distintas Contradicciones de Tesis 132/2020</w:t>
      </w:r>
      <w:r>
        <w:rPr>
          <w:rFonts w:ascii="Arial" w:hAnsi="Arial" w:cs="Arial"/>
        </w:rPr>
        <w:t>.</w:t>
      </w:r>
      <w:r w:rsidRPr="00C24781">
        <w:rPr>
          <w:rFonts w:ascii="Arial" w:hAnsi="Arial" w:cs="Arial"/>
        </w:rPr>
        <w:t xml:space="preserve"> Vista en sesión de veintiséis de agosto de dos mil veinte, resulta por unanimidad de cinco votos</w:t>
      </w:r>
      <w:r>
        <w:rPr>
          <w:rFonts w:ascii="Arial" w:hAnsi="Arial" w:cs="Arial"/>
        </w:rPr>
        <w:t>,</w:t>
      </w:r>
      <w:r w:rsidRPr="00C24781">
        <w:rPr>
          <w:rFonts w:ascii="Arial" w:hAnsi="Arial" w:cs="Arial"/>
        </w:rPr>
        <w:t xml:space="preserve"> y 272/2020 Vista en sesión de diecisiete de marzo de dos mil veintiuno, resulta por unanimidad de cinco votos.</w:t>
      </w:r>
    </w:p>
  </w:footnote>
  <w:footnote w:id="9">
    <w:p w14:paraId="1FEEEE01" w14:textId="77777777" w:rsidR="00D66978" w:rsidRPr="00C24781" w:rsidRDefault="00D66978" w:rsidP="00C24781">
      <w:pPr>
        <w:pStyle w:val="Textonotapie"/>
        <w:jc w:val="both"/>
        <w:rPr>
          <w:rFonts w:ascii="Arial" w:hAnsi="Arial" w:cs="Arial"/>
          <w:lang w:val="es-ES"/>
        </w:rPr>
      </w:pPr>
      <w:r w:rsidRPr="00C24781">
        <w:rPr>
          <w:rStyle w:val="Refdenotaalpie"/>
          <w:rFonts w:ascii="Arial" w:hAnsi="Arial" w:cs="Arial"/>
        </w:rPr>
        <w:footnoteRef/>
      </w:r>
      <w:r w:rsidRPr="00C24781">
        <w:rPr>
          <w:rFonts w:ascii="Arial" w:hAnsi="Arial" w:cs="Arial"/>
          <w:lang w:val="es-ES"/>
        </w:rPr>
        <w:t xml:space="preserve"> Por interpretación auténtica debe entenderse aquella que establece el propio legislador para definir un término propuesto.</w:t>
      </w:r>
    </w:p>
  </w:footnote>
  <w:footnote w:id="10">
    <w:p w14:paraId="2C2D5B3B" w14:textId="61DDC5CF" w:rsidR="00D66978" w:rsidRPr="00C24781" w:rsidRDefault="00D66978" w:rsidP="00C24781">
      <w:pPr>
        <w:pStyle w:val="Textonotapie"/>
        <w:jc w:val="both"/>
        <w:rPr>
          <w:rFonts w:ascii="Arial" w:hAnsi="Arial" w:cs="Arial"/>
          <w:lang w:val="es-ES"/>
        </w:rPr>
      </w:pPr>
      <w:r w:rsidRPr="00C24781">
        <w:rPr>
          <w:rStyle w:val="Refdenotaalpie"/>
          <w:rFonts w:ascii="Arial" w:hAnsi="Arial" w:cs="Arial"/>
        </w:rPr>
        <w:footnoteRef/>
      </w:r>
      <w:r w:rsidRPr="00C24781">
        <w:rPr>
          <w:rFonts w:ascii="Arial" w:hAnsi="Arial" w:cs="Arial"/>
          <w:lang w:val="es-ES"/>
        </w:rPr>
        <w:t xml:space="preserve"> Así sostenido en las siguientes tesis. Tesis jurisprudencial, consultable en la Gaceta del Semanario Judicial de la Federación, Décima Época, Pleno, Libro 7, Junio de 2014, Página: 39. Materia(s): común. Registro: 2006589; Tesis jurisprudencial, consultable en la Gaceta del Semanario Judicial de la Federación, Décima Época, Pleno, Libro 7, Libro 29, Abril de 2016, Tomo I, Página: 15. Materia(s): común. Registro: 2011428.</w:t>
      </w:r>
    </w:p>
  </w:footnote>
  <w:footnote w:id="11">
    <w:p w14:paraId="70F4619E" w14:textId="2F707872" w:rsidR="00D66978" w:rsidRPr="00C24781" w:rsidRDefault="00D66978" w:rsidP="00C24781">
      <w:pPr>
        <w:pStyle w:val="Textonotapie"/>
        <w:jc w:val="both"/>
        <w:rPr>
          <w:rFonts w:ascii="Arial" w:hAnsi="Arial" w:cs="Arial"/>
          <w:lang w:val="es-ES"/>
        </w:rPr>
      </w:pPr>
      <w:r w:rsidRPr="00C24781">
        <w:rPr>
          <w:rStyle w:val="Refdenotaalpie"/>
          <w:rFonts w:ascii="Arial" w:hAnsi="Arial" w:cs="Arial"/>
        </w:rPr>
        <w:footnoteRef/>
      </w:r>
      <w:r w:rsidRPr="00C24781">
        <w:rPr>
          <w:rFonts w:ascii="Arial" w:hAnsi="Arial" w:cs="Arial"/>
          <w:lang w:val="es-ES"/>
        </w:rPr>
        <w:t xml:space="preserve"> Constitución Política de los Estados Unidos Mexicanos. </w:t>
      </w:r>
      <w:r w:rsidRPr="00C24781">
        <w:rPr>
          <w:rFonts w:ascii="Arial" w:hAnsi="Arial" w:cs="Arial"/>
        </w:rPr>
        <w:t>Artículo 103. Los Tribunales de la Federación resolverán toda controversia que se suscite. I. Por normas generales, actos u omisiones de la autoridad que violen los derechos humanos reconocidos y las garantías otorgadas para su protección por esta Constitución, así como por los tratados internacionales de los que el Estado Mexicano sea parte; […]</w:t>
      </w:r>
    </w:p>
  </w:footnote>
  <w:footnote w:id="12">
    <w:p w14:paraId="6A51DE4F" w14:textId="7AE52036" w:rsidR="00D66978" w:rsidRPr="00C24781" w:rsidRDefault="00D66978" w:rsidP="00D51B1E">
      <w:pPr>
        <w:pStyle w:val="NormalWeb"/>
        <w:spacing w:before="0" w:beforeAutospacing="0" w:after="0" w:afterAutospacing="0"/>
        <w:jc w:val="both"/>
        <w:rPr>
          <w:rFonts w:ascii="Arial" w:hAnsi="Arial" w:cs="Arial"/>
          <w:sz w:val="20"/>
          <w:szCs w:val="20"/>
          <w:lang w:val="es-ES"/>
        </w:rPr>
      </w:pPr>
      <w:r w:rsidRPr="00C24781">
        <w:rPr>
          <w:rStyle w:val="Refdenotaalpie"/>
          <w:rFonts w:ascii="Arial" w:hAnsi="Arial" w:cs="Arial"/>
          <w:sz w:val="20"/>
          <w:szCs w:val="20"/>
        </w:rPr>
        <w:footnoteRef/>
      </w:r>
      <w:r w:rsidRPr="00C24781">
        <w:rPr>
          <w:rFonts w:ascii="Arial" w:hAnsi="Arial" w:cs="Arial"/>
          <w:sz w:val="20"/>
          <w:szCs w:val="20"/>
          <w:lang w:val="es-ES"/>
        </w:rPr>
        <w:t xml:space="preserve"> Afirmaciones que derivan de la lectura de los siguientes preceptos de la Ley de Amparo:</w:t>
      </w:r>
    </w:p>
    <w:p w14:paraId="019C1E88" w14:textId="77777777" w:rsidR="00D66978" w:rsidRPr="00390B1A" w:rsidRDefault="00D66978" w:rsidP="00D51B1E">
      <w:pPr>
        <w:pStyle w:val="NormalWeb"/>
        <w:spacing w:before="0" w:beforeAutospacing="0" w:after="0" w:afterAutospacing="0"/>
        <w:jc w:val="both"/>
        <w:rPr>
          <w:rFonts w:ascii="Arial" w:hAnsi="Arial" w:cs="Arial"/>
          <w:sz w:val="20"/>
          <w:szCs w:val="20"/>
          <w:lang w:val="es-ES"/>
        </w:rPr>
      </w:pPr>
      <w:r w:rsidRPr="00390B1A">
        <w:rPr>
          <w:rFonts w:ascii="Arial" w:hAnsi="Arial" w:cs="Arial"/>
          <w:sz w:val="20"/>
          <w:szCs w:val="20"/>
          <w:lang w:val="es-ES"/>
        </w:rPr>
        <w:t xml:space="preserve">Artículo 1o. El juicio de amparo tiene por objeto resolver toda controversia que se suscite: I.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 </w:t>
      </w:r>
    </w:p>
    <w:p w14:paraId="5D4BEEAB" w14:textId="77777777" w:rsidR="00D66978" w:rsidRPr="00390B1A" w:rsidRDefault="00D66978" w:rsidP="00D51B1E">
      <w:pPr>
        <w:pStyle w:val="NormalWeb"/>
        <w:spacing w:before="0" w:beforeAutospacing="0" w:after="0" w:afterAutospacing="0"/>
        <w:jc w:val="both"/>
        <w:rPr>
          <w:rFonts w:ascii="Arial" w:hAnsi="Arial" w:cs="Arial"/>
          <w:sz w:val="20"/>
          <w:szCs w:val="20"/>
          <w:lang w:val="es-ES"/>
        </w:rPr>
      </w:pPr>
      <w:r w:rsidRPr="00390B1A">
        <w:rPr>
          <w:rFonts w:ascii="Arial" w:hAnsi="Arial" w:cs="Arial"/>
          <w:sz w:val="20"/>
          <w:szCs w:val="20"/>
          <w:lang w:val="es-ES"/>
        </w:rPr>
        <w:t>Artículo 5o. Son partes en el juicio de amparo: I. 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14:paraId="371B241D" w14:textId="450FF6DB" w:rsidR="00D66978" w:rsidRPr="00C24781" w:rsidRDefault="00D66978" w:rsidP="00D51B1E">
      <w:pPr>
        <w:pStyle w:val="NormalWeb"/>
        <w:spacing w:before="0" w:beforeAutospacing="0" w:after="0" w:afterAutospacing="0"/>
        <w:jc w:val="both"/>
        <w:rPr>
          <w:rFonts w:ascii="Arial" w:hAnsi="Arial" w:cs="Arial"/>
          <w:sz w:val="20"/>
          <w:szCs w:val="20"/>
          <w:lang w:val="es-ES"/>
        </w:rPr>
      </w:pPr>
      <w:r w:rsidRPr="00390B1A">
        <w:rPr>
          <w:rFonts w:ascii="Arial" w:hAnsi="Arial" w:cs="Arial"/>
          <w:sz w:val="20"/>
          <w:szCs w:val="20"/>
          <w:lang w:val="es-ES"/>
        </w:rPr>
        <w:t>Artículo 6o. 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esta Ley.</w:t>
      </w:r>
    </w:p>
  </w:footnote>
  <w:footnote w:id="13">
    <w:p w14:paraId="2745384A" w14:textId="2786173E" w:rsidR="00D66978" w:rsidRPr="00C24781" w:rsidRDefault="00D66978" w:rsidP="00C24781">
      <w:pPr>
        <w:pStyle w:val="Textonotapie"/>
        <w:jc w:val="both"/>
        <w:rPr>
          <w:rFonts w:ascii="Arial" w:hAnsi="Arial" w:cs="Arial"/>
          <w:lang w:val="es-ES"/>
        </w:rPr>
      </w:pPr>
      <w:r w:rsidRPr="00C24781">
        <w:rPr>
          <w:rStyle w:val="Refdenotaalpie"/>
          <w:rFonts w:ascii="Arial" w:hAnsi="Arial" w:cs="Arial"/>
          <w:lang w:val="es-ES"/>
        </w:rPr>
        <w:footnoteRef/>
      </w:r>
      <w:r w:rsidRPr="00C24781">
        <w:rPr>
          <w:rFonts w:ascii="Arial" w:hAnsi="Arial" w:cs="Arial"/>
          <w:lang w:val="es-ES"/>
        </w:rPr>
        <w:t xml:space="preserve"> Así establecido en el párrafo segundo del artículo 14 constitucional, a saber: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footnote>
  <w:footnote w:id="14">
    <w:p w14:paraId="5E2B0B13" w14:textId="0C94AA2E" w:rsidR="00D66978" w:rsidRPr="00C24781" w:rsidRDefault="00D66978" w:rsidP="00C24781">
      <w:pPr>
        <w:pStyle w:val="Textonotapie"/>
        <w:jc w:val="both"/>
        <w:rPr>
          <w:rFonts w:ascii="Arial" w:hAnsi="Arial" w:cs="Arial"/>
          <w:lang w:val="es-MX"/>
        </w:rPr>
      </w:pPr>
      <w:r w:rsidRPr="00C24781">
        <w:rPr>
          <w:rStyle w:val="Refdenotaalpie"/>
          <w:rFonts w:ascii="Arial" w:hAnsi="Arial" w:cs="Arial"/>
        </w:rPr>
        <w:footnoteRef/>
      </w:r>
      <w:r w:rsidRPr="00C24781">
        <w:rPr>
          <w:rFonts w:ascii="Arial" w:hAnsi="Arial" w:cs="Arial"/>
        </w:rPr>
        <w:t xml:space="preserve"> </w:t>
      </w:r>
      <w:r w:rsidRPr="00C24781">
        <w:rPr>
          <w:rFonts w:ascii="Arial" w:hAnsi="Arial" w:cs="Arial"/>
          <w:lang w:val="es-MX"/>
        </w:rPr>
        <w:t xml:space="preserve">Entendiendo por carga, una restricción a determinado derecho, sin entrar a su estudio de fondo. Al respecto, ver </w:t>
      </w:r>
      <w:proofErr w:type="spellStart"/>
      <w:r w:rsidRPr="00C24781">
        <w:rPr>
          <w:rFonts w:ascii="Arial" w:hAnsi="Arial" w:cs="Arial"/>
          <w:lang w:val="es-MX"/>
        </w:rPr>
        <w:t>Areal</w:t>
      </w:r>
      <w:proofErr w:type="spellEnd"/>
      <w:r w:rsidRPr="00C24781">
        <w:rPr>
          <w:rFonts w:ascii="Arial" w:hAnsi="Arial" w:cs="Arial"/>
          <w:lang w:val="es-MX"/>
        </w:rPr>
        <w:t xml:space="preserve">, Leonardo Jorge, </w:t>
      </w:r>
      <w:r w:rsidRPr="00C24781">
        <w:rPr>
          <w:rFonts w:ascii="Arial" w:hAnsi="Arial" w:cs="Arial"/>
          <w:i/>
          <w:lang w:val="es-MX"/>
        </w:rPr>
        <w:t>Gravamen Irreparable</w:t>
      </w:r>
      <w:r w:rsidRPr="00C24781">
        <w:rPr>
          <w:rFonts w:ascii="Arial" w:hAnsi="Arial" w:cs="Arial"/>
          <w:lang w:val="es-MX"/>
        </w:rPr>
        <w:t xml:space="preserve">, Enciclopedia Jurídica </w:t>
      </w:r>
      <w:proofErr w:type="spellStart"/>
      <w:r w:rsidRPr="00C24781">
        <w:rPr>
          <w:rFonts w:ascii="Arial" w:hAnsi="Arial" w:cs="Arial"/>
          <w:lang w:val="es-MX"/>
        </w:rPr>
        <w:t>Omeba</w:t>
      </w:r>
      <w:proofErr w:type="spellEnd"/>
      <w:r w:rsidRPr="00C24781">
        <w:rPr>
          <w:rFonts w:ascii="Arial" w:hAnsi="Arial" w:cs="Arial"/>
          <w:lang w:val="es-MX"/>
        </w:rPr>
        <w:t xml:space="preserve">, tomo XIII, </w:t>
      </w:r>
      <w:proofErr w:type="spellStart"/>
      <w:r w:rsidRPr="00C24781">
        <w:rPr>
          <w:rFonts w:ascii="Arial" w:hAnsi="Arial" w:cs="Arial"/>
          <w:lang w:val="es-MX"/>
        </w:rPr>
        <w:t>garahijo</w:t>
      </w:r>
      <w:proofErr w:type="spellEnd"/>
      <w:r w:rsidRPr="00C24781">
        <w:rPr>
          <w:rFonts w:ascii="Arial" w:hAnsi="Arial" w:cs="Arial"/>
          <w:lang w:val="es-MX"/>
        </w:rPr>
        <w:t xml:space="preserve">, </w:t>
      </w:r>
      <w:proofErr w:type="spellStart"/>
      <w:r w:rsidRPr="00C24781">
        <w:rPr>
          <w:rFonts w:ascii="Arial" w:hAnsi="Arial" w:cs="Arial"/>
          <w:lang w:val="es-MX"/>
        </w:rPr>
        <w:t>Driskill</w:t>
      </w:r>
      <w:proofErr w:type="spellEnd"/>
      <w:r w:rsidRPr="00C24781">
        <w:rPr>
          <w:rFonts w:ascii="Arial" w:hAnsi="Arial" w:cs="Arial"/>
          <w:lang w:val="es-MX"/>
        </w:rPr>
        <w:t>, Buenos Aires, 1991.</w:t>
      </w:r>
    </w:p>
  </w:footnote>
  <w:footnote w:id="15">
    <w:p w14:paraId="0FFB228F" w14:textId="0CA5ECA6"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Sobre la distinción entre derecho sustantivo y derecho adjetivo ver: Calamandrei, Piero, </w:t>
      </w:r>
      <w:r w:rsidRPr="00C24781">
        <w:rPr>
          <w:rFonts w:ascii="Arial" w:hAnsi="Arial" w:cs="Arial"/>
          <w:i/>
        </w:rPr>
        <w:t xml:space="preserve">Instituciones del Derecho Procesal Civil, </w:t>
      </w:r>
      <w:r w:rsidRPr="00C24781">
        <w:rPr>
          <w:rFonts w:ascii="Arial" w:hAnsi="Arial" w:cs="Arial"/>
        </w:rPr>
        <w:t>Vol. I, EJEA, Buenos Aires, 1973.</w:t>
      </w:r>
    </w:p>
  </w:footnote>
  <w:footnote w:id="16">
    <w:p w14:paraId="5B9AB047" w14:textId="39B79157" w:rsidR="00D66978" w:rsidRPr="00C24781" w:rsidRDefault="00D66978" w:rsidP="00C24781">
      <w:pPr>
        <w:pStyle w:val="Textonotapie"/>
        <w:jc w:val="both"/>
        <w:rPr>
          <w:rFonts w:ascii="Arial" w:hAnsi="Arial" w:cs="Arial"/>
          <w:lang w:val="es-MX"/>
        </w:rPr>
      </w:pPr>
      <w:r w:rsidRPr="00C24781">
        <w:rPr>
          <w:rStyle w:val="Refdenotaalpie"/>
          <w:rFonts w:ascii="Arial" w:hAnsi="Arial" w:cs="Arial"/>
        </w:rPr>
        <w:footnoteRef/>
      </w:r>
      <w:r w:rsidRPr="00C24781">
        <w:rPr>
          <w:rFonts w:ascii="Arial" w:hAnsi="Arial" w:cs="Arial"/>
        </w:rPr>
        <w:t xml:space="preserve"> </w:t>
      </w:r>
      <w:r w:rsidRPr="00C24781">
        <w:rPr>
          <w:rFonts w:ascii="Arial" w:hAnsi="Arial" w:cs="Arial"/>
          <w:lang w:val="es-ES"/>
        </w:rPr>
        <w:t>Tesis jurisprudencial, consultable en la Gaceta del Semanario Judicial de la Federación, Décima Época, Primera Sala, Libro 37, Diciembre de 2016, Tomo I. Página: 356. Materia(s): común, penal. Registro: 2013282.</w:t>
      </w:r>
    </w:p>
  </w:footnote>
  <w:footnote w:id="17">
    <w:p w14:paraId="43708770" w14:textId="237C729F" w:rsidR="00D66978" w:rsidRPr="00C24781" w:rsidRDefault="00D66978" w:rsidP="00C24781">
      <w:pPr>
        <w:pStyle w:val="Textonotapie"/>
        <w:jc w:val="both"/>
        <w:rPr>
          <w:rFonts w:ascii="Arial" w:hAnsi="Arial" w:cs="Arial"/>
          <w:lang w:val="es-MX"/>
        </w:rPr>
      </w:pPr>
      <w:r w:rsidRPr="00C24781">
        <w:rPr>
          <w:rStyle w:val="Refdenotaalpie"/>
          <w:rFonts w:ascii="Arial" w:hAnsi="Arial" w:cs="Arial"/>
        </w:rPr>
        <w:footnoteRef/>
      </w:r>
      <w:r w:rsidRPr="00C24781">
        <w:rPr>
          <w:rFonts w:ascii="Arial" w:hAnsi="Arial" w:cs="Arial"/>
        </w:rPr>
        <w:t xml:space="preserve"> </w:t>
      </w:r>
      <w:r w:rsidRPr="00C24781">
        <w:rPr>
          <w:rFonts w:ascii="Arial" w:hAnsi="Arial" w:cs="Arial"/>
          <w:lang w:val="es-ES"/>
        </w:rPr>
        <w:t>Tesis jurisprudencial, consultable en la Gaceta del Semanario Judicial de la Federación, Décima Época, Primera Sala, Libro 77, Agosto de 2020, Tomo III. Página: 2434. Materia(s): común, penal. Registro: 2021983.</w:t>
      </w:r>
    </w:p>
  </w:footnote>
  <w:footnote w:id="18">
    <w:p w14:paraId="2D1539B4" w14:textId="77777777" w:rsidR="00D66978" w:rsidRPr="00C24781" w:rsidRDefault="00D66978" w:rsidP="00C24781">
      <w:pPr>
        <w:pStyle w:val="Textonotapie"/>
        <w:jc w:val="both"/>
        <w:rPr>
          <w:rFonts w:ascii="Arial" w:hAnsi="Arial" w:cs="Arial"/>
          <w:lang w:val="es-ES"/>
        </w:rPr>
      </w:pPr>
      <w:r w:rsidRPr="00C24781">
        <w:rPr>
          <w:rStyle w:val="Refdenotaalpie"/>
          <w:rFonts w:ascii="Arial" w:hAnsi="Arial" w:cs="Arial"/>
        </w:rPr>
        <w:footnoteRef/>
      </w:r>
      <w:r w:rsidRPr="00C24781">
        <w:rPr>
          <w:rFonts w:ascii="Arial" w:hAnsi="Arial" w:cs="Arial"/>
          <w:lang w:val="es-ES"/>
        </w:rPr>
        <w:t xml:space="preserve"> Se habla de “pueda”, pues nos encontramos en el plano de procedencia, no de fondo.</w:t>
      </w:r>
    </w:p>
  </w:footnote>
  <w:footnote w:id="19">
    <w:p w14:paraId="60E29E7D" w14:textId="3E498AE2"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w:t>
      </w:r>
      <w:r w:rsidRPr="00C24781">
        <w:rPr>
          <w:rFonts w:ascii="Arial" w:hAnsi="Arial" w:cs="Arial"/>
          <w:lang w:val="es-ES"/>
        </w:rPr>
        <w:t xml:space="preserve">Amparo en revisión 907/2016, </w:t>
      </w:r>
      <w:r w:rsidRPr="00C24781">
        <w:rPr>
          <w:rFonts w:ascii="Arial" w:hAnsi="Arial" w:cs="Arial"/>
        </w:rPr>
        <w:t>Sentencia de 23 de agosto de 2017, resuelta por mayoría de cuatro votos de los señores Ministros: José Ramón Cossío Díaz, Arturo Zaldívar Lelo de Larrea, Jorge Mario Pardo Rebolledo; en contra la Ministra Norma Lucía Piña Hernández</w:t>
      </w:r>
      <w:r w:rsidRPr="00C24781">
        <w:rPr>
          <w:rFonts w:ascii="Arial" w:hAnsi="Arial" w:cs="Arial"/>
          <w:lang w:val="es-ES"/>
        </w:rPr>
        <w:t>.</w:t>
      </w:r>
    </w:p>
  </w:footnote>
  <w:footnote w:id="20">
    <w:p w14:paraId="78D9985D" w14:textId="4E83AF8F"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Al respecto ver del artículo 259 al 265 del Código Nacional de Procedimientos Penales.</w:t>
      </w:r>
    </w:p>
  </w:footnote>
  <w:footnote w:id="21">
    <w:p w14:paraId="7767CA94" w14:textId="1BBD8BEC" w:rsidR="00D66978" w:rsidRPr="00BB3182" w:rsidRDefault="00D66978" w:rsidP="00BB3182">
      <w:pPr>
        <w:jc w:val="both"/>
        <w:rPr>
          <w:rFonts w:ascii="Arial" w:hAnsi="Arial" w:cs="Arial"/>
          <w:sz w:val="20"/>
          <w:szCs w:val="20"/>
          <w:lang w:val="es-ES"/>
        </w:rPr>
      </w:pPr>
      <w:r w:rsidRPr="00C24781">
        <w:rPr>
          <w:rStyle w:val="Refdenotaalpie"/>
          <w:rFonts w:ascii="Arial" w:hAnsi="Arial" w:cs="Arial"/>
          <w:sz w:val="20"/>
          <w:szCs w:val="20"/>
        </w:rPr>
        <w:footnoteRef/>
      </w:r>
      <w:r w:rsidRPr="00C24781">
        <w:rPr>
          <w:rFonts w:ascii="Arial" w:hAnsi="Arial" w:cs="Arial"/>
          <w:sz w:val="20"/>
          <w:szCs w:val="20"/>
          <w:lang w:val="es-ES"/>
        </w:rPr>
        <w:t xml:space="preserve"> Código Nacional de Procedimientos Penales. Artículo 334. Objeto de la etapa intermedia La etapa intermedia tiene por objeto el ofrecimiento y admisión de los medios de prueba, así como la depuración de los hechos controvertidos que serán materia del juicio. Esta etapa se compondrá de dos fases, una escrita y otra oral. La fase escrita iniciará con el escrito de acusación que formule el Ministerio Público y comprenderá todos los actos previos a la celebración de la audiencia intermedia. La segunda fase dará inicio con la celebración de la audiencia intermedia y culminará con el dictado del auto de apertura a juicio.</w:t>
      </w:r>
    </w:p>
  </w:footnote>
  <w:footnote w:id="22">
    <w:p w14:paraId="6E8F54ED" w14:textId="20267FA9"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w:t>
      </w:r>
      <w:proofErr w:type="spellStart"/>
      <w:r w:rsidRPr="00C24781">
        <w:rPr>
          <w:rFonts w:ascii="Arial" w:hAnsi="Arial" w:cs="Arial"/>
        </w:rPr>
        <w:t>Dadgud</w:t>
      </w:r>
      <w:proofErr w:type="spellEnd"/>
      <w:r w:rsidRPr="00C24781">
        <w:rPr>
          <w:rFonts w:ascii="Arial" w:hAnsi="Arial" w:cs="Arial"/>
        </w:rPr>
        <w:t xml:space="preserve"> </w:t>
      </w:r>
      <w:proofErr w:type="spellStart"/>
      <w:r w:rsidRPr="00C24781">
        <w:rPr>
          <w:rFonts w:ascii="Arial" w:hAnsi="Arial" w:cs="Arial"/>
        </w:rPr>
        <w:t>Kalife</w:t>
      </w:r>
      <w:proofErr w:type="spellEnd"/>
      <w:r w:rsidRPr="00C24781">
        <w:rPr>
          <w:rFonts w:ascii="Arial" w:hAnsi="Arial" w:cs="Arial"/>
        </w:rPr>
        <w:t xml:space="preserve"> Alfredo, </w:t>
      </w:r>
      <w:r w:rsidRPr="00C24781">
        <w:rPr>
          <w:rFonts w:ascii="Arial" w:hAnsi="Arial" w:cs="Arial"/>
          <w:i/>
          <w:iCs/>
        </w:rPr>
        <w:t xml:space="preserve">Manual de Derecho Procesal Penal, </w:t>
      </w:r>
      <w:r w:rsidRPr="00C24781">
        <w:rPr>
          <w:rFonts w:ascii="Arial" w:hAnsi="Arial" w:cs="Arial"/>
        </w:rPr>
        <w:t xml:space="preserve">editorial </w:t>
      </w:r>
      <w:proofErr w:type="spellStart"/>
      <w:r w:rsidRPr="00C24781">
        <w:rPr>
          <w:rFonts w:ascii="Arial" w:hAnsi="Arial" w:cs="Arial"/>
        </w:rPr>
        <w:t>Ubijus</w:t>
      </w:r>
      <w:proofErr w:type="spellEnd"/>
      <w:r w:rsidRPr="00C24781">
        <w:rPr>
          <w:rFonts w:ascii="Arial" w:hAnsi="Arial" w:cs="Arial"/>
        </w:rPr>
        <w:t>, Ciudad de México, 2018, p 417.</w:t>
      </w:r>
    </w:p>
  </w:footnote>
  <w:footnote w:id="23">
    <w:p w14:paraId="405C8E49" w14:textId="3DE88947"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w:t>
      </w:r>
      <w:r w:rsidRPr="00C24781">
        <w:rPr>
          <w:rFonts w:ascii="Arial" w:hAnsi="Arial" w:cs="Arial"/>
          <w:i/>
          <w:iCs/>
        </w:rPr>
        <w:t>Ibidem</w:t>
      </w:r>
      <w:r w:rsidRPr="00C24781">
        <w:rPr>
          <w:rFonts w:ascii="Arial" w:hAnsi="Arial" w:cs="Arial"/>
        </w:rPr>
        <w:t>, p 456.</w:t>
      </w:r>
    </w:p>
  </w:footnote>
  <w:footnote w:id="24">
    <w:p w14:paraId="0D1A925C" w14:textId="49BF2713" w:rsidR="00D66978" w:rsidRPr="00C24781" w:rsidRDefault="00D66978" w:rsidP="00C24781">
      <w:pPr>
        <w:jc w:val="both"/>
        <w:rPr>
          <w:rFonts w:ascii="Arial" w:hAnsi="Arial" w:cs="Arial"/>
          <w:sz w:val="20"/>
          <w:szCs w:val="20"/>
        </w:rPr>
      </w:pPr>
      <w:r w:rsidRPr="00C24781">
        <w:rPr>
          <w:rStyle w:val="Refdenotaalpie"/>
          <w:rFonts w:ascii="Arial" w:hAnsi="Arial" w:cs="Arial"/>
          <w:sz w:val="20"/>
          <w:szCs w:val="20"/>
        </w:rPr>
        <w:footnoteRef/>
      </w:r>
      <w:r w:rsidRPr="00C24781">
        <w:rPr>
          <w:rFonts w:ascii="Arial" w:hAnsi="Arial" w:cs="Arial"/>
          <w:sz w:val="20"/>
          <w:szCs w:val="20"/>
        </w:rPr>
        <w:t xml:space="preserve"> </w:t>
      </w:r>
      <w:r w:rsidRPr="00C24781">
        <w:rPr>
          <w:rFonts w:ascii="Arial" w:hAnsi="Arial" w:cs="Arial"/>
          <w:sz w:val="20"/>
          <w:szCs w:val="20"/>
          <w:lang w:val="es-ES"/>
        </w:rPr>
        <w:t xml:space="preserve">Artículo 20 constitucional. </w:t>
      </w:r>
      <w:r w:rsidRPr="00C24781">
        <w:rPr>
          <w:rFonts w:ascii="Arial" w:hAnsi="Arial" w:cs="Arial"/>
          <w:sz w:val="20"/>
          <w:szCs w:val="20"/>
        </w:rPr>
        <w:t>El proceso penal será acusatorio y oral. Se regirá por los principios de publicidad, contradicción, concentración, continuidad e inmediación. A. De los principios generales:</w:t>
      </w:r>
      <w:r w:rsidRPr="00C24781">
        <w:rPr>
          <w:rFonts w:ascii="Arial" w:hAnsi="Arial" w:cs="Arial"/>
          <w:sz w:val="20"/>
          <w:szCs w:val="20"/>
          <w:lang w:val="es-ES"/>
        </w:rPr>
        <w:t xml:space="preserve"> </w:t>
      </w:r>
      <w:r w:rsidRPr="00C24781">
        <w:rPr>
          <w:rFonts w:ascii="Arial" w:hAnsi="Arial" w:cs="Arial"/>
          <w:sz w:val="20"/>
          <w:szCs w:val="20"/>
        </w:rPr>
        <w:t xml:space="preserve">II. Toda audiencia se desarrollará en presencia del juez, sin que pueda delegar en ninguna persona el desahogo y la valoración de las pruebas, </w:t>
      </w:r>
      <w:r w:rsidRPr="00C24781">
        <w:rPr>
          <w:rFonts w:ascii="Arial" w:hAnsi="Arial" w:cs="Arial"/>
          <w:b/>
          <w:bCs/>
          <w:sz w:val="20"/>
          <w:szCs w:val="20"/>
        </w:rPr>
        <w:t>la cual deberá realizarse de manera libre y lógica</w:t>
      </w:r>
      <w:r w:rsidRPr="00C24781">
        <w:rPr>
          <w:rFonts w:ascii="Arial" w:hAnsi="Arial" w:cs="Arial"/>
          <w:sz w:val="20"/>
          <w:szCs w:val="20"/>
        </w:rPr>
        <w:t>;</w:t>
      </w:r>
    </w:p>
    <w:p w14:paraId="66A1F73E" w14:textId="77777777" w:rsidR="00BB3182" w:rsidRDefault="00D66978" w:rsidP="00C24781">
      <w:pPr>
        <w:jc w:val="both"/>
        <w:rPr>
          <w:rFonts w:ascii="Arial" w:hAnsi="Arial" w:cs="Arial"/>
          <w:sz w:val="20"/>
          <w:szCs w:val="20"/>
        </w:rPr>
      </w:pPr>
      <w:r w:rsidRPr="00C24781">
        <w:rPr>
          <w:rFonts w:ascii="Arial" w:hAnsi="Arial" w:cs="Arial"/>
          <w:sz w:val="20"/>
          <w:szCs w:val="20"/>
          <w:lang w:val="es-ES"/>
        </w:rPr>
        <w:t xml:space="preserve">Artículo 265 Código Nacional de Procedimientos Penales. </w:t>
      </w:r>
      <w:r w:rsidRPr="00C24781">
        <w:rPr>
          <w:rFonts w:ascii="Arial" w:hAnsi="Arial" w:cs="Arial"/>
          <w:sz w:val="20"/>
          <w:szCs w:val="20"/>
        </w:rPr>
        <w:t xml:space="preserve">Valoración de los datos y prueba. </w:t>
      </w:r>
    </w:p>
    <w:p w14:paraId="3579F0CD" w14:textId="6AA3DDFE" w:rsidR="00D66978" w:rsidRPr="00C24781" w:rsidRDefault="00D66978" w:rsidP="00C24781">
      <w:pPr>
        <w:jc w:val="both"/>
        <w:rPr>
          <w:rFonts w:ascii="Arial" w:hAnsi="Arial" w:cs="Arial"/>
          <w:sz w:val="20"/>
          <w:szCs w:val="20"/>
        </w:rPr>
      </w:pPr>
      <w:r w:rsidRPr="00C24781">
        <w:rPr>
          <w:rFonts w:ascii="Arial" w:hAnsi="Arial" w:cs="Arial"/>
          <w:sz w:val="20"/>
          <w:szCs w:val="20"/>
        </w:rP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p w14:paraId="41FB12CA" w14:textId="71FA9B12" w:rsidR="00D66978" w:rsidRPr="00BB3182" w:rsidRDefault="00D66978" w:rsidP="00BB3182">
      <w:pPr>
        <w:jc w:val="both"/>
        <w:rPr>
          <w:rFonts w:ascii="Arial" w:hAnsi="Arial" w:cs="Arial"/>
          <w:sz w:val="20"/>
          <w:szCs w:val="20"/>
        </w:rPr>
      </w:pPr>
      <w:r w:rsidRPr="00C24781">
        <w:rPr>
          <w:rFonts w:ascii="Arial" w:hAnsi="Arial" w:cs="Arial"/>
          <w:sz w:val="20"/>
          <w:szCs w:val="20"/>
        </w:rPr>
        <w:t>Artículo 359. Valoración de la prueba El Tribunal de enjuiciamiento valorará la prueba de manera libre y lógica, deberá hacer referencia en la motivación que realice, de todas las pruebas desahogadas, incluso de aquellas que se hayan desestimado, indicando las razones que se tuvieron para hacerlo. La motivación permitirá la expresión del razonamiento utilizado para alcanzar las conclusiones contenidas en la resolución jurisdiccional. Sólo se podrá condenar al acusado si se llega a la convicción de su culpabilidad más allá de toda duda razonable. En caso de duda razonable, el Tribunal de enjuiciamiento absolverá al imputado.</w:t>
      </w:r>
    </w:p>
  </w:footnote>
  <w:footnote w:id="25">
    <w:p w14:paraId="5B57F7E2" w14:textId="17C77BC8"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Por principios informadores de la prueba debe entenderse aquellos que corresponden a la materia probatoria como entidad propia de estudio, donde hay conceptos y principios básicos que los debe regir con independencia de la materia que se esté analizando.</w:t>
      </w:r>
    </w:p>
  </w:footnote>
  <w:footnote w:id="26">
    <w:p w14:paraId="07B9B765" w14:textId="18AA4359"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w:t>
      </w:r>
      <w:r w:rsidRPr="00C24781">
        <w:rPr>
          <w:rFonts w:ascii="Arial" w:hAnsi="Arial" w:cs="Arial"/>
          <w:lang w:val="es-MX"/>
        </w:rPr>
        <w:t xml:space="preserve">Tesis aislada, consultable en la </w:t>
      </w:r>
      <w:r w:rsidRPr="00C24781">
        <w:rPr>
          <w:rFonts w:ascii="Arial" w:hAnsi="Arial" w:cs="Arial"/>
        </w:rPr>
        <w:t>Gaceta del Semanario Judicial de la Federación, Décima Época, Primera Sala, Libro 55, Junio de 2018, Tomo II, Página: 969. Materia(s): constitucional, penal, Registro: 20</w:t>
      </w:r>
      <w:r w:rsidR="0077047F">
        <w:rPr>
          <w:rFonts w:ascii="Arial" w:hAnsi="Arial" w:cs="Arial"/>
        </w:rPr>
        <w:t>1</w:t>
      </w:r>
      <w:r w:rsidRPr="00C24781">
        <w:rPr>
          <w:rFonts w:ascii="Arial" w:hAnsi="Arial" w:cs="Arial"/>
        </w:rPr>
        <w:t>7072.</w:t>
      </w:r>
    </w:p>
  </w:footnote>
  <w:footnote w:id="27">
    <w:p w14:paraId="2E4B0D8C" w14:textId="77777777"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Artículo 8o. Principio de concentración</w:t>
      </w:r>
    </w:p>
    <w:p w14:paraId="4498C2B5" w14:textId="3D897B01" w:rsidR="00D66978" w:rsidRPr="00C24781" w:rsidRDefault="00D66978" w:rsidP="00C24781">
      <w:pPr>
        <w:pStyle w:val="Textonotapie"/>
        <w:jc w:val="both"/>
        <w:rPr>
          <w:rFonts w:ascii="Arial" w:hAnsi="Arial" w:cs="Arial"/>
        </w:rPr>
      </w:pPr>
      <w:r w:rsidRPr="00C24781">
        <w:rPr>
          <w:rFonts w:ascii="Arial" w:hAnsi="Arial" w:cs="Arial"/>
        </w:rPr>
        <w:t>Las audiencias se desarrollarán preferentemente en un mismo día o en días consecutivos hasta su conclusión, en los términos previstos en este Código, salvo los casos excepcionales establecidos en este ordenamiento. Asimismo, las partes podrán solicitar la acumulación de procesos distintos en aquellos supuestos previstos en este Código.</w:t>
      </w:r>
    </w:p>
  </w:footnote>
  <w:footnote w:id="28">
    <w:p w14:paraId="1007EFF5" w14:textId="77777777" w:rsidR="00D66978" w:rsidRPr="00C24781" w:rsidRDefault="00D66978" w:rsidP="00C24781">
      <w:pPr>
        <w:pStyle w:val="Textonotapie"/>
        <w:jc w:val="both"/>
        <w:rPr>
          <w:rFonts w:ascii="Arial" w:hAnsi="Arial" w:cs="Arial"/>
          <w:lang w:val="es-ES"/>
        </w:rPr>
      </w:pPr>
      <w:r w:rsidRPr="00C24781">
        <w:rPr>
          <w:rStyle w:val="Refdenotaalpie"/>
          <w:rFonts w:ascii="Arial" w:hAnsi="Arial" w:cs="Arial"/>
        </w:rPr>
        <w:footnoteRef/>
      </w:r>
      <w:r w:rsidRPr="00C24781">
        <w:rPr>
          <w:rFonts w:ascii="Arial" w:hAnsi="Arial" w:cs="Arial"/>
          <w:lang w:val="es-ES"/>
        </w:rPr>
        <w:t xml:space="preserve"> Se habla de “pueda”, pues nos encontramos en el plano de procedencia, no de fondo.</w:t>
      </w:r>
    </w:p>
  </w:footnote>
  <w:footnote w:id="29">
    <w:p w14:paraId="19E5DD75" w14:textId="76FE00E5" w:rsidR="00D66978" w:rsidRPr="00C24781" w:rsidRDefault="00D66978" w:rsidP="00C24781">
      <w:pPr>
        <w:pStyle w:val="Textonotapie"/>
        <w:jc w:val="both"/>
        <w:rPr>
          <w:rFonts w:ascii="Arial" w:hAnsi="Arial" w:cs="Arial"/>
        </w:rPr>
      </w:pPr>
      <w:r w:rsidRPr="00C24781">
        <w:rPr>
          <w:rStyle w:val="Refdenotaalpie"/>
          <w:rFonts w:ascii="Arial" w:hAnsi="Arial" w:cs="Arial"/>
        </w:rPr>
        <w:footnoteRef/>
      </w:r>
      <w:r w:rsidRPr="00C24781">
        <w:rPr>
          <w:rFonts w:ascii="Arial" w:hAnsi="Arial" w:cs="Arial"/>
        </w:rPr>
        <w:t xml:space="preserve"> </w:t>
      </w:r>
      <w:r w:rsidR="001359FD" w:rsidRPr="00C24781">
        <w:rPr>
          <w:rFonts w:ascii="Arial" w:hAnsi="Arial" w:cs="Arial"/>
        </w:rPr>
        <w:t>Así se resolvió por el Pleno de esta Suprema Corte de Justicia de la Nación al resolver la Contradicción de Tesis varios 133/89 y ha sido sostenido a través de la décima época</w:t>
      </w:r>
      <w:r w:rsidR="001359FD">
        <w:rPr>
          <w:rFonts w:ascii="Arial" w:hAnsi="Arial" w:cs="Arial"/>
        </w:rPr>
        <w:t xml:space="preserve">, </w:t>
      </w:r>
      <w:r w:rsidR="001359FD" w:rsidRPr="00C24781">
        <w:rPr>
          <w:rFonts w:ascii="Arial" w:hAnsi="Arial" w:cs="Arial"/>
          <w:lang w:val="es-MX"/>
        </w:rPr>
        <w:t xml:space="preserve">consultable en </w:t>
      </w:r>
      <w:r w:rsidR="001359FD" w:rsidRPr="00C24781">
        <w:rPr>
          <w:rFonts w:ascii="Arial" w:hAnsi="Arial" w:cs="Arial"/>
        </w:rPr>
        <w:t>el Semanario Judicial de la Federación</w:t>
      </w:r>
      <w:r w:rsidR="001359FD">
        <w:rPr>
          <w:rFonts w:ascii="Arial" w:hAnsi="Arial" w:cs="Arial"/>
        </w:rPr>
        <w:t xml:space="preserve"> y su Gaceta</w:t>
      </w:r>
      <w:r w:rsidR="001359FD" w:rsidRPr="00C24781">
        <w:rPr>
          <w:rFonts w:ascii="Arial" w:hAnsi="Arial" w:cs="Arial"/>
        </w:rPr>
        <w:t>, Octava Época, Pleno, Tomo VIII, Agosto de 1991, Página: 5. Jurisprudencia</w:t>
      </w:r>
      <w:r w:rsidR="001359FD">
        <w:rPr>
          <w:rFonts w:ascii="Arial" w:hAnsi="Arial" w:cs="Arial"/>
        </w:rPr>
        <w:t xml:space="preserve"> </w:t>
      </w:r>
      <w:r w:rsidR="001359FD" w:rsidRPr="004E144D">
        <w:rPr>
          <w:rFonts w:ascii="Arial" w:hAnsi="Arial" w:cs="Arial"/>
          <w:u w:val="single"/>
        </w:rPr>
        <w:t>P./J. 6/1991</w:t>
      </w:r>
      <w:r w:rsidR="001359FD" w:rsidRPr="004E144D">
        <w:rPr>
          <w:rFonts w:ascii="Arial" w:hAnsi="Arial" w:cs="Arial"/>
        </w:rPr>
        <w:t>.</w:t>
      </w:r>
      <w:r w:rsidR="001359FD" w:rsidRPr="004E144D">
        <w:rPr>
          <w:rFonts w:ascii="Arial" w:hAnsi="Arial" w:cs="Arial"/>
          <w:sz w:val="22"/>
          <w:szCs w:val="22"/>
        </w:rPr>
        <w:t xml:space="preserve"> </w:t>
      </w:r>
      <w:r w:rsidR="001359FD" w:rsidRPr="00C24781">
        <w:rPr>
          <w:rFonts w:ascii="Arial" w:hAnsi="Arial" w:cs="Arial"/>
        </w:rPr>
        <w:t>Registro: 205765.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A22" w14:textId="30247CC6" w:rsidR="00D66978" w:rsidRDefault="00D66978">
    <w:pPr>
      <w:pStyle w:val="Encabezado"/>
    </w:pPr>
    <w:r w:rsidRPr="00466363">
      <w:rPr>
        <w:rFonts w:ascii="Arial" w:hAnsi="Arial" w:cs="Arial"/>
        <w:b/>
        <w:sz w:val="24"/>
        <w:szCs w:val="24"/>
      </w:rPr>
      <w:t>CONTRADICCIÓN DE TESIS</w:t>
    </w:r>
    <w:r>
      <w:rPr>
        <w:rFonts w:ascii="Arial" w:hAnsi="Arial" w:cs="Arial"/>
        <w:b/>
        <w:sz w:val="24"/>
        <w:szCs w:val="24"/>
      </w:rPr>
      <w:t xml:space="preserve"> 6/2021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E15" w14:textId="49849F3B" w:rsidR="00D66978" w:rsidRPr="00466363" w:rsidRDefault="00F81352" w:rsidP="00EC3F88">
    <w:pPr>
      <w:pStyle w:val="Encabezado"/>
      <w:jc w:val="right"/>
      <w:rPr>
        <w:sz w:val="24"/>
        <w:szCs w:val="24"/>
      </w:rPr>
    </w:pPr>
    <w:r>
      <w:rPr>
        <w:rFonts w:ascii="Arial" w:hAnsi="Arial" w:cs="Arial"/>
        <w:b/>
        <w:noProof/>
        <w:lang w:val="es-MX" w:eastAsia="es-MX"/>
      </w:rPr>
      <mc:AlternateContent>
        <mc:Choice Requires="wps">
          <w:drawing>
            <wp:anchor distT="0" distB="0" distL="114300" distR="114300" simplePos="0" relativeHeight="251658240" behindDoc="1" locked="0" layoutInCell="1" allowOverlap="1" wp14:anchorId="7FDD8008" wp14:editId="6F85BECB">
              <wp:simplePos x="0" y="0"/>
              <wp:positionH relativeFrom="margin">
                <wp:posOffset>0</wp:posOffset>
              </wp:positionH>
              <wp:positionV relativeFrom="paragraph">
                <wp:posOffset>177165</wp:posOffset>
              </wp:positionV>
              <wp:extent cx="1612900" cy="1475105"/>
              <wp:effectExtent l="0" t="0" r="6350" b="0"/>
              <wp:wrapTight wrapText="bothSides">
                <wp:wrapPolygon edited="0">
                  <wp:start x="0" y="0"/>
                  <wp:lineTo x="0" y="21200"/>
                  <wp:lineTo x="21430" y="21200"/>
                  <wp:lineTo x="21430"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47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0603" id="Rectángulo 2" o:spid="_x0000_s1026" style="position:absolute;margin-left:0;margin-top:13.95pt;width:127pt;height:11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UiAwIAAN4DAAAOAAAAZHJzL2Uyb0RvYy54bWysU9uO0zAQfUfiHyy/01zU7rJR09WqqyKk&#10;BVYsfIDrOImF4zFjt2n5G76FH2PsdEuBN0QeLI9n5vic48ny9jAYtlfoNdiaF7OcM2UlNNp2Nf/8&#10;afPqNWc+CNsIA1bV/Kg8v129fLEcXaVK6ME0ChmBWF+NruZ9CK7KMi97NQg/A6csJVvAQQQKscsa&#10;FCOhDyYr8/wqGwEbhyCV93R6PyX5KuG3rZLhQ9t6FZipOXELacW0buOarZai6lC4XssTDfEPLAah&#10;LV16hroXQbAd6r+gBi0RPLRhJmHIoG21VEkDqSnyP9Q89cKppIXM8e5sk/9/sPL9/hGZbmpecmbF&#10;QE/0kUz78d12OwOsjAaNzldU9+QeMUr07gHkF88srHthO3WHCGOvREO0ilif/dYQA0+tbDu+g4bw&#10;xS5A8urQ4hAByQV2SE9yPD+JOgQm6bC4KsqbnF5OUq6YXy+KfJHuENVzu0Mf3igYWNzUHIl+ghf7&#10;Bx8iHVE9lyT6YHSz0cakALvt2iDbC5qPTfpO6P6yzNhYbCG2TYjxJOmM0iaLttAcSSbCNGT0U9Cm&#10;B/zG2UgDVnP/dSdQcWbeWrLqppjP40SmYL64LinAy8z2MiOsJKiaB86m7TpMU7xzqLuebiqSaAt3&#10;ZG+rk/Bo/cTqRJaGKPlxGvg4pZdxqvr1W65+AgAA//8DAFBLAwQUAAYACAAAACEAh7UT9twAAAAH&#10;AQAADwAAAGRycy9kb3ducmV2LnhtbEyPQU/DMAyF70j8h8hI3FhC2QorTSeEtBNwYEPi6jVeW9E4&#10;o0m38u8xJ3bz87Pe+1yuJt+rIw2xC2zhdmZAEdfBddxY+Niubx5AxYTssA9MFn4owqq6vCixcOHE&#10;73TcpEZJCMcCLbQpHQqtY92SxzgLB2Lx9mHwmEQOjXYDniTc9zozJtceO5aGFg/03FL9tRm9Bczn&#10;7vttf/e6fRlzXDaTWS8+jbXXV9PTI6hEU/o/hj98QYdKmHZhZBdVb0EeSRay+yUocbPFXBY7GXKT&#10;ga5Kfc5f/QIAAP//AwBQSwECLQAUAAYACAAAACEAtoM4kv4AAADhAQAAEwAAAAAAAAAAAAAAAAAA&#10;AAAAW0NvbnRlbnRfVHlwZXNdLnhtbFBLAQItABQABgAIAAAAIQA4/SH/1gAAAJQBAAALAAAAAAAA&#10;AAAAAAAAAC8BAABfcmVscy8ucmVsc1BLAQItABQABgAIAAAAIQDGmuUiAwIAAN4DAAAOAAAAAAAA&#10;AAAAAAAAAC4CAABkcnMvZTJvRG9jLnhtbFBLAQItABQABgAIAAAAIQCHtRP23AAAAAcBAAAPAAAA&#10;AAAAAAAAAAAAAF0EAABkcnMvZG93bnJldi54bWxQSwUGAAAAAAQABADzAAAAZgUAAAAA&#10;" stroked="f">
              <w10:wrap type="tight" anchorx="margin"/>
            </v:rect>
          </w:pict>
        </mc:Fallback>
      </mc:AlternateContent>
    </w:r>
    <w:r w:rsidR="00D66978" w:rsidRPr="00466363">
      <w:rPr>
        <w:rFonts w:ascii="Arial" w:hAnsi="Arial" w:cs="Arial"/>
        <w:b/>
        <w:sz w:val="24"/>
        <w:szCs w:val="24"/>
      </w:rPr>
      <w:t>CONTRADICCIÓN DE TESIS</w:t>
    </w:r>
    <w:r w:rsidR="00D66978">
      <w:rPr>
        <w:rFonts w:ascii="Arial" w:hAnsi="Arial" w:cs="Arial"/>
        <w:b/>
        <w:sz w:val="24"/>
        <w:szCs w:val="24"/>
      </w:rPr>
      <w:t xml:space="preserve"> 6/2021</w:t>
    </w:r>
  </w:p>
  <w:p w14:paraId="793E5D55" w14:textId="77777777" w:rsidR="00D66978" w:rsidRDefault="00D66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060"/>
    <w:multiLevelType w:val="hybridMultilevel"/>
    <w:tmpl w:val="FE8CF91C"/>
    <w:lvl w:ilvl="0" w:tplc="7088699C">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6F5D"/>
    <w:multiLevelType w:val="hybridMultilevel"/>
    <w:tmpl w:val="D720A38C"/>
    <w:lvl w:ilvl="0" w:tplc="7E029E90">
      <w:start w:val="1"/>
      <w:numFmt w:val="lowerLetter"/>
      <w:lvlText w:val="%1."/>
      <w:lvlJc w:val="left"/>
      <w:pPr>
        <w:tabs>
          <w:tab w:val="num" w:pos="1155"/>
        </w:tabs>
        <w:ind w:left="1155" w:hanging="450"/>
      </w:pPr>
      <w:rPr>
        <w:b/>
      </w:rPr>
    </w:lvl>
    <w:lvl w:ilvl="1" w:tplc="9E663C68">
      <w:start w:val="1"/>
      <w:numFmt w:val="lowerLetter"/>
      <w:lvlText w:val="%2."/>
      <w:lvlJc w:val="left"/>
      <w:pPr>
        <w:tabs>
          <w:tab w:val="num" w:pos="1785"/>
        </w:tabs>
        <w:ind w:left="1785" w:hanging="360"/>
      </w:pPr>
      <w:rPr>
        <w:b/>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 w15:restartNumberingAfterBreak="0">
    <w:nsid w:val="0B8763A1"/>
    <w:multiLevelType w:val="hybridMultilevel"/>
    <w:tmpl w:val="3896276E"/>
    <w:lvl w:ilvl="0" w:tplc="F7F0355E">
      <w:start w:val="3"/>
      <w:numFmt w:val="lowerLetter"/>
      <w:lvlText w:val="%1)"/>
      <w:lvlJc w:val="left"/>
      <w:pPr>
        <w:ind w:left="109" w:hanging="363"/>
      </w:pPr>
      <w:rPr>
        <w:rFonts w:ascii="Arial" w:eastAsia="Arial" w:hAnsi="Arial" w:hint="default"/>
        <w:w w:val="98"/>
        <w:sz w:val="28"/>
        <w:szCs w:val="28"/>
      </w:rPr>
    </w:lvl>
    <w:lvl w:ilvl="1" w:tplc="56C668FE">
      <w:start w:val="1"/>
      <w:numFmt w:val="bullet"/>
      <w:lvlText w:val="•"/>
      <w:lvlJc w:val="left"/>
      <w:pPr>
        <w:ind w:left="1003" w:hanging="363"/>
      </w:pPr>
      <w:rPr>
        <w:rFonts w:hint="default"/>
      </w:rPr>
    </w:lvl>
    <w:lvl w:ilvl="2" w:tplc="3B6030A8">
      <w:start w:val="1"/>
      <w:numFmt w:val="bullet"/>
      <w:lvlText w:val="•"/>
      <w:lvlJc w:val="left"/>
      <w:pPr>
        <w:ind w:left="1897" w:hanging="363"/>
      </w:pPr>
      <w:rPr>
        <w:rFonts w:hint="default"/>
      </w:rPr>
    </w:lvl>
    <w:lvl w:ilvl="3" w:tplc="00609FAE">
      <w:start w:val="1"/>
      <w:numFmt w:val="bullet"/>
      <w:lvlText w:val="•"/>
      <w:lvlJc w:val="left"/>
      <w:pPr>
        <w:ind w:left="2791" w:hanging="363"/>
      </w:pPr>
      <w:rPr>
        <w:rFonts w:hint="default"/>
      </w:rPr>
    </w:lvl>
    <w:lvl w:ilvl="4" w:tplc="86E817B2">
      <w:start w:val="1"/>
      <w:numFmt w:val="bullet"/>
      <w:lvlText w:val="•"/>
      <w:lvlJc w:val="left"/>
      <w:pPr>
        <w:ind w:left="3685" w:hanging="363"/>
      </w:pPr>
      <w:rPr>
        <w:rFonts w:hint="default"/>
      </w:rPr>
    </w:lvl>
    <w:lvl w:ilvl="5" w:tplc="884A1170">
      <w:start w:val="1"/>
      <w:numFmt w:val="bullet"/>
      <w:lvlText w:val="•"/>
      <w:lvlJc w:val="left"/>
      <w:pPr>
        <w:ind w:left="4579" w:hanging="363"/>
      </w:pPr>
      <w:rPr>
        <w:rFonts w:hint="default"/>
      </w:rPr>
    </w:lvl>
    <w:lvl w:ilvl="6" w:tplc="366E988C">
      <w:start w:val="1"/>
      <w:numFmt w:val="bullet"/>
      <w:lvlText w:val="•"/>
      <w:lvlJc w:val="left"/>
      <w:pPr>
        <w:ind w:left="5473" w:hanging="363"/>
      </w:pPr>
      <w:rPr>
        <w:rFonts w:hint="default"/>
      </w:rPr>
    </w:lvl>
    <w:lvl w:ilvl="7" w:tplc="A67441EA">
      <w:start w:val="1"/>
      <w:numFmt w:val="bullet"/>
      <w:lvlText w:val="•"/>
      <w:lvlJc w:val="left"/>
      <w:pPr>
        <w:ind w:left="6366" w:hanging="363"/>
      </w:pPr>
      <w:rPr>
        <w:rFonts w:hint="default"/>
      </w:rPr>
    </w:lvl>
    <w:lvl w:ilvl="8" w:tplc="1368C3BE">
      <w:start w:val="1"/>
      <w:numFmt w:val="bullet"/>
      <w:lvlText w:val="•"/>
      <w:lvlJc w:val="left"/>
      <w:pPr>
        <w:ind w:left="7260" w:hanging="363"/>
      </w:pPr>
      <w:rPr>
        <w:rFonts w:hint="default"/>
      </w:rPr>
    </w:lvl>
  </w:abstractNum>
  <w:abstractNum w:abstractNumId="3" w15:restartNumberingAfterBreak="0">
    <w:nsid w:val="0DBD3468"/>
    <w:multiLevelType w:val="hybridMultilevel"/>
    <w:tmpl w:val="CAE666D4"/>
    <w:lvl w:ilvl="0" w:tplc="4AFACB0A">
      <w:start w:val="1"/>
      <w:numFmt w:val="decimal"/>
      <w:lvlText w:val="%1."/>
      <w:lvlJc w:val="left"/>
      <w:pPr>
        <w:ind w:left="720" w:hanging="360"/>
      </w:pPr>
      <w:rPr>
        <w:rFonts w:ascii="Arial" w:eastAsia="Arial" w:hAnsi="Arial" w:hint="default"/>
        <w:spacing w:val="1"/>
        <w:w w:val="97"/>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4EBD"/>
    <w:multiLevelType w:val="hybridMultilevel"/>
    <w:tmpl w:val="8CF2C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10B65"/>
    <w:multiLevelType w:val="hybridMultilevel"/>
    <w:tmpl w:val="9E14DB66"/>
    <w:lvl w:ilvl="0" w:tplc="59BE5CB8">
      <w:start w:val="1"/>
      <w:numFmt w:val="bullet"/>
      <w:lvlText w:val="-"/>
      <w:lvlJc w:val="left"/>
      <w:pPr>
        <w:ind w:left="123" w:hanging="257"/>
      </w:pPr>
      <w:rPr>
        <w:rFonts w:ascii="Arial" w:eastAsia="Arial" w:hAnsi="Arial" w:hint="default"/>
        <w:w w:val="103"/>
        <w:sz w:val="30"/>
        <w:szCs w:val="30"/>
      </w:rPr>
    </w:lvl>
    <w:lvl w:ilvl="1" w:tplc="6DC6A508">
      <w:start w:val="1"/>
      <w:numFmt w:val="bullet"/>
      <w:lvlText w:val="•"/>
      <w:lvlJc w:val="left"/>
      <w:pPr>
        <w:ind w:left="1111" w:hanging="257"/>
      </w:pPr>
      <w:rPr>
        <w:rFonts w:hint="default"/>
      </w:rPr>
    </w:lvl>
    <w:lvl w:ilvl="2" w:tplc="C5A4A6AE">
      <w:start w:val="1"/>
      <w:numFmt w:val="bullet"/>
      <w:lvlText w:val="•"/>
      <w:lvlJc w:val="left"/>
      <w:pPr>
        <w:ind w:left="2100" w:hanging="257"/>
      </w:pPr>
      <w:rPr>
        <w:rFonts w:hint="default"/>
      </w:rPr>
    </w:lvl>
    <w:lvl w:ilvl="3" w:tplc="F67C9B68">
      <w:start w:val="1"/>
      <w:numFmt w:val="bullet"/>
      <w:lvlText w:val="•"/>
      <w:lvlJc w:val="left"/>
      <w:pPr>
        <w:ind w:left="3088" w:hanging="257"/>
      </w:pPr>
      <w:rPr>
        <w:rFonts w:hint="default"/>
      </w:rPr>
    </w:lvl>
    <w:lvl w:ilvl="4" w:tplc="6EB23C34">
      <w:start w:val="1"/>
      <w:numFmt w:val="bullet"/>
      <w:lvlText w:val="•"/>
      <w:lvlJc w:val="left"/>
      <w:pPr>
        <w:ind w:left="4077" w:hanging="257"/>
      </w:pPr>
      <w:rPr>
        <w:rFonts w:hint="default"/>
      </w:rPr>
    </w:lvl>
    <w:lvl w:ilvl="5" w:tplc="FEB62DB2">
      <w:start w:val="1"/>
      <w:numFmt w:val="bullet"/>
      <w:lvlText w:val="•"/>
      <w:lvlJc w:val="left"/>
      <w:pPr>
        <w:ind w:left="5066" w:hanging="257"/>
      </w:pPr>
      <w:rPr>
        <w:rFonts w:hint="default"/>
      </w:rPr>
    </w:lvl>
    <w:lvl w:ilvl="6" w:tplc="5F20A55C">
      <w:start w:val="1"/>
      <w:numFmt w:val="bullet"/>
      <w:lvlText w:val="•"/>
      <w:lvlJc w:val="left"/>
      <w:pPr>
        <w:ind w:left="6054" w:hanging="257"/>
      </w:pPr>
      <w:rPr>
        <w:rFonts w:hint="default"/>
      </w:rPr>
    </w:lvl>
    <w:lvl w:ilvl="7" w:tplc="3F121778">
      <w:start w:val="1"/>
      <w:numFmt w:val="bullet"/>
      <w:lvlText w:val="•"/>
      <w:lvlJc w:val="left"/>
      <w:pPr>
        <w:ind w:left="7043" w:hanging="257"/>
      </w:pPr>
      <w:rPr>
        <w:rFonts w:hint="default"/>
      </w:rPr>
    </w:lvl>
    <w:lvl w:ilvl="8" w:tplc="B30ED206">
      <w:start w:val="1"/>
      <w:numFmt w:val="bullet"/>
      <w:lvlText w:val="•"/>
      <w:lvlJc w:val="left"/>
      <w:pPr>
        <w:ind w:left="8031" w:hanging="257"/>
      </w:pPr>
      <w:rPr>
        <w:rFonts w:hint="default"/>
      </w:rPr>
    </w:lvl>
  </w:abstractNum>
  <w:abstractNum w:abstractNumId="6" w15:restartNumberingAfterBreak="0">
    <w:nsid w:val="23680336"/>
    <w:multiLevelType w:val="hybridMultilevel"/>
    <w:tmpl w:val="AE28DE56"/>
    <w:lvl w:ilvl="0" w:tplc="5D6C7F76">
      <w:start w:val="1"/>
      <w:numFmt w:val="decimal"/>
      <w:lvlText w:val="%1."/>
      <w:lvlJc w:val="left"/>
      <w:pPr>
        <w:ind w:left="360" w:hanging="360"/>
      </w:pPr>
      <w:rPr>
        <w:rFonts w:ascii="Arial" w:eastAsia="Arial" w:hAnsi="Arial" w:hint="default"/>
        <w:spacing w:val="1"/>
        <w:w w:val="97"/>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AF5486"/>
    <w:multiLevelType w:val="hybridMultilevel"/>
    <w:tmpl w:val="EBEC3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203D48"/>
    <w:multiLevelType w:val="hybridMultilevel"/>
    <w:tmpl w:val="22B82E92"/>
    <w:lvl w:ilvl="0" w:tplc="13C4AD68">
      <w:start w:val="1"/>
      <w:numFmt w:val="decimal"/>
      <w:lvlText w:val="%1."/>
      <w:lvlJc w:val="left"/>
      <w:pPr>
        <w:ind w:left="1121" w:hanging="413"/>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B487B7A"/>
    <w:multiLevelType w:val="hybridMultilevel"/>
    <w:tmpl w:val="F4F8806A"/>
    <w:lvl w:ilvl="0" w:tplc="8B26D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D6433"/>
    <w:multiLevelType w:val="hybridMultilevel"/>
    <w:tmpl w:val="90BA96A6"/>
    <w:lvl w:ilvl="0" w:tplc="CECE73D4">
      <w:start w:val="1"/>
      <w:numFmt w:val="lowerLetter"/>
      <w:lvlText w:val="%1)"/>
      <w:lvlJc w:val="left"/>
      <w:pPr>
        <w:ind w:left="100" w:hanging="335"/>
      </w:pPr>
      <w:rPr>
        <w:rFonts w:ascii="Arial" w:eastAsia="Arial" w:hAnsi="Arial" w:hint="default"/>
        <w:b/>
        <w:bCs/>
        <w:i/>
        <w:spacing w:val="-1"/>
        <w:sz w:val="28"/>
        <w:szCs w:val="28"/>
      </w:rPr>
    </w:lvl>
    <w:lvl w:ilvl="1" w:tplc="16004DDE">
      <w:start w:val="1"/>
      <w:numFmt w:val="bullet"/>
      <w:lvlText w:val="•"/>
      <w:lvlJc w:val="left"/>
      <w:pPr>
        <w:ind w:left="1256" w:hanging="335"/>
      </w:pPr>
      <w:rPr>
        <w:rFonts w:hint="default"/>
      </w:rPr>
    </w:lvl>
    <w:lvl w:ilvl="2" w:tplc="CBB218D2">
      <w:start w:val="1"/>
      <w:numFmt w:val="bullet"/>
      <w:lvlText w:val="•"/>
      <w:lvlJc w:val="left"/>
      <w:pPr>
        <w:ind w:left="2412" w:hanging="335"/>
      </w:pPr>
      <w:rPr>
        <w:rFonts w:hint="default"/>
      </w:rPr>
    </w:lvl>
    <w:lvl w:ilvl="3" w:tplc="7BE6914E">
      <w:start w:val="1"/>
      <w:numFmt w:val="bullet"/>
      <w:lvlText w:val="•"/>
      <w:lvlJc w:val="left"/>
      <w:pPr>
        <w:ind w:left="3568" w:hanging="335"/>
      </w:pPr>
      <w:rPr>
        <w:rFonts w:hint="default"/>
      </w:rPr>
    </w:lvl>
    <w:lvl w:ilvl="4" w:tplc="FDF0882E">
      <w:start w:val="1"/>
      <w:numFmt w:val="bullet"/>
      <w:lvlText w:val="•"/>
      <w:lvlJc w:val="left"/>
      <w:pPr>
        <w:ind w:left="4724" w:hanging="335"/>
      </w:pPr>
      <w:rPr>
        <w:rFonts w:hint="default"/>
      </w:rPr>
    </w:lvl>
    <w:lvl w:ilvl="5" w:tplc="B54247E8">
      <w:start w:val="1"/>
      <w:numFmt w:val="bullet"/>
      <w:lvlText w:val="•"/>
      <w:lvlJc w:val="left"/>
      <w:pPr>
        <w:ind w:left="5881" w:hanging="335"/>
      </w:pPr>
      <w:rPr>
        <w:rFonts w:hint="default"/>
      </w:rPr>
    </w:lvl>
    <w:lvl w:ilvl="6" w:tplc="E50EEC64">
      <w:start w:val="1"/>
      <w:numFmt w:val="bullet"/>
      <w:lvlText w:val="•"/>
      <w:lvlJc w:val="left"/>
      <w:pPr>
        <w:ind w:left="7037" w:hanging="335"/>
      </w:pPr>
      <w:rPr>
        <w:rFonts w:hint="default"/>
      </w:rPr>
    </w:lvl>
    <w:lvl w:ilvl="7" w:tplc="743220A6">
      <w:start w:val="1"/>
      <w:numFmt w:val="bullet"/>
      <w:lvlText w:val="•"/>
      <w:lvlJc w:val="left"/>
      <w:pPr>
        <w:ind w:left="8193" w:hanging="335"/>
      </w:pPr>
      <w:rPr>
        <w:rFonts w:hint="default"/>
      </w:rPr>
    </w:lvl>
    <w:lvl w:ilvl="8" w:tplc="029694FA">
      <w:start w:val="1"/>
      <w:numFmt w:val="bullet"/>
      <w:lvlText w:val="•"/>
      <w:lvlJc w:val="left"/>
      <w:pPr>
        <w:ind w:left="9349" w:hanging="335"/>
      </w:pPr>
      <w:rPr>
        <w:rFonts w:hint="default"/>
      </w:rPr>
    </w:lvl>
  </w:abstractNum>
  <w:abstractNum w:abstractNumId="11" w15:restartNumberingAfterBreak="0">
    <w:nsid w:val="413D0B97"/>
    <w:multiLevelType w:val="hybridMultilevel"/>
    <w:tmpl w:val="E4123386"/>
    <w:lvl w:ilvl="0" w:tplc="4AFACB0A">
      <w:start w:val="1"/>
      <w:numFmt w:val="decimal"/>
      <w:lvlText w:val="%1."/>
      <w:lvlJc w:val="left"/>
      <w:pPr>
        <w:ind w:left="360" w:hanging="360"/>
      </w:pPr>
      <w:rPr>
        <w:rFonts w:ascii="Arial" w:eastAsia="Arial" w:hAnsi="Arial" w:hint="default"/>
        <w:spacing w:val="1"/>
        <w:w w:val="97"/>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C900B7"/>
    <w:multiLevelType w:val="hybridMultilevel"/>
    <w:tmpl w:val="BA2C9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B2C128">
      <w:start w:val="1"/>
      <w:numFmt w:val="upperRoman"/>
      <w:lvlText w:val="%4."/>
      <w:lvlJc w:val="left"/>
      <w:pPr>
        <w:ind w:left="3240" w:hanging="720"/>
      </w:pPr>
      <w:rPr>
        <w:rFonts w:hint="default"/>
      </w:rPr>
    </w:lvl>
    <w:lvl w:ilvl="4" w:tplc="24005EC4">
      <w:start w:val="1"/>
      <w:numFmt w:val="lowerLetter"/>
      <w:lvlText w:val="%5)"/>
      <w:lvlJc w:val="left"/>
      <w:pPr>
        <w:ind w:left="3620" w:hanging="38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40CB6"/>
    <w:multiLevelType w:val="hybridMultilevel"/>
    <w:tmpl w:val="7F2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42C4C"/>
    <w:multiLevelType w:val="hybridMultilevel"/>
    <w:tmpl w:val="8E000F5A"/>
    <w:lvl w:ilvl="0" w:tplc="4AFACB0A">
      <w:start w:val="1"/>
      <w:numFmt w:val="decimal"/>
      <w:lvlText w:val="%1."/>
      <w:lvlJc w:val="left"/>
      <w:pPr>
        <w:ind w:left="144" w:hanging="314"/>
      </w:pPr>
      <w:rPr>
        <w:rFonts w:ascii="Arial" w:eastAsia="Arial" w:hAnsi="Arial" w:hint="default"/>
        <w:spacing w:val="1"/>
        <w:w w:val="97"/>
        <w:sz w:val="28"/>
        <w:szCs w:val="28"/>
      </w:rPr>
    </w:lvl>
    <w:lvl w:ilvl="1" w:tplc="5D645F8E">
      <w:start w:val="1"/>
      <w:numFmt w:val="bullet"/>
      <w:lvlText w:val="•"/>
      <w:lvlJc w:val="left"/>
      <w:pPr>
        <w:ind w:left="1033" w:hanging="314"/>
      </w:pPr>
      <w:rPr>
        <w:rFonts w:hint="default"/>
      </w:rPr>
    </w:lvl>
    <w:lvl w:ilvl="2" w:tplc="4DE60814">
      <w:start w:val="1"/>
      <w:numFmt w:val="bullet"/>
      <w:lvlText w:val="•"/>
      <w:lvlJc w:val="left"/>
      <w:pPr>
        <w:ind w:left="1921" w:hanging="314"/>
      </w:pPr>
      <w:rPr>
        <w:rFonts w:hint="default"/>
      </w:rPr>
    </w:lvl>
    <w:lvl w:ilvl="3" w:tplc="598E0082">
      <w:start w:val="1"/>
      <w:numFmt w:val="bullet"/>
      <w:lvlText w:val="•"/>
      <w:lvlJc w:val="left"/>
      <w:pPr>
        <w:ind w:left="2810" w:hanging="314"/>
      </w:pPr>
      <w:rPr>
        <w:rFonts w:hint="default"/>
      </w:rPr>
    </w:lvl>
    <w:lvl w:ilvl="4" w:tplc="E25A56B0">
      <w:start w:val="1"/>
      <w:numFmt w:val="bullet"/>
      <w:lvlText w:val="•"/>
      <w:lvlJc w:val="left"/>
      <w:pPr>
        <w:ind w:left="3698" w:hanging="314"/>
      </w:pPr>
      <w:rPr>
        <w:rFonts w:hint="default"/>
      </w:rPr>
    </w:lvl>
    <w:lvl w:ilvl="5" w:tplc="0EC03A9C">
      <w:start w:val="1"/>
      <w:numFmt w:val="bullet"/>
      <w:lvlText w:val="•"/>
      <w:lvlJc w:val="left"/>
      <w:pPr>
        <w:ind w:left="4586" w:hanging="314"/>
      </w:pPr>
      <w:rPr>
        <w:rFonts w:hint="default"/>
      </w:rPr>
    </w:lvl>
    <w:lvl w:ilvl="6" w:tplc="C2F02476">
      <w:start w:val="1"/>
      <w:numFmt w:val="bullet"/>
      <w:lvlText w:val="•"/>
      <w:lvlJc w:val="left"/>
      <w:pPr>
        <w:ind w:left="5475" w:hanging="314"/>
      </w:pPr>
      <w:rPr>
        <w:rFonts w:hint="default"/>
      </w:rPr>
    </w:lvl>
    <w:lvl w:ilvl="7" w:tplc="2DCE8CCC">
      <w:start w:val="1"/>
      <w:numFmt w:val="bullet"/>
      <w:lvlText w:val="•"/>
      <w:lvlJc w:val="left"/>
      <w:pPr>
        <w:ind w:left="6363" w:hanging="314"/>
      </w:pPr>
      <w:rPr>
        <w:rFonts w:hint="default"/>
      </w:rPr>
    </w:lvl>
    <w:lvl w:ilvl="8" w:tplc="F1DC45D8">
      <w:start w:val="1"/>
      <w:numFmt w:val="bullet"/>
      <w:lvlText w:val="•"/>
      <w:lvlJc w:val="left"/>
      <w:pPr>
        <w:ind w:left="7252" w:hanging="314"/>
      </w:pPr>
      <w:rPr>
        <w:rFonts w:hint="default"/>
      </w:rPr>
    </w:lvl>
  </w:abstractNum>
  <w:abstractNum w:abstractNumId="15" w15:restartNumberingAfterBreak="0">
    <w:nsid w:val="497127FD"/>
    <w:multiLevelType w:val="hybridMultilevel"/>
    <w:tmpl w:val="40DA401E"/>
    <w:lvl w:ilvl="0" w:tplc="2C48276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3211D8"/>
    <w:multiLevelType w:val="hybridMultilevel"/>
    <w:tmpl w:val="E14499A4"/>
    <w:lvl w:ilvl="0" w:tplc="5CF6D132">
      <w:start w:val="3"/>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D2289D"/>
    <w:multiLevelType w:val="hybridMultilevel"/>
    <w:tmpl w:val="A30CAD6E"/>
    <w:lvl w:ilvl="0" w:tplc="795EADA8">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406798"/>
    <w:multiLevelType w:val="hybridMultilevel"/>
    <w:tmpl w:val="E96EC2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583903"/>
    <w:multiLevelType w:val="hybridMultilevel"/>
    <w:tmpl w:val="7D36EFD4"/>
    <w:lvl w:ilvl="0" w:tplc="446A26D2">
      <w:start w:val="1"/>
      <w:numFmt w:val="lowerLetter"/>
      <w:lvlText w:val="%1)"/>
      <w:lvlJc w:val="left"/>
      <w:pPr>
        <w:ind w:left="142" w:hanging="419"/>
      </w:pPr>
      <w:rPr>
        <w:rFonts w:ascii="Arial" w:eastAsia="Arial" w:hAnsi="Arial" w:hint="default"/>
        <w:w w:val="99"/>
        <w:sz w:val="28"/>
        <w:szCs w:val="28"/>
      </w:rPr>
    </w:lvl>
    <w:lvl w:ilvl="1" w:tplc="5D96D510">
      <w:start w:val="1"/>
      <w:numFmt w:val="bullet"/>
      <w:lvlText w:val="•"/>
      <w:lvlJc w:val="left"/>
      <w:pPr>
        <w:ind w:left="1139" w:hanging="419"/>
      </w:pPr>
      <w:rPr>
        <w:rFonts w:hint="default"/>
      </w:rPr>
    </w:lvl>
    <w:lvl w:ilvl="2" w:tplc="4EAC74C2">
      <w:start w:val="1"/>
      <w:numFmt w:val="bullet"/>
      <w:lvlText w:val="•"/>
      <w:lvlJc w:val="left"/>
      <w:pPr>
        <w:ind w:left="2135" w:hanging="419"/>
      </w:pPr>
      <w:rPr>
        <w:rFonts w:hint="default"/>
      </w:rPr>
    </w:lvl>
    <w:lvl w:ilvl="3" w:tplc="BD5C286A">
      <w:start w:val="1"/>
      <w:numFmt w:val="bullet"/>
      <w:lvlText w:val="•"/>
      <w:lvlJc w:val="left"/>
      <w:pPr>
        <w:ind w:left="3132" w:hanging="419"/>
      </w:pPr>
      <w:rPr>
        <w:rFonts w:hint="default"/>
      </w:rPr>
    </w:lvl>
    <w:lvl w:ilvl="4" w:tplc="C2B07D94">
      <w:start w:val="1"/>
      <w:numFmt w:val="bullet"/>
      <w:lvlText w:val="•"/>
      <w:lvlJc w:val="left"/>
      <w:pPr>
        <w:ind w:left="4128" w:hanging="419"/>
      </w:pPr>
      <w:rPr>
        <w:rFonts w:hint="default"/>
      </w:rPr>
    </w:lvl>
    <w:lvl w:ilvl="5" w:tplc="FB708E70">
      <w:start w:val="1"/>
      <w:numFmt w:val="bullet"/>
      <w:lvlText w:val="•"/>
      <w:lvlJc w:val="left"/>
      <w:pPr>
        <w:ind w:left="5125" w:hanging="419"/>
      </w:pPr>
      <w:rPr>
        <w:rFonts w:hint="default"/>
      </w:rPr>
    </w:lvl>
    <w:lvl w:ilvl="6" w:tplc="D0AABADC">
      <w:start w:val="1"/>
      <w:numFmt w:val="bullet"/>
      <w:lvlText w:val="•"/>
      <w:lvlJc w:val="left"/>
      <w:pPr>
        <w:ind w:left="6122" w:hanging="419"/>
      </w:pPr>
      <w:rPr>
        <w:rFonts w:hint="default"/>
      </w:rPr>
    </w:lvl>
    <w:lvl w:ilvl="7" w:tplc="251E442E">
      <w:start w:val="1"/>
      <w:numFmt w:val="bullet"/>
      <w:lvlText w:val="•"/>
      <w:lvlJc w:val="left"/>
      <w:pPr>
        <w:ind w:left="7118" w:hanging="419"/>
      </w:pPr>
      <w:rPr>
        <w:rFonts w:hint="default"/>
      </w:rPr>
    </w:lvl>
    <w:lvl w:ilvl="8" w:tplc="0C881FF8">
      <w:start w:val="1"/>
      <w:numFmt w:val="bullet"/>
      <w:lvlText w:val="•"/>
      <w:lvlJc w:val="left"/>
      <w:pPr>
        <w:ind w:left="8115" w:hanging="419"/>
      </w:pPr>
      <w:rPr>
        <w:rFonts w:hint="default"/>
      </w:rPr>
    </w:lvl>
  </w:abstractNum>
  <w:abstractNum w:abstractNumId="20" w15:restartNumberingAfterBreak="0">
    <w:nsid w:val="62CF5E09"/>
    <w:multiLevelType w:val="hybridMultilevel"/>
    <w:tmpl w:val="7A404BC2"/>
    <w:lvl w:ilvl="0" w:tplc="AD983BFC">
      <w:start w:val="1"/>
      <w:numFmt w:val="upperRoman"/>
      <w:lvlText w:val="%1."/>
      <w:lvlJc w:val="left"/>
      <w:pPr>
        <w:ind w:left="832" w:hanging="184"/>
        <w:jc w:val="right"/>
      </w:pPr>
      <w:rPr>
        <w:rFonts w:ascii="Arial" w:eastAsia="Arial" w:hAnsi="Arial" w:hint="default"/>
        <w:w w:val="99"/>
        <w:sz w:val="22"/>
        <w:szCs w:val="22"/>
      </w:rPr>
    </w:lvl>
    <w:lvl w:ilvl="1" w:tplc="AC5AA898">
      <w:start w:val="1"/>
      <w:numFmt w:val="upperRoman"/>
      <w:lvlText w:val="%2."/>
      <w:lvlJc w:val="left"/>
      <w:pPr>
        <w:ind w:left="100" w:hanging="234"/>
      </w:pPr>
      <w:rPr>
        <w:rFonts w:ascii="Arial" w:eastAsia="Arial" w:hAnsi="Arial" w:hint="default"/>
        <w:b/>
        <w:bCs/>
        <w:i/>
        <w:w w:val="99"/>
        <w:sz w:val="28"/>
        <w:szCs w:val="28"/>
      </w:rPr>
    </w:lvl>
    <w:lvl w:ilvl="2" w:tplc="70887266">
      <w:start w:val="1"/>
      <w:numFmt w:val="bullet"/>
      <w:lvlText w:val="•"/>
      <w:lvlJc w:val="left"/>
      <w:pPr>
        <w:ind w:left="1908" w:hanging="234"/>
      </w:pPr>
      <w:rPr>
        <w:rFonts w:hint="default"/>
      </w:rPr>
    </w:lvl>
    <w:lvl w:ilvl="3" w:tplc="1472A682">
      <w:start w:val="1"/>
      <w:numFmt w:val="bullet"/>
      <w:lvlText w:val="•"/>
      <w:lvlJc w:val="left"/>
      <w:pPr>
        <w:ind w:left="2985" w:hanging="234"/>
      </w:pPr>
      <w:rPr>
        <w:rFonts w:hint="default"/>
      </w:rPr>
    </w:lvl>
    <w:lvl w:ilvl="4" w:tplc="40F685E2">
      <w:start w:val="1"/>
      <w:numFmt w:val="bullet"/>
      <w:lvlText w:val="•"/>
      <w:lvlJc w:val="left"/>
      <w:pPr>
        <w:ind w:left="4062" w:hanging="234"/>
      </w:pPr>
      <w:rPr>
        <w:rFonts w:hint="default"/>
      </w:rPr>
    </w:lvl>
    <w:lvl w:ilvl="5" w:tplc="96748BC6">
      <w:start w:val="1"/>
      <w:numFmt w:val="bullet"/>
      <w:lvlText w:val="•"/>
      <w:lvlJc w:val="left"/>
      <w:pPr>
        <w:ind w:left="5138" w:hanging="234"/>
      </w:pPr>
      <w:rPr>
        <w:rFonts w:hint="default"/>
      </w:rPr>
    </w:lvl>
    <w:lvl w:ilvl="6" w:tplc="C4545758">
      <w:start w:val="1"/>
      <w:numFmt w:val="bullet"/>
      <w:lvlText w:val="•"/>
      <w:lvlJc w:val="left"/>
      <w:pPr>
        <w:ind w:left="6215" w:hanging="234"/>
      </w:pPr>
      <w:rPr>
        <w:rFonts w:hint="default"/>
      </w:rPr>
    </w:lvl>
    <w:lvl w:ilvl="7" w:tplc="4EA8036E">
      <w:start w:val="1"/>
      <w:numFmt w:val="bullet"/>
      <w:lvlText w:val="•"/>
      <w:lvlJc w:val="left"/>
      <w:pPr>
        <w:ind w:left="7292" w:hanging="234"/>
      </w:pPr>
      <w:rPr>
        <w:rFonts w:hint="default"/>
      </w:rPr>
    </w:lvl>
    <w:lvl w:ilvl="8" w:tplc="F5B4A4F4">
      <w:start w:val="1"/>
      <w:numFmt w:val="bullet"/>
      <w:lvlText w:val="•"/>
      <w:lvlJc w:val="left"/>
      <w:pPr>
        <w:ind w:left="8368" w:hanging="234"/>
      </w:pPr>
      <w:rPr>
        <w:rFonts w:hint="default"/>
      </w:rPr>
    </w:lvl>
  </w:abstractNum>
  <w:abstractNum w:abstractNumId="21" w15:restartNumberingAfterBreak="0">
    <w:nsid w:val="66A87ED6"/>
    <w:multiLevelType w:val="hybridMultilevel"/>
    <w:tmpl w:val="45BA481A"/>
    <w:lvl w:ilvl="0" w:tplc="040A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145EBE"/>
    <w:multiLevelType w:val="hybridMultilevel"/>
    <w:tmpl w:val="EB104454"/>
    <w:lvl w:ilvl="0" w:tplc="EA3237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9"/>
  </w:num>
  <w:num w:numId="5">
    <w:abstractNumId w:val="5"/>
  </w:num>
  <w:num w:numId="6">
    <w:abstractNumId w:val="2"/>
  </w:num>
  <w:num w:numId="7">
    <w:abstractNumId w:val="14"/>
  </w:num>
  <w:num w:numId="8">
    <w:abstractNumId w:val="3"/>
  </w:num>
  <w:num w:numId="9">
    <w:abstractNumId w:val="9"/>
  </w:num>
  <w:num w:numId="10">
    <w:abstractNumId w:val="11"/>
  </w:num>
  <w:num w:numId="11">
    <w:abstractNumId w:val="13"/>
  </w:num>
  <w:num w:numId="12">
    <w:abstractNumId w:val="21"/>
  </w:num>
  <w:num w:numId="13">
    <w:abstractNumId w:val="7"/>
  </w:num>
  <w:num w:numId="14">
    <w:abstractNumId w:val="6"/>
  </w:num>
  <w:num w:numId="15">
    <w:abstractNumId w:val="17"/>
  </w:num>
  <w:num w:numId="16">
    <w:abstractNumId w:val="22"/>
  </w:num>
  <w:num w:numId="17">
    <w:abstractNumId w:val="18"/>
  </w:num>
  <w:num w:numId="18">
    <w:abstractNumId w:val="15"/>
  </w:num>
  <w:num w:numId="19">
    <w:abstractNumId w:val="16"/>
  </w:num>
  <w:num w:numId="20">
    <w:abstractNumId w:val="4"/>
  </w:num>
  <w:num w:numId="21">
    <w:abstractNumId w:val="8"/>
  </w:num>
  <w:num w:numId="22">
    <w:abstractNumId w:val="12"/>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40"/>
    <w:rsid w:val="000016D6"/>
    <w:rsid w:val="00002359"/>
    <w:rsid w:val="0000310C"/>
    <w:rsid w:val="0001013F"/>
    <w:rsid w:val="0001128E"/>
    <w:rsid w:val="00014785"/>
    <w:rsid w:val="0001517C"/>
    <w:rsid w:val="00015468"/>
    <w:rsid w:val="00020583"/>
    <w:rsid w:val="00020FF7"/>
    <w:rsid w:val="00021A12"/>
    <w:rsid w:val="0002402B"/>
    <w:rsid w:val="000260AF"/>
    <w:rsid w:val="00033CAF"/>
    <w:rsid w:val="000349BA"/>
    <w:rsid w:val="00035929"/>
    <w:rsid w:val="00041164"/>
    <w:rsid w:val="00041199"/>
    <w:rsid w:val="00041ED1"/>
    <w:rsid w:val="00042746"/>
    <w:rsid w:val="00042F5C"/>
    <w:rsid w:val="00042FAC"/>
    <w:rsid w:val="00043310"/>
    <w:rsid w:val="000447DF"/>
    <w:rsid w:val="00045379"/>
    <w:rsid w:val="000463A4"/>
    <w:rsid w:val="000464B6"/>
    <w:rsid w:val="00046A93"/>
    <w:rsid w:val="000477BA"/>
    <w:rsid w:val="00047B17"/>
    <w:rsid w:val="00050DE0"/>
    <w:rsid w:val="000518B3"/>
    <w:rsid w:val="000545F7"/>
    <w:rsid w:val="00064736"/>
    <w:rsid w:val="00064C90"/>
    <w:rsid w:val="00065831"/>
    <w:rsid w:val="000665A8"/>
    <w:rsid w:val="00067C62"/>
    <w:rsid w:val="00067F66"/>
    <w:rsid w:val="000714CC"/>
    <w:rsid w:val="0007252C"/>
    <w:rsid w:val="000736C1"/>
    <w:rsid w:val="000773E2"/>
    <w:rsid w:val="000803CA"/>
    <w:rsid w:val="00080C8F"/>
    <w:rsid w:val="00084D48"/>
    <w:rsid w:val="00087F32"/>
    <w:rsid w:val="00090D48"/>
    <w:rsid w:val="00093433"/>
    <w:rsid w:val="00096029"/>
    <w:rsid w:val="0009773F"/>
    <w:rsid w:val="000A13FC"/>
    <w:rsid w:val="000A5C3F"/>
    <w:rsid w:val="000A6A26"/>
    <w:rsid w:val="000A7838"/>
    <w:rsid w:val="000B16F0"/>
    <w:rsid w:val="000C0818"/>
    <w:rsid w:val="000C3A8A"/>
    <w:rsid w:val="000C3AD1"/>
    <w:rsid w:val="000D6FD1"/>
    <w:rsid w:val="000D7299"/>
    <w:rsid w:val="000E006C"/>
    <w:rsid w:val="000E1805"/>
    <w:rsid w:val="000E3B03"/>
    <w:rsid w:val="000E4C40"/>
    <w:rsid w:val="000E5D5E"/>
    <w:rsid w:val="000E5EF0"/>
    <w:rsid w:val="000F2B0C"/>
    <w:rsid w:val="000F6257"/>
    <w:rsid w:val="000F69E2"/>
    <w:rsid w:val="000F7757"/>
    <w:rsid w:val="00100068"/>
    <w:rsid w:val="0010011D"/>
    <w:rsid w:val="001007AA"/>
    <w:rsid w:val="00100D27"/>
    <w:rsid w:val="00100FF7"/>
    <w:rsid w:val="00102C2A"/>
    <w:rsid w:val="00104029"/>
    <w:rsid w:val="0010478C"/>
    <w:rsid w:val="00104971"/>
    <w:rsid w:val="001103ED"/>
    <w:rsid w:val="00110770"/>
    <w:rsid w:val="00112549"/>
    <w:rsid w:val="0011332D"/>
    <w:rsid w:val="00113520"/>
    <w:rsid w:val="00113974"/>
    <w:rsid w:val="00114C30"/>
    <w:rsid w:val="00116CE4"/>
    <w:rsid w:val="00125B44"/>
    <w:rsid w:val="00127D68"/>
    <w:rsid w:val="00132341"/>
    <w:rsid w:val="001359FD"/>
    <w:rsid w:val="00136F6F"/>
    <w:rsid w:val="00137E8D"/>
    <w:rsid w:val="001410C8"/>
    <w:rsid w:val="00142119"/>
    <w:rsid w:val="00143323"/>
    <w:rsid w:val="001454E0"/>
    <w:rsid w:val="00147803"/>
    <w:rsid w:val="00151E14"/>
    <w:rsid w:val="00153C53"/>
    <w:rsid w:val="001565C0"/>
    <w:rsid w:val="00160E3E"/>
    <w:rsid w:val="00166E72"/>
    <w:rsid w:val="00166F86"/>
    <w:rsid w:val="00171401"/>
    <w:rsid w:val="00172A12"/>
    <w:rsid w:val="00172AE7"/>
    <w:rsid w:val="00173EA8"/>
    <w:rsid w:val="00173EB9"/>
    <w:rsid w:val="0017407B"/>
    <w:rsid w:val="00175B88"/>
    <w:rsid w:val="00176438"/>
    <w:rsid w:val="00182AB7"/>
    <w:rsid w:val="00182ADE"/>
    <w:rsid w:val="00182DAD"/>
    <w:rsid w:val="00183BEF"/>
    <w:rsid w:val="001848F1"/>
    <w:rsid w:val="00185A78"/>
    <w:rsid w:val="001863A4"/>
    <w:rsid w:val="00187C20"/>
    <w:rsid w:val="00192AF5"/>
    <w:rsid w:val="00192FF4"/>
    <w:rsid w:val="001976C0"/>
    <w:rsid w:val="001977FD"/>
    <w:rsid w:val="001A2FAC"/>
    <w:rsid w:val="001A5912"/>
    <w:rsid w:val="001B3479"/>
    <w:rsid w:val="001B40D3"/>
    <w:rsid w:val="001B50BC"/>
    <w:rsid w:val="001B5265"/>
    <w:rsid w:val="001B6C94"/>
    <w:rsid w:val="001B6D96"/>
    <w:rsid w:val="001B7E84"/>
    <w:rsid w:val="001C0498"/>
    <w:rsid w:val="001C161F"/>
    <w:rsid w:val="001C3536"/>
    <w:rsid w:val="001C3726"/>
    <w:rsid w:val="001C4834"/>
    <w:rsid w:val="001C7EC6"/>
    <w:rsid w:val="001D01A5"/>
    <w:rsid w:val="001D2BF8"/>
    <w:rsid w:val="001D43E7"/>
    <w:rsid w:val="001D5A48"/>
    <w:rsid w:val="001D5DF7"/>
    <w:rsid w:val="001D7D39"/>
    <w:rsid w:val="001D7D4D"/>
    <w:rsid w:val="001E1B3F"/>
    <w:rsid w:val="001E2F6D"/>
    <w:rsid w:val="001E365C"/>
    <w:rsid w:val="001E4755"/>
    <w:rsid w:val="001E5874"/>
    <w:rsid w:val="001F0991"/>
    <w:rsid w:val="001F371D"/>
    <w:rsid w:val="001F7309"/>
    <w:rsid w:val="001F76BE"/>
    <w:rsid w:val="002023A0"/>
    <w:rsid w:val="00202F4F"/>
    <w:rsid w:val="00203F82"/>
    <w:rsid w:val="002054EC"/>
    <w:rsid w:val="002059DF"/>
    <w:rsid w:val="0021107C"/>
    <w:rsid w:val="00212CCF"/>
    <w:rsid w:val="00215CD6"/>
    <w:rsid w:val="00216699"/>
    <w:rsid w:val="00217C22"/>
    <w:rsid w:val="002209F9"/>
    <w:rsid w:val="00221749"/>
    <w:rsid w:val="002222F5"/>
    <w:rsid w:val="00223E72"/>
    <w:rsid w:val="002242F6"/>
    <w:rsid w:val="0023276B"/>
    <w:rsid w:val="00233863"/>
    <w:rsid w:val="002364F6"/>
    <w:rsid w:val="002409CB"/>
    <w:rsid w:val="00244BC1"/>
    <w:rsid w:val="0024663C"/>
    <w:rsid w:val="002508CC"/>
    <w:rsid w:val="00252682"/>
    <w:rsid w:val="002532FE"/>
    <w:rsid w:val="00253B98"/>
    <w:rsid w:val="002576B2"/>
    <w:rsid w:val="00262EB8"/>
    <w:rsid w:val="00262EBE"/>
    <w:rsid w:val="00264C57"/>
    <w:rsid w:val="0026555E"/>
    <w:rsid w:val="00266CB9"/>
    <w:rsid w:val="00274605"/>
    <w:rsid w:val="002806C5"/>
    <w:rsid w:val="00280E0F"/>
    <w:rsid w:val="002833F7"/>
    <w:rsid w:val="00285463"/>
    <w:rsid w:val="00286E6C"/>
    <w:rsid w:val="00291D65"/>
    <w:rsid w:val="00293946"/>
    <w:rsid w:val="00294083"/>
    <w:rsid w:val="00294E3F"/>
    <w:rsid w:val="00294EB5"/>
    <w:rsid w:val="0029566C"/>
    <w:rsid w:val="002960AC"/>
    <w:rsid w:val="00296A90"/>
    <w:rsid w:val="00296D6A"/>
    <w:rsid w:val="00297C3B"/>
    <w:rsid w:val="002A027A"/>
    <w:rsid w:val="002A7DEC"/>
    <w:rsid w:val="002B12E8"/>
    <w:rsid w:val="002C1207"/>
    <w:rsid w:val="002C3413"/>
    <w:rsid w:val="002C3EDB"/>
    <w:rsid w:val="002C414D"/>
    <w:rsid w:val="002C426B"/>
    <w:rsid w:val="002C4C40"/>
    <w:rsid w:val="002C523E"/>
    <w:rsid w:val="002C6C68"/>
    <w:rsid w:val="002C6FEA"/>
    <w:rsid w:val="002D138D"/>
    <w:rsid w:val="002D7DBA"/>
    <w:rsid w:val="002E54DF"/>
    <w:rsid w:val="002E7CEE"/>
    <w:rsid w:val="002F022B"/>
    <w:rsid w:val="002F074E"/>
    <w:rsid w:val="002F1102"/>
    <w:rsid w:val="002F19A7"/>
    <w:rsid w:val="002F2193"/>
    <w:rsid w:val="002F3D89"/>
    <w:rsid w:val="002F43E9"/>
    <w:rsid w:val="002F7394"/>
    <w:rsid w:val="00300B1A"/>
    <w:rsid w:val="00303741"/>
    <w:rsid w:val="00304157"/>
    <w:rsid w:val="00305C64"/>
    <w:rsid w:val="00306804"/>
    <w:rsid w:val="00307411"/>
    <w:rsid w:val="00312295"/>
    <w:rsid w:val="003175E3"/>
    <w:rsid w:val="00317CF7"/>
    <w:rsid w:val="00320F74"/>
    <w:rsid w:val="003227C3"/>
    <w:rsid w:val="003228F7"/>
    <w:rsid w:val="00325425"/>
    <w:rsid w:val="00326FC4"/>
    <w:rsid w:val="00327DC1"/>
    <w:rsid w:val="00333237"/>
    <w:rsid w:val="003352A1"/>
    <w:rsid w:val="00337217"/>
    <w:rsid w:val="00341750"/>
    <w:rsid w:val="00344775"/>
    <w:rsid w:val="003466E6"/>
    <w:rsid w:val="00347CE6"/>
    <w:rsid w:val="00351078"/>
    <w:rsid w:val="0035634A"/>
    <w:rsid w:val="00357B43"/>
    <w:rsid w:val="00360C34"/>
    <w:rsid w:val="003653B7"/>
    <w:rsid w:val="00367176"/>
    <w:rsid w:val="00373B00"/>
    <w:rsid w:val="003743D1"/>
    <w:rsid w:val="00383399"/>
    <w:rsid w:val="00387A5D"/>
    <w:rsid w:val="00387C06"/>
    <w:rsid w:val="00390B1A"/>
    <w:rsid w:val="003914E1"/>
    <w:rsid w:val="00392EC8"/>
    <w:rsid w:val="00395E90"/>
    <w:rsid w:val="0039751D"/>
    <w:rsid w:val="003A00C1"/>
    <w:rsid w:val="003A153A"/>
    <w:rsid w:val="003A57DD"/>
    <w:rsid w:val="003A7D12"/>
    <w:rsid w:val="003B1018"/>
    <w:rsid w:val="003B111D"/>
    <w:rsid w:val="003B118C"/>
    <w:rsid w:val="003B2A39"/>
    <w:rsid w:val="003B42E0"/>
    <w:rsid w:val="003B733D"/>
    <w:rsid w:val="003B7978"/>
    <w:rsid w:val="003B7F0A"/>
    <w:rsid w:val="003C3A57"/>
    <w:rsid w:val="003C52A5"/>
    <w:rsid w:val="003D023E"/>
    <w:rsid w:val="003D08FA"/>
    <w:rsid w:val="003D169E"/>
    <w:rsid w:val="003D4ADF"/>
    <w:rsid w:val="003D6223"/>
    <w:rsid w:val="003D750A"/>
    <w:rsid w:val="003E26EE"/>
    <w:rsid w:val="003E3562"/>
    <w:rsid w:val="003E4371"/>
    <w:rsid w:val="003E7E7A"/>
    <w:rsid w:val="003F1C5F"/>
    <w:rsid w:val="003F1C7C"/>
    <w:rsid w:val="003F47A7"/>
    <w:rsid w:val="003F4AB2"/>
    <w:rsid w:val="003F52C8"/>
    <w:rsid w:val="003F622D"/>
    <w:rsid w:val="003F7674"/>
    <w:rsid w:val="004017A6"/>
    <w:rsid w:val="00401CD2"/>
    <w:rsid w:val="004027DA"/>
    <w:rsid w:val="004036A8"/>
    <w:rsid w:val="00404B22"/>
    <w:rsid w:val="00407D85"/>
    <w:rsid w:val="0041126B"/>
    <w:rsid w:val="00411434"/>
    <w:rsid w:val="0041300B"/>
    <w:rsid w:val="004131A2"/>
    <w:rsid w:val="00414292"/>
    <w:rsid w:val="00414644"/>
    <w:rsid w:val="00414EA5"/>
    <w:rsid w:val="004170AA"/>
    <w:rsid w:val="004209B8"/>
    <w:rsid w:val="00420DCC"/>
    <w:rsid w:val="004216B4"/>
    <w:rsid w:val="00421E31"/>
    <w:rsid w:val="004236D4"/>
    <w:rsid w:val="0042493B"/>
    <w:rsid w:val="00424E16"/>
    <w:rsid w:val="004264A7"/>
    <w:rsid w:val="004268A7"/>
    <w:rsid w:val="0043183C"/>
    <w:rsid w:val="004350B1"/>
    <w:rsid w:val="00440AB8"/>
    <w:rsid w:val="00445032"/>
    <w:rsid w:val="0044516A"/>
    <w:rsid w:val="004460CA"/>
    <w:rsid w:val="00450701"/>
    <w:rsid w:val="00451295"/>
    <w:rsid w:val="0045195A"/>
    <w:rsid w:val="00452405"/>
    <w:rsid w:val="00456BCA"/>
    <w:rsid w:val="00457979"/>
    <w:rsid w:val="00462974"/>
    <w:rsid w:val="00463FFF"/>
    <w:rsid w:val="0046733D"/>
    <w:rsid w:val="00470280"/>
    <w:rsid w:val="00470B76"/>
    <w:rsid w:val="00471B84"/>
    <w:rsid w:val="00472EDB"/>
    <w:rsid w:val="004742F5"/>
    <w:rsid w:val="00475453"/>
    <w:rsid w:val="00476165"/>
    <w:rsid w:val="0048330B"/>
    <w:rsid w:val="004860AA"/>
    <w:rsid w:val="004915E3"/>
    <w:rsid w:val="00491D9A"/>
    <w:rsid w:val="00496ECC"/>
    <w:rsid w:val="00497C42"/>
    <w:rsid w:val="004A15F5"/>
    <w:rsid w:val="004A275F"/>
    <w:rsid w:val="004A27F0"/>
    <w:rsid w:val="004A27F2"/>
    <w:rsid w:val="004A2E6D"/>
    <w:rsid w:val="004A32A6"/>
    <w:rsid w:val="004A6058"/>
    <w:rsid w:val="004A6837"/>
    <w:rsid w:val="004A7E4B"/>
    <w:rsid w:val="004B1413"/>
    <w:rsid w:val="004B2D62"/>
    <w:rsid w:val="004B4666"/>
    <w:rsid w:val="004B52FD"/>
    <w:rsid w:val="004B5583"/>
    <w:rsid w:val="004B5AD2"/>
    <w:rsid w:val="004C3066"/>
    <w:rsid w:val="004C3ED8"/>
    <w:rsid w:val="004C47AD"/>
    <w:rsid w:val="004C6F21"/>
    <w:rsid w:val="004C77BE"/>
    <w:rsid w:val="004C7BD4"/>
    <w:rsid w:val="004D2BFC"/>
    <w:rsid w:val="004D2D9D"/>
    <w:rsid w:val="004D2FDD"/>
    <w:rsid w:val="004D7AA1"/>
    <w:rsid w:val="004E397C"/>
    <w:rsid w:val="004F0FE8"/>
    <w:rsid w:val="004F21AF"/>
    <w:rsid w:val="004F24A6"/>
    <w:rsid w:val="004F4C71"/>
    <w:rsid w:val="005013A4"/>
    <w:rsid w:val="005015C2"/>
    <w:rsid w:val="0050247E"/>
    <w:rsid w:val="00507863"/>
    <w:rsid w:val="005103F9"/>
    <w:rsid w:val="00510DAE"/>
    <w:rsid w:val="00510ED3"/>
    <w:rsid w:val="00512027"/>
    <w:rsid w:val="00514BA3"/>
    <w:rsid w:val="0051694E"/>
    <w:rsid w:val="00517E34"/>
    <w:rsid w:val="00523420"/>
    <w:rsid w:val="00523D7A"/>
    <w:rsid w:val="0052419E"/>
    <w:rsid w:val="0052487E"/>
    <w:rsid w:val="00527792"/>
    <w:rsid w:val="00534D15"/>
    <w:rsid w:val="00534DDE"/>
    <w:rsid w:val="005370F3"/>
    <w:rsid w:val="00542231"/>
    <w:rsid w:val="00546D4F"/>
    <w:rsid w:val="00551CCE"/>
    <w:rsid w:val="0055247A"/>
    <w:rsid w:val="00552831"/>
    <w:rsid w:val="0055426F"/>
    <w:rsid w:val="005548BF"/>
    <w:rsid w:val="00562EC6"/>
    <w:rsid w:val="00563419"/>
    <w:rsid w:val="00563A99"/>
    <w:rsid w:val="00565C1E"/>
    <w:rsid w:val="005669E9"/>
    <w:rsid w:val="0056750B"/>
    <w:rsid w:val="005705D2"/>
    <w:rsid w:val="00570E4B"/>
    <w:rsid w:val="00574C68"/>
    <w:rsid w:val="0057510A"/>
    <w:rsid w:val="005753AD"/>
    <w:rsid w:val="00576B4C"/>
    <w:rsid w:val="00577F54"/>
    <w:rsid w:val="005811F6"/>
    <w:rsid w:val="00591027"/>
    <w:rsid w:val="0059360A"/>
    <w:rsid w:val="00593F65"/>
    <w:rsid w:val="00595C4F"/>
    <w:rsid w:val="005960CC"/>
    <w:rsid w:val="00596722"/>
    <w:rsid w:val="005979B3"/>
    <w:rsid w:val="005A0D15"/>
    <w:rsid w:val="005A0FFC"/>
    <w:rsid w:val="005A25FD"/>
    <w:rsid w:val="005A50C4"/>
    <w:rsid w:val="005B205B"/>
    <w:rsid w:val="005B5821"/>
    <w:rsid w:val="005B5B92"/>
    <w:rsid w:val="005B750F"/>
    <w:rsid w:val="005C21DD"/>
    <w:rsid w:val="005C2DB9"/>
    <w:rsid w:val="005C3AA2"/>
    <w:rsid w:val="005C3ACC"/>
    <w:rsid w:val="005C3B29"/>
    <w:rsid w:val="005C51DF"/>
    <w:rsid w:val="005C6520"/>
    <w:rsid w:val="005D007D"/>
    <w:rsid w:val="005D06C7"/>
    <w:rsid w:val="005D1AF0"/>
    <w:rsid w:val="005D3040"/>
    <w:rsid w:val="005D3A29"/>
    <w:rsid w:val="005D411D"/>
    <w:rsid w:val="005D4456"/>
    <w:rsid w:val="005E0083"/>
    <w:rsid w:val="005E10CE"/>
    <w:rsid w:val="005E6E1B"/>
    <w:rsid w:val="005E72EA"/>
    <w:rsid w:val="005F0AC0"/>
    <w:rsid w:val="005F1EF1"/>
    <w:rsid w:val="005F4EDA"/>
    <w:rsid w:val="00600F47"/>
    <w:rsid w:val="00611CA1"/>
    <w:rsid w:val="0061331E"/>
    <w:rsid w:val="00613687"/>
    <w:rsid w:val="00613B35"/>
    <w:rsid w:val="00614B67"/>
    <w:rsid w:val="00615580"/>
    <w:rsid w:val="00615AA2"/>
    <w:rsid w:val="00616B9F"/>
    <w:rsid w:val="00617C9B"/>
    <w:rsid w:val="00617D56"/>
    <w:rsid w:val="0062521C"/>
    <w:rsid w:val="0062647D"/>
    <w:rsid w:val="00626AC8"/>
    <w:rsid w:val="00627735"/>
    <w:rsid w:val="006302DF"/>
    <w:rsid w:val="00635226"/>
    <w:rsid w:val="00635656"/>
    <w:rsid w:val="00635C5E"/>
    <w:rsid w:val="00637680"/>
    <w:rsid w:val="0064042A"/>
    <w:rsid w:val="006410CC"/>
    <w:rsid w:val="00642F86"/>
    <w:rsid w:val="006454CD"/>
    <w:rsid w:val="00645B61"/>
    <w:rsid w:val="00645BC3"/>
    <w:rsid w:val="00646C4A"/>
    <w:rsid w:val="00646DA2"/>
    <w:rsid w:val="00650837"/>
    <w:rsid w:val="00651B47"/>
    <w:rsid w:val="00652145"/>
    <w:rsid w:val="0065760D"/>
    <w:rsid w:val="00661607"/>
    <w:rsid w:val="00665228"/>
    <w:rsid w:val="006709FC"/>
    <w:rsid w:val="00671872"/>
    <w:rsid w:val="00673C99"/>
    <w:rsid w:val="00676095"/>
    <w:rsid w:val="006767ED"/>
    <w:rsid w:val="0068079B"/>
    <w:rsid w:val="00680EAF"/>
    <w:rsid w:val="00683B74"/>
    <w:rsid w:val="00683E26"/>
    <w:rsid w:val="00687337"/>
    <w:rsid w:val="006875BA"/>
    <w:rsid w:val="00690B51"/>
    <w:rsid w:val="006913FA"/>
    <w:rsid w:val="00691C98"/>
    <w:rsid w:val="0069303E"/>
    <w:rsid w:val="006943D5"/>
    <w:rsid w:val="00694467"/>
    <w:rsid w:val="006972CF"/>
    <w:rsid w:val="006A0BB1"/>
    <w:rsid w:val="006A260C"/>
    <w:rsid w:val="006B66D8"/>
    <w:rsid w:val="006C031D"/>
    <w:rsid w:val="006C16D5"/>
    <w:rsid w:val="006C20F8"/>
    <w:rsid w:val="006C366C"/>
    <w:rsid w:val="006C77D9"/>
    <w:rsid w:val="006D2233"/>
    <w:rsid w:val="006D5B48"/>
    <w:rsid w:val="006D7B2C"/>
    <w:rsid w:val="006E00EB"/>
    <w:rsid w:val="006E0908"/>
    <w:rsid w:val="006E1A7F"/>
    <w:rsid w:val="006E4447"/>
    <w:rsid w:val="006E5304"/>
    <w:rsid w:val="006F66C3"/>
    <w:rsid w:val="007051E4"/>
    <w:rsid w:val="00705BCC"/>
    <w:rsid w:val="00706CDE"/>
    <w:rsid w:val="00710A1F"/>
    <w:rsid w:val="00712F74"/>
    <w:rsid w:val="00713700"/>
    <w:rsid w:val="0071371A"/>
    <w:rsid w:val="007141BB"/>
    <w:rsid w:val="00714A39"/>
    <w:rsid w:val="00715ADB"/>
    <w:rsid w:val="00716C2C"/>
    <w:rsid w:val="00720156"/>
    <w:rsid w:val="0072140A"/>
    <w:rsid w:val="00721F7D"/>
    <w:rsid w:val="007228A3"/>
    <w:rsid w:val="0072324E"/>
    <w:rsid w:val="00724932"/>
    <w:rsid w:val="00732419"/>
    <w:rsid w:val="0073359D"/>
    <w:rsid w:val="007361F1"/>
    <w:rsid w:val="007408D7"/>
    <w:rsid w:val="00741920"/>
    <w:rsid w:val="00742474"/>
    <w:rsid w:val="00742BD3"/>
    <w:rsid w:val="00742FC0"/>
    <w:rsid w:val="00743323"/>
    <w:rsid w:val="0074788B"/>
    <w:rsid w:val="00747BBF"/>
    <w:rsid w:val="00752771"/>
    <w:rsid w:val="0075315E"/>
    <w:rsid w:val="0075431D"/>
    <w:rsid w:val="0076090A"/>
    <w:rsid w:val="00761EEE"/>
    <w:rsid w:val="00762101"/>
    <w:rsid w:val="007635FE"/>
    <w:rsid w:val="00767076"/>
    <w:rsid w:val="00767BF7"/>
    <w:rsid w:val="00770156"/>
    <w:rsid w:val="0077047F"/>
    <w:rsid w:val="00771160"/>
    <w:rsid w:val="00771FBD"/>
    <w:rsid w:val="0077222A"/>
    <w:rsid w:val="007757D7"/>
    <w:rsid w:val="00776C47"/>
    <w:rsid w:val="00776F15"/>
    <w:rsid w:val="00777FF0"/>
    <w:rsid w:val="007816F0"/>
    <w:rsid w:val="007826D1"/>
    <w:rsid w:val="007838CA"/>
    <w:rsid w:val="0078454D"/>
    <w:rsid w:val="00786CB0"/>
    <w:rsid w:val="00790A13"/>
    <w:rsid w:val="007942FA"/>
    <w:rsid w:val="0079699C"/>
    <w:rsid w:val="00797008"/>
    <w:rsid w:val="00797C8C"/>
    <w:rsid w:val="007A0C31"/>
    <w:rsid w:val="007A3422"/>
    <w:rsid w:val="007A3AFF"/>
    <w:rsid w:val="007A3DF1"/>
    <w:rsid w:val="007B5501"/>
    <w:rsid w:val="007B6225"/>
    <w:rsid w:val="007B6F2F"/>
    <w:rsid w:val="007B7653"/>
    <w:rsid w:val="007C2032"/>
    <w:rsid w:val="007C6458"/>
    <w:rsid w:val="007D09F3"/>
    <w:rsid w:val="007E5597"/>
    <w:rsid w:val="007E58BA"/>
    <w:rsid w:val="007F0901"/>
    <w:rsid w:val="007F1072"/>
    <w:rsid w:val="007F5380"/>
    <w:rsid w:val="00802067"/>
    <w:rsid w:val="00803841"/>
    <w:rsid w:val="008113ED"/>
    <w:rsid w:val="00813CED"/>
    <w:rsid w:val="00814B46"/>
    <w:rsid w:val="008172AB"/>
    <w:rsid w:val="00817C2C"/>
    <w:rsid w:val="008210DE"/>
    <w:rsid w:val="008227BC"/>
    <w:rsid w:val="0082308B"/>
    <w:rsid w:val="00823C09"/>
    <w:rsid w:val="008256F1"/>
    <w:rsid w:val="00825932"/>
    <w:rsid w:val="00826C34"/>
    <w:rsid w:val="00826C6C"/>
    <w:rsid w:val="00826E24"/>
    <w:rsid w:val="00827EFF"/>
    <w:rsid w:val="00831A24"/>
    <w:rsid w:val="00833E2F"/>
    <w:rsid w:val="00833F0F"/>
    <w:rsid w:val="00836304"/>
    <w:rsid w:val="008370CA"/>
    <w:rsid w:val="00840A0C"/>
    <w:rsid w:val="00842E52"/>
    <w:rsid w:val="00843A88"/>
    <w:rsid w:val="00843E54"/>
    <w:rsid w:val="00844230"/>
    <w:rsid w:val="00845A35"/>
    <w:rsid w:val="008464E7"/>
    <w:rsid w:val="008503B0"/>
    <w:rsid w:val="008514F7"/>
    <w:rsid w:val="008535B7"/>
    <w:rsid w:val="008543E1"/>
    <w:rsid w:val="00857BB5"/>
    <w:rsid w:val="00860C5A"/>
    <w:rsid w:val="0086259A"/>
    <w:rsid w:val="00865798"/>
    <w:rsid w:val="00866860"/>
    <w:rsid w:val="008745B0"/>
    <w:rsid w:val="008758CA"/>
    <w:rsid w:val="0088109E"/>
    <w:rsid w:val="00881447"/>
    <w:rsid w:val="0088311A"/>
    <w:rsid w:val="0088349D"/>
    <w:rsid w:val="00890DF9"/>
    <w:rsid w:val="00895A44"/>
    <w:rsid w:val="00895A5B"/>
    <w:rsid w:val="00897295"/>
    <w:rsid w:val="008A124C"/>
    <w:rsid w:val="008B2AA5"/>
    <w:rsid w:val="008B4AD7"/>
    <w:rsid w:val="008B4D70"/>
    <w:rsid w:val="008B5429"/>
    <w:rsid w:val="008B75CB"/>
    <w:rsid w:val="008C06BD"/>
    <w:rsid w:val="008C079C"/>
    <w:rsid w:val="008C23DC"/>
    <w:rsid w:val="008C3149"/>
    <w:rsid w:val="008C518C"/>
    <w:rsid w:val="008C723F"/>
    <w:rsid w:val="008C7A61"/>
    <w:rsid w:val="008D0CD0"/>
    <w:rsid w:val="008D1575"/>
    <w:rsid w:val="008D51DE"/>
    <w:rsid w:val="008D5FE1"/>
    <w:rsid w:val="008D74B8"/>
    <w:rsid w:val="008E281A"/>
    <w:rsid w:val="008E2C11"/>
    <w:rsid w:val="008E2EFF"/>
    <w:rsid w:val="008E39C8"/>
    <w:rsid w:val="008E42E0"/>
    <w:rsid w:val="008F025A"/>
    <w:rsid w:val="008F6D4A"/>
    <w:rsid w:val="008F7A8B"/>
    <w:rsid w:val="00900F48"/>
    <w:rsid w:val="00902242"/>
    <w:rsid w:val="00902BE8"/>
    <w:rsid w:val="00903301"/>
    <w:rsid w:val="009037B4"/>
    <w:rsid w:val="00904157"/>
    <w:rsid w:val="0090797C"/>
    <w:rsid w:val="00914295"/>
    <w:rsid w:val="0091525F"/>
    <w:rsid w:val="00916560"/>
    <w:rsid w:val="00917E53"/>
    <w:rsid w:val="00920191"/>
    <w:rsid w:val="009214FB"/>
    <w:rsid w:val="0092376D"/>
    <w:rsid w:val="00924C8B"/>
    <w:rsid w:val="00926C5C"/>
    <w:rsid w:val="00927129"/>
    <w:rsid w:val="00930903"/>
    <w:rsid w:val="00931220"/>
    <w:rsid w:val="00931223"/>
    <w:rsid w:val="00933879"/>
    <w:rsid w:val="00934992"/>
    <w:rsid w:val="00943264"/>
    <w:rsid w:val="00947E1D"/>
    <w:rsid w:val="00950CC4"/>
    <w:rsid w:val="0095301A"/>
    <w:rsid w:val="00954E48"/>
    <w:rsid w:val="00955535"/>
    <w:rsid w:val="0095643B"/>
    <w:rsid w:val="00957321"/>
    <w:rsid w:val="009604FF"/>
    <w:rsid w:val="009629B7"/>
    <w:rsid w:val="00964D31"/>
    <w:rsid w:val="00967125"/>
    <w:rsid w:val="009743B6"/>
    <w:rsid w:val="009755D0"/>
    <w:rsid w:val="0098008A"/>
    <w:rsid w:val="00980C54"/>
    <w:rsid w:val="00987292"/>
    <w:rsid w:val="00990CB2"/>
    <w:rsid w:val="00991F51"/>
    <w:rsid w:val="009944D2"/>
    <w:rsid w:val="00994BAB"/>
    <w:rsid w:val="00995598"/>
    <w:rsid w:val="00995DC1"/>
    <w:rsid w:val="00995E22"/>
    <w:rsid w:val="0099777E"/>
    <w:rsid w:val="00997E21"/>
    <w:rsid w:val="009A10FF"/>
    <w:rsid w:val="009A3123"/>
    <w:rsid w:val="009A3A3C"/>
    <w:rsid w:val="009A5F86"/>
    <w:rsid w:val="009B000D"/>
    <w:rsid w:val="009B0288"/>
    <w:rsid w:val="009B0421"/>
    <w:rsid w:val="009B3DC5"/>
    <w:rsid w:val="009B4894"/>
    <w:rsid w:val="009B5C43"/>
    <w:rsid w:val="009B694C"/>
    <w:rsid w:val="009B768E"/>
    <w:rsid w:val="009C1549"/>
    <w:rsid w:val="009C62D3"/>
    <w:rsid w:val="009C7102"/>
    <w:rsid w:val="009C7BDE"/>
    <w:rsid w:val="009D00A6"/>
    <w:rsid w:val="009D1AF6"/>
    <w:rsid w:val="009D1F23"/>
    <w:rsid w:val="009D242D"/>
    <w:rsid w:val="009D2968"/>
    <w:rsid w:val="009D35CF"/>
    <w:rsid w:val="009D4BAE"/>
    <w:rsid w:val="009D62AF"/>
    <w:rsid w:val="009D6E48"/>
    <w:rsid w:val="009E3291"/>
    <w:rsid w:val="009E5205"/>
    <w:rsid w:val="009E5EA1"/>
    <w:rsid w:val="009E7448"/>
    <w:rsid w:val="009E7C1C"/>
    <w:rsid w:val="009F0B20"/>
    <w:rsid w:val="009F2000"/>
    <w:rsid w:val="009F26EE"/>
    <w:rsid w:val="009F3D19"/>
    <w:rsid w:val="009F6420"/>
    <w:rsid w:val="009F73A8"/>
    <w:rsid w:val="00A024D6"/>
    <w:rsid w:val="00A02A57"/>
    <w:rsid w:val="00A0560C"/>
    <w:rsid w:val="00A15715"/>
    <w:rsid w:val="00A158DC"/>
    <w:rsid w:val="00A22684"/>
    <w:rsid w:val="00A24360"/>
    <w:rsid w:val="00A24E99"/>
    <w:rsid w:val="00A255A3"/>
    <w:rsid w:val="00A26B7D"/>
    <w:rsid w:val="00A326ED"/>
    <w:rsid w:val="00A33FCE"/>
    <w:rsid w:val="00A37848"/>
    <w:rsid w:val="00A378C2"/>
    <w:rsid w:val="00A402A0"/>
    <w:rsid w:val="00A40ACD"/>
    <w:rsid w:val="00A40BFF"/>
    <w:rsid w:val="00A436F4"/>
    <w:rsid w:val="00A43A95"/>
    <w:rsid w:val="00A461B5"/>
    <w:rsid w:val="00A46D9D"/>
    <w:rsid w:val="00A504A1"/>
    <w:rsid w:val="00A53493"/>
    <w:rsid w:val="00A62863"/>
    <w:rsid w:val="00A630EB"/>
    <w:rsid w:val="00A65F30"/>
    <w:rsid w:val="00A67862"/>
    <w:rsid w:val="00A71B5B"/>
    <w:rsid w:val="00A744F3"/>
    <w:rsid w:val="00A74527"/>
    <w:rsid w:val="00A75ED0"/>
    <w:rsid w:val="00A775D5"/>
    <w:rsid w:val="00A802F6"/>
    <w:rsid w:val="00A815A2"/>
    <w:rsid w:val="00A84F5F"/>
    <w:rsid w:val="00A879A5"/>
    <w:rsid w:val="00A92711"/>
    <w:rsid w:val="00A961A2"/>
    <w:rsid w:val="00A97AB2"/>
    <w:rsid w:val="00AA0A55"/>
    <w:rsid w:val="00AA1F3A"/>
    <w:rsid w:val="00AA557D"/>
    <w:rsid w:val="00AB1852"/>
    <w:rsid w:val="00AB3385"/>
    <w:rsid w:val="00AB66BA"/>
    <w:rsid w:val="00AB7DAF"/>
    <w:rsid w:val="00AC30B8"/>
    <w:rsid w:val="00AC58BD"/>
    <w:rsid w:val="00AD00AC"/>
    <w:rsid w:val="00AD1CF7"/>
    <w:rsid w:val="00AD327B"/>
    <w:rsid w:val="00AD465D"/>
    <w:rsid w:val="00AD50B4"/>
    <w:rsid w:val="00AD5998"/>
    <w:rsid w:val="00AD6BF4"/>
    <w:rsid w:val="00AE014C"/>
    <w:rsid w:val="00AE1767"/>
    <w:rsid w:val="00AE1F2A"/>
    <w:rsid w:val="00AE40F2"/>
    <w:rsid w:val="00AE59DE"/>
    <w:rsid w:val="00AE6598"/>
    <w:rsid w:val="00AE6B1C"/>
    <w:rsid w:val="00AE6E69"/>
    <w:rsid w:val="00AE799C"/>
    <w:rsid w:val="00AF3107"/>
    <w:rsid w:val="00AF368E"/>
    <w:rsid w:val="00B02126"/>
    <w:rsid w:val="00B05CF4"/>
    <w:rsid w:val="00B06064"/>
    <w:rsid w:val="00B10865"/>
    <w:rsid w:val="00B11435"/>
    <w:rsid w:val="00B11D00"/>
    <w:rsid w:val="00B12567"/>
    <w:rsid w:val="00B13106"/>
    <w:rsid w:val="00B14096"/>
    <w:rsid w:val="00B14C94"/>
    <w:rsid w:val="00B26EB5"/>
    <w:rsid w:val="00B26FE5"/>
    <w:rsid w:val="00B317F4"/>
    <w:rsid w:val="00B32A93"/>
    <w:rsid w:val="00B33EDF"/>
    <w:rsid w:val="00B33FDD"/>
    <w:rsid w:val="00B358C1"/>
    <w:rsid w:val="00B3601F"/>
    <w:rsid w:val="00B42874"/>
    <w:rsid w:val="00B43A49"/>
    <w:rsid w:val="00B468FF"/>
    <w:rsid w:val="00B554D2"/>
    <w:rsid w:val="00B5553D"/>
    <w:rsid w:val="00B5631F"/>
    <w:rsid w:val="00B57CF9"/>
    <w:rsid w:val="00B57D80"/>
    <w:rsid w:val="00B615C3"/>
    <w:rsid w:val="00B62787"/>
    <w:rsid w:val="00B62DC4"/>
    <w:rsid w:val="00B646F9"/>
    <w:rsid w:val="00B6628A"/>
    <w:rsid w:val="00B664A0"/>
    <w:rsid w:val="00B67D0E"/>
    <w:rsid w:val="00B73939"/>
    <w:rsid w:val="00B74C61"/>
    <w:rsid w:val="00B75BF7"/>
    <w:rsid w:val="00B7614C"/>
    <w:rsid w:val="00B77E15"/>
    <w:rsid w:val="00B81E42"/>
    <w:rsid w:val="00B82159"/>
    <w:rsid w:val="00B826E6"/>
    <w:rsid w:val="00B84090"/>
    <w:rsid w:val="00B85EAB"/>
    <w:rsid w:val="00B86494"/>
    <w:rsid w:val="00B867A8"/>
    <w:rsid w:val="00B86854"/>
    <w:rsid w:val="00B92CF5"/>
    <w:rsid w:val="00B94AFA"/>
    <w:rsid w:val="00B97CA1"/>
    <w:rsid w:val="00B97D25"/>
    <w:rsid w:val="00BA1D85"/>
    <w:rsid w:val="00BA3F6F"/>
    <w:rsid w:val="00BA65F2"/>
    <w:rsid w:val="00BB3182"/>
    <w:rsid w:val="00BB363B"/>
    <w:rsid w:val="00BB63BE"/>
    <w:rsid w:val="00BC094A"/>
    <w:rsid w:val="00BC119D"/>
    <w:rsid w:val="00BC60F3"/>
    <w:rsid w:val="00BC7CBC"/>
    <w:rsid w:val="00BD06DE"/>
    <w:rsid w:val="00BD23CA"/>
    <w:rsid w:val="00BD3625"/>
    <w:rsid w:val="00BD507F"/>
    <w:rsid w:val="00BD6777"/>
    <w:rsid w:val="00BD6E27"/>
    <w:rsid w:val="00BD71B2"/>
    <w:rsid w:val="00BD74E2"/>
    <w:rsid w:val="00BE193C"/>
    <w:rsid w:val="00BE325C"/>
    <w:rsid w:val="00BE384D"/>
    <w:rsid w:val="00BE38B0"/>
    <w:rsid w:val="00BE6FFD"/>
    <w:rsid w:val="00BF0968"/>
    <w:rsid w:val="00BF240A"/>
    <w:rsid w:val="00BF3446"/>
    <w:rsid w:val="00BF7AC0"/>
    <w:rsid w:val="00C0037F"/>
    <w:rsid w:val="00C01697"/>
    <w:rsid w:val="00C019E5"/>
    <w:rsid w:val="00C02661"/>
    <w:rsid w:val="00C039B3"/>
    <w:rsid w:val="00C04732"/>
    <w:rsid w:val="00C05422"/>
    <w:rsid w:val="00C076F9"/>
    <w:rsid w:val="00C11F07"/>
    <w:rsid w:val="00C12415"/>
    <w:rsid w:val="00C126AB"/>
    <w:rsid w:val="00C1508F"/>
    <w:rsid w:val="00C157A8"/>
    <w:rsid w:val="00C1722F"/>
    <w:rsid w:val="00C20217"/>
    <w:rsid w:val="00C24559"/>
    <w:rsid w:val="00C24781"/>
    <w:rsid w:val="00C278E2"/>
    <w:rsid w:val="00C312B7"/>
    <w:rsid w:val="00C33913"/>
    <w:rsid w:val="00C349E6"/>
    <w:rsid w:val="00C36D72"/>
    <w:rsid w:val="00C36E89"/>
    <w:rsid w:val="00C42600"/>
    <w:rsid w:val="00C43938"/>
    <w:rsid w:val="00C43B44"/>
    <w:rsid w:val="00C44B3A"/>
    <w:rsid w:val="00C50B86"/>
    <w:rsid w:val="00C53AB9"/>
    <w:rsid w:val="00C55186"/>
    <w:rsid w:val="00C615D1"/>
    <w:rsid w:val="00C6402E"/>
    <w:rsid w:val="00C641F6"/>
    <w:rsid w:val="00C66950"/>
    <w:rsid w:val="00C70AC5"/>
    <w:rsid w:val="00C72CE1"/>
    <w:rsid w:val="00C74C2F"/>
    <w:rsid w:val="00C7569C"/>
    <w:rsid w:val="00C76314"/>
    <w:rsid w:val="00C77936"/>
    <w:rsid w:val="00C84350"/>
    <w:rsid w:val="00C84442"/>
    <w:rsid w:val="00C858B5"/>
    <w:rsid w:val="00C86D0F"/>
    <w:rsid w:val="00C92983"/>
    <w:rsid w:val="00C931A7"/>
    <w:rsid w:val="00C952F4"/>
    <w:rsid w:val="00C9599A"/>
    <w:rsid w:val="00CA245B"/>
    <w:rsid w:val="00CA67C2"/>
    <w:rsid w:val="00CA6BEB"/>
    <w:rsid w:val="00CB2A4F"/>
    <w:rsid w:val="00CB4953"/>
    <w:rsid w:val="00CB7303"/>
    <w:rsid w:val="00CC1545"/>
    <w:rsid w:val="00CC5F8F"/>
    <w:rsid w:val="00CC6997"/>
    <w:rsid w:val="00CC7847"/>
    <w:rsid w:val="00CD39F9"/>
    <w:rsid w:val="00CE05A1"/>
    <w:rsid w:val="00CE1099"/>
    <w:rsid w:val="00CE19B5"/>
    <w:rsid w:val="00CE19BD"/>
    <w:rsid w:val="00CE1B99"/>
    <w:rsid w:val="00CE27BD"/>
    <w:rsid w:val="00CE2ADC"/>
    <w:rsid w:val="00CE6002"/>
    <w:rsid w:val="00CF025C"/>
    <w:rsid w:val="00CF02A1"/>
    <w:rsid w:val="00CF3B90"/>
    <w:rsid w:val="00D00340"/>
    <w:rsid w:val="00D02A2D"/>
    <w:rsid w:val="00D05DF7"/>
    <w:rsid w:val="00D12444"/>
    <w:rsid w:val="00D126A1"/>
    <w:rsid w:val="00D13595"/>
    <w:rsid w:val="00D15A27"/>
    <w:rsid w:val="00D15CA5"/>
    <w:rsid w:val="00D1641D"/>
    <w:rsid w:val="00D16693"/>
    <w:rsid w:val="00D223D0"/>
    <w:rsid w:val="00D314CA"/>
    <w:rsid w:val="00D3306B"/>
    <w:rsid w:val="00D33499"/>
    <w:rsid w:val="00D33A23"/>
    <w:rsid w:val="00D427E1"/>
    <w:rsid w:val="00D4523B"/>
    <w:rsid w:val="00D47418"/>
    <w:rsid w:val="00D47901"/>
    <w:rsid w:val="00D511B3"/>
    <w:rsid w:val="00D51B1E"/>
    <w:rsid w:val="00D52DB0"/>
    <w:rsid w:val="00D531D1"/>
    <w:rsid w:val="00D538C7"/>
    <w:rsid w:val="00D55338"/>
    <w:rsid w:val="00D56270"/>
    <w:rsid w:val="00D65A36"/>
    <w:rsid w:val="00D66978"/>
    <w:rsid w:val="00D71926"/>
    <w:rsid w:val="00D74639"/>
    <w:rsid w:val="00D747FC"/>
    <w:rsid w:val="00D74B6D"/>
    <w:rsid w:val="00D74CA3"/>
    <w:rsid w:val="00D75471"/>
    <w:rsid w:val="00D81963"/>
    <w:rsid w:val="00D84363"/>
    <w:rsid w:val="00D85CD9"/>
    <w:rsid w:val="00D85E38"/>
    <w:rsid w:val="00D87A26"/>
    <w:rsid w:val="00D91FA5"/>
    <w:rsid w:val="00D9241D"/>
    <w:rsid w:val="00D925EB"/>
    <w:rsid w:val="00D95095"/>
    <w:rsid w:val="00D95ACC"/>
    <w:rsid w:val="00DA6219"/>
    <w:rsid w:val="00DA6266"/>
    <w:rsid w:val="00DA716E"/>
    <w:rsid w:val="00DB1CBC"/>
    <w:rsid w:val="00DB2077"/>
    <w:rsid w:val="00DB62C8"/>
    <w:rsid w:val="00DB6622"/>
    <w:rsid w:val="00DB6D86"/>
    <w:rsid w:val="00DB714D"/>
    <w:rsid w:val="00DC1ADF"/>
    <w:rsid w:val="00DC3F7F"/>
    <w:rsid w:val="00DC5E02"/>
    <w:rsid w:val="00DC63AA"/>
    <w:rsid w:val="00DC6851"/>
    <w:rsid w:val="00DC7E2F"/>
    <w:rsid w:val="00DD1341"/>
    <w:rsid w:val="00DD2921"/>
    <w:rsid w:val="00DD4F3E"/>
    <w:rsid w:val="00DD7E0B"/>
    <w:rsid w:val="00DE3D83"/>
    <w:rsid w:val="00DE3E18"/>
    <w:rsid w:val="00DE3F3B"/>
    <w:rsid w:val="00DE46EB"/>
    <w:rsid w:val="00DF18C1"/>
    <w:rsid w:val="00DF453F"/>
    <w:rsid w:val="00DF5113"/>
    <w:rsid w:val="00DF5EA5"/>
    <w:rsid w:val="00DF6967"/>
    <w:rsid w:val="00DF6C96"/>
    <w:rsid w:val="00DF6F95"/>
    <w:rsid w:val="00E02586"/>
    <w:rsid w:val="00E05A5A"/>
    <w:rsid w:val="00E05DC2"/>
    <w:rsid w:val="00E06856"/>
    <w:rsid w:val="00E06ADC"/>
    <w:rsid w:val="00E073BD"/>
    <w:rsid w:val="00E10383"/>
    <w:rsid w:val="00E105B7"/>
    <w:rsid w:val="00E117CF"/>
    <w:rsid w:val="00E11C9B"/>
    <w:rsid w:val="00E1403D"/>
    <w:rsid w:val="00E145DE"/>
    <w:rsid w:val="00E14DCB"/>
    <w:rsid w:val="00E171E7"/>
    <w:rsid w:val="00E219DE"/>
    <w:rsid w:val="00E22011"/>
    <w:rsid w:val="00E246DD"/>
    <w:rsid w:val="00E24BE5"/>
    <w:rsid w:val="00E27282"/>
    <w:rsid w:val="00E312D9"/>
    <w:rsid w:val="00E32818"/>
    <w:rsid w:val="00E35A8A"/>
    <w:rsid w:val="00E3620F"/>
    <w:rsid w:val="00E46C1B"/>
    <w:rsid w:val="00E55A3E"/>
    <w:rsid w:val="00E567C3"/>
    <w:rsid w:val="00E57013"/>
    <w:rsid w:val="00E571FF"/>
    <w:rsid w:val="00E5725D"/>
    <w:rsid w:val="00E57918"/>
    <w:rsid w:val="00E60085"/>
    <w:rsid w:val="00E621D9"/>
    <w:rsid w:val="00E62A16"/>
    <w:rsid w:val="00E630BB"/>
    <w:rsid w:val="00E63B10"/>
    <w:rsid w:val="00E642B0"/>
    <w:rsid w:val="00E65F48"/>
    <w:rsid w:val="00E66534"/>
    <w:rsid w:val="00E74A60"/>
    <w:rsid w:val="00E76E4D"/>
    <w:rsid w:val="00E778AF"/>
    <w:rsid w:val="00E77BB2"/>
    <w:rsid w:val="00E80912"/>
    <w:rsid w:val="00E81334"/>
    <w:rsid w:val="00E82607"/>
    <w:rsid w:val="00E8283E"/>
    <w:rsid w:val="00E8331B"/>
    <w:rsid w:val="00E84A81"/>
    <w:rsid w:val="00E86224"/>
    <w:rsid w:val="00E90565"/>
    <w:rsid w:val="00E9056B"/>
    <w:rsid w:val="00E934E2"/>
    <w:rsid w:val="00E964C6"/>
    <w:rsid w:val="00E975B0"/>
    <w:rsid w:val="00EA08D4"/>
    <w:rsid w:val="00EA5E92"/>
    <w:rsid w:val="00EB17D5"/>
    <w:rsid w:val="00EB1BF3"/>
    <w:rsid w:val="00EB4E08"/>
    <w:rsid w:val="00EC071C"/>
    <w:rsid w:val="00EC3F88"/>
    <w:rsid w:val="00EC42E6"/>
    <w:rsid w:val="00EC59C1"/>
    <w:rsid w:val="00ED21EC"/>
    <w:rsid w:val="00ED2452"/>
    <w:rsid w:val="00ED3AF3"/>
    <w:rsid w:val="00ED3C38"/>
    <w:rsid w:val="00ED4ABA"/>
    <w:rsid w:val="00ED77BF"/>
    <w:rsid w:val="00EE298E"/>
    <w:rsid w:val="00EE5BB0"/>
    <w:rsid w:val="00EE5C88"/>
    <w:rsid w:val="00EE77B3"/>
    <w:rsid w:val="00EF2287"/>
    <w:rsid w:val="00EF3290"/>
    <w:rsid w:val="00EF38B8"/>
    <w:rsid w:val="00EF6B99"/>
    <w:rsid w:val="00EF6EA1"/>
    <w:rsid w:val="00F0170B"/>
    <w:rsid w:val="00F031F1"/>
    <w:rsid w:val="00F117D9"/>
    <w:rsid w:val="00F21974"/>
    <w:rsid w:val="00F21C15"/>
    <w:rsid w:val="00F24DDB"/>
    <w:rsid w:val="00F25F89"/>
    <w:rsid w:val="00F302A0"/>
    <w:rsid w:val="00F355F5"/>
    <w:rsid w:val="00F4130A"/>
    <w:rsid w:val="00F43177"/>
    <w:rsid w:val="00F52116"/>
    <w:rsid w:val="00F52343"/>
    <w:rsid w:val="00F53BAC"/>
    <w:rsid w:val="00F55844"/>
    <w:rsid w:val="00F579AB"/>
    <w:rsid w:val="00F672DD"/>
    <w:rsid w:val="00F705EE"/>
    <w:rsid w:val="00F73AE6"/>
    <w:rsid w:val="00F75496"/>
    <w:rsid w:val="00F75D49"/>
    <w:rsid w:val="00F80218"/>
    <w:rsid w:val="00F81352"/>
    <w:rsid w:val="00F82D59"/>
    <w:rsid w:val="00F875F8"/>
    <w:rsid w:val="00F91F40"/>
    <w:rsid w:val="00F920E0"/>
    <w:rsid w:val="00F93BE7"/>
    <w:rsid w:val="00F9544A"/>
    <w:rsid w:val="00F97A74"/>
    <w:rsid w:val="00F97BE2"/>
    <w:rsid w:val="00FA116B"/>
    <w:rsid w:val="00FA3813"/>
    <w:rsid w:val="00FA430C"/>
    <w:rsid w:val="00FA4808"/>
    <w:rsid w:val="00FA4C12"/>
    <w:rsid w:val="00FA4F08"/>
    <w:rsid w:val="00FA623A"/>
    <w:rsid w:val="00FB04DE"/>
    <w:rsid w:val="00FB18A9"/>
    <w:rsid w:val="00FB2EA4"/>
    <w:rsid w:val="00FB4CC7"/>
    <w:rsid w:val="00FB7EEA"/>
    <w:rsid w:val="00FC030D"/>
    <w:rsid w:val="00FC27EA"/>
    <w:rsid w:val="00FC57A9"/>
    <w:rsid w:val="00FC5B1F"/>
    <w:rsid w:val="00FC60E7"/>
    <w:rsid w:val="00FC6175"/>
    <w:rsid w:val="00FC6460"/>
    <w:rsid w:val="00FD0436"/>
    <w:rsid w:val="00FD1DD1"/>
    <w:rsid w:val="00FD1E7A"/>
    <w:rsid w:val="00FD7331"/>
    <w:rsid w:val="00FD764A"/>
    <w:rsid w:val="00FD7D76"/>
    <w:rsid w:val="00FE094A"/>
    <w:rsid w:val="00FE11C0"/>
    <w:rsid w:val="00FE4B23"/>
    <w:rsid w:val="00FE4DFC"/>
    <w:rsid w:val="00FF1A88"/>
    <w:rsid w:val="00FF2E7A"/>
    <w:rsid w:val="00FF6098"/>
    <w:rsid w:val="00FF6206"/>
    <w:rsid w:val="00FF6CFA"/>
    <w:rsid w:val="13D42228"/>
    <w:rsid w:val="2E6D85B8"/>
    <w:rsid w:val="5050FEC2"/>
    <w:rsid w:val="58A72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A9146"/>
  <w15:chartTrackingRefBased/>
  <w15:docId w15:val="{DC5A79FC-C7C2-476C-9AB1-43D042DF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BD"/>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5C2DB9"/>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link w:val="Ttulo2Car"/>
    <w:uiPriority w:val="9"/>
    <w:unhideWhenUsed/>
    <w:qFormat/>
    <w:rsid w:val="005C2DB9"/>
    <w:pPr>
      <w:widowControl w:val="0"/>
      <w:spacing w:before="210"/>
      <w:ind w:left="831" w:firstLine="1418"/>
      <w:outlineLvl w:val="1"/>
    </w:pPr>
    <w:rPr>
      <w:rFonts w:ascii="Arial" w:eastAsia="Arial" w:hAnsi="Arial" w:cstheme="minorBidi"/>
      <w:sz w:val="32"/>
      <w:szCs w:val="32"/>
      <w:lang w:val="en-US"/>
    </w:rPr>
  </w:style>
  <w:style w:type="paragraph" w:styleId="Ttulo3">
    <w:name w:val="heading 3"/>
    <w:basedOn w:val="Normal"/>
    <w:link w:val="Ttulo3Car"/>
    <w:uiPriority w:val="9"/>
    <w:unhideWhenUsed/>
    <w:qFormat/>
    <w:rsid w:val="005C2DB9"/>
    <w:pPr>
      <w:widowControl w:val="0"/>
      <w:spacing w:before="10"/>
      <w:ind w:left="831" w:firstLine="1418"/>
      <w:outlineLvl w:val="2"/>
    </w:pPr>
    <w:rPr>
      <w:rFonts w:ascii="Arial" w:eastAsia="Arial" w:hAnsi="Arial" w:cstheme="minorBidi"/>
      <w:b/>
      <w:bCs/>
      <w:i/>
      <w:sz w:val="28"/>
      <w:szCs w:val="28"/>
      <w:lang w:val="en-US"/>
    </w:rPr>
  </w:style>
  <w:style w:type="paragraph" w:styleId="Ttulo5">
    <w:name w:val="heading 5"/>
    <w:basedOn w:val="Normal"/>
    <w:next w:val="Normal"/>
    <w:link w:val="Ttulo5Car"/>
    <w:uiPriority w:val="9"/>
    <w:unhideWhenUsed/>
    <w:qFormat/>
    <w:rsid w:val="00E8283E"/>
    <w:pPr>
      <w:keepNext/>
      <w:keepLines/>
      <w:spacing w:before="40"/>
      <w:outlineLvl w:val="4"/>
    </w:pPr>
    <w:rPr>
      <w:rFonts w:asciiTheme="majorHAnsi" w:eastAsiaTheme="majorEastAsia" w:hAnsiTheme="majorHAnsi" w:cstheme="majorBidi"/>
      <w:color w:val="2E74B5" w:themeColor="accent1" w:themeShade="BF"/>
      <w:sz w:val="20"/>
      <w:szCs w:val="20"/>
      <w:lang w:val="es-ES_tradnl" w:eastAsia="es-ES"/>
    </w:rPr>
  </w:style>
  <w:style w:type="paragraph" w:styleId="Ttulo6">
    <w:name w:val="heading 6"/>
    <w:basedOn w:val="Normal"/>
    <w:next w:val="Normal"/>
    <w:link w:val="Ttulo6Car"/>
    <w:uiPriority w:val="9"/>
    <w:unhideWhenUsed/>
    <w:qFormat/>
    <w:rsid w:val="00E8283E"/>
    <w:pPr>
      <w:keepNext/>
      <w:keepLines/>
      <w:spacing w:before="40"/>
      <w:outlineLvl w:val="5"/>
    </w:pPr>
    <w:rPr>
      <w:rFonts w:asciiTheme="majorHAnsi" w:eastAsiaTheme="majorEastAsia" w:hAnsiTheme="majorHAnsi" w:cstheme="majorBidi"/>
      <w:color w:val="1F4D78" w:themeColor="accent1" w:themeShade="7F"/>
      <w:sz w:val="20"/>
      <w:szCs w:val="20"/>
      <w:lang w:val="es-ES_tradnl" w:eastAsia="es-ES"/>
    </w:rPr>
  </w:style>
  <w:style w:type="paragraph" w:styleId="Ttulo7">
    <w:name w:val="heading 7"/>
    <w:basedOn w:val="Normal"/>
    <w:next w:val="Normal"/>
    <w:link w:val="Ttulo7Car"/>
    <w:uiPriority w:val="9"/>
    <w:unhideWhenUsed/>
    <w:qFormat/>
    <w:rsid w:val="005C2DB9"/>
    <w:pPr>
      <w:keepNext/>
      <w:keepLines/>
      <w:spacing w:before="40"/>
      <w:outlineLvl w:val="6"/>
    </w:pPr>
    <w:rPr>
      <w:rFonts w:asciiTheme="majorHAnsi" w:eastAsiaTheme="majorEastAsia" w:hAnsiTheme="majorHAnsi" w:cstheme="majorBidi"/>
      <w:i/>
      <w:iCs/>
      <w:color w:val="1F4D78" w:themeColor="accent1" w:themeShade="7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D00340"/>
    <w:pPr>
      <w:ind w:left="2552"/>
    </w:pPr>
    <w:rPr>
      <w:rFonts w:ascii="Arial" w:hAnsi="Arial"/>
      <w:b/>
      <w:caps/>
      <w:sz w:val="30"/>
      <w:szCs w:val="20"/>
      <w:lang w:val="es-ES_tradnl" w:eastAsia="es-ES"/>
    </w:rPr>
  </w:style>
  <w:style w:type="paragraph" w:customStyle="1" w:styleId="corte2ponente">
    <w:name w:val="corte2 ponente"/>
    <w:basedOn w:val="Normal"/>
    <w:link w:val="corte2ponenteCar"/>
    <w:qFormat/>
    <w:rsid w:val="00D00340"/>
    <w:rPr>
      <w:rFonts w:ascii="Arial" w:hAnsi="Arial"/>
      <w:b/>
      <w:caps/>
      <w:sz w:val="30"/>
      <w:szCs w:val="20"/>
      <w:lang w:val="es-ES_tradnl" w:eastAsia="es-ES"/>
    </w:rPr>
  </w:style>
  <w:style w:type="paragraph" w:customStyle="1" w:styleId="corte3centro">
    <w:name w:val="corte3 centro"/>
    <w:basedOn w:val="Normal"/>
    <w:link w:val="corte3centroCar"/>
    <w:qFormat/>
    <w:rsid w:val="00D00340"/>
    <w:pPr>
      <w:spacing w:line="360" w:lineRule="auto"/>
      <w:jc w:val="center"/>
    </w:pPr>
    <w:rPr>
      <w:rFonts w:ascii="Arial" w:hAnsi="Arial"/>
      <w:b/>
      <w:sz w:val="30"/>
      <w:szCs w:val="20"/>
      <w:lang w:val="es-ES_tradnl" w:eastAsia="es-ES"/>
    </w:rPr>
  </w:style>
  <w:style w:type="paragraph" w:customStyle="1" w:styleId="corte4fondo">
    <w:name w:val="corte4 fondo"/>
    <w:basedOn w:val="Normal"/>
    <w:link w:val="corte4fondoCar1"/>
    <w:qFormat/>
    <w:rsid w:val="00D00340"/>
    <w:pPr>
      <w:spacing w:line="360" w:lineRule="auto"/>
      <w:ind w:firstLine="709"/>
      <w:jc w:val="both"/>
    </w:pPr>
    <w:rPr>
      <w:rFonts w:ascii="Arial" w:hAnsi="Arial"/>
      <w:sz w:val="30"/>
      <w:szCs w:val="20"/>
      <w:lang w:val="es-ES_tradnl" w:eastAsia="es-ES"/>
    </w:rPr>
  </w:style>
  <w:style w:type="paragraph" w:styleId="Encabezado">
    <w:name w:val="header"/>
    <w:basedOn w:val="Normal"/>
    <w:link w:val="EncabezadoCar"/>
    <w:uiPriority w:val="99"/>
    <w:rsid w:val="00D00340"/>
    <w:pPr>
      <w:tabs>
        <w:tab w:val="center" w:pos="4252"/>
        <w:tab w:val="right" w:pos="8504"/>
      </w:tabs>
    </w:pPr>
    <w:rPr>
      <w:sz w:val="20"/>
      <w:szCs w:val="20"/>
      <w:lang w:val="es-ES_tradnl" w:eastAsia="es-ES"/>
    </w:rPr>
  </w:style>
  <w:style w:type="character" w:customStyle="1" w:styleId="EncabezadoCar">
    <w:name w:val="Encabezado Car"/>
    <w:basedOn w:val="Fuentedeprrafopredeter"/>
    <w:link w:val="Encabezado"/>
    <w:uiPriority w:val="99"/>
    <w:rsid w:val="00D0034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00340"/>
    <w:pPr>
      <w:tabs>
        <w:tab w:val="center" w:pos="4252"/>
        <w:tab w:val="right" w:pos="8504"/>
      </w:tabs>
    </w:pPr>
    <w:rPr>
      <w:sz w:val="20"/>
      <w:szCs w:val="20"/>
      <w:lang w:val="es-ES_tradnl" w:eastAsia="es-ES"/>
    </w:rPr>
  </w:style>
  <w:style w:type="character" w:customStyle="1" w:styleId="PiedepginaCar">
    <w:name w:val="Pie de página Car"/>
    <w:basedOn w:val="Fuentedeprrafopredeter"/>
    <w:link w:val="Piedepgina"/>
    <w:uiPriority w:val="99"/>
    <w:rsid w:val="00D00340"/>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Ref. de nota al pie1,Footnote Text Char Char Char,Footnote Text Cha,FA Fußnotentext,FA Fu?notentext,FA Fuﬂnotentext,Footnote Text Char Char"/>
    <w:basedOn w:val="Normal"/>
    <w:link w:val="TextonotapieCar1"/>
    <w:uiPriority w:val="99"/>
    <w:qFormat/>
    <w:rsid w:val="00D00340"/>
    <w:rPr>
      <w:sz w:val="20"/>
      <w:szCs w:val="20"/>
      <w:lang w:val="es-ES_tradnl" w:eastAsia="es-MX"/>
    </w:rPr>
  </w:style>
  <w:style w:type="character" w:customStyle="1" w:styleId="TextonotapieCar">
    <w:name w:val="Texto nota pie Car"/>
    <w:aliases w:val="Car3 Car1,Car3 Car Car, Car3 Car1, Car3 Car Car,Texto independiente Car1 Car,Texto nota pie Car Car Car,Texto independiente Car Car Car,Texto independiente Car Car Car Car Car Car Car Car Car Car1, C Car, Car3 Car Car1,Ca Car"/>
    <w:basedOn w:val="Fuentedeprrafopredeter"/>
    <w:uiPriority w:val="99"/>
    <w:rsid w:val="00D00340"/>
    <w:rPr>
      <w:rFonts w:ascii="Times New Roman" w:eastAsia="Times New Roman" w:hAnsi="Times New Roman" w:cs="Times New Roman"/>
      <w:sz w:val="20"/>
      <w:szCs w:val="20"/>
      <w:lang w:val="es-ES_tradnl" w:eastAsia="es-ES"/>
    </w:rPr>
  </w:style>
  <w:style w:type="character" w:styleId="Refdenotaalpie">
    <w:name w:val="footnote reference"/>
    <w:aliases w:val="Footnote Reference Char3,Ref. de nota al pie 2,Texto de nota al pie,Appel note de bas de page,Footnotes refss,Footnote number,referencia nota al pie,BVI fnr,f,4_G,16 Point,Superscript 6 Point,Texto nota al pie,ftref,Ref,julio,ftre,R"/>
    <w:basedOn w:val="Fuentedeprrafopredeter"/>
    <w:link w:val="4GChar"/>
    <w:uiPriority w:val="99"/>
    <w:qFormat/>
    <w:rsid w:val="00D00340"/>
    <w:rPr>
      <w:vertAlign w:val="superscript"/>
    </w:rPr>
  </w:style>
  <w:style w:type="character" w:customStyle="1" w:styleId="corte2ponenteCar">
    <w:name w:val="corte2 ponente Car"/>
    <w:basedOn w:val="Fuentedeprrafopredeter"/>
    <w:link w:val="corte2ponente"/>
    <w:rsid w:val="00D00340"/>
    <w:rPr>
      <w:rFonts w:ascii="Arial" w:eastAsia="Times New Roman" w:hAnsi="Arial" w:cs="Times New Roman"/>
      <w:b/>
      <w:caps/>
      <w:sz w:val="30"/>
      <w:szCs w:val="20"/>
      <w:lang w:val="es-ES_tradnl" w:eastAsia="es-ES"/>
    </w:rPr>
  </w:style>
  <w:style w:type="character" w:customStyle="1" w:styleId="corte4fondoCar1">
    <w:name w:val="corte4 fondo Car1"/>
    <w:basedOn w:val="Fuentedeprrafopredeter"/>
    <w:link w:val="corte4fondo"/>
    <w:rsid w:val="00D00340"/>
    <w:rPr>
      <w:rFonts w:ascii="Arial" w:eastAsia="Times New Roman" w:hAnsi="Arial" w:cs="Times New Roman"/>
      <w:sz w:val="30"/>
      <w:szCs w:val="20"/>
      <w:lang w:val="es-ES_tradnl" w:eastAsia="es-ES"/>
    </w:rPr>
  </w:style>
  <w:style w:type="character" w:customStyle="1" w:styleId="corte1datosCar">
    <w:name w:val="corte1 datos Car"/>
    <w:basedOn w:val="Fuentedeprrafopredeter"/>
    <w:link w:val="corte1datos"/>
    <w:rsid w:val="00D00340"/>
    <w:rPr>
      <w:rFonts w:ascii="Arial" w:eastAsia="Times New Roman" w:hAnsi="Arial" w:cs="Times New Roman"/>
      <w:b/>
      <w:caps/>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Ref. de nota al pie1 Car,Footnote Text Char Char Char Car,Footnote Text Cha Car,FA Fußnotentext Car,FA Fu?notentext Car"/>
    <w:basedOn w:val="Fuentedeprrafopredeter"/>
    <w:link w:val="Textonotapie"/>
    <w:uiPriority w:val="99"/>
    <w:locked/>
    <w:rsid w:val="00D00340"/>
    <w:rPr>
      <w:rFonts w:ascii="Times New Roman" w:eastAsia="Times New Roman" w:hAnsi="Times New Roman" w:cs="Times New Roman"/>
      <w:sz w:val="20"/>
      <w:szCs w:val="20"/>
      <w:lang w:val="es-ES_tradnl" w:eastAsia="es-MX"/>
    </w:rPr>
  </w:style>
  <w:style w:type="paragraph" w:styleId="Prrafodelista">
    <w:name w:val="List Paragraph"/>
    <w:aliases w:val="Cita texto,Footnote,TEXTO GENERAL SENTENCIAS,List Paragraph1,Colorful List - Accent 11,Cuadrícula media 1 - Énfasis 21"/>
    <w:basedOn w:val="Normal"/>
    <w:link w:val="PrrafodelistaCar"/>
    <w:uiPriority w:val="34"/>
    <w:qFormat/>
    <w:rsid w:val="00D00340"/>
    <w:pPr>
      <w:ind w:left="708"/>
    </w:pPr>
    <w:rPr>
      <w:sz w:val="20"/>
      <w:szCs w:val="20"/>
      <w:lang w:val="es-ES_tradnl" w:eastAsia="es-MX"/>
    </w:rPr>
  </w:style>
  <w:style w:type="character" w:customStyle="1" w:styleId="corte3centroCar">
    <w:name w:val="corte3 centro Car"/>
    <w:link w:val="corte3centro"/>
    <w:locked/>
    <w:rsid w:val="00D00340"/>
    <w:rPr>
      <w:rFonts w:ascii="Arial" w:eastAsia="Times New Roman" w:hAnsi="Arial" w:cs="Times New Roman"/>
      <w:b/>
      <w:sz w:val="30"/>
      <w:szCs w:val="20"/>
      <w:lang w:val="es-ES_tradnl" w:eastAsia="es-ES"/>
    </w:rPr>
  </w:style>
  <w:style w:type="character" w:customStyle="1" w:styleId="PrrafodelistaCar">
    <w:name w:val="Párrafo de lista Car"/>
    <w:aliases w:val="Cita texto Car,Footnote Car,TEXTO GENERAL SENTENCIAS Car,List Paragraph1 Car,Colorful List - Accent 11 Car,Cuadrícula media 1 - Énfasis 21 Car"/>
    <w:link w:val="Prrafodelista"/>
    <w:uiPriority w:val="34"/>
    <w:locked/>
    <w:rsid w:val="00D00340"/>
    <w:rPr>
      <w:rFonts w:ascii="Times New Roman" w:eastAsia="Times New Roman" w:hAnsi="Times New Roman" w:cs="Times New Roman"/>
      <w:sz w:val="20"/>
      <w:szCs w:val="20"/>
      <w:lang w:val="es-ES_tradnl" w:eastAsia="es-MX"/>
    </w:rPr>
  </w:style>
  <w:style w:type="paragraph" w:customStyle="1" w:styleId="Corte4fondo0">
    <w:name w:val="Corte 4 fondo"/>
    <w:basedOn w:val="Normal"/>
    <w:qFormat/>
    <w:rsid w:val="00D00340"/>
    <w:pPr>
      <w:spacing w:line="360" w:lineRule="auto"/>
      <w:ind w:firstLine="709"/>
      <w:jc w:val="both"/>
    </w:pPr>
    <w:rPr>
      <w:rFonts w:ascii="Arial" w:eastAsia="Calibri" w:hAnsi="Arial"/>
      <w:sz w:val="28"/>
      <w:szCs w:val="28"/>
    </w:rPr>
  </w:style>
  <w:style w:type="character" w:customStyle="1" w:styleId="corte4fondoCar1CarCarCarCarCar">
    <w:name w:val="corte4 fondo Car1 Car Car Car Car Car"/>
    <w:link w:val="corte4fondoCar1CarCarCarCar"/>
    <w:locked/>
    <w:rsid w:val="00D00340"/>
    <w:rPr>
      <w:rFonts w:ascii="Arial" w:hAnsi="Arial" w:cs="Arial"/>
      <w:sz w:val="30"/>
    </w:rPr>
  </w:style>
  <w:style w:type="paragraph" w:customStyle="1" w:styleId="corte4fondoCar1CarCarCarCar">
    <w:name w:val="corte4 fondo Car1 Car Car Car Car"/>
    <w:basedOn w:val="Normal"/>
    <w:link w:val="corte4fondoCar1CarCarCarCarCar"/>
    <w:rsid w:val="00D00340"/>
    <w:pPr>
      <w:spacing w:line="360" w:lineRule="auto"/>
      <w:ind w:firstLine="709"/>
      <w:jc w:val="both"/>
    </w:pPr>
    <w:rPr>
      <w:rFonts w:ascii="Arial" w:eastAsiaTheme="minorHAnsi" w:hAnsi="Arial" w:cs="Arial"/>
      <w:sz w:val="30"/>
      <w:szCs w:val="22"/>
    </w:rPr>
  </w:style>
  <w:style w:type="paragraph" w:customStyle="1" w:styleId="corte6cintilloypie">
    <w:name w:val="corte6 cintillo y pie"/>
    <w:basedOn w:val="Normal"/>
    <w:uiPriority w:val="99"/>
    <w:rsid w:val="00D00340"/>
    <w:pPr>
      <w:jc w:val="right"/>
    </w:pPr>
    <w:rPr>
      <w:rFonts w:ascii="Arial" w:hAnsi="Arial"/>
      <w:b/>
      <w:caps/>
      <w:szCs w:val="20"/>
      <w:lang w:eastAsia="es-ES"/>
    </w:rPr>
  </w:style>
  <w:style w:type="character" w:customStyle="1" w:styleId="lbl-encabezado-negro2">
    <w:name w:val="lbl-encabezado-negro2"/>
    <w:basedOn w:val="Fuentedeprrafopredeter"/>
    <w:rsid w:val="00D00340"/>
    <w:rPr>
      <w:color w:val="000000"/>
    </w:rPr>
  </w:style>
  <w:style w:type="paragraph" w:customStyle="1" w:styleId="Default">
    <w:name w:val="Default"/>
    <w:rsid w:val="00D0034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00340"/>
    <w:rPr>
      <w:color w:val="0563C1" w:themeColor="hyperlink"/>
      <w:u w:val="single"/>
    </w:rPr>
  </w:style>
  <w:style w:type="paragraph" w:customStyle="1" w:styleId="Normal0">
    <w:name w:val="[Normal]"/>
    <w:rsid w:val="00D0034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n2">
    <w:name w:val="n2"/>
    <w:basedOn w:val="Normal"/>
    <w:rsid w:val="00D00340"/>
    <w:pPr>
      <w:spacing w:before="100" w:beforeAutospacing="1" w:after="100" w:afterAutospacing="1"/>
    </w:pPr>
    <w:rPr>
      <w:lang w:eastAsia="es-MX"/>
    </w:rPr>
  </w:style>
  <w:style w:type="character" w:styleId="nfasis">
    <w:name w:val="Emphasis"/>
    <w:basedOn w:val="Fuentedeprrafopredeter"/>
    <w:uiPriority w:val="20"/>
    <w:qFormat/>
    <w:rsid w:val="00D00340"/>
    <w:rPr>
      <w:i/>
      <w:iCs/>
    </w:rPr>
  </w:style>
  <w:style w:type="paragraph" w:customStyle="1" w:styleId="j">
    <w:name w:val="j"/>
    <w:basedOn w:val="Normal"/>
    <w:rsid w:val="00D00340"/>
    <w:pPr>
      <w:spacing w:before="100" w:beforeAutospacing="1" w:after="100" w:afterAutospacing="1"/>
    </w:pPr>
    <w:rPr>
      <w:lang w:eastAsia="es-MX"/>
    </w:rPr>
  </w:style>
  <w:style w:type="paragraph" w:customStyle="1" w:styleId="j2">
    <w:name w:val="j2"/>
    <w:basedOn w:val="Normal"/>
    <w:rsid w:val="00D00340"/>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080C8F"/>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080C8F"/>
    <w:rPr>
      <w:rFonts w:ascii="Segoe UI" w:eastAsia="Times New Roman" w:hAnsi="Segoe UI" w:cs="Segoe UI"/>
      <w:sz w:val="18"/>
      <w:szCs w:val="18"/>
      <w:lang w:val="es-ES_tradnl" w:eastAsia="es-ES"/>
    </w:rPr>
  </w:style>
  <w:style w:type="paragraph" w:customStyle="1" w:styleId="parrafo">
    <w:name w:val="parrafo"/>
    <w:basedOn w:val="Normal"/>
    <w:rsid w:val="00510ED3"/>
    <w:pPr>
      <w:spacing w:before="100" w:beforeAutospacing="1" w:after="100" w:afterAutospacing="1"/>
    </w:pPr>
    <w:rPr>
      <w:lang w:val="en-US"/>
    </w:rPr>
  </w:style>
  <w:style w:type="paragraph" w:styleId="Sangra2detindependiente">
    <w:name w:val="Body Text Indent 2"/>
    <w:basedOn w:val="Normal"/>
    <w:link w:val="Sangra2detindependienteCar"/>
    <w:uiPriority w:val="99"/>
    <w:rsid w:val="007F1072"/>
    <w:pPr>
      <w:widowControl w:val="0"/>
      <w:autoSpaceDE w:val="0"/>
      <w:autoSpaceDN w:val="0"/>
      <w:adjustRightInd w:val="0"/>
      <w:ind w:firstLine="720"/>
      <w:jc w:val="both"/>
    </w:pPr>
    <w:rPr>
      <w:rFonts w:ascii="Verdana" w:hAnsi="Verdana"/>
      <w:sz w:val="28"/>
      <w:szCs w:val="28"/>
      <w:lang w:val="es-ES_tradnl" w:eastAsia="es-ES_tradnl"/>
    </w:rPr>
  </w:style>
  <w:style w:type="character" w:customStyle="1" w:styleId="Sangra2detindependienteCar">
    <w:name w:val="Sangría 2 de t. independiente Car"/>
    <w:basedOn w:val="Fuentedeprrafopredeter"/>
    <w:link w:val="Sangra2detindependiente"/>
    <w:uiPriority w:val="99"/>
    <w:rsid w:val="007F1072"/>
    <w:rPr>
      <w:rFonts w:ascii="Verdana" w:eastAsia="Times New Roman" w:hAnsi="Verdana" w:cs="Times New Roman"/>
      <w:sz w:val="28"/>
      <w:szCs w:val="28"/>
      <w:lang w:val="es-ES_tradnl"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F1072"/>
    <w:pPr>
      <w:jc w:val="both"/>
    </w:pPr>
    <w:rPr>
      <w:rFonts w:asciiTheme="minorHAnsi" w:eastAsiaTheme="minorHAnsi" w:hAnsiTheme="minorHAnsi" w:cstheme="minorBidi"/>
      <w:sz w:val="22"/>
      <w:szCs w:val="22"/>
      <w:vertAlign w:val="superscript"/>
    </w:rPr>
  </w:style>
  <w:style w:type="paragraph" w:customStyle="1" w:styleId="argumentos">
    <w:name w:val="argumentos"/>
    <w:basedOn w:val="Normal"/>
    <w:link w:val="argumentosCar"/>
    <w:qFormat/>
    <w:rsid w:val="00C33913"/>
    <w:pPr>
      <w:spacing w:line="360" w:lineRule="auto"/>
      <w:ind w:firstLine="709"/>
      <w:jc w:val="both"/>
    </w:pPr>
    <w:rPr>
      <w:rFonts w:ascii="Arial" w:eastAsia="Calibri" w:hAnsi="Arial" w:cs="Arial"/>
      <w:sz w:val="32"/>
      <w:szCs w:val="32"/>
    </w:rPr>
  </w:style>
  <w:style w:type="character" w:customStyle="1" w:styleId="argumentosCar">
    <w:name w:val="argumentos Car"/>
    <w:link w:val="argumentos"/>
    <w:rsid w:val="00C33913"/>
    <w:rPr>
      <w:rFonts w:ascii="Arial" w:eastAsia="Calibri" w:hAnsi="Arial" w:cs="Arial"/>
      <w:sz w:val="32"/>
      <w:szCs w:val="32"/>
    </w:rPr>
  </w:style>
  <w:style w:type="character" w:styleId="Refdecomentario">
    <w:name w:val="annotation reference"/>
    <w:basedOn w:val="Fuentedeprrafopredeter"/>
    <w:uiPriority w:val="99"/>
    <w:semiHidden/>
    <w:unhideWhenUsed/>
    <w:rsid w:val="00B5631F"/>
    <w:rPr>
      <w:sz w:val="16"/>
      <w:szCs w:val="16"/>
    </w:rPr>
  </w:style>
  <w:style w:type="paragraph" w:styleId="Textocomentario">
    <w:name w:val="annotation text"/>
    <w:basedOn w:val="Normal"/>
    <w:link w:val="TextocomentarioCar"/>
    <w:uiPriority w:val="99"/>
    <w:unhideWhenUsed/>
    <w:rsid w:val="00B5631F"/>
    <w:rPr>
      <w:sz w:val="20"/>
      <w:szCs w:val="20"/>
      <w:lang w:val="es-ES_tradnl" w:eastAsia="es-ES"/>
    </w:rPr>
  </w:style>
  <w:style w:type="character" w:customStyle="1" w:styleId="TextocomentarioCar">
    <w:name w:val="Texto comentario Car"/>
    <w:basedOn w:val="Fuentedeprrafopredeter"/>
    <w:link w:val="Textocomentario"/>
    <w:uiPriority w:val="99"/>
    <w:rsid w:val="00B5631F"/>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5631F"/>
    <w:rPr>
      <w:b/>
      <w:bCs/>
    </w:rPr>
  </w:style>
  <w:style w:type="character" w:customStyle="1" w:styleId="AsuntodelcomentarioCar">
    <w:name w:val="Asunto del comentario Car"/>
    <w:basedOn w:val="TextocomentarioCar"/>
    <w:link w:val="Asuntodelcomentario"/>
    <w:uiPriority w:val="99"/>
    <w:semiHidden/>
    <w:rsid w:val="00B5631F"/>
    <w:rPr>
      <w:rFonts w:ascii="Times New Roman" w:eastAsia="Times New Roman" w:hAnsi="Times New Roman" w:cs="Times New Roman"/>
      <w:b/>
      <w:bCs/>
      <w:sz w:val="20"/>
      <w:szCs w:val="20"/>
      <w:lang w:val="es-ES_tradnl" w:eastAsia="es-ES"/>
    </w:rPr>
  </w:style>
  <w:style w:type="character" w:customStyle="1" w:styleId="Ttulo1Car">
    <w:name w:val="Título 1 Car"/>
    <w:basedOn w:val="Fuentedeprrafopredeter"/>
    <w:link w:val="Ttulo1"/>
    <w:uiPriority w:val="9"/>
    <w:rsid w:val="005C2DB9"/>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C2DB9"/>
    <w:rPr>
      <w:rFonts w:ascii="Arial" w:eastAsia="Arial" w:hAnsi="Arial"/>
      <w:sz w:val="32"/>
      <w:szCs w:val="32"/>
      <w:lang w:val="en-US"/>
    </w:rPr>
  </w:style>
  <w:style w:type="character" w:customStyle="1" w:styleId="Ttulo3Car">
    <w:name w:val="Título 3 Car"/>
    <w:basedOn w:val="Fuentedeprrafopredeter"/>
    <w:link w:val="Ttulo3"/>
    <w:uiPriority w:val="9"/>
    <w:rsid w:val="005C2DB9"/>
    <w:rPr>
      <w:rFonts w:ascii="Arial" w:eastAsia="Arial" w:hAnsi="Arial"/>
      <w:b/>
      <w:bCs/>
      <w:i/>
      <w:sz w:val="28"/>
      <w:szCs w:val="28"/>
      <w:lang w:val="en-US"/>
    </w:rPr>
  </w:style>
  <w:style w:type="character" w:customStyle="1" w:styleId="Ttulo7Car">
    <w:name w:val="Título 7 Car"/>
    <w:basedOn w:val="Fuentedeprrafopredeter"/>
    <w:link w:val="Ttulo7"/>
    <w:uiPriority w:val="9"/>
    <w:rsid w:val="005C2DB9"/>
    <w:rPr>
      <w:rFonts w:asciiTheme="majorHAnsi" w:eastAsiaTheme="majorEastAsia" w:hAnsiTheme="majorHAnsi" w:cstheme="majorBidi"/>
      <w:i/>
      <w:iCs/>
      <w:color w:val="1F4D78" w:themeColor="accent1" w:themeShade="7F"/>
      <w:sz w:val="20"/>
      <w:szCs w:val="20"/>
      <w:lang w:val="es-ES_tradnl" w:eastAsia="es-ES"/>
    </w:rPr>
  </w:style>
  <w:style w:type="paragraph" w:styleId="Sangradetextonormal">
    <w:name w:val="Body Text Indent"/>
    <w:basedOn w:val="Normal"/>
    <w:link w:val="SangradetextonormalCar"/>
    <w:uiPriority w:val="99"/>
    <w:semiHidden/>
    <w:unhideWhenUsed/>
    <w:rsid w:val="005C2DB9"/>
    <w:pPr>
      <w:spacing w:after="120"/>
      <w:ind w:left="283"/>
    </w:pPr>
    <w:rPr>
      <w:sz w:val="20"/>
      <w:szCs w:val="20"/>
      <w:lang w:val="es-ES_tradnl" w:eastAsia="es-ES"/>
    </w:rPr>
  </w:style>
  <w:style w:type="character" w:customStyle="1" w:styleId="SangradetextonormalCar">
    <w:name w:val="Sangría de texto normal Car"/>
    <w:basedOn w:val="Fuentedeprrafopredeter"/>
    <w:link w:val="Sangradetextonormal"/>
    <w:uiPriority w:val="99"/>
    <w:semiHidden/>
    <w:rsid w:val="005C2DB9"/>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5C2DB9"/>
    <w:pPr>
      <w:spacing w:after="120"/>
    </w:pPr>
    <w:rPr>
      <w:sz w:val="20"/>
      <w:szCs w:val="20"/>
      <w:lang w:val="es-ES_tradnl" w:eastAsia="es-ES"/>
    </w:rPr>
  </w:style>
  <w:style w:type="character" w:customStyle="1" w:styleId="TextoindependienteCar">
    <w:name w:val="Texto independiente Car"/>
    <w:basedOn w:val="Fuentedeprrafopredeter"/>
    <w:link w:val="Textoindependiente"/>
    <w:uiPriority w:val="99"/>
    <w:rsid w:val="005C2DB9"/>
    <w:rPr>
      <w:rFonts w:ascii="Times New Roman" w:eastAsia="Times New Roman" w:hAnsi="Times New Roman" w:cs="Times New Roman"/>
      <w:sz w:val="20"/>
      <w:szCs w:val="20"/>
      <w:lang w:val="es-ES_tradnl" w:eastAsia="es-ES"/>
    </w:rPr>
  </w:style>
  <w:style w:type="character" w:customStyle="1" w:styleId="lbl-encabezado-negro">
    <w:name w:val="lbl-encabezado-negro"/>
    <w:basedOn w:val="Fuentedeprrafopredeter"/>
    <w:rsid w:val="005C2DB9"/>
  </w:style>
  <w:style w:type="paragraph" w:customStyle="1" w:styleId="CORTE1DATOSCar0">
    <w:name w:val="CORTE1 DATOS Car"/>
    <w:basedOn w:val="Normal"/>
    <w:link w:val="CORTE1DATOSCarCar"/>
    <w:rsid w:val="00E10383"/>
    <w:pPr>
      <w:ind w:left="2552"/>
    </w:pPr>
    <w:rPr>
      <w:rFonts w:ascii="Arial" w:hAnsi="Arial"/>
      <w:b/>
      <w:sz w:val="30"/>
      <w:szCs w:val="30"/>
      <w:lang w:val="x-none" w:eastAsia="es-ES"/>
    </w:rPr>
  </w:style>
  <w:style w:type="character" w:customStyle="1" w:styleId="CORTE1DATOSCarCar">
    <w:name w:val="CORTE1 DATOS Car Car"/>
    <w:link w:val="CORTE1DATOSCar0"/>
    <w:rsid w:val="00E10383"/>
    <w:rPr>
      <w:rFonts w:ascii="Arial" w:eastAsia="Times New Roman" w:hAnsi="Arial" w:cs="Times New Roman"/>
      <w:b/>
      <w:sz w:val="30"/>
      <w:szCs w:val="30"/>
      <w:lang w:val="x-none" w:eastAsia="es-ES"/>
    </w:rPr>
  </w:style>
  <w:style w:type="paragraph" w:styleId="NormalWeb">
    <w:name w:val="Normal (Web)"/>
    <w:basedOn w:val="Normal"/>
    <w:uiPriority w:val="99"/>
    <w:unhideWhenUsed/>
    <w:rsid w:val="00E10383"/>
    <w:pPr>
      <w:spacing w:before="100" w:beforeAutospacing="1" w:after="100" w:afterAutospacing="1"/>
    </w:pPr>
    <w:rPr>
      <w:lang w:val="en-US"/>
    </w:rPr>
  </w:style>
  <w:style w:type="character" w:customStyle="1" w:styleId="Ttulo5Car">
    <w:name w:val="Título 5 Car"/>
    <w:basedOn w:val="Fuentedeprrafopredeter"/>
    <w:link w:val="Ttulo5"/>
    <w:uiPriority w:val="9"/>
    <w:rsid w:val="00E8283E"/>
    <w:rPr>
      <w:rFonts w:asciiTheme="majorHAnsi" w:eastAsiaTheme="majorEastAsia" w:hAnsiTheme="majorHAnsi" w:cstheme="majorBidi"/>
      <w:color w:val="2E74B5" w:themeColor="accent1" w:themeShade="BF"/>
      <w:sz w:val="20"/>
      <w:szCs w:val="20"/>
      <w:lang w:val="es-ES_tradnl" w:eastAsia="es-ES"/>
    </w:rPr>
  </w:style>
  <w:style w:type="character" w:customStyle="1" w:styleId="Ttulo6Car">
    <w:name w:val="Título 6 Car"/>
    <w:basedOn w:val="Fuentedeprrafopredeter"/>
    <w:link w:val="Ttulo6"/>
    <w:uiPriority w:val="9"/>
    <w:rsid w:val="00E8283E"/>
    <w:rPr>
      <w:rFonts w:asciiTheme="majorHAnsi" w:eastAsiaTheme="majorEastAsia" w:hAnsiTheme="majorHAnsi" w:cstheme="majorBidi"/>
      <w:color w:val="1F4D78" w:themeColor="accent1" w:themeShade="7F"/>
      <w:sz w:val="20"/>
      <w:szCs w:val="20"/>
      <w:lang w:val="es-ES_tradnl" w:eastAsia="es-ES"/>
    </w:rPr>
  </w:style>
  <w:style w:type="paragraph" w:styleId="Lista2">
    <w:name w:val="List 2"/>
    <w:basedOn w:val="Normal"/>
    <w:uiPriority w:val="99"/>
    <w:unhideWhenUsed/>
    <w:rsid w:val="00E8283E"/>
    <w:pPr>
      <w:ind w:left="566" w:hanging="283"/>
      <w:contextualSpacing/>
    </w:pPr>
    <w:rPr>
      <w:sz w:val="20"/>
      <w:szCs w:val="20"/>
      <w:lang w:val="es-ES_tradnl" w:eastAsia="es-ES"/>
    </w:rPr>
  </w:style>
  <w:style w:type="paragraph" w:styleId="Lista3">
    <w:name w:val="List 3"/>
    <w:basedOn w:val="Normal"/>
    <w:uiPriority w:val="99"/>
    <w:unhideWhenUsed/>
    <w:rsid w:val="00E8283E"/>
    <w:pPr>
      <w:ind w:left="849" w:hanging="283"/>
      <w:contextualSpacing/>
    </w:pPr>
    <w:rPr>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E8283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8283E"/>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E8283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283E"/>
    <w:rPr>
      <w:rFonts w:ascii="Times New Roman" w:eastAsia="Times New Roman" w:hAnsi="Times New Roman" w:cs="Times New Roman"/>
      <w:sz w:val="20"/>
      <w:szCs w:val="20"/>
      <w:lang w:val="es-ES_tradnl" w:eastAsia="es-ES"/>
    </w:rPr>
  </w:style>
  <w:style w:type="paragraph" w:customStyle="1" w:styleId="temp">
    <w:name w:val="temp"/>
    <w:basedOn w:val="Normal"/>
    <w:rsid w:val="00BD507F"/>
    <w:pPr>
      <w:spacing w:before="100" w:beforeAutospacing="1" w:after="100" w:afterAutospacing="1"/>
    </w:pPr>
    <w:rPr>
      <w:lang w:eastAsia="es-MX"/>
    </w:rPr>
  </w:style>
  <w:style w:type="character" w:customStyle="1" w:styleId="bold">
    <w:name w:val="bold"/>
    <w:basedOn w:val="Fuentedeprrafopredeter"/>
    <w:rsid w:val="00BD507F"/>
  </w:style>
  <w:style w:type="character" w:customStyle="1" w:styleId="ng-star-inserted">
    <w:name w:val="ng-star-inserted"/>
    <w:basedOn w:val="Fuentedeprrafopredeter"/>
    <w:rsid w:val="00BD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774">
      <w:bodyDiv w:val="1"/>
      <w:marLeft w:val="0"/>
      <w:marRight w:val="0"/>
      <w:marTop w:val="0"/>
      <w:marBottom w:val="0"/>
      <w:divBdr>
        <w:top w:val="none" w:sz="0" w:space="0" w:color="auto"/>
        <w:left w:val="none" w:sz="0" w:space="0" w:color="auto"/>
        <w:bottom w:val="none" w:sz="0" w:space="0" w:color="auto"/>
        <w:right w:val="none" w:sz="0" w:space="0" w:color="auto"/>
      </w:divBdr>
    </w:div>
    <w:div w:id="41557544">
      <w:bodyDiv w:val="1"/>
      <w:marLeft w:val="0"/>
      <w:marRight w:val="0"/>
      <w:marTop w:val="0"/>
      <w:marBottom w:val="0"/>
      <w:divBdr>
        <w:top w:val="none" w:sz="0" w:space="0" w:color="auto"/>
        <w:left w:val="none" w:sz="0" w:space="0" w:color="auto"/>
        <w:bottom w:val="none" w:sz="0" w:space="0" w:color="auto"/>
        <w:right w:val="none" w:sz="0" w:space="0" w:color="auto"/>
      </w:divBdr>
    </w:div>
    <w:div w:id="77168223">
      <w:bodyDiv w:val="1"/>
      <w:marLeft w:val="0"/>
      <w:marRight w:val="0"/>
      <w:marTop w:val="0"/>
      <w:marBottom w:val="0"/>
      <w:divBdr>
        <w:top w:val="none" w:sz="0" w:space="0" w:color="auto"/>
        <w:left w:val="none" w:sz="0" w:space="0" w:color="auto"/>
        <w:bottom w:val="none" w:sz="0" w:space="0" w:color="auto"/>
        <w:right w:val="none" w:sz="0" w:space="0" w:color="auto"/>
      </w:divBdr>
    </w:div>
    <w:div w:id="94134176">
      <w:bodyDiv w:val="1"/>
      <w:marLeft w:val="0"/>
      <w:marRight w:val="0"/>
      <w:marTop w:val="0"/>
      <w:marBottom w:val="0"/>
      <w:divBdr>
        <w:top w:val="none" w:sz="0" w:space="0" w:color="auto"/>
        <w:left w:val="none" w:sz="0" w:space="0" w:color="auto"/>
        <w:bottom w:val="none" w:sz="0" w:space="0" w:color="auto"/>
        <w:right w:val="none" w:sz="0" w:space="0" w:color="auto"/>
      </w:divBdr>
    </w:div>
    <w:div w:id="154496466">
      <w:bodyDiv w:val="1"/>
      <w:marLeft w:val="0"/>
      <w:marRight w:val="0"/>
      <w:marTop w:val="0"/>
      <w:marBottom w:val="0"/>
      <w:divBdr>
        <w:top w:val="none" w:sz="0" w:space="0" w:color="auto"/>
        <w:left w:val="none" w:sz="0" w:space="0" w:color="auto"/>
        <w:bottom w:val="none" w:sz="0" w:space="0" w:color="auto"/>
        <w:right w:val="none" w:sz="0" w:space="0" w:color="auto"/>
      </w:divBdr>
    </w:div>
    <w:div w:id="242569165">
      <w:bodyDiv w:val="1"/>
      <w:marLeft w:val="0"/>
      <w:marRight w:val="0"/>
      <w:marTop w:val="0"/>
      <w:marBottom w:val="0"/>
      <w:divBdr>
        <w:top w:val="none" w:sz="0" w:space="0" w:color="auto"/>
        <w:left w:val="none" w:sz="0" w:space="0" w:color="auto"/>
        <w:bottom w:val="none" w:sz="0" w:space="0" w:color="auto"/>
        <w:right w:val="none" w:sz="0" w:space="0" w:color="auto"/>
      </w:divBdr>
    </w:div>
    <w:div w:id="388114807">
      <w:bodyDiv w:val="1"/>
      <w:marLeft w:val="0"/>
      <w:marRight w:val="0"/>
      <w:marTop w:val="0"/>
      <w:marBottom w:val="0"/>
      <w:divBdr>
        <w:top w:val="none" w:sz="0" w:space="0" w:color="auto"/>
        <w:left w:val="none" w:sz="0" w:space="0" w:color="auto"/>
        <w:bottom w:val="none" w:sz="0" w:space="0" w:color="auto"/>
        <w:right w:val="none" w:sz="0" w:space="0" w:color="auto"/>
      </w:divBdr>
    </w:div>
    <w:div w:id="441152260">
      <w:bodyDiv w:val="1"/>
      <w:marLeft w:val="0"/>
      <w:marRight w:val="0"/>
      <w:marTop w:val="0"/>
      <w:marBottom w:val="0"/>
      <w:divBdr>
        <w:top w:val="none" w:sz="0" w:space="0" w:color="auto"/>
        <w:left w:val="none" w:sz="0" w:space="0" w:color="auto"/>
        <w:bottom w:val="none" w:sz="0" w:space="0" w:color="auto"/>
        <w:right w:val="none" w:sz="0" w:space="0" w:color="auto"/>
      </w:divBdr>
    </w:div>
    <w:div w:id="466093980">
      <w:bodyDiv w:val="1"/>
      <w:marLeft w:val="0"/>
      <w:marRight w:val="0"/>
      <w:marTop w:val="0"/>
      <w:marBottom w:val="0"/>
      <w:divBdr>
        <w:top w:val="none" w:sz="0" w:space="0" w:color="auto"/>
        <w:left w:val="none" w:sz="0" w:space="0" w:color="auto"/>
        <w:bottom w:val="none" w:sz="0" w:space="0" w:color="auto"/>
        <w:right w:val="none" w:sz="0" w:space="0" w:color="auto"/>
      </w:divBdr>
    </w:div>
    <w:div w:id="513105867">
      <w:bodyDiv w:val="1"/>
      <w:marLeft w:val="0"/>
      <w:marRight w:val="0"/>
      <w:marTop w:val="0"/>
      <w:marBottom w:val="0"/>
      <w:divBdr>
        <w:top w:val="none" w:sz="0" w:space="0" w:color="auto"/>
        <w:left w:val="none" w:sz="0" w:space="0" w:color="auto"/>
        <w:bottom w:val="none" w:sz="0" w:space="0" w:color="auto"/>
        <w:right w:val="none" w:sz="0" w:space="0" w:color="auto"/>
      </w:divBdr>
    </w:div>
    <w:div w:id="528642676">
      <w:bodyDiv w:val="1"/>
      <w:marLeft w:val="0"/>
      <w:marRight w:val="0"/>
      <w:marTop w:val="0"/>
      <w:marBottom w:val="0"/>
      <w:divBdr>
        <w:top w:val="none" w:sz="0" w:space="0" w:color="auto"/>
        <w:left w:val="none" w:sz="0" w:space="0" w:color="auto"/>
        <w:bottom w:val="none" w:sz="0" w:space="0" w:color="auto"/>
        <w:right w:val="none" w:sz="0" w:space="0" w:color="auto"/>
      </w:divBdr>
      <w:divsChild>
        <w:div w:id="1856965622">
          <w:marLeft w:val="0"/>
          <w:marRight w:val="0"/>
          <w:marTop w:val="0"/>
          <w:marBottom w:val="0"/>
          <w:divBdr>
            <w:top w:val="none" w:sz="0" w:space="0" w:color="auto"/>
            <w:left w:val="none" w:sz="0" w:space="0" w:color="auto"/>
            <w:bottom w:val="none" w:sz="0" w:space="0" w:color="auto"/>
            <w:right w:val="none" w:sz="0" w:space="0" w:color="auto"/>
          </w:divBdr>
          <w:divsChild>
            <w:div w:id="1150294160">
              <w:marLeft w:val="0"/>
              <w:marRight w:val="0"/>
              <w:marTop w:val="0"/>
              <w:marBottom w:val="0"/>
              <w:divBdr>
                <w:top w:val="none" w:sz="0" w:space="0" w:color="auto"/>
                <w:left w:val="none" w:sz="0" w:space="0" w:color="auto"/>
                <w:bottom w:val="none" w:sz="0" w:space="0" w:color="auto"/>
                <w:right w:val="none" w:sz="0" w:space="0" w:color="auto"/>
              </w:divBdr>
            </w:div>
          </w:divsChild>
        </w:div>
        <w:div w:id="396246455">
          <w:marLeft w:val="0"/>
          <w:marRight w:val="0"/>
          <w:marTop w:val="0"/>
          <w:marBottom w:val="0"/>
          <w:divBdr>
            <w:top w:val="none" w:sz="0" w:space="0" w:color="auto"/>
            <w:left w:val="none" w:sz="0" w:space="0" w:color="auto"/>
            <w:bottom w:val="none" w:sz="0" w:space="0" w:color="auto"/>
            <w:right w:val="none" w:sz="0" w:space="0" w:color="auto"/>
          </w:divBdr>
          <w:divsChild>
            <w:div w:id="1703045789">
              <w:marLeft w:val="0"/>
              <w:marRight w:val="0"/>
              <w:marTop w:val="0"/>
              <w:marBottom w:val="0"/>
              <w:divBdr>
                <w:top w:val="none" w:sz="0" w:space="0" w:color="auto"/>
                <w:left w:val="none" w:sz="0" w:space="0" w:color="auto"/>
                <w:bottom w:val="none" w:sz="0" w:space="0" w:color="auto"/>
                <w:right w:val="none" w:sz="0" w:space="0" w:color="auto"/>
              </w:divBdr>
            </w:div>
            <w:div w:id="1063329911">
              <w:marLeft w:val="0"/>
              <w:marRight w:val="0"/>
              <w:marTop w:val="0"/>
              <w:marBottom w:val="0"/>
              <w:divBdr>
                <w:top w:val="none" w:sz="0" w:space="0" w:color="auto"/>
                <w:left w:val="none" w:sz="0" w:space="0" w:color="auto"/>
                <w:bottom w:val="none" w:sz="0" w:space="0" w:color="auto"/>
                <w:right w:val="none" w:sz="0" w:space="0" w:color="auto"/>
              </w:divBdr>
            </w:div>
            <w:div w:id="80684559">
              <w:marLeft w:val="0"/>
              <w:marRight w:val="0"/>
              <w:marTop w:val="0"/>
              <w:marBottom w:val="0"/>
              <w:divBdr>
                <w:top w:val="none" w:sz="0" w:space="0" w:color="auto"/>
                <w:left w:val="none" w:sz="0" w:space="0" w:color="auto"/>
                <w:bottom w:val="none" w:sz="0" w:space="0" w:color="auto"/>
                <w:right w:val="none" w:sz="0" w:space="0" w:color="auto"/>
              </w:divBdr>
            </w:div>
          </w:divsChild>
        </w:div>
        <w:div w:id="1046102348">
          <w:marLeft w:val="0"/>
          <w:marRight w:val="0"/>
          <w:marTop w:val="0"/>
          <w:marBottom w:val="0"/>
          <w:divBdr>
            <w:top w:val="none" w:sz="0" w:space="0" w:color="auto"/>
            <w:left w:val="none" w:sz="0" w:space="0" w:color="auto"/>
            <w:bottom w:val="none" w:sz="0" w:space="0" w:color="auto"/>
            <w:right w:val="none" w:sz="0" w:space="0" w:color="auto"/>
          </w:divBdr>
          <w:divsChild>
            <w:div w:id="1092779124">
              <w:marLeft w:val="0"/>
              <w:marRight w:val="0"/>
              <w:marTop w:val="0"/>
              <w:marBottom w:val="0"/>
              <w:divBdr>
                <w:top w:val="none" w:sz="0" w:space="0" w:color="auto"/>
                <w:left w:val="none" w:sz="0" w:space="0" w:color="auto"/>
                <w:bottom w:val="none" w:sz="0" w:space="0" w:color="auto"/>
                <w:right w:val="none" w:sz="0" w:space="0" w:color="auto"/>
              </w:divBdr>
            </w:div>
            <w:div w:id="251284347">
              <w:marLeft w:val="0"/>
              <w:marRight w:val="0"/>
              <w:marTop w:val="0"/>
              <w:marBottom w:val="0"/>
              <w:divBdr>
                <w:top w:val="none" w:sz="0" w:space="0" w:color="auto"/>
                <w:left w:val="none" w:sz="0" w:space="0" w:color="auto"/>
                <w:bottom w:val="none" w:sz="0" w:space="0" w:color="auto"/>
                <w:right w:val="none" w:sz="0" w:space="0" w:color="auto"/>
              </w:divBdr>
            </w:div>
            <w:div w:id="15818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1943">
      <w:bodyDiv w:val="1"/>
      <w:marLeft w:val="0"/>
      <w:marRight w:val="0"/>
      <w:marTop w:val="0"/>
      <w:marBottom w:val="0"/>
      <w:divBdr>
        <w:top w:val="none" w:sz="0" w:space="0" w:color="auto"/>
        <w:left w:val="none" w:sz="0" w:space="0" w:color="auto"/>
        <w:bottom w:val="none" w:sz="0" w:space="0" w:color="auto"/>
        <w:right w:val="none" w:sz="0" w:space="0" w:color="auto"/>
      </w:divBdr>
    </w:div>
    <w:div w:id="641351170">
      <w:bodyDiv w:val="1"/>
      <w:marLeft w:val="0"/>
      <w:marRight w:val="0"/>
      <w:marTop w:val="0"/>
      <w:marBottom w:val="0"/>
      <w:divBdr>
        <w:top w:val="none" w:sz="0" w:space="0" w:color="auto"/>
        <w:left w:val="none" w:sz="0" w:space="0" w:color="auto"/>
        <w:bottom w:val="none" w:sz="0" w:space="0" w:color="auto"/>
        <w:right w:val="none" w:sz="0" w:space="0" w:color="auto"/>
      </w:divBdr>
      <w:divsChild>
        <w:div w:id="1601179490">
          <w:marLeft w:val="0"/>
          <w:marRight w:val="0"/>
          <w:marTop w:val="0"/>
          <w:marBottom w:val="0"/>
          <w:divBdr>
            <w:top w:val="none" w:sz="0" w:space="0" w:color="auto"/>
            <w:left w:val="none" w:sz="0" w:space="0" w:color="auto"/>
            <w:bottom w:val="none" w:sz="0" w:space="0" w:color="auto"/>
            <w:right w:val="none" w:sz="0" w:space="0" w:color="auto"/>
          </w:divBdr>
        </w:div>
      </w:divsChild>
    </w:div>
    <w:div w:id="653603609">
      <w:bodyDiv w:val="1"/>
      <w:marLeft w:val="0"/>
      <w:marRight w:val="0"/>
      <w:marTop w:val="0"/>
      <w:marBottom w:val="0"/>
      <w:divBdr>
        <w:top w:val="none" w:sz="0" w:space="0" w:color="auto"/>
        <w:left w:val="none" w:sz="0" w:space="0" w:color="auto"/>
        <w:bottom w:val="none" w:sz="0" w:space="0" w:color="auto"/>
        <w:right w:val="none" w:sz="0" w:space="0" w:color="auto"/>
      </w:divBdr>
    </w:div>
    <w:div w:id="829948105">
      <w:bodyDiv w:val="1"/>
      <w:marLeft w:val="0"/>
      <w:marRight w:val="0"/>
      <w:marTop w:val="0"/>
      <w:marBottom w:val="0"/>
      <w:divBdr>
        <w:top w:val="none" w:sz="0" w:space="0" w:color="auto"/>
        <w:left w:val="none" w:sz="0" w:space="0" w:color="auto"/>
        <w:bottom w:val="none" w:sz="0" w:space="0" w:color="auto"/>
        <w:right w:val="none" w:sz="0" w:space="0" w:color="auto"/>
      </w:divBdr>
    </w:div>
    <w:div w:id="874467463">
      <w:bodyDiv w:val="1"/>
      <w:marLeft w:val="0"/>
      <w:marRight w:val="0"/>
      <w:marTop w:val="0"/>
      <w:marBottom w:val="0"/>
      <w:divBdr>
        <w:top w:val="none" w:sz="0" w:space="0" w:color="auto"/>
        <w:left w:val="none" w:sz="0" w:space="0" w:color="auto"/>
        <w:bottom w:val="none" w:sz="0" w:space="0" w:color="auto"/>
        <w:right w:val="none" w:sz="0" w:space="0" w:color="auto"/>
      </w:divBdr>
      <w:divsChild>
        <w:div w:id="703023556">
          <w:marLeft w:val="0"/>
          <w:marRight w:val="0"/>
          <w:marTop w:val="0"/>
          <w:marBottom w:val="0"/>
          <w:divBdr>
            <w:top w:val="none" w:sz="0" w:space="0" w:color="auto"/>
            <w:left w:val="none" w:sz="0" w:space="0" w:color="auto"/>
            <w:bottom w:val="none" w:sz="0" w:space="0" w:color="auto"/>
            <w:right w:val="none" w:sz="0" w:space="0" w:color="auto"/>
          </w:divBdr>
        </w:div>
        <w:div w:id="92866017">
          <w:marLeft w:val="0"/>
          <w:marRight w:val="0"/>
          <w:marTop w:val="0"/>
          <w:marBottom w:val="0"/>
          <w:divBdr>
            <w:top w:val="none" w:sz="0" w:space="0" w:color="auto"/>
            <w:left w:val="none" w:sz="0" w:space="0" w:color="auto"/>
            <w:bottom w:val="none" w:sz="0" w:space="0" w:color="auto"/>
            <w:right w:val="none" w:sz="0" w:space="0" w:color="auto"/>
          </w:divBdr>
        </w:div>
        <w:div w:id="616452123">
          <w:marLeft w:val="0"/>
          <w:marRight w:val="0"/>
          <w:marTop w:val="0"/>
          <w:marBottom w:val="0"/>
          <w:divBdr>
            <w:top w:val="none" w:sz="0" w:space="0" w:color="auto"/>
            <w:left w:val="none" w:sz="0" w:space="0" w:color="auto"/>
            <w:bottom w:val="none" w:sz="0" w:space="0" w:color="auto"/>
            <w:right w:val="none" w:sz="0" w:space="0" w:color="auto"/>
          </w:divBdr>
        </w:div>
        <w:div w:id="948662100">
          <w:marLeft w:val="0"/>
          <w:marRight w:val="0"/>
          <w:marTop w:val="0"/>
          <w:marBottom w:val="0"/>
          <w:divBdr>
            <w:top w:val="none" w:sz="0" w:space="0" w:color="auto"/>
            <w:left w:val="none" w:sz="0" w:space="0" w:color="auto"/>
            <w:bottom w:val="none" w:sz="0" w:space="0" w:color="auto"/>
            <w:right w:val="none" w:sz="0" w:space="0" w:color="auto"/>
          </w:divBdr>
        </w:div>
        <w:div w:id="105002659">
          <w:marLeft w:val="0"/>
          <w:marRight w:val="0"/>
          <w:marTop w:val="0"/>
          <w:marBottom w:val="0"/>
          <w:divBdr>
            <w:top w:val="none" w:sz="0" w:space="0" w:color="auto"/>
            <w:left w:val="none" w:sz="0" w:space="0" w:color="auto"/>
            <w:bottom w:val="none" w:sz="0" w:space="0" w:color="auto"/>
            <w:right w:val="none" w:sz="0" w:space="0" w:color="auto"/>
          </w:divBdr>
        </w:div>
        <w:div w:id="448597271">
          <w:marLeft w:val="0"/>
          <w:marRight w:val="0"/>
          <w:marTop w:val="0"/>
          <w:marBottom w:val="0"/>
          <w:divBdr>
            <w:top w:val="none" w:sz="0" w:space="0" w:color="auto"/>
            <w:left w:val="none" w:sz="0" w:space="0" w:color="auto"/>
            <w:bottom w:val="none" w:sz="0" w:space="0" w:color="auto"/>
            <w:right w:val="none" w:sz="0" w:space="0" w:color="auto"/>
          </w:divBdr>
        </w:div>
        <w:div w:id="929198543">
          <w:marLeft w:val="0"/>
          <w:marRight w:val="0"/>
          <w:marTop w:val="0"/>
          <w:marBottom w:val="0"/>
          <w:divBdr>
            <w:top w:val="none" w:sz="0" w:space="0" w:color="auto"/>
            <w:left w:val="none" w:sz="0" w:space="0" w:color="auto"/>
            <w:bottom w:val="none" w:sz="0" w:space="0" w:color="auto"/>
            <w:right w:val="none" w:sz="0" w:space="0" w:color="auto"/>
          </w:divBdr>
        </w:div>
      </w:divsChild>
    </w:div>
    <w:div w:id="978345507">
      <w:bodyDiv w:val="1"/>
      <w:marLeft w:val="0"/>
      <w:marRight w:val="0"/>
      <w:marTop w:val="0"/>
      <w:marBottom w:val="0"/>
      <w:divBdr>
        <w:top w:val="none" w:sz="0" w:space="0" w:color="auto"/>
        <w:left w:val="none" w:sz="0" w:space="0" w:color="auto"/>
        <w:bottom w:val="none" w:sz="0" w:space="0" w:color="auto"/>
        <w:right w:val="none" w:sz="0" w:space="0" w:color="auto"/>
      </w:divBdr>
    </w:div>
    <w:div w:id="1046759356">
      <w:bodyDiv w:val="1"/>
      <w:marLeft w:val="0"/>
      <w:marRight w:val="0"/>
      <w:marTop w:val="0"/>
      <w:marBottom w:val="0"/>
      <w:divBdr>
        <w:top w:val="none" w:sz="0" w:space="0" w:color="auto"/>
        <w:left w:val="none" w:sz="0" w:space="0" w:color="auto"/>
        <w:bottom w:val="none" w:sz="0" w:space="0" w:color="auto"/>
        <w:right w:val="none" w:sz="0" w:space="0" w:color="auto"/>
      </w:divBdr>
    </w:div>
    <w:div w:id="1080516485">
      <w:bodyDiv w:val="1"/>
      <w:marLeft w:val="0"/>
      <w:marRight w:val="0"/>
      <w:marTop w:val="0"/>
      <w:marBottom w:val="0"/>
      <w:divBdr>
        <w:top w:val="none" w:sz="0" w:space="0" w:color="auto"/>
        <w:left w:val="none" w:sz="0" w:space="0" w:color="auto"/>
        <w:bottom w:val="none" w:sz="0" w:space="0" w:color="auto"/>
        <w:right w:val="none" w:sz="0" w:space="0" w:color="auto"/>
      </w:divBdr>
    </w:div>
    <w:div w:id="1102871675">
      <w:bodyDiv w:val="1"/>
      <w:marLeft w:val="0"/>
      <w:marRight w:val="0"/>
      <w:marTop w:val="0"/>
      <w:marBottom w:val="0"/>
      <w:divBdr>
        <w:top w:val="none" w:sz="0" w:space="0" w:color="auto"/>
        <w:left w:val="none" w:sz="0" w:space="0" w:color="auto"/>
        <w:bottom w:val="none" w:sz="0" w:space="0" w:color="auto"/>
        <w:right w:val="none" w:sz="0" w:space="0" w:color="auto"/>
      </w:divBdr>
    </w:div>
    <w:div w:id="1107115749">
      <w:bodyDiv w:val="1"/>
      <w:marLeft w:val="0"/>
      <w:marRight w:val="0"/>
      <w:marTop w:val="0"/>
      <w:marBottom w:val="0"/>
      <w:divBdr>
        <w:top w:val="none" w:sz="0" w:space="0" w:color="auto"/>
        <w:left w:val="none" w:sz="0" w:space="0" w:color="auto"/>
        <w:bottom w:val="none" w:sz="0" w:space="0" w:color="auto"/>
        <w:right w:val="none" w:sz="0" w:space="0" w:color="auto"/>
      </w:divBdr>
    </w:div>
    <w:div w:id="1192691760">
      <w:bodyDiv w:val="1"/>
      <w:marLeft w:val="0"/>
      <w:marRight w:val="0"/>
      <w:marTop w:val="0"/>
      <w:marBottom w:val="0"/>
      <w:divBdr>
        <w:top w:val="none" w:sz="0" w:space="0" w:color="auto"/>
        <w:left w:val="none" w:sz="0" w:space="0" w:color="auto"/>
        <w:bottom w:val="none" w:sz="0" w:space="0" w:color="auto"/>
        <w:right w:val="none" w:sz="0" w:space="0" w:color="auto"/>
      </w:divBdr>
    </w:div>
    <w:div w:id="1272712338">
      <w:bodyDiv w:val="1"/>
      <w:marLeft w:val="0"/>
      <w:marRight w:val="0"/>
      <w:marTop w:val="0"/>
      <w:marBottom w:val="0"/>
      <w:divBdr>
        <w:top w:val="none" w:sz="0" w:space="0" w:color="auto"/>
        <w:left w:val="none" w:sz="0" w:space="0" w:color="auto"/>
        <w:bottom w:val="none" w:sz="0" w:space="0" w:color="auto"/>
        <w:right w:val="none" w:sz="0" w:space="0" w:color="auto"/>
      </w:divBdr>
    </w:div>
    <w:div w:id="1276207857">
      <w:bodyDiv w:val="1"/>
      <w:marLeft w:val="0"/>
      <w:marRight w:val="0"/>
      <w:marTop w:val="0"/>
      <w:marBottom w:val="0"/>
      <w:divBdr>
        <w:top w:val="none" w:sz="0" w:space="0" w:color="auto"/>
        <w:left w:val="none" w:sz="0" w:space="0" w:color="auto"/>
        <w:bottom w:val="none" w:sz="0" w:space="0" w:color="auto"/>
        <w:right w:val="none" w:sz="0" w:space="0" w:color="auto"/>
      </w:divBdr>
    </w:div>
    <w:div w:id="1295023135">
      <w:bodyDiv w:val="1"/>
      <w:marLeft w:val="0"/>
      <w:marRight w:val="0"/>
      <w:marTop w:val="0"/>
      <w:marBottom w:val="0"/>
      <w:divBdr>
        <w:top w:val="none" w:sz="0" w:space="0" w:color="auto"/>
        <w:left w:val="none" w:sz="0" w:space="0" w:color="auto"/>
        <w:bottom w:val="none" w:sz="0" w:space="0" w:color="auto"/>
        <w:right w:val="none" w:sz="0" w:space="0" w:color="auto"/>
      </w:divBdr>
    </w:div>
    <w:div w:id="1348479703">
      <w:bodyDiv w:val="1"/>
      <w:marLeft w:val="0"/>
      <w:marRight w:val="0"/>
      <w:marTop w:val="0"/>
      <w:marBottom w:val="0"/>
      <w:divBdr>
        <w:top w:val="none" w:sz="0" w:space="0" w:color="auto"/>
        <w:left w:val="none" w:sz="0" w:space="0" w:color="auto"/>
        <w:bottom w:val="none" w:sz="0" w:space="0" w:color="auto"/>
        <w:right w:val="none" w:sz="0" w:space="0" w:color="auto"/>
      </w:divBdr>
    </w:div>
    <w:div w:id="1370380042">
      <w:bodyDiv w:val="1"/>
      <w:marLeft w:val="0"/>
      <w:marRight w:val="0"/>
      <w:marTop w:val="0"/>
      <w:marBottom w:val="0"/>
      <w:divBdr>
        <w:top w:val="none" w:sz="0" w:space="0" w:color="auto"/>
        <w:left w:val="none" w:sz="0" w:space="0" w:color="auto"/>
        <w:bottom w:val="none" w:sz="0" w:space="0" w:color="auto"/>
        <w:right w:val="none" w:sz="0" w:space="0" w:color="auto"/>
      </w:divBdr>
    </w:div>
    <w:div w:id="1370685681">
      <w:bodyDiv w:val="1"/>
      <w:marLeft w:val="0"/>
      <w:marRight w:val="0"/>
      <w:marTop w:val="0"/>
      <w:marBottom w:val="0"/>
      <w:divBdr>
        <w:top w:val="none" w:sz="0" w:space="0" w:color="auto"/>
        <w:left w:val="none" w:sz="0" w:space="0" w:color="auto"/>
        <w:bottom w:val="none" w:sz="0" w:space="0" w:color="auto"/>
        <w:right w:val="none" w:sz="0" w:space="0" w:color="auto"/>
      </w:divBdr>
    </w:div>
    <w:div w:id="1439905630">
      <w:bodyDiv w:val="1"/>
      <w:marLeft w:val="0"/>
      <w:marRight w:val="0"/>
      <w:marTop w:val="0"/>
      <w:marBottom w:val="0"/>
      <w:divBdr>
        <w:top w:val="none" w:sz="0" w:space="0" w:color="auto"/>
        <w:left w:val="none" w:sz="0" w:space="0" w:color="auto"/>
        <w:bottom w:val="none" w:sz="0" w:space="0" w:color="auto"/>
        <w:right w:val="none" w:sz="0" w:space="0" w:color="auto"/>
      </w:divBdr>
    </w:div>
    <w:div w:id="1441950455">
      <w:bodyDiv w:val="1"/>
      <w:marLeft w:val="0"/>
      <w:marRight w:val="0"/>
      <w:marTop w:val="0"/>
      <w:marBottom w:val="0"/>
      <w:divBdr>
        <w:top w:val="none" w:sz="0" w:space="0" w:color="auto"/>
        <w:left w:val="none" w:sz="0" w:space="0" w:color="auto"/>
        <w:bottom w:val="none" w:sz="0" w:space="0" w:color="auto"/>
        <w:right w:val="none" w:sz="0" w:space="0" w:color="auto"/>
      </w:divBdr>
    </w:div>
    <w:div w:id="1444229614">
      <w:bodyDiv w:val="1"/>
      <w:marLeft w:val="0"/>
      <w:marRight w:val="0"/>
      <w:marTop w:val="0"/>
      <w:marBottom w:val="0"/>
      <w:divBdr>
        <w:top w:val="none" w:sz="0" w:space="0" w:color="auto"/>
        <w:left w:val="none" w:sz="0" w:space="0" w:color="auto"/>
        <w:bottom w:val="none" w:sz="0" w:space="0" w:color="auto"/>
        <w:right w:val="none" w:sz="0" w:space="0" w:color="auto"/>
      </w:divBdr>
    </w:div>
    <w:div w:id="1444882924">
      <w:bodyDiv w:val="1"/>
      <w:marLeft w:val="0"/>
      <w:marRight w:val="0"/>
      <w:marTop w:val="0"/>
      <w:marBottom w:val="0"/>
      <w:divBdr>
        <w:top w:val="none" w:sz="0" w:space="0" w:color="auto"/>
        <w:left w:val="none" w:sz="0" w:space="0" w:color="auto"/>
        <w:bottom w:val="none" w:sz="0" w:space="0" w:color="auto"/>
        <w:right w:val="none" w:sz="0" w:space="0" w:color="auto"/>
      </w:divBdr>
    </w:div>
    <w:div w:id="1452549693">
      <w:bodyDiv w:val="1"/>
      <w:marLeft w:val="0"/>
      <w:marRight w:val="0"/>
      <w:marTop w:val="0"/>
      <w:marBottom w:val="0"/>
      <w:divBdr>
        <w:top w:val="none" w:sz="0" w:space="0" w:color="auto"/>
        <w:left w:val="none" w:sz="0" w:space="0" w:color="auto"/>
        <w:bottom w:val="none" w:sz="0" w:space="0" w:color="auto"/>
        <w:right w:val="none" w:sz="0" w:space="0" w:color="auto"/>
      </w:divBdr>
    </w:div>
    <w:div w:id="1455948624">
      <w:bodyDiv w:val="1"/>
      <w:marLeft w:val="0"/>
      <w:marRight w:val="0"/>
      <w:marTop w:val="0"/>
      <w:marBottom w:val="0"/>
      <w:divBdr>
        <w:top w:val="none" w:sz="0" w:space="0" w:color="auto"/>
        <w:left w:val="none" w:sz="0" w:space="0" w:color="auto"/>
        <w:bottom w:val="none" w:sz="0" w:space="0" w:color="auto"/>
        <w:right w:val="none" w:sz="0" w:space="0" w:color="auto"/>
      </w:divBdr>
    </w:div>
    <w:div w:id="1482848675">
      <w:bodyDiv w:val="1"/>
      <w:marLeft w:val="0"/>
      <w:marRight w:val="0"/>
      <w:marTop w:val="0"/>
      <w:marBottom w:val="0"/>
      <w:divBdr>
        <w:top w:val="none" w:sz="0" w:space="0" w:color="auto"/>
        <w:left w:val="none" w:sz="0" w:space="0" w:color="auto"/>
        <w:bottom w:val="none" w:sz="0" w:space="0" w:color="auto"/>
        <w:right w:val="none" w:sz="0" w:space="0" w:color="auto"/>
      </w:divBdr>
    </w:div>
    <w:div w:id="1723674086">
      <w:bodyDiv w:val="1"/>
      <w:marLeft w:val="0"/>
      <w:marRight w:val="0"/>
      <w:marTop w:val="0"/>
      <w:marBottom w:val="0"/>
      <w:divBdr>
        <w:top w:val="none" w:sz="0" w:space="0" w:color="auto"/>
        <w:left w:val="none" w:sz="0" w:space="0" w:color="auto"/>
        <w:bottom w:val="none" w:sz="0" w:space="0" w:color="auto"/>
        <w:right w:val="none" w:sz="0" w:space="0" w:color="auto"/>
      </w:divBdr>
    </w:div>
    <w:div w:id="1755661316">
      <w:bodyDiv w:val="1"/>
      <w:marLeft w:val="0"/>
      <w:marRight w:val="0"/>
      <w:marTop w:val="0"/>
      <w:marBottom w:val="0"/>
      <w:divBdr>
        <w:top w:val="none" w:sz="0" w:space="0" w:color="auto"/>
        <w:left w:val="none" w:sz="0" w:space="0" w:color="auto"/>
        <w:bottom w:val="none" w:sz="0" w:space="0" w:color="auto"/>
        <w:right w:val="none" w:sz="0" w:space="0" w:color="auto"/>
      </w:divBdr>
    </w:div>
    <w:div w:id="1801800505">
      <w:bodyDiv w:val="1"/>
      <w:marLeft w:val="0"/>
      <w:marRight w:val="0"/>
      <w:marTop w:val="0"/>
      <w:marBottom w:val="0"/>
      <w:divBdr>
        <w:top w:val="none" w:sz="0" w:space="0" w:color="auto"/>
        <w:left w:val="none" w:sz="0" w:space="0" w:color="auto"/>
        <w:bottom w:val="none" w:sz="0" w:space="0" w:color="auto"/>
        <w:right w:val="none" w:sz="0" w:space="0" w:color="auto"/>
      </w:divBdr>
    </w:div>
    <w:div w:id="1842306578">
      <w:bodyDiv w:val="1"/>
      <w:marLeft w:val="0"/>
      <w:marRight w:val="0"/>
      <w:marTop w:val="0"/>
      <w:marBottom w:val="0"/>
      <w:divBdr>
        <w:top w:val="none" w:sz="0" w:space="0" w:color="auto"/>
        <w:left w:val="none" w:sz="0" w:space="0" w:color="auto"/>
        <w:bottom w:val="none" w:sz="0" w:space="0" w:color="auto"/>
        <w:right w:val="none" w:sz="0" w:space="0" w:color="auto"/>
      </w:divBdr>
      <w:divsChild>
        <w:div w:id="895242899">
          <w:marLeft w:val="0"/>
          <w:marRight w:val="0"/>
          <w:marTop w:val="0"/>
          <w:marBottom w:val="0"/>
          <w:divBdr>
            <w:top w:val="none" w:sz="0" w:space="0" w:color="auto"/>
            <w:left w:val="none" w:sz="0" w:space="0" w:color="auto"/>
            <w:bottom w:val="none" w:sz="0" w:space="0" w:color="auto"/>
            <w:right w:val="none" w:sz="0" w:space="0" w:color="auto"/>
          </w:divBdr>
        </w:div>
      </w:divsChild>
    </w:div>
    <w:div w:id="1853109264">
      <w:bodyDiv w:val="1"/>
      <w:marLeft w:val="0"/>
      <w:marRight w:val="0"/>
      <w:marTop w:val="0"/>
      <w:marBottom w:val="0"/>
      <w:divBdr>
        <w:top w:val="none" w:sz="0" w:space="0" w:color="auto"/>
        <w:left w:val="none" w:sz="0" w:space="0" w:color="auto"/>
        <w:bottom w:val="none" w:sz="0" w:space="0" w:color="auto"/>
        <w:right w:val="none" w:sz="0" w:space="0" w:color="auto"/>
      </w:divBdr>
    </w:div>
    <w:div w:id="1853951260">
      <w:bodyDiv w:val="1"/>
      <w:marLeft w:val="0"/>
      <w:marRight w:val="0"/>
      <w:marTop w:val="0"/>
      <w:marBottom w:val="0"/>
      <w:divBdr>
        <w:top w:val="none" w:sz="0" w:space="0" w:color="auto"/>
        <w:left w:val="none" w:sz="0" w:space="0" w:color="auto"/>
        <w:bottom w:val="none" w:sz="0" w:space="0" w:color="auto"/>
        <w:right w:val="none" w:sz="0" w:space="0" w:color="auto"/>
      </w:divBdr>
    </w:div>
    <w:div w:id="1923685207">
      <w:bodyDiv w:val="1"/>
      <w:marLeft w:val="0"/>
      <w:marRight w:val="0"/>
      <w:marTop w:val="0"/>
      <w:marBottom w:val="0"/>
      <w:divBdr>
        <w:top w:val="none" w:sz="0" w:space="0" w:color="auto"/>
        <w:left w:val="none" w:sz="0" w:space="0" w:color="auto"/>
        <w:bottom w:val="none" w:sz="0" w:space="0" w:color="auto"/>
        <w:right w:val="none" w:sz="0" w:space="0" w:color="auto"/>
      </w:divBdr>
    </w:div>
    <w:div w:id="1935162024">
      <w:bodyDiv w:val="1"/>
      <w:marLeft w:val="0"/>
      <w:marRight w:val="0"/>
      <w:marTop w:val="0"/>
      <w:marBottom w:val="0"/>
      <w:divBdr>
        <w:top w:val="none" w:sz="0" w:space="0" w:color="auto"/>
        <w:left w:val="none" w:sz="0" w:space="0" w:color="auto"/>
        <w:bottom w:val="none" w:sz="0" w:space="0" w:color="auto"/>
        <w:right w:val="none" w:sz="0" w:space="0" w:color="auto"/>
      </w:divBdr>
    </w:div>
    <w:div w:id="1964992695">
      <w:bodyDiv w:val="1"/>
      <w:marLeft w:val="0"/>
      <w:marRight w:val="0"/>
      <w:marTop w:val="0"/>
      <w:marBottom w:val="0"/>
      <w:divBdr>
        <w:top w:val="none" w:sz="0" w:space="0" w:color="auto"/>
        <w:left w:val="none" w:sz="0" w:space="0" w:color="auto"/>
        <w:bottom w:val="none" w:sz="0" w:space="0" w:color="auto"/>
        <w:right w:val="none" w:sz="0" w:space="0" w:color="auto"/>
      </w:divBdr>
    </w:div>
    <w:div w:id="2012680340">
      <w:bodyDiv w:val="1"/>
      <w:marLeft w:val="0"/>
      <w:marRight w:val="0"/>
      <w:marTop w:val="0"/>
      <w:marBottom w:val="0"/>
      <w:divBdr>
        <w:top w:val="none" w:sz="0" w:space="0" w:color="auto"/>
        <w:left w:val="none" w:sz="0" w:space="0" w:color="auto"/>
        <w:bottom w:val="none" w:sz="0" w:space="0" w:color="auto"/>
        <w:right w:val="none" w:sz="0" w:space="0" w:color="auto"/>
      </w:divBdr>
    </w:div>
    <w:div w:id="2031635857">
      <w:bodyDiv w:val="1"/>
      <w:marLeft w:val="0"/>
      <w:marRight w:val="0"/>
      <w:marTop w:val="0"/>
      <w:marBottom w:val="0"/>
      <w:divBdr>
        <w:top w:val="none" w:sz="0" w:space="0" w:color="auto"/>
        <w:left w:val="none" w:sz="0" w:space="0" w:color="auto"/>
        <w:bottom w:val="none" w:sz="0" w:space="0" w:color="auto"/>
        <w:right w:val="none" w:sz="0" w:space="0" w:color="auto"/>
      </w:divBdr>
    </w:div>
    <w:div w:id="2038460957">
      <w:bodyDiv w:val="1"/>
      <w:marLeft w:val="0"/>
      <w:marRight w:val="0"/>
      <w:marTop w:val="0"/>
      <w:marBottom w:val="0"/>
      <w:divBdr>
        <w:top w:val="none" w:sz="0" w:space="0" w:color="auto"/>
        <w:left w:val="none" w:sz="0" w:space="0" w:color="auto"/>
        <w:bottom w:val="none" w:sz="0" w:space="0" w:color="auto"/>
        <w:right w:val="none" w:sz="0" w:space="0" w:color="auto"/>
      </w:divBdr>
    </w:div>
    <w:div w:id="2054696572">
      <w:bodyDiv w:val="1"/>
      <w:marLeft w:val="0"/>
      <w:marRight w:val="0"/>
      <w:marTop w:val="0"/>
      <w:marBottom w:val="0"/>
      <w:divBdr>
        <w:top w:val="none" w:sz="0" w:space="0" w:color="auto"/>
        <w:left w:val="none" w:sz="0" w:space="0" w:color="auto"/>
        <w:bottom w:val="none" w:sz="0" w:space="0" w:color="auto"/>
        <w:right w:val="none" w:sz="0" w:space="0" w:color="auto"/>
      </w:divBdr>
    </w:div>
    <w:div w:id="2067486716">
      <w:bodyDiv w:val="1"/>
      <w:marLeft w:val="0"/>
      <w:marRight w:val="0"/>
      <w:marTop w:val="0"/>
      <w:marBottom w:val="0"/>
      <w:divBdr>
        <w:top w:val="none" w:sz="0" w:space="0" w:color="auto"/>
        <w:left w:val="none" w:sz="0" w:space="0" w:color="auto"/>
        <w:bottom w:val="none" w:sz="0" w:space="0" w:color="auto"/>
        <w:right w:val="none" w:sz="0" w:space="0" w:color="auto"/>
      </w:divBdr>
    </w:div>
    <w:div w:id="21439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45EDD32961F649A3200C5A15B380D7" ma:contentTypeVersion="11" ma:contentTypeDescription="Crear nuevo documento." ma:contentTypeScope="" ma:versionID="92adb92e291d3b90afc6e0675f925212">
  <xsd:schema xmlns:xsd="http://www.w3.org/2001/XMLSchema" xmlns:xs="http://www.w3.org/2001/XMLSchema" xmlns:p="http://schemas.microsoft.com/office/2006/metadata/properties" xmlns:ns2="d155cbba-6a00-4377-acd5-c72367f4f837" xmlns:ns3="2db8c4e6-8c17-4985-b341-bb146c9abb65" targetNamespace="http://schemas.microsoft.com/office/2006/metadata/properties" ma:root="true" ma:fieldsID="31675ad17bfc23798175a226f6762fb3" ns2:_="" ns3:_="">
    <xsd:import namespace="d155cbba-6a00-4377-acd5-c72367f4f837"/>
    <xsd:import namespace="2db8c4e6-8c17-4985-b341-bb146c9ab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5cbba-6a00-4377-acd5-c72367f4f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8c4e6-8c17-4985-b341-bb146c9abb6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E121-4BA9-48C8-A8D6-CEBB3D40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5cbba-6a00-4377-acd5-c72367f4f837"/>
    <ds:schemaRef ds:uri="2db8c4e6-8c17-4985-b341-bb146c9ab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A11AD-3A64-4402-971F-FA5B335FF6B4}">
  <ds:schemaRefs>
    <ds:schemaRef ds:uri="http://schemas.microsoft.com/sharepoint/v3/contenttype/forms"/>
  </ds:schemaRefs>
</ds:datastoreItem>
</file>

<file path=customXml/itemProps3.xml><?xml version="1.0" encoding="utf-8"?>
<ds:datastoreItem xmlns:ds="http://schemas.openxmlformats.org/officeDocument/2006/customXml" ds:itemID="{97D02A5F-5B56-421B-98C4-5592893EE4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27015-AD12-4BF0-821A-03B61A2E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9201</Words>
  <Characters>50147</Characters>
  <Application>Microsoft Office Word</Application>
  <DocSecurity>0</DocSecurity>
  <Lines>1044</Lines>
  <Paragraphs>359</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JUAN CARRASCO GARCIA</dc:creator>
  <cp:keywords/>
  <dc:description/>
  <cp:lastModifiedBy>KARINA ROMERO BARBA</cp:lastModifiedBy>
  <cp:revision>37</cp:revision>
  <cp:lastPrinted>2020-11-03T18:27:00Z</cp:lastPrinted>
  <dcterms:created xsi:type="dcterms:W3CDTF">2021-10-26T00:42:00Z</dcterms:created>
  <dcterms:modified xsi:type="dcterms:W3CDTF">2021-11-19T18:20:00Z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0x0101007A45EDD32961F649A3200C5A15B380D7</vt:lpwstr>
  </property>
</Properties>
</file>