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87" w:rsidRPr="006D7C95" w:rsidRDefault="00122E87" w:rsidP="00EB5FB6">
      <w:pPr>
        <w:pStyle w:val="corte1datos"/>
        <w:spacing w:after="0" w:line="240" w:lineRule="auto"/>
        <w:ind w:left="2835"/>
        <w:jc w:val="both"/>
        <w:rPr>
          <w:rFonts w:cs="Arial"/>
          <w:sz w:val="28"/>
          <w:szCs w:val="28"/>
        </w:rPr>
      </w:pPr>
      <w:r w:rsidRPr="006D7C95">
        <w:rPr>
          <w:rFonts w:cs="Arial"/>
          <w:spacing w:val="-4"/>
          <w:sz w:val="28"/>
          <w:szCs w:val="28"/>
        </w:rPr>
        <w:t xml:space="preserve">CONTRADICCIÓN DE TESIS </w:t>
      </w:r>
      <w:r w:rsidR="006057F7">
        <w:rPr>
          <w:rFonts w:cs="Arial"/>
          <w:spacing w:val="-4"/>
          <w:sz w:val="28"/>
          <w:szCs w:val="28"/>
        </w:rPr>
        <w:t>237</w:t>
      </w:r>
      <w:r w:rsidR="00FB575D" w:rsidRPr="006D7C95">
        <w:rPr>
          <w:rFonts w:cs="Arial"/>
          <w:spacing w:val="-4"/>
          <w:sz w:val="28"/>
          <w:szCs w:val="28"/>
        </w:rPr>
        <w:t>/2019</w:t>
      </w:r>
    </w:p>
    <w:p w:rsidR="00122E87" w:rsidRPr="006D7C95" w:rsidRDefault="00122E87" w:rsidP="00EB5FB6">
      <w:pPr>
        <w:pStyle w:val="corte1datos"/>
        <w:spacing w:after="0" w:line="240" w:lineRule="auto"/>
        <w:ind w:left="2835"/>
        <w:jc w:val="both"/>
        <w:rPr>
          <w:rFonts w:cs="Arial"/>
          <w:sz w:val="28"/>
          <w:szCs w:val="28"/>
        </w:rPr>
      </w:pPr>
      <w:r w:rsidRPr="006D7C95">
        <w:rPr>
          <w:rFonts w:cs="Arial"/>
          <w:sz w:val="28"/>
          <w:szCs w:val="28"/>
        </w:rPr>
        <w:t xml:space="preserve">eNTRE las sustentadas por </w:t>
      </w:r>
      <w:r w:rsidR="006057F7">
        <w:rPr>
          <w:rFonts w:cs="Arial"/>
          <w:sz w:val="28"/>
          <w:szCs w:val="28"/>
        </w:rPr>
        <w:t>EL TERCER TRIBUNAL COLEGIADO EN MATERIA PENAL DEL SEGUNDO CIRCUITO Y EL PRIMER TRIBUNAL COLEGIADO EN MATERIA PENAL DEL TERCER CIRCUITO</w:t>
      </w:r>
    </w:p>
    <w:p w:rsidR="00122E87" w:rsidRPr="006D7C95" w:rsidRDefault="00122E87" w:rsidP="00EB5FB6">
      <w:pPr>
        <w:pStyle w:val="corte1datos"/>
        <w:spacing w:after="0" w:line="240" w:lineRule="auto"/>
        <w:ind w:left="0"/>
        <w:rPr>
          <w:rFonts w:cs="Arial"/>
          <w:sz w:val="28"/>
          <w:szCs w:val="28"/>
        </w:rPr>
      </w:pPr>
    </w:p>
    <w:p w:rsidR="00122E87" w:rsidRPr="006D7C95" w:rsidRDefault="00122E87" w:rsidP="00EB5FB6">
      <w:pPr>
        <w:pStyle w:val="corte1datos"/>
        <w:spacing w:after="0" w:line="240" w:lineRule="auto"/>
        <w:ind w:left="0"/>
        <w:jc w:val="both"/>
        <w:rPr>
          <w:rFonts w:cs="Arial"/>
          <w:sz w:val="28"/>
          <w:szCs w:val="28"/>
        </w:rPr>
      </w:pPr>
    </w:p>
    <w:p w:rsidR="00122E87" w:rsidRPr="006D7C95" w:rsidRDefault="00122E87" w:rsidP="00EB5FB6">
      <w:pPr>
        <w:pStyle w:val="corte1datos"/>
        <w:spacing w:after="0" w:line="240" w:lineRule="auto"/>
        <w:ind w:left="0"/>
        <w:jc w:val="both"/>
        <w:rPr>
          <w:rFonts w:cs="Arial"/>
          <w:sz w:val="28"/>
          <w:szCs w:val="28"/>
        </w:rPr>
      </w:pPr>
    </w:p>
    <w:p w:rsidR="00122E87" w:rsidRPr="006D7C95" w:rsidRDefault="00122E87" w:rsidP="00EB5FB6">
      <w:pPr>
        <w:pStyle w:val="corte2ponente"/>
        <w:spacing w:after="0" w:line="240" w:lineRule="auto"/>
        <w:jc w:val="both"/>
        <w:rPr>
          <w:rFonts w:cs="Arial"/>
          <w:sz w:val="28"/>
          <w:szCs w:val="28"/>
        </w:rPr>
      </w:pPr>
      <w:r w:rsidRPr="006D7C95">
        <w:rPr>
          <w:rFonts w:cs="Arial"/>
          <w:sz w:val="28"/>
          <w:szCs w:val="28"/>
        </w:rPr>
        <w:t>ministra pone</w:t>
      </w:r>
      <w:r w:rsidR="00720258" w:rsidRPr="006D7C95">
        <w:rPr>
          <w:rFonts w:cs="Arial"/>
          <w:sz w:val="28"/>
          <w:szCs w:val="28"/>
        </w:rPr>
        <w:t>nte: NORMA LUCÍA PIÑA HERNÁNDEZ</w:t>
      </w:r>
    </w:p>
    <w:p w:rsidR="00122E87" w:rsidRPr="006D7C95" w:rsidRDefault="00122E87" w:rsidP="00EB5FB6">
      <w:pPr>
        <w:pStyle w:val="corte2ponente"/>
        <w:spacing w:after="0" w:line="240" w:lineRule="auto"/>
        <w:jc w:val="both"/>
        <w:rPr>
          <w:rFonts w:cs="Arial"/>
          <w:sz w:val="28"/>
          <w:szCs w:val="28"/>
        </w:rPr>
      </w:pPr>
      <w:r w:rsidRPr="006D7C95">
        <w:rPr>
          <w:rFonts w:cs="Arial"/>
          <w:sz w:val="28"/>
          <w:szCs w:val="28"/>
        </w:rPr>
        <w:t>SecretariO</w:t>
      </w:r>
      <w:r w:rsidR="00CD3D1F">
        <w:rPr>
          <w:rFonts w:cs="Arial"/>
          <w:sz w:val="28"/>
          <w:szCs w:val="28"/>
        </w:rPr>
        <w:t xml:space="preserve"> DE ESTUDIO Y CUENTA</w:t>
      </w:r>
      <w:r w:rsidRPr="006D7C95">
        <w:rPr>
          <w:rFonts w:cs="Arial"/>
          <w:sz w:val="28"/>
          <w:szCs w:val="28"/>
        </w:rPr>
        <w:t>: ADRIÁN GONZÁLEZ UTUSÁSTEGUI</w:t>
      </w:r>
    </w:p>
    <w:p w:rsidR="00122E87" w:rsidRDefault="00122E87" w:rsidP="00EB5FB6">
      <w:pPr>
        <w:pStyle w:val="corte2ponente"/>
        <w:spacing w:after="0" w:line="240" w:lineRule="auto"/>
        <w:jc w:val="both"/>
        <w:rPr>
          <w:rFonts w:cs="Arial"/>
          <w:sz w:val="28"/>
          <w:szCs w:val="28"/>
        </w:rPr>
      </w:pPr>
    </w:p>
    <w:p w:rsidR="00D872A0" w:rsidRDefault="00D872A0" w:rsidP="00EB5FB6">
      <w:pPr>
        <w:pStyle w:val="corte2ponente"/>
        <w:spacing w:after="0" w:line="240" w:lineRule="auto"/>
        <w:jc w:val="both"/>
        <w:rPr>
          <w:rFonts w:cs="Arial"/>
          <w:sz w:val="28"/>
          <w:szCs w:val="28"/>
        </w:rPr>
      </w:pPr>
    </w:p>
    <w:p w:rsidR="00D872A0" w:rsidRPr="006D7C95" w:rsidRDefault="00D872A0" w:rsidP="00EB5FB6">
      <w:pPr>
        <w:pStyle w:val="corte2ponente"/>
        <w:spacing w:after="0" w:line="240" w:lineRule="auto"/>
        <w:jc w:val="both"/>
        <w:rPr>
          <w:rFonts w:cs="Arial"/>
          <w:sz w:val="28"/>
          <w:szCs w:val="28"/>
        </w:rPr>
      </w:pPr>
    </w:p>
    <w:p w:rsidR="00122E87" w:rsidRDefault="00122E87" w:rsidP="00CE75F7">
      <w:pPr>
        <w:pStyle w:val="corte2ponente"/>
        <w:spacing w:after="0" w:line="360" w:lineRule="auto"/>
        <w:ind w:firstLine="567"/>
        <w:jc w:val="both"/>
        <w:rPr>
          <w:rFonts w:cs="Arial"/>
          <w:caps w:val="0"/>
          <w:sz w:val="28"/>
          <w:szCs w:val="28"/>
        </w:rPr>
      </w:pPr>
      <w:r w:rsidRPr="006D7C95">
        <w:rPr>
          <w:rFonts w:cs="Arial"/>
          <w:b w:val="0"/>
          <w:caps w:val="0"/>
          <w:sz w:val="28"/>
          <w:szCs w:val="28"/>
        </w:rPr>
        <w:t xml:space="preserve">Ciudad de México. Acuerdo </w:t>
      </w:r>
      <w:r w:rsidR="00BD5D0A" w:rsidRPr="006D7C95">
        <w:rPr>
          <w:rFonts w:cs="Arial"/>
          <w:b w:val="0"/>
          <w:caps w:val="0"/>
          <w:sz w:val="28"/>
          <w:szCs w:val="28"/>
        </w:rPr>
        <w:t xml:space="preserve">de la Primera Sala </w:t>
      </w:r>
      <w:r w:rsidRPr="006D7C95">
        <w:rPr>
          <w:rFonts w:cs="Arial"/>
          <w:b w:val="0"/>
          <w:caps w:val="0"/>
          <w:sz w:val="28"/>
          <w:szCs w:val="28"/>
        </w:rPr>
        <w:t>de la Suprema Corte de Justicia de la Nación, correspondiente a</w:t>
      </w:r>
      <w:r w:rsidR="00CE75F7">
        <w:rPr>
          <w:rFonts w:cs="Arial"/>
          <w:b w:val="0"/>
          <w:caps w:val="0"/>
          <w:sz w:val="28"/>
          <w:szCs w:val="28"/>
        </w:rPr>
        <w:t xml:space="preserve"> la sesión del día</w:t>
      </w:r>
      <w:r w:rsidRPr="006D7C95">
        <w:rPr>
          <w:rFonts w:cs="Arial"/>
          <w:caps w:val="0"/>
          <w:sz w:val="28"/>
          <w:szCs w:val="28"/>
        </w:rPr>
        <w:t xml:space="preserve"> </w:t>
      </w:r>
      <w:r w:rsidR="00BB25CD">
        <w:rPr>
          <w:rFonts w:cs="Arial"/>
          <w:caps w:val="0"/>
          <w:sz w:val="28"/>
          <w:szCs w:val="28"/>
        </w:rPr>
        <w:t xml:space="preserve">seis de </w:t>
      </w:r>
      <w:r w:rsidR="00484582">
        <w:rPr>
          <w:rFonts w:cs="Arial"/>
          <w:caps w:val="0"/>
          <w:sz w:val="28"/>
          <w:szCs w:val="28"/>
        </w:rPr>
        <w:t>febrero</w:t>
      </w:r>
      <w:r w:rsidR="00BB25CD">
        <w:rPr>
          <w:rFonts w:cs="Arial"/>
          <w:caps w:val="0"/>
          <w:sz w:val="28"/>
          <w:szCs w:val="28"/>
        </w:rPr>
        <w:t xml:space="preserve"> de dos mil veinte</w:t>
      </w:r>
      <w:r w:rsidRPr="006D7C95">
        <w:rPr>
          <w:rFonts w:cs="Arial"/>
          <w:caps w:val="0"/>
          <w:sz w:val="28"/>
          <w:szCs w:val="28"/>
        </w:rPr>
        <w:t>.</w:t>
      </w:r>
    </w:p>
    <w:p w:rsidR="002677C1" w:rsidRPr="006D7C95" w:rsidRDefault="002677C1" w:rsidP="00EB5FB6">
      <w:pPr>
        <w:pStyle w:val="corte2ponente"/>
        <w:spacing w:after="0" w:line="360" w:lineRule="auto"/>
        <w:jc w:val="both"/>
        <w:rPr>
          <w:rFonts w:cs="Arial"/>
          <w:b w:val="0"/>
          <w:caps w:val="0"/>
          <w:sz w:val="28"/>
          <w:szCs w:val="28"/>
        </w:rPr>
      </w:pPr>
    </w:p>
    <w:p w:rsidR="00122E87" w:rsidRDefault="00122E87" w:rsidP="00EB5FB6">
      <w:pPr>
        <w:pStyle w:val="corte2ponente"/>
        <w:spacing w:after="0" w:line="360" w:lineRule="auto"/>
        <w:jc w:val="center"/>
        <w:rPr>
          <w:rFonts w:cs="Arial"/>
          <w:caps w:val="0"/>
          <w:sz w:val="28"/>
          <w:szCs w:val="28"/>
        </w:rPr>
      </w:pPr>
      <w:r w:rsidRPr="006D7C95">
        <w:rPr>
          <w:rFonts w:cs="Arial"/>
          <w:caps w:val="0"/>
          <w:sz w:val="28"/>
          <w:szCs w:val="28"/>
        </w:rPr>
        <w:t>V I S T O S; y</w:t>
      </w:r>
    </w:p>
    <w:p w:rsidR="00497C75" w:rsidRPr="006D7C95" w:rsidRDefault="00497C75" w:rsidP="00EB5FB6">
      <w:pPr>
        <w:pStyle w:val="corte2ponente"/>
        <w:spacing w:after="0" w:line="360" w:lineRule="auto"/>
        <w:jc w:val="center"/>
        <w:rPr>
          <w:rFonts w:cs="Arial"/>
          <w:caps w:val="0"/>
          <w:sz w:val="28"/>
          <w:szCs w:val="28"/>
        </w:rPr>
      </w:pPr>
    </w:p>
    <w:p w:rsidR="00122E87" w:rsidRDefault="00122E87" w:rsidP="00EB5FB6">
      <w:pPr>
        <w:pStyle w:val="corte2ponente"/>
        <w:spacing w:after="0" w:line="360" w:lineRule="auto"/>
        <w:jc w:val="center"/>
        <w:rPr>
          <w:rFonts w:cs="Arial"/>
          <w:caps w:val="0"/>
          <w:sz w:val="28"/>
          <w:szCs w:val="28"/>
        </w:rPr>
      </w:pPr>
      <w:r w:rsidRPr="006D7C95">
        <w:rPr>
          <w:rFonts w:cs="Arial"/>
          <w:caps w:val="0"/>
          <w:sz w:val="28"/>
          <w:szCs w:val="28"/>
        </w:rPr>
        <w:t>R E S U L T A N D O</w:t>
      </w:r>
    </w:p>
    <w:p w:rsidR="00497C75" w:rsidRPr="006D7C95" w:rsidRDefault="00497C75" w:rsidP="00EB5FB6">
      <w:pPr>
        <w:pStyle w:val="corte2ponente"/>
        <w:spacing w:after="0" w:line="360" w:lineRule="auto"/>
        <w:jc w:val="center"/>
        <w:rPr>
          <w:rFonts w:cs="Arial"/>
          <w:caps w:val="0"/>
          <w:sz w:val="28"/>
          <w:szCs w:val="28"/>
        </w:rPr>
      </w:pPr>
    </w:p>
    <w:p w:rsidR="008C475B" w:rsidRDefault="00122E87" w:rsidP="00EB5FB6">
      <w:pPr>
        <w:pStyle w:val="corte4fondo"/>
        <w:numPr>
          <w:ilvl w:val="0"/>
          <w:numId w:val="1"/>
        </w:numPr>
        <w:spacing w:after="0"/>
        <w:ind w:left="0" w:hanging="567"/>
        <w:rPr>
          <w:rFonts w:cs="Arial"/>
          <w:sz w:val="28"/>
          <w:szCs w:val="28"/>
        </w:rPr>
      </w:pPr>
      <w:r w:rsidRPr="006D7C95">
        <w:rPr>
          <w:rFonts w:cs="Arial"/>
          <w:b/>
          <w:sz w:val="28"/>
          <w:szCs w:val="28"/>
        </w:rPr>
        <w:t xml:space="preserve">PRIMERO. Denuncia de la contradicción de tesis. </w:t>
      </w:r>
      <w:r w:rsidRPr="006D7C95">
        <w:rPr>
          <w:rFonts w:cs="Arial"/>
          <w:sz w:val="28"/>
          <w:szCs w:val="28"/>
        </w:rPr>
        <w:t xml:space="preserve">Por </w:t>
      </w:r>
      <w:r w:rsidR="00470D9B">
        <w:rPr>
          <w:rFonts w:cs="Arial"/>
          <w:sz w:val="28"/>
          <w:szCs w:val="28"/>
        </w:rPr>
        <w:t>escrito</w:t>
      </w:r>
      <w:r w:rsidR="00720258" w:rsidRPr="006D7C95">
        <w:rPr>
          <w:rFonts w:cs="Arial"/>
          <w:sz w:val="28"/>
          <w:szCs w:val="28"/>
        </w:rPr>
        <w:t xml:space="preserve"> </w:t>
      </w:r>
      <w:r w:rsidR="00C43786" w:rsidRPr="006D7C95">
        <w:rPr>
          <w:rFonts w:cs="Arial"/>
          <w:sz w:val="28"/>
          <w:szCs w:val="28"/>
        </w:rPr>
        <w:t xml:space="preserve">recibido </w:t>
      </w:r>
      <w:r w:rsidR="002E26A2" w:rsidRPr="006D7C95">
        <w:rPr>
          <w:rFonts w:cs="Arial"/>
          <w:sz w:val="28"/>
          <w:szCs w:val="28"/>
        </w:rPr>
        <w:t>en</w:t>
      </w:r>
      <w:r w:rsidR="00C43786" w:rsidRPr="006D7C95">
        <w:rPr>
          <w:rFonts w:cs="Arial"/>
          <w:sz w:val="28"/>
          <w:szCs w:val="28"/>
        </w:rPr>
        <w:t xml:space="preserve"> la Oficina de </w:t>
      </w:r>
      <w:r w:rsidRPr="006D7C95">
        <w:rPr>
          <w:rFonts w:cs="Arial"/>
          <w:sz w:val="28"/>
          <w:szCs w:val="28"/>
        </w:rPr>
        <w:t xml:space="preserve">Certificación Judicial y Correspondencia de la Suprema Corte de Justicia de la Nación, el </w:t>
      </w:r>
      <w:r w:rsidR="00470D9B">
        <w:rPr>
          <w:rFonts w:cs="Arial"/>
          <w:sz w:val="28"/>
          <w:szCs w:val="28"/>
        </w:rPr>
        <w:t>veinticuatro de mayo</w:t>
      </w:r>
      <w:r w:rsidR="00FB575D" w:rsidRPr="006D7C95">
        <w:rPr>
          <w:rFonts w:cs="Arial"/>
          <w:sz w:val="28"/>
          <w:szCs w:val="28"/>
        </w:rPr>
        <w:t xml:space="preserve"> de dos mil diecinueve, </w:t>
      </w:r>
      <w:r w:rsidR="00CC49CF">
        <w:rPr>
          <w:rFonts w:cs="Arial"/>
          <w:b/>
          <w:color w:val="FF0000"/>
          <w:sz w:val="28"/>
          <w:szCs w:val="28"/>
        </w:rPr>
        <w:t>**********</w:t>
      </w:r>
      <w:r w:rsidR="00470D9B">
        <w:rPr>
          <w:rFonts w:cs="Arial"/>
          <w:sz w:val="28"/>
          <w:szCs w:val="28"/>
        </w:rPr>
        <w:t xml:space="preserve">, recurrente en el recurso de queja </w:t>
      </w:r>
      <w:r w:rsidR="007D0CF3">
        <w:rPr>
          <w:rFonts w:cs="Arial"/>
          <w:b/>
          <w:color w:val="FF0000"/>
          <w:sz w:val="28"/>
          <w:szCs w:val="28"/>
        </w:rPr>
        <w:t>**********</w:t>
      </w:r>
      <w:r w:rsidR="00470D9B" w:rsidRPr="002677C1">
        <w:rPr>
          <w:rFonts w:cs="Arial"/>
          <w:color w:val="FF0000"/>
          <w:sz w:val="28"/>
          <w:szCs w:val="28"/>
        </w:rPr>
        <w:t xml:space="preserve"> </w:t>
      </w:r>
      <w:r w:rsidR="00470D9B">
        <w:rPr>
          <w:rFonts w:cs="Arial"/>
          <w:sz w:val="28"/>
          <w:szCs w:val="28"/>
        </w:rPr>
        <w:t>del índice del Tercer Tribunal Colegiado en Materia Penal del Segundo Circuito,</w:t>
      </w:r>
      <w:r w:rsidR="001E0D06" w:rsidRPr="006D7C95">
        <w:rPr>
          <w:rFonts w:cs="Arial"/>
          <w:sz w:val="28"/>
          <w:szCs w:val="28"/>
        </w:rPr>
        <w:t xml:space="preserve"> </w:t>
      </w:r>
      <w:r w:rsidR="00470D9B">
        <w:rPr>
          <w:rFonts w:cs="Arial"/>
          <w:sz w:val="28"/>
          <w:szCs w:val="28"/>
        </w:rPr>
        <w:t>denunció</w:t>
      </w:r>
      <w:r w:rsidRPr="006D7C95">
        <w:rPr>
          <w:rFonts w:cs="Arial"/>
          <w:sz w:val="28"/>
          <w:szCs w:val="28"/>
        </w:rPr>
        <w:t xml:space="preserve"> la contradicción de tesis entre </w:t>
      </w:r>
      <w:r w:rsidR="004930E0">
        <w:rPr>
          <w:rFonts w:cs="Arial"/>
          <w:sz w:val="28"/>
          <w:szCs w:val="28"/>
        </w:rPr>
        <w:t xml:space="preserve">la sustentada </w:t>
      </w:r>
      <w:r w:rsidRPr="006D7C95">
        <w:rPr>
          <w:rFonts w:cs="Arial"/>
          <w:sz w:val="28"/>
          <w:szCs w:val="28"/>
        </w:rPr>
        <w:t xml:space="preserve">por </w:t>
      </w:r>
      <w:r w:rsidR="00C43786" w:rsidRPr="006D7C95">
        <w:rPr>
          <w:rFonts w:cs="Arial"/>
          <w:sz w:val="28"/>
          <w:szCs w:val="28"/>
        </w:rPr>
        <w:t xml:space="preserve">dicho </w:t>
      </w:r>
      <w:r w:rsidR="00F0731D" w:rsidRPr="006D7C95">
        <w:rPr>
          <w:rFonts w:cs="Arial"/>
          <w:sz w:val="28"/>
          <w:szCs w:val="28"/>
        </w:rPr>
        <w:t xml:space="preserve">Órgano </w:t>
      </w:r>
      <w:r w:rsidR="00F0731D">
        <w:rPr>
          <w:rFonts w:cs="Arial"/>
          <w:sz w:val="28"/>
          <w:szCs w:val="28"/>
        </w:rPr>
        <w:t xml:space="preserve">Jurisdiccional </w:t>
      </w:r>
      <w:r w:rsidR="00470D9B">
        <w:rPr>
          <w:rFonts w:cs="Arial"/>
          <w:sz w:val="28"/>
          <w:szCs w:val="28"/>
        </w:rPr>
        <w:t xml:space="preserve">al resolver ese asunto y el criterio del Primer Tribunal Colegiado en Materia Penal del Tercer Circuito al conocer del recurso de queja </w:t>
      </w:r>
      <w:r w:rsidR="007D0CF3">
        <w:rPr>
          <w:rFonts w:cs="Arial"/>
          <w:b/>
          <w:color w:val="FF0000"/>
          <w:sz w:val="28"/>
          <w:szCs w:val="28"/>
        </w:rPr>
        <w:t>**********</w:t>
      </w:r>
      <w:r w:rsidR="00470D9B">
        <w:rPr>
          <w:rFonts w:cs="Arial"/>
          <w:sz w:val="28"/>
          <w:szCs w:val="28"/>
        </w:rPr>
        <w:t>.</w:t>
      </w:r>
      <w:r w:rsidR="008C475B" w:rsidRPr="006D7C95">
        <w:rPr>
          <w:rFonts w:cs="Arial"/>
          <w:sz w:val="28"/>
          <w:szCs w:val="28"/>
        </w:rPr>
        <w:t xml:space="preserve"> </w:t>
      </w:r>
    </w:p>
    <w:p w:rsidR="00D872A0" w:rsidRPr="006D7C95" w:rsidRDefault="00D872A0" w:rsidP="00EB5FB6">
      <w:pPr>
        <w:pStyle w:val="corte4fondo"/>
        <w:spacing w:after="0"/>
        <w:ind w:firstLine="0"/>
        <w:rPr>
          <w:rFonts w:cs="Arial"/>
          <w:sz w:val="28"/>
          <w:szCs w:val="28"/>
        </w:rPr>
      </w:pPr>
    </w:p>
    <w:p w:rsidR="006F5496" w:rsidRDefault="00122E87" w:rsidP="00EB5FB6">
      <w:pPr>
        <w:pStyle w:val="corte4fondo"/>
        <w:numPr>
          <w:ilvl w:val="0"/>
          <w:numId w:val="1"/>
        </w:numPr>
        <w:spacing w:after="0"/>
        <w:ind w:left="0" w:hanging="567"/>
        <w:rPr>
          <w:rFonts w:cs="Arial"/>
          <w:sz w:val="28"/>
          <w:szCs w:val="28"/>
        </w:rPr>
      </w:pPr>
      <w:r w:rsidRPr="006D7C95">
        <w:rPr>
          <w:rFonts w:cs="Arial"/>
          <w:b/>
          <w:sz w:val="28"/>
          <w:szCs w:val="28"/>
        </w:rPr>
        <w:t>SEGUNDO. Trámite en este Alto Tribunal.</w:t>
      </w:r>
      <w:r w:rsidRPr="006D7C95">
        <w:rPr>
          <w:rFonts w:cs="Arial"/>
          <w:sz w:val="28"/>
          <w:szCs w:val="28"/>
        </w:rPr>
        <w:t xml:space="preserve"> Por acuerdo de </w:t>
      </w:r>
      <w:r w:rsidR="0062437B">
        <w:rPr>
          <w:rFonts w:cs="Arial"/>
          <w:sz w:val="28"/>
          <w:szCs w:val="28"/>
        </w:rPr>
        <w:t>treinta de mayo de dos</w:t>
      </w:r>
      <w:r w:rsidR="008C475B" w:rsidRPr="006D7C95">
        <w:rPr>
          <w:rFonts w:cs="Arial"/>
          <w:sz w:val="28"/>
          <w:szCs w:val="28"/>
        </w:rPr>
        <w:t xml:space="preserve"> mil diecinueve, </w:t>
      </w:r>
      <w:r w:rsidRPr="006D7C95">
        <w:rPr>
          <w:rFonts w:cs="Arial"/>
          <w:sz w:val="28"/>
          <w:szCs w:val="28"/>
        </w:rPr>
        <w:t>el Presidente de esta Suprema Corte de Justicia de la Nación</w:t>
      </w:r>
      <w:r w:rsidR="00681FE8">
        <w:rPr>
          <w:rFonts w:cs="Arial"/>
          <w:sz w:val="28"/>
          <w:szCs w:val="28"/>
        </w:rPr>
        <w:t>,</w:t>
      </w:r>
      <w:r w:rsidRPr="006D7C95">
        <w:rPr>
          <w:rFonts w:cs="Arial"/>
          <w:sz w:val="28"/>
          <w:szCs w:val="28"/>
        </w:rPr>
        <w:t xml:space="preserve"> ordenó formar y registrar el expediente relativo a la posible contradicción de tesis denunciada, admitirla a trám</w:t>
      </w:r>
      <w:r w:rsidR="00542790" w:rsidRPr="006D7C95">
        <w:rPr>
          <w:rFonts w:cs="Arial"/>
          <w:sz w:val="28"/>
          <w:szCs w:val="28"/>
        </w:rPr>
        <w:t>ite y</w:t>
      </w:r>
      <w:r w:rsidRPr="006D7C95">
        <w:rPr>
          <w:rFonts w:cs="Arial"/>
          <w:sz w:val="28"/>
          <w:szCs w:val="28"/>
        </w:rPr>
        <w:t xml:space="preserve"> </w:t>
      </w:r>
      <w:r w:rsidR="004E18D3" w:rsidRPr="006D7C95">
        <w:rPr>
          <w:rFonts w:cs="Arial"/>
          <w:sz w:val="28"/>
          <w:szCs w:val="28"/>
        </w:rPr>
        <w:t xml:space="preserve">solicitar </w:t>
      </w:r>
      <w:r w:rsidR="00EB4F4C">
        <w:rPr>
          <w:rFonts w:cs="Arial"/>
          <w:sz w:val="28"/>
          <w:szCs w:val="28"/>
        </w:rPr>
        <w:t>a los Tribunales Colegiados de Circuito respectivos</w:t>
      </w:r>
      <w:r w:rsidR="00A241CA">
        <w:rPr>
          <w:rFonts w:cs="Arial"/>
          <w:sz w:val="28"/>
          <w:szCs w:val="28"/>
        </w:rPr>
        <w:t xml:space="preserve">, la remisión vía digitalizada o en copia certificada, de la ejecutoria relativa </w:t>
      </w:r>
      <w:r w:rsidR="00EB4F4C">
        <w:rPr>
          <w:rFonts w:cs="Arial"/>
          <w:sz w:val="28"/>
          <w:szCs w:val="28"/>
        </w:rPr>
        <w:t>a los criterios</w:t>
      </w:r>
      <w:r w:rsidR="00A241CA">
        <w:rPr>
          <w:rFonts w:cs="Arial"/>
          <w:sz w:val="28"/>
          <w:szCs w:val="28"/>
        </w:rPr>
        <w:t xml:space="preserve"> en contienda de su índice</w:t>
      </w:r>
      <w:r w:rsidR="004930E0">
        <w:rPr>
          <w:rFonts w:cs="Arial"/>
          <w:sz w:val="28"/>
          <w:szCs w:val="28"/>
        </w:rPr>
        <w:t xml:space="preserve"> e</w:t>
      </w:r>
      <w:r w:rsidR="00542790" w:rsidRPr="006D7C95">
        <w:rPr>
          <w:rFonts w:cs="Arial"/>
          <w:sz w:val="28"/>
          <w:szCs w:val="28"/>
        </w:rPr>
        <w:t xml:space="preserve"> informara</w:t>
      </w:r>
      <w:r w:rsidR="00EB4F4C">
        <w:rPr>
          <w:rFonts w:cs="Arial"/>
          <w:sz w:val="28"/>
          <w:szCs w:val="28"/>
        </w:rPr>
        <w:t>n si su</w:t>
      </w:r>
      <w:r w:rsidR="00542790" w:rsidRPr="006D7C95">
        <w:rPr>
          <w:rFonts w:cs="Arial"/>
          <w:sz w:val="28"/>
          <w:szCs w:val="28"/>
        </w:rPr>
        <w:t xml:space="preserve"> </w:t>
      </w:r>
      <w:r w:rsidRPr="006D7C95">
        <w:rPr>
          <w:rFonts w:cs="Arial"/>
          <w:sz w:val="28"/>
          <w:szCs w:val="28"/>
        </w:rPr>
        <w:t xml:space="preserve">criterio </w:t>
      </w:r>
      <w:r w:rsidR="00542790" w:rsidRPr="006D7C95">
        <w:rPr>
          <w:rFonts w:cs="Arial"/>
          <w:sz w:val="28"/>
          <w:szCs w:val="28"/>
        </w:rPr>
        <w:t xml:space="preserve">sustentado </w:t>
      </w:r>
      <w:r w:rsidRPr="006D7C95">
        <w:rPr>
          <w:rFonts w:cs="Arial"/>
          <w:sz w:val="28"/>
          <w:szCs w:val="28"/>
        </w:rPr>
        <w:t>se encontraba vigente o, en su caso, la causa para ten</w:t>
      </w:r>
      <w:r w:rsidR="009749FF">
        <w:rPr>
          <w:rFonts w:cs="Arial"/>
          <w:sz w:val="28"/>
          <w:szCs w:val="28"/>
        </w:rPr>
        <w:t>erlo por superado o abandonado.</w:t>
      </w:r>
    </w:p>
    <w:p w:rsidR="0036133F" w:rsidRDefault="0036133F" w:rsidP="0036133F">
      <w:pPr>
        <w:pStyle w:val="corte4fondo"/>
        <w:spacing w:after="0"/>
        <w:ind w:firstLine="0"/>
        <w:rPr>
          <w:rFonts w:cs="Arial"/>
          <w:sz w:val="28"/>
          <w:szCs w:val="28"/>
        </w:rPr>
      </w:pPr>
    </w:p>
    <w:p w:rsidR="00214EAB" w:rsidRDefault="00122E87" w:rsidP="0036133F">
      <w:pPr>
        <w:pStyle w:val="corte4fondo"/>
        <w:numPr>
          <w:ilvl w:val="0"/>
          <w:numId w:val="1"/>
        </w:numPr>
        <w:spacing w:after="0"/>
        <w:ind w:left="0" w:hanging="567"/>
        <w:rPr>
          <w:rFonts w:cs="Arial"/>
          <w:sz w:val="28"/>
          <w:szCs w:val="28"/>
        </w:rPr>
      </w:pPr>
      <w:r w:rsidRPr="006D7C95">
        <w:rPr>
          <w:rFonts w:cs="Arial"/>
          <w:sz w:val="28"/>
          <w:szCs w:val="28"/>
        </w:rPr>
        <w:t xml:space="preserve">Asimismo, determinó </w:t>
      </w:r>
      <w:r w:rsidRPr="006D7C95">
        <w:rPr>
          <w:rFonts w:cs="Arial"/>
          <w:sz w:val="28"/>
          <w:szCs w:val="28"/>
          <w:lang w:eastAsia="es-ES"/>
        </w:rPr>
        <w:t>turnar el expediente a la Ministra Norma Lucía Piña Hernández, para la elaboración del proyecto de resolución correspondiente</w:t>
      </w:r>
      <w:r w:rsidR="004930E0">
        <w:rPr>
          <w:rFonts w:cs="Arial"/>
          <w:sz w:val="28"/>
          <w:szCs w:val="28"/>
        </w:rPr>
        <w:t>, y se enviaron los autos a esta Primera Sala de su adscripción.</w:t>
      </w:r>
    </w:p>
    <w:p w:rsidR="0036133F" w:rsidRPr="006D7C95" w:rsidRDefault="0036133F" w:rsidP="0036133F">
      <w:pPr>
        <w:pStyle w:val="corte4fondo"/>
        <w:spacing w:after="0"/>
        <w:ind w:firstLine="0"/>
        <w:rPr>
          <w:rFonts w:cs="Arial"/>
          <w:sz w:val="28"/>
          <w:szCs w:val="28"/>
        </w:rPr>
      </w:pPr>
    </w:p>
    <w:p w:rsidR="009F27BB" w:rsidRDefault="00122E87" w:rsidP="0036133F">
      <w:pPr>
        <w:pStyle w:val="corte4fondo"/>
        <w:numPr>
          <w:ilvl w:val="0"/>
          <w:numId w:val="1"/>
        </w:numPr>
        <w:spacing w:after="0"/>
        <w:ind w:left="0" w:hanging="567"/>
        <w:rPr>
          <w:rFonts w:cs="Arial"/>
          <w:sz w:val="28"/>
          <w:szCs w:val="28"/>
        </w:rPr>
      </w:pPr>
      <w:r w:rsidRPr="006D7C95">
        <w:rPr>
          <w:rFonts w:cs="Arial"/>
          <w:b/>
          <w:sz w:val="28"/>
          <w:szCs w:val="28"/>
        </w:rPr>
        <w:t>TERCERO.</w:t>
      </w:r>
      <w:r w:rsidRPr="006D7C95">
        <w:rPr>
          <w:rFonts w:cs="Arial"/>
          <w:sz w:val="28"/>
          <w:szCs w:val="28"/>
        </w:rPr>
        <w:t xml:space="preserve"> </w:t>
      </w:r>
      <w:r w:rsidR="00214EAB" w:rsidRPr="006D7C95">
        <w:rPr>
          <w:rFonts w:cs="Arial"/>
          <w:b/>
          <w:sz w:val="28"/>
          <w:szCs w:val="28"/>
        </w:rPr>
        <w:t>Radicación y r</w:t>
      </w:r>
      <w:r w:rsidRPr="006D7C95">
        <w:rPr>
          <w:rFonts w:cs="Arial"/>
          <w:b/>
          <w:sz w:val="28"/>
          <w:szCs w:val="28"/>
        </w:rPr>
        <w:t>ecepción de constancias.</w:t>
      </w:r>
      <w:r w:rsidRPr="006D7C95">
        <w:rPr>
          <w:rFonts w:cs="Arial"/>
          <w:sz w:val="28"/>
          <w:szCs w:val="28"/>
        </w:rPr>
        <w:t xml:space="preserve"> Mediante proveído</w:t>
      </w:r>
      <w:r w:rsidR="006A1F5E">
        <w:rPr>
          <w:rFonts w:cs="Arial"/>
          <w:sz w:val="28"/>
          <w:szCs w:val="28"/>
        </w:rPr>
        <w:t>s</w:t>
      </w:r>
      <w:r w:rsidRPr="006D7C95">
        <w:rPr>
          <w:rFonts w:cs="Arial"/>
          <w:sz w:val="28"/>
          <w:szCs w:val="28"/>
        </w:rPr>
        <w:t xml:space="preserve"> de </w:t>
      </w:r>
      <w:r w:rsidR="003B20D0">
        <w:rPr>
          <w:rFonts w:cs="Arial"/>
          <w:sz w:val="28"/>
          <w:szCs w:val="28"/>
        </w:rPr>
        <w:t xml:space="preserve">ocho de julio </w:t>
      </w:r>
      <w:r w:rsidR="006A1F5E">
        <w:rPr>
          <w:rFonts w:cs="Arial"/>
          <w:sz w:val="28"/>
          <w:szCs w:val="28"/>
        </w:rPr>
        <w:t>y uno de agosto de dos mil diecinueve, respectivamente,</w:t>
      </w:r>
      <w:r w:rsidRPr="006D7C95">
        <w:rPr>
          <w:rFonts w:cs="Arial"/>
          <w:sz w:val="28"/>
          <w:szCs w:val="28"/>
        </w:rPr>
        <w:t xml:space="preserve"> el Presidente </w:t>
      </w:r>
      <w:r w:rsidR="00214EAB" w:rsidRPr="006D7C95">
        <w:rPr>
          <w:rFonts w:cs="Arial"/>
          <w:sz w:val="28"/>
          <w:szCs w:val="28"/>
        </w:rPr>
        <w:t>de esta Primera Sala determinó que ésta se avoc</w:t>
      </w:r>
      <w:r w:rsidR="003B20D0">
        <w:rPr>
          <w:rFonts w:cs="Arial"/>
          <w:sz w:val="28"/>
          <w:szCs w:val="28"/>
        </w:rPr>
        <w:t>a</w:t>
      </w:r>
      <w:r w:rsidR="006A1F5E">
        <w:rPr>
          <w:rFonts w:cs="Arial"/>
          <w:sz w:val="28"/>
          <w:szCs w:val="28"/>
        </w:rPr>
        <w:t>ba al conocimiento del asunto;</w:t>
      </w:r>
      <w:r w:rsidR="003B20D0">
        <w:rPr>
          <w:rFonts w:cs="Arial"/>
          <w:sz w:val="28"/>
          <w:szCs w:val="28"/>
        </w:rPr>
        <w:t xml:space="preserve"> </w:t>
      </w:r>
      <w:r w:rsidR="006A1F5E">
        <w:rPr>
          <w:rFonts w:cs="Arial"/>
          <w:sz w:val="28"/>
          <w:szCs w:val="28"/>
        </w:rPr>
        <w:t>tuvo por recibidas las comunicaciones de los Tribunales Colegiados de Circuito requeridos, quienes informaron que se encontraban vigentes sus criterios y remitieron vía electrónica las ejecutorias respectivas.</w:t>
      </w:r>
    </w:p>
    <w:p w:rsidR="0036133F" w:rsidRDefault="0036133F" w:rsidP="00735B31">
      <w:pPr>
        <w:pStyle w:val="corte4fondo"/>
        <w:spacing w:after="0" w:line="480" w:lineRule="auto"/>
        <w:ind w:firstLine="0"/>
        <w:rPr>
          <w:rFonts w:cs="Arial"/>
          <w:sz w:val="28"/>
          <w:szCs w:val="28"/>
        </w:rPr>
      </w:pPr>
    </w:p>
    <w:p w:rsidR="00214EAB" w:rsidRDefault="00214EAB" w:rsidP="0036133F">
      <w:pPr>
        <w:pStyle w:val="corte4fondo"/>
        <w:numPr>
          <w:ilvl w:val="0"/>
          <w:numId w:val="1"/>
        </w:numPr>
        <w:spacing w:after="0"/>
        <w:ind w:left="0" w:hanging="567"/>
        <w:rPr>
          <w:rFonts w:cs="Arial"/>
          <w:sz w:val="28"/>
          <w:szCs w:val="28"/>
        </w:rPr>
      </w:pPr>
      <w:r w:rsidRPr="006D7C95">
        <w:rPr>
          <w:rFonts w:cs="Arial"/>
          <w:sz w:val="28"/>
          <w:szCs w:val="28"/>
        </w:rPr>
        <w:t>Finalmente, ordenó la remisión de los autos a la ponencia designada para la elaboración del proyecto de resolución.</w:t>
      </w:r>
    </w:p>
    <w:p w:rsidR="0036133F" w:rsidRPr="006D7C95" w:rsidRDefault="0036133F" w:rsidP="0036133F">
      <w:pPr>
        <w:pStyle w:val="corte4fondo"/>
        <w:spacing w:after="0"/>
        <w:ind w:firstLine="0"/>
        <w:rPr>
          <w:rFonts w:cs="Arial"/>
          <w:sz w:val="28"/>
          <w:szCs w:val="28"/>
        </w:rPr>
      </w:pPr>
    </w:p>
    <w:p w:rsidR="00122E87" w:rsidRDefault="00122E87" w:rsidP="0036133F">
      <w:pPr>
        <w:pStyle w:val="corte3centro"/>
        <w:tabs>
          <w:tab w:val="left" w:pos="0"/>
        </w:tabs>
        <w:spacing w:before="120" w:after="0"/>
        <w:rPr>
          <w:rFonts w:cs="Arial"/>
          <w:sz w:val="28"/>
          <w:szCs w:val="28"/>
        </w:rPr>
      </w:pPr>
      <w:r w:rsidRPr="006D7C95">
        <w:rPr>
          <w:rFonts w:cs="Arial"/>
          <w:sz w:val="28"/>
          <w:szCs w:val="28"/>
        </w:rPr>
        <w:t>C O N S I D E R A N D O:</w:t>
      </w:r>
    </w:p>
    <w:p w:rsidR="0036133F" w:rsidRPr="006D7C95" w:rsidRDefault="0036133F" w:rsidP="0036133F">
      <w:pPr>
        <w:pStyle w:val="corte3centro"/>
        <w:tabs>
          <w:tab w:val="left" w:pos="0"/>
        </w:tabs>
        <w:spacing w:before="120" w:after="0"/>
        <w:rPr>
          <w:rFonts w:cs="Arial"/>
          <w:sz w:val="28"/>
          <w:szCs w:val="28"/>
        </w:rPr>
      </w:pPr>
    </w:p>
    <w:p w:rsidR="00A7379F" w:rsidRPr="00EB5FB6" w:rsidRDefault="00122E87" w:rsidP="00EB5FB6">
      <w:pPr>
        <w:pStyle w:val="Prrafodelista"/>
        <w:numPr>
          <w:ilvl w:val="0"/>
          <w:numId w:val="1"/>
        </w:numPr>
        <w:spacing w:after="0" w:line="360" w:lineRule="auto"/>
        <w:ind w:left="0" w:hanging="567"/>
        <w:contextualSpacing w:val="0"/>
        <w:jc w:val="both"/>
        <w:rPr>
          <w:rFonts w:ascii="Arial" w:hAnsi="Arial" w:cs="Arial"/>
          <w:sz w:val="28"/>
          <w:szCs w:val="28"/>
          <w:lang w:val="es-ES" w:eastAsia="es-MX"/>
        </w:rPr>
      </w:pPr>
      <w:r w:rsidRPr="006D7C95">
        <w:rPr>
          <w:rFonts w:ascii="Arial" w:hAnsi="Arial"/>
          <w:b/>
          <w:bCs/>
          <w:sz w:val="28"/>
          <w:szCs w:val="28"/>
          <w:lang w:val="es-ES" w:eastAsia="es-MX"/>
        </w:rPr>
        <w:t xml:space="preserve">PRIMERO. </w:t>
      </w:r>
      <w:r w:rsidRPr="006D7C95">
        <w:rPr>
          <w:rFonts w:ascii="Arial" w:hAnsi="Arial" w:cs="Arial"/>
          <w:b/>
          <w:bCs/>
          <w:sz w:val="28"/>
          <w:szCs w:val="28"/>
          <w:lang w:val="es-ES" w:eastAsia="es-MX"/>
        </w:rPr>
        <w:t>Competencia.</w:t>
      </w:r>
      <w:r w:rsidRPr="006D7C95">
        <w:rPr>
          <w:rFonts w:ascii="Arial" w:hAnsi="Arial" w:cs="Arial"/>
          <w:sz w:val="28"/>
          <w:szCs w:val="28"/>
          <w:lang w:val="es-ES" w:eastAsia="es-MX"/>
        </w:rPr>
        <w:t xml:space="preserve"> </w:t>
      </w:r>
      <w:r w:rsidR="00A804F1" w:rsidRPr="006D7C95">
        <w:rPr>
          <w:rFonts w:ascii="Arial" w:hAnsi="Arial" w:cs="Arial"/>
          <w:sz w:val="28"/>
          <w:szCs w:val="28"/>
        </w:rPr>
        <w:t>Esta Primera Sala es competente para conocer y resolver la presente contradicción de tesis de conformidad con lo dispuesto por l</w:t>
      </w:r>
      <w:r w:rsidR="00735B31">
        <w:rPr>
          <w:rFonts w:ascii="Arial" w:hAnsi="Arial" w:cs="Arial"/>
          <w:sz w:val="28"/>
          <w:szCs w:val="28"/>
        </w:rPr>
        <w:t>os</w:t>
      </w:r>
      <w:r w:rsidR="00A804F1" w:rsidRPr="006D7C95">
        <w:rPr>
          <w:rFonts w:ascii="Arial" w:hAnsi="Arial" w:cs="Arial"/>
          <w:sz w:val="28"/>
          <w:szCs w:val="28"/>
        </w:rPr>
        <w:t xml:space="preserve"> artículo</w:t>
      </w:r>
      <w:r w:rsidR="00735B31">
        <w:rPr>
          <w:rFonts w:ascii="Arial" w:hAnsi="Arial" w:cs="Arial"/>
          <w:sz w:val="28"/>
          <w:szCs w:val="28"/>
        </w:rPr>
        <w:t>s</w:t>
      </w:r>
      <w:r w:rsidR="00A804F1" w:rsidRPr="006D7C95">
        <w:rPr>
          <w:rFonts w:ascii="Arial" w:hAnsi="Arial" w:cs="Arial"/>
          <w:sz w:val="28"/>
          <w:szCs w:val="28"/>
        </w:rPr>
        <w:t xml:space="preserve"> 107, fracción XIII, párrafo segundo, de la Constitución Federal, aplicado en términos del criterio sustentado por el Pleno de este Alto Tribunal, en la tesis P. I/2012 (10a.)</w:t>
      </w:r>
      <w:r w:rsidR="00A804F1" w:rsidRPr="006D7C95">
        <w:rPr>
          <w:rStyle w:val="Refdenotaalpie"/>
          <w:rFonts w:ascii="Arial" w:hAnsi="Arial" w:cs="Arial"/>
          <w:sz w:val="28"/>
          <w:szCs w:val="28"/>
        </w:rPr>
        <w:footnoteReference w:id="1"/>
      </w:r>
      <w:r w:rsidR="00A804F1" w:rsidRPr="006D7C95">
        <w:rPr>
          <w:rFonts w:ascii="Arial" w:hAnsi="Arial" w:cs="Arial"/>
          <w:sz w:val="28"/>
          <w:szCs w:val="28"/>
        </w:rPr>
        <w:t xml:space="preserve"> y 226, fracción II, de la Ley de Amparo vigente, 21, fracción VIII, de la Ley Orgánica del Poder Judicial de la Federación; 37, párrafo primero, 81, párrafo primero y 86, párrafo segundo, del Reglamento Interior de la Suprema Corte de Justicia de la Nación, así como el punto segundo, fracción VII -aplicado en sentido contrario- del Acuerdo General Plenario 5/2013, modificado mediante instrumentos normativos de nueve de septiembre de dos mil trece, veintiocho de septiembre de dos mil quince y cinco de septiembre de dos mil diecisiete. </w:t>
      </w:r>
    </w:p>
    <w:p w:rsidR="00EB5FB6" w:rsidRPr="00A7379F" w:rsidRDefault="00EB5FB6" w:rsidP="00EB5FB6">
      <w:pPr>
        <w:pStyle w:val="Prrafodelista"/>
        <w:spacing w:after="0" w:line="360" w:lineRule="auto"/>
        <w:ind w:left="0"/>
        <w:contextualSpacing w:val="0"/>
        <w:jc w:val="both"/>
        <w:rPr>
          <w:rFonts w:ascii="Arial" w:hAnsi="Arial" w:cs="Arial"/>
          <w:sz w:val="28"/>
          <w:szCs w:val="28"/>
          <w:lang w:val="es-ES" w:eastAsia="es-MX"/>
        </w:rPr>
      </w:pPr>
    </w:p>
    <w:p w:rsidR="00BB1A5C" w:rsidRPr="0036133F" w:rsidRDefault="00A804F1" w:rsidP="0036133F">
      <w:pPr>
        <w:pStyle w:val="Prrafodelista"/>
        <w:numPr>
          <w:ilvl w:val="0"/>
          <w:numId w:val="1"/>
        </w:numPr>
        <w:spacing w:after="0" w:line="360" w:lineRule="auto"/>
        <w:ind w:left="0" w:hanging="567"/>
        <w:contextualSpacing w:val="0"/>
        <w:jc w:val="both"/>
        <w:rPr>
          <w:rFonts w:ascii="Arial" w:hAnsi="Arial" w:cs="Arial"/>
          <w:sz w:val="28"/>
          <w:szCs w:val="28"/>
          <w:lang w:val="es-ES" w:eastAsia="es-MX"/>
        </w:rPr>
      </w:pPr>
      <w:r w:rsidRPr="006D7C95">
        <w:rPr>
          <w:rFonts w:ascii="Arial" w:hAnsi="Arial" w:cs="Arial"/>
          <w:sz w:val="28"/>
          <w:szCs w:val="28"/>
        </w:rPr>
        <w:t xml:space="preserve">En virtud de que se trata de una denuncia de contradicción de tesis sustentadas por Tribunales Colegiados de </w:t>
      </w:r>
      <w:r w:rsidR="009F27BB">
        <w:rPr>
          <w:rFonts w:ascii="Arial" w:hAnsi="Arial" w:cs="Arial"/>
          <w:sz w:val="28"/>
          <w:szCs w:val="28"/>
        </w:rPr>
        <w:t xml:space="preserve">diversos </w:t>
      </w:r>
      <w:r w:rsidRPr="006D7C95">
        <w:rPr>
          <w:rFonts w:ascii="Arial" w:hAnsi="Arial" w:cs="Arial"/>
          <w:sz w:val="28"/>
          <w:szCs w:val="28"/>
        </w:rPr>
        <w:t>Circuito</w:t>
      </w:r>
      <w:r w:rsidR="009F27BB">
        <w:rPr>
          <w:rFonts w:ascii="Arial" w:hAnsi="Arial" w:cs="Arial"/>
          <w:sz w:val="28"/>
          <w:szCs w:val="28"/>
        </w:rPr>
        <w:t>s</w:t>
      </w:r>
      <w:r w:rsidRPr="006D7C95">
        <w:rPr>
          <w:rFonts w:ascii="Arial" w:hAnsi="Arial" w:cs="Arial"/>
          <w:sz w:val="28"/>
          <w:szCs w:val="28"/>
        </w:rPr>
        <w:t xml:space="preserve"> al resolver asuntos en materia penal, propios del conocimiento de es</w:t>
      </w:r>
      <w:r w:rsidR="00C458CD" w:rsidRPr="006D7C95">
        <w:rPr>
          <w:rFonts w:ascii="Arial" w:hAnsi="Arial" w:cs="Arial"/>
          <w:sz w:val="28"/>
          <w:szCs w:val="28"/>
        </w:rPr>
        <w:t>t</w:t>
      </w:r>
      <w:r w:rsidRPr="006D7C95">
        <w:rPr>
          <w:rFonts w:ascii="Arial" w:hAnsi="Arial" w:cs="Arial"/>
          <w:sz w:val="28"/>
          <w:szCs w:val="28"/>
        </w:rPr>
        <w:t>a Primera Sala.</w:t>
      </w:r>
    </w:p>
    <w:p w:rsidR="0036133F" w:rsidRPr="006D7C95" w:rsidRDefault="0036133F" w:rsidP="0036133F">
      <w:pPr>
        <w:pStyle w:val="Prrafodelista"/>
        <w:spacing w:after="0" w:line="360" w:lineRule="auto"/>
        <w:ind w:left="0"/>
        <w:contextualSpacing w:val="0"/>
        <w:jc w:val="both"/>
        <w:rPr>
          <w:rFonts w:ascii="Arial" w:hAnsi="Arial" w:cs="Arial"/>
          <w:sz w:val="28"/>
          <w:szCs w:val="28"/>
          <w:lang w:val="es-ES" w:eastAsia="es-MX"/>
        </w:rPr>
      </w:pPr>
    </w:p>
    <w:p w:rsidR="00D8689D" w:rsidRDefault="00B0643B" w:rsidP="0036133F">
      <w:pPr>
        <w:pStyle w:val="corte3centro"/>
        <w:numPr>
          <w:ilvl w:val="0"/>
          <w:numId w:val="1"/>
        </w:numPr>
        <w:tabs>
          <w:tab w:val="left" w:pos="0"/>
        </w:tabs>
        <w:spacing w:after="0"/>
        <w:ind w:left="0" w:hanging="567"/>
        <w:jc w:val="both"/>
        <w:rPr>
          <w:rFonts w:cs="Arial"/>
          <w:b w:val="0"/>
          <w:sz w:val="28"/>
          <w:szCs w:val="28"/>
        </w:rPr>
      </w:pPr>
      <w:r w:rsidRPr="006D7C95">
        <w:rPr>
          <w:rFonts w:cs="Arial"/>
          <w:sz w:val="28"/>
          <w:szCs w:val="28"/>
        </w:rPr>
        <w:t>SEGUNDO. Legitimación.</w:t>
      </w:r>
      <w:r w:rsidRPr="006D7C95">
        <w:rPr>
          <w:rFonts w:cs="Arial"/>
          <w:b w:val="0"/>
          <w:sz w:val="28"/>
          <w:szCs w:val="28"/>
        </w:rPr>
        <w:t xml:space="preserve"> La denuncia de contradicción de tesis proviene de parte legítima, en términos de lo dispuesto en </w:t>
      </w:r>
      <w:r w:rsidR="007D7778">
        <w:rPr>
          <w:rFonts w:cs="Arial"/>
          <w:b w:val="0"/>
          <w:sz w:val="28"/>
          <w:szCs w:val="28"/>
        </w:rPr>
        <w:t>el artículo</w:t>
      </w:r>
      <w:r w:rsidRPr="006D7C95">
        <w:rPr>
          <w:rFonts w:cs="Arial"/>
          <w:b w:val="0"/>
          <w:sz w:val="28"/>
          <w:szCs w:val="28"/>
        </w:rPr>
        <w:t xml:space="preserve"> 227, fracción II, de la Ley de Amparo, ya que fue formulada por </w:t>
      </w:r>
      <w:r w:rsidR="007D7778">
        <w:rPr>
          <w:rFonts w:cs="Arial"/>
          <w:b w:val="0"/>
          <w:sz w:val="28"/>
          <w:szCs w:val="28"/>
        </w:rPr>
        <w:t>q</w:t>
      </w:r>
      <w:r w:rsidR="00D8689D">
        <w:rPr>
          <w:rFonts w:cs="Arial"/>
          <w:b w:val="0"/>
          <w:sz w:val="28"/>
          <w:szCs w:val="28"/>
        </w:rPr>
        <w:t>ui</w:t>
      </w:r>
      <w:r w:rsidR="00D8689D" w:rsidRPr="00D8689D">
        <w:rPr>
          <w:rFonts w:cs="Arial"/>
          <w:b w:val="0"/>
          <w:sz w:val="28"/>
          <w:szCs w:val="28"/>
        </w:rPr>
        <w:t>en fue</w:t>
      </w:r>
      <w:r w:rsidR="007D7778" w:rsidRPr="00D8689D">
        <w:rPr>
          <w:rFonts w:cs="Arial"/>
          <w:b w:val="0"/>
          <w:sz w:val="28"/>
          <w:szCs w:val="28"/>
        </w:rPr>
        <w:t xml:space="preserve"> </w:t>
      </w:r>
      <w:r w:rsidR="00D8689D" w:rsidRPr="00D8689D">
        <w:rPr>
          <w:rFonts w:cs="Arial"/>
          <w:b w:val="0"/>
          <w:sz w:val="28"/>
          <w:szCs w:val="28"/>
        </w:rPr>
        <w:t xml:space="preserve">quejoso y recurrente en el recurso de queja </w:t>
      </w:r>
      <w:r w:rsidR="007D0CF3">
        <w:rPr>
          <w:rFonts w:cs="Arial"/>
          <w:b w:val="0"/>
          <w:color w:val="FF0000"/>
          <w:sz w:val="28"/>
          <w:szCs w:val="28"/>
        </w:rPr>
        <w:t>**********</w:t>
      </w:r>
      <w:r w:rsidR="00D8689D" w:rsidRPr="00D8689D">
        <w:rPr>
          <w:rFonts w:cs="Arial"/>
          <w:b w:val="0"/>
          <w:sz w:val="28"/>
          <w:szCs w:val="28"/>
        </w:rPr>
        <w:t>, del Tercer Tribunal Colegiado en Materia Penal del Segundo Circuito, cuya resolución dio lugar a uno de los criterios</w:t>
      </w:r>
      <w:r w:rsidR="00D8689D">
        <w:rPr>
          <w:rFonts w:cs="Arial"/>
          <w:b w:val="0"/>
          <w:sz w:val="28"/>
          <w:szCs w:val="28"/>
        </w:rPr>
        <w:t xml:space="preserve"> aquí denunciados como discrepantes.</w:t>
      </w:r>
    </w:p>
    <w:p w:rsidR="0036133F" w:rsidRDefault="0036133F" w:rsidP="0036133F">
      <w:pPr>
        <w:pStyle w:val="corte3centro"/>
        <w:tabs>
          <w:tab w:val="left" w:pos="0"/>
        </w:tabs>
        <w:spacing w:after="0"/>
        <w:jc w:val="both"/>
        <w:rPr>
          <w:rFonts w:cs="Arial"/>
          <w:b w:val="0"/>
          <w:sz w:val="28"/>
          <w:szCs w:val="28"/>
        </w:rPr>
      </w:pPr>
    </w:p>
    <w:p w:rsidR="00BD1F94" w:rsidRDefault="00B0643B" w:rsidP="0036133F">
      <w:pPr>
        <w:pStyle w:val="corte3centro"/>
        <w:numPr>
          <w:ilvl w:val="0"/>
          <w:numId w:val="1"/>
        </w:numPr>
        <w:tabs>
          <w:tab w:val="left" w:pos="0"/>
        </w:tabs>
        <w:spacing w:after="0"/>
        <w:ind w:left="0" w:hanging="567"/>
        <w:jc w:val="both"/>
        <w:rPr>
          <w:rFonts w:cs="Arial"/>
          <w:b w:val="0"/>
          <w:sz w:val="28"/>
          <w:szCs w:val="28"/>
        </w:rPr>
      </w:pPr>
      <w:r w:rsidRPr="006D7C95">
        <w:rPr>
          <w:rFonts w:cs="Arial"/>
          <w:sz w:val="28"/>
          <w:szCs w:val="28"/>
        </w:rPr>
        <w:t>TERCERO. Posturas contendientes.</w:t>
      </w:r>
      <w:r w:rsidRPr="006D7C95">
        <w:rPr>
          <w:rFonts w:cs="Arial"/>
          <w:b w:val="0"/>
          <w:sz w:val="28"/>
          <w:szCs w:val="28"/>
        </w:rPr>
        <w:t xml:space="preserve"> Con el propósito de establecer si existe la contradicción de tesis denunciada, atendiendo a la cronología de la emisión </w:t>
      </w:r>
      <w:r w:rsidR="004930E0">
        <w:rPr>
          <w:rFonts w:cs="Arial"/>
          <w:b w:val="0"/>
          <w:sz w:val="28"/>
          <w:szCs w:val="28"/>
        </w:rPr>
        <w:t>de los criterios</w:t>
      </w:r>
      <w:r w:rsidRPr="006D7C95">
        <w:rPr>
          <w:rFonts w:cs="Arial"/>
          <w:b w:val="0"/>
          <w:sz w:val="28"/>
          <w:szCs w:val="28"/>
        </w:rPr>
        <w:t>, resulta conveniente conocer</w:t>
      </w:r>
      <w:r w:rsidR="00426C7E">
        <w:rPr>
          <w:rFonts w:cs="Arial"/>
          <w:b w:val="0"/>
          <w:sz w:val="28"/>
          <w:szCs w:val="28"/>
        </w:rPr>
        <w:t xml:space="preserve"> </w:t>
      </w:r>
      <w:r w:rsidRPr="006D7C95">
        <w:rPr>
          <w:rFonts w:cs="Arial"/>
          <w:b w:val="0"/>
          <w:sz w:val="28"/>
          <w:szCs w:val="28"/>
        </w:rPr>
        <w:t>-para su posterior análisis- el origen y las consideraciones en que se apoyaron las respectivas tesis de los Tribunales Colegiados de Circuito denunciadas como contendientes.</w:t>
      </w:r>
    </w:p>
    <w:p w:rsidR="00426C7E" w:rsidRPr="006D7C95" w:rsidRDefault="00426C7E" w:rsidP="00426C7E">
      <w:pPr>
        <w:pStyle w:val="corte3centro"/>
        <w:tabs>
          <w:tab w:val="left" w:pos="0"/>
        </w:tabs>
        <w:spacing w:after="0"/>
        <w:jc w:val="both"/>
        <w:rPr>
          <w:rFonts w:cs="Arial"/>
          <w:b w:val="0"/>
          <w:sz w:val="28"/>
          <w:szCs w:val="28"/>
        </w:rPr>
      </w:pPr>
    </w:p>
    <w:p w:rsidR="00BD1F94" w:rsidRDefault="00C67B72" w:rsidP="00426C7E">
      <w:pPr>
        <w:pStyle w:val="corte3centro"/>
        <w:numPr>
          <w:ilvl w:val="0"/>
          <w:numId w:val="1"/>
        </w:numPr>
        <w:tabs>
          <w:tab w:val="left" w:pos="0"/>
        </w:tabs>
        <w:spacing w:after="0"/>
        <w:ind w:left="0" w:hanging="567"/>
        <w:jc w:val="both"/>
        <w:rPr>
          <w:rFonts w:cs="Arial"/>
          <w:b w:val="0"/>
          <w:sz w:val="28"/>
          <w:szCs w:val="28"/>
        </w:rPr>
      </w:pPr>
      <w:r w:rsidRPr="006D7C95">
        <w:rPr>
          <w:rFonts w:cs="Arial"/>
          <w:sz w:val="28"/>
          <w:szCs w:val="28"/>
        </w:rPr>
        <w:t>A.</w:t>
      </w:r>
      <w:r w:rsidR="00B0643B" w:rsidRPr="006D7C95">
        <w:rPr>
          <w:rFonts w:cs="Arial"/>
          <w:sz w:val="28"/>
          <w:szCs w:val="28"/>
        </w:rPr>
        <w:t xml:space="preserve"> </w:t>
      </w:r>
      <w:r w:rsidR="0071635B" w:rsidRPr="006D7C95">
        <w:rPr>
          <w:rFonts w:cs="Arial"/>
          <w:sz w:val="28"/>
          <w:szCs w:val="28"/>
        </w:rPr>
        <w:t xml:space="preserve">El </w:t>
      </w:r>
      <w:r w:rsidR="00296C63">
        <w:rPr>
          <w:rFonts w:cs="Arial"/>
          <w:sz w:val="28"/>
          <w:szCs w:val="28"/>
        </w:rPr>
        <w:t xml:space="preserve">Tercer Tribunal Colegiado </w:t>
      </w:r>
      <w:r w:rsidR="00D8689D">
        <w:rPr>
          <w:rFonts w:cs="Arial"/>
          <w:sz w:val="28"/>
          <w:szCs w:val="28"/>
        </w:rPr>
        <w:t>en Materia Penal del Segundo</w:t>
      </w:r>
      <w:r w:rsidR="00296C63">
        <w:rPr>
          <w:rFonts w:cs="Arial"/>
          <w:sz w:val="28"/>
          <w:szCs w:val="28"/>
        </w:rPr>
        <w:t xml:space="preserve"> Circuito</w:t>
      </w:r>
      <w:r w:rsidR="0071635B" w:rsidRPr="006D7C95">
        <w:rPr>
          <w:rFonts w:cs="Arial"/>
          <w:sz w:val="28"/>
          <w:szCs w:val="28"/>
        </w:rPr>
        <w:t>,</w:t>
      </w:r>
      <w:r w:rsidR="0071635B" w:rsidRPr="006D7C95">
        <w:rPr>
          <w:rFonts w:cs="Arial"/>
          <w:b w:val="0"/>
          <w:sz w:val="28"/>
          <w:szCs w:val="28"/>
        </w:rPr>
        <w:t xml:space="preserve"> </w:t>
      </w:r>
      <w:r w:rsidR="00022168">
        <w:rPr>
          <w:rFonts w:cs="Arial"/>
          <w:b w:val="0"/>
          <w:sz w:val="28"/>
          <w:szCs w:val="28"/>
        </w:rPr>
        <w:t xml:space="preserve">en sesión de </w:t>
      </w:r>
      <w:r w:rsidR="00D8689D">
        <w:rPr>
          <w:rFonts w:cs="Arial"/>
          <w:b w:val="0"/>
          <w:sz w:val="28"/>
          <w:szCs w:val="28"/>
        </w:rPr>
        <w:t>veintiocho de febrero de dos mil diecinueve</w:t>
      </w:r>
      <w:r w:rsidR="00022168">
        <w:rPr>
          <w:rFonts w:cs="Arial"/>
          <w:b w:val="0"/>
          <w:sz w:val="28"/>
          <w:szCs w:val="28"/>
        </w:rPr>
        <w:t xml:space="preserve">, resolvió </w:t>
      </w:r>
      <w:r w:rsidR="0071635B" w:rsidRPr="006D7C95">
        <w:rPr>
          <w:rFonts w:cs="Arial"/>
          <w:b w:val="0"/>
          <w:sz w:val="28"/>
          <w:szCs w:val="28"/>
        </w:rPr>
        <w:t xml:space="preserve">el </w:t>
      </w:r>
      <w:r w:rsidR="00D8689D">
        <w:rPr>
          <w:rFonts w:cs="Arial"/>
          <w:b w:val="0"/>
          <w:sz w:val="28"/>
          <w:szCs w:val="28"/>
        </w:rPr>
        <w:t>recurso de queja</w:t>
      </w:r>
      <w:r w:rsidR="00296C63">
        <w:rPr>
          <w:rFonts w:cs="Arial"/>
          <w:b w:val="0"/>
          <w:sz w:val="28"/>
          <w:szCs w:val="28"/>
        </w:rPr>
        <w:t xml:space="preserve"> </w:t>
      </w:r>
      <w:r w:rsidR="007D0CF3">
        <w:rPr>
          <w:rFonts w:cs="Arial"/>
          <w:b w:val="0"/>
          <w:color w:val="FF0000"/>
          <w:sz w:val="28"/>
          <w:szCs w:val="28"/>
        </w:rPr>
        <w:t>**********</w:t>
      </w:r>
      <w:r w:rsidR="00345254" w:rsidRPr="00637543">
        <w:rPr>
          <w:rFonts w:cs="Arial"/>
          <w:b w:val="0"/>
          <w:color w:val="FF0000"/>
          <w:sz w:val="28"/>
          <w:szCs w:val="28"/>
        </w:rPr>
        <w:t xml:space="preserve"> </w:t>
      </w:r>
      <w:r w:rsidR="00EF53BA" w:rsidRPr="006D7C95">
        <w:rPr>
          <w:rFonts w:cs="Arial"/>
          <w:b w:val="0"/>
          <w:sz w:val="28"/>
          <w:szCs w:val="28"/>
        </w:rPr>
        <w:t>al tenor de lo siguiente</w:t>
      </w:r>
      <w:r w:rsidR="0071635B" w:rsidRPr="006D7C95">
        <w:rPr>
          <w:rFonts w:cs="Arial"/>
          <w:b w:val="0"/>
          <w:sz w:val="28"/>
          <w:szCs w:val="28"/>
        </w:rPr>
        <w:t>:</w:t>
      </w:r>
    </w:p>
    <w:p w:rsidR="00426C7E" w:rsidRPr="006D7C95" w:rsidRDefault="00426C7E" w:rsidP="00426C7E">
      <w:pPr>
        <w:pStyle w:val="corte3centro"/>
        <w:tabs>
          <w:tab w:val="left" w:pos="0"/>
        </w:tabs>
        <w:spacing w:after="0"/>
        <w:jc w:val="both"/>
        <w:rPr>
          <w:rFonts w:cs="Arial"/>
          <w:b w:val="0"/>
          <w:sz w:val="28"/>
          <w:szCs w:val="28"/>
        </w:rPr>
      </w:pPr>
    </w:p>
    <w:p w:rsidR="00BD1F94" w:rsidRPr="00426C7E" w:rsidRDefault="00EF53BA" w:rsidP="00426C7E">
      <w:pPr>
        <w:pStyle w:val="corte3centro"/>
        <w:numPr>
          <w:ilvl w:val="0"/>
          <w:numId w:val="1"/>
        </w:numPr>
        <w:tabs>
          <w:tab w:val="left" w:pos="0"/>
        </w:tabs>
        <w:spacing w:after="0"/>
        <w:ind w:left="0" w:hanging="567"/>
        <w:jc w:val="both"/>
        <w:rPr>
          <w:rFonts w:cs="Arial"/>
          <w:b w:val="0"/>
          <w:sz w:val="28"/>
          <w:szCs w:val="28"/>
        </w:rPr>
      </w:pPr>
      <w:r w:rsidRPr="006D7C95">
        <w:rPr>
          <w:rFonts w:cs="Arial"/>
          <w:sz w:val="28"/>
          <w:szCs w:val="28"/>
        </w:rPr>
        <w:t>Antecedentes</w:t>
      </w:r>
    </w:p>
    <w:p w:rsidR="00426C7E" w:rsidRPr="006D7C95" w:rsidRDefault="00426C7E" w:rsidP="00426C7E">
      <w:pPr>
        <w:pStyle w:val="corte3centro"/>
        <w:tabs>
          <w:tab w:val="left" w:pos="0"/>
        </w:tabs>
        <w:spacing w:after="0"/>
        <w:jc w:val="both"/>
        <w:rPr>
          <w:rFonts w:cs="Arial"/>
          <w:b w:val="0"/>
          <w:sz w:val="28"/>
          <w:szCs w:val="28"/>
        </w:rPr>
      </w:pPr>
    </w:p>
    <w:p w:rsidR="003F4431" w:rsidRDefault="003F4431" w:rsidP="0076055E">
      <w:pPr>
        <w:pStyle w:val="corte3centro"/>
        <w:numPr>
          <w:ilvl w:val="0"/>
          <w:numId w:val="2"/>
        </w:numPr>
        <w:tabs>
          <w:tab w:val="left" w:pos="0"/>
        </w:tabs>
        <w:spacing w:after="0"/>
        <w:ind w:left="425" w:hanging="357"/>
        <w:jc w:val="both"/>
        <w:rPr>
          <w:rFonts w:cs="Arial"/>
          <w:b w:val="0"/>
          <w:sz w:val="28"/>
          <w:szCs w:val="28"/>
        </w:rPr>
      </w:pPr>
      <w:r>
        <w:rPr>
          <w:rFonts w:cs="Arial"/>
          <w:b w:val="0"/>
          <w:sz w:val="28"/>
          <w:szCs w:val="28"/>
        </w:rPr>
        <w:t>Por escrito presentado</w:t>
      </w:r>
      <w:r w:rsidR="00634CE2">
        <w:rPr>
          <w:rFonts w:cs="Arial"/>
          <w:b w:val="0"/>
          <w:sz w:val="28"/>
          <w:szCs w:val="28"/>
        </w:rPr>
        <w:t xml:space="preserve"> el </w:t>
      </w:r>
      <w:r>
        <w:rPr>
          <w:rFonts w:cs="Arial"/>
          <w:b w:val="0"/>
          <w:sz w:val="28"/>
          <w:szCs w:val="28"/>
        </w:rPr>
        <w:t>tres de enero de dos mil diecinueve</w:t>
      </w:r>
      <w:r w:rsidR="00634CE2">
        <w:rPr>
          <w:rFonts w:cs="Arial"/>
          <w:b w:val="0"/>
          <w:sz w:val="28"/>
          <w:szCs w:val="28"/>
        </w:rPr>
        <w:t xml:space="preserve">, </w:t>
      </w:r>
      <w:r w:rsidR="00AF4738">
        <w:rPr>
          <w:rFonts w:cs="Arial"/>
          <w:b w:val="0"/>
          <w:sz w:val="28"/>
          <w:szCs w:val="28"/>
        </w:rPr>
        <w:t xml:space="preserve">el quejoso, denunciante en esta contradicción de tesis, </w:t>
      </w:r>
      <w:r>
        <w:rPr>
          <w:rFonts w:cs="Arial"/>
          <w:b w:val="0"/>
          <w:sz w:val="28"/>
          <w:szCs w:val="28"/>
        </w:rPr>
        <w:t xml:space="preserve">promovió juicio de amparo indirecto en contra de la resolución de diecisiete de diciembre de dos mil dieciocho, emitida por el </w:t>
      </w:r>
      <w:r w:rsidR="00CC4E24">
        <w:rPr>
          <w:rFonts w:cs="Arial"/>
          <w:b w:val="0"/>
          <w:sz w:val="28"/>
          <w:szCs w:val="28"/>
        </w:rPr>
        <w:t>J</w:t>
      </w:r>
      <w:r w:rsidR="00814D86">
        <w:rPr>
          <w:rFonts w:cs="Arial"/>
          <w:b w:val="0"/>
          <w:sz w:val="28"/>
          <w:szCs w:val="28"/>
        </w:rPr>
        <w:t>uez</w:t>
      </w:r>
      <w:r>
        <w:rPr>
          <w:rFonts w:cs="Arial"/>
          <w:b w:val="0"/>
          <w:sz w:val="28"/>
          <w:szCs w:val="28"/>
        </w:rPr>
        <w:t xml:space="preserve"> Quinto de Distrito de Procesos Penales Federales en el Estado de México, con residencia en Toluca, a través de la cual declaró infundado</w:t>
      </w:r>
      <w:r w:rsidR="009F5720" w:rsidRPr="007F6EB5">
        <w:rPr>
          <w:rStyle w:val="Refdenotaalpie"/>
          <w:rFonts w:cs="Arial"/>
          <w:b w:val="0"/>
          <w:sz w:val="28"/>
          <w:szCs w:val="28"/>
        </w:rPr>
        <w:footnoteReference w:id="2"/>
      </w:r>
      <w:r>
        <w:rPr>
          <w:rFonts w:cs="Arial"/>
          <w:b w:val="0"/>
          <w:sz w:val="28"/>
          <w:szCs w:val="28"/>
        </w:rPr>
        <w:t xml:space="preserve"> el recurso de revocación interpuesto por él mismo</w:t>
      </w:r>
      <w:r w:rsidR="00446920">
        <w:rPr>
          <w:rFonts w:cs="Arial"/>
          <w:b w:val="0"/>
          <w:sz w:val="28"/>
          <w:szCs w:val="28"/>
        </w:rPr>
        <w:t>,</w:t>
      </w:r>
      <w:r>
        <w:rPr>
          <w:rFonts w:cs="Arial"/>
          <w:b w:val="0"/>
          <w:sz w:val="28"/>
          <w:szCs w:val="28"/>
        </w:rPr>
        <w:t xml:space="preserve"> en contra del acuerdo de treinta y uno de octubre de dos mil dieciocho</w:t>
      </w:r>
      <w:r w:rsidR="009D5791">
        <w:rPr>
          <w:rFonts w:cs="Arial"/>
          <w:b w:val="0"/>
          <w:sz w:val="28"/>
          <w:szCs w:val="28"/>
        </w:rPr>
        <w:t>,</w:t>
      </w:r>
      <w:r>
        <w:rPr>
          <w:rFonts w:cs="Arial"/>
          <w:b w:val="0"/>
          <w:sz w:val="28"/>
          <w:szCs w:val="28"/>
        </w:rPr>
        <w:t xml:space="preserve"> emitido en la causa penal que se le instruye, y por el que </w:t>
      </w:r>
      <w:r w:rsidR="00B951D7">
        <w:rPr>
          <w:rFonts w:cs="Arial"/>
          <w:b w:val="0"/>
          <w:sz w:val="28"/>
          <w:szCs w:val="28"/>
        </w:rPr>
        <w:t>le fue desechado</w:t>
      </w:r>
      <w:r>
        <w:rPr>
          <w:rFonts w:cs="Arial"/>
          <w:b w:val="0"/>
          <w:sz w:val="28"/>
          <w:szCs w:val="28"/>
        </w:rPr>
        <w:t xml:space="preserve"> el incidente no especificado de exclusión y nulidad de pruebas obtenidas</w:t>
      </w:r>
      <w:r w:rsidR="00ED58BE">
        <w:rPr>
          <w:rFonts w:cs="Arial"/>
          <w:b w:val="0"/>
          <w:sz w:val="28"/>
          <w:szCs w:val="28"/>
        </w:rPr>
        <w:t xml:space="preserve"> a través de actos de tortur</w:t>
      </w:r>
      <w:r w:rsidR="00ED58BE" w:rsidRPr="007F6EB5">
        <w:rPr>
          <w:rFonts w:cs="Arial"/>
          <w:b w:val="0"/>
          <w:sz w:val="28"/>
          <w:szCs w:val="28"/>
        </w:rPr>
        <w:t>a</w:t>
      </w:r>
      <w:r w:rsidR="009D5791">
        <w:rPr>
          <w:rFonts w:cs="Arial"/>
          <w:b w:val="0"/>
          <w:sz w:val="28"/>
          <w:szCs w:val="28"/>
        </w:rPr>
        <w:t>,</w:t>
      </w:r>
      <w:r w:rsidR="007366B6">
        <w:rPr>
          <w:rFonts w:cs="Arial"/>
          <w:b w:val="0"/>
          <w:sz w:val="28"/>
          <w:szCs w:val="28"/>
        </w:rPr>
        <w:t xml:space="preserve"> porque sería hasta el dictado de la sentencia</w:t>
      </w:r>
      <w:r w:rsidR="00D30A3A">
        <w:rPr>
          <w:rFonts w:cs="Arial"/>
          <w:b w:val="0"/>
          <w:sz w:val="28"/>
          <w:szCs w:val="28"/>
        </w:rPr>
        <w:t>,</w:t>
      </w:r>
      <w:r w:rsidR="007366B6">
        <w:rPr>
          <w:rFonts w:cs="Arial"/>
          <w:b w:val="0"/>
          <w:sz w:val="28"/>
          <w:szCs w:val="28"/>
        </w:rPr>
        <w:t xml:space="preserve"> </w:t>
      </w:r>
      <w:r w:rsidR="006910C3">
        <w:rPr>
          <w:rFonts w:cs="Arial"/>
          <w:b w:val="0"/>
          <w:sz w:val="28"/>
          <w:szCs w:val="28"/>
        </w:rPr>
        <w:t xml:space="preserve">que </w:t>
      </w:r>
      <w:r w:rsidR="007366B6">
        <w:rPr>
          <w:rFonts w:cs="Arial"/>
          <w:b w:val="0"/>
          <w:sz w:val="28"/>
          <w:szCs w:val="28"/>
        </w:rPr>
        <w:t xml:space="preserve">se analizarían </w:t>
      </w:r>
      <w:r w:rsidR="00EF66EA">
        <w:rPr>
          <w:rFonts w:cs="Arial"/>
          <w:b w:val="0"/>
          <w:sz w:val="28"/>
          <w:szCs w:val="28"/>
        </w:rPr>
        <w:t xml:space="preserve">todos </w:t>
      </w:r>
      <w:r w:rsidR="007366B6">
        <w:rPr>
          <w:rFonts w:cs="Arial"/>
          <w:b w:val="0"/>
          <w:sz w:val="28"/>
          <w:szCs w:val="28"/>
        </w:rPr>
        <w:t>los elementos de prueba y se haría el pronunciamiento respectivo</w:t>
      </w:r>
      <w:r w:rsidR="00CA4AC7">
        <w:rPr>
          <w:rFonts w:cs="Arial"/>
          <w:b w:val="0"/>
          <w:sz w:val="28"/>
          <w:szCs w:val="28"/>
        </w:rPr>
        <w:t>, para determinar si había que excluir</w:t>
      </w:r>
      <w:r w:rsidR="00A331C2">
        <w:rPr>
          <w:rFonts w:cs="Arial"/>
          <w:b w:val="0"/>
          <w:sz w:val="28"/>
          <w:szCs w:val="28"/>
        </w:rPr>
        <w:t xml:space="preserve"> alguno</w:t>
      </w:r>
      <w:r w:rsidR="00426C7E">
        <w:rPr>
          <w:rFonts w:cs="Arial"/>
          <w:b w:val="0"/>
          <w:sz w:val="28"/>
          <w:szCs w:val="28"/>
        </w:rPr>
        <w:t>.</w:t>
      </w:r>
      <w:r w:rsidR="007F6EB5" w:rsidRPr="007F6EB5">
        <w:rPr>
          <w:rStyle w:val="Refdenotaalpie"/>
          <w:rFonts w:cs="Arial"/>
          <w:b w:val="0"/>
          <w:sz w:val="28"/>
          <w:szCs w:val="28"/>
        </w:rPr>
        <w:footnoteReference w:id="3"/>
      </w:r>
    </w:p>
    <w:p w:rsidR="00426C7E" w:rsidRDefault="00426C7E" w:rsidP="0076055E">
      <w:pPr>
        <w:pStyle w:val="corte3centro"/>
        <w:tabs>
          <w:tab w:val="left" w:pos="0"/>
        </w:tabs>
        <w:spacing w:after="0"/>
        <w:ind w:left="425"/>
        <w:jc w:val="both"/>
        <w:rPr>
          <w:rFonts w:cs="Arial"/>
          <w:b w:val="0"/>
          <w:sz w:val="28"/>
          <w:szCs w:val="28"/>
        </w:rPr>
      </w:pPr>
    </w:p>
    <w:p w:rsidR="00497E45" w:rsidRDefault="00CD0DF5" w:rsidP="0076055E">
      <w:pPr>
        <w:pStyle w:val="corte3centro"/>
        <w:numPr>
          <w:ilvl w:val="0"/>
          <w:numId w:val="2"/>
        </w:numPr>
        <w:tabs>
          <w:tab w:val="left" w:pos="0"/>
        </w:tabs>
        <w:spacing w:after="0"/>
        <w:ind w:left="425" w:hanging="357"/>
        <w:jc w:val="both"/>
        <w:rPr>
          <w:rFonts w:cs="Arial"/>
          <w:b w:val="0"/>
          <w:sz w:val="28"/>
          <w:szCs w:val="28"/>
        </w:rPr>
      </w:pPr>
      <w:r>
        <w:rPr>
          <w:rFonts w:cs="Arial"/>
          <w:b w:val="0"/>
          <w:sz w:val="28"/>
          <w:szCs w:val="28"/>
        </w:rPr>
        <w:t>Por razón de turno</w:t>
      </w:r>
      <w:r w:rsidR="00D870AD">
        <w:rPr>
          <w:rFonts w:cs="Arial"/>
          <w:b w:val="0"/>
          <w:sz w:val="28"/>
          <w:szCs w:val="28"/>
        </w:rPr>
        <w:t xml:space="preserve"> correspondió conocer de la demanda</w:t>
      </w:r>
      <w:r>
        <w:rPr>
          <w:rFonts w:cs="Arial"/>
          <w:b w:val="0"/>
          <w:sz w:val="28"/>
          <w:szCs w:val="28"/>
        </w:rPr>
        <w:t xml:space="preserve"> de amparo al </w:t>
      </w:r>
      <w:r w:rsidR="00D870AD">
        <w:rPr>
          <w:rFonts w:cs="Arial"/>
          <w:b w:val="0"/>
          <w:sz w:val="28"/>
          <w:szCs w:val="28"/>
        </w:rPr>
        <w:t>Juzgado Primero de Distrito en Materia de Amp</w:t>
      </w:r>
      <w:r w:rsidR="00A331C2">
        <w:rPr>
          <w:rFonts w:cs="Arial"/>
          <w:b w:val="0"/>
          <w:sz w:val="28"/>
          <w:szCs w:val="28"/>
        </w:rPr>
        <w:t>a</w:t>
      </w:r>
      <w:r w:rsidR="00D870AD">
        <w:rPr>
          <w:rFonts w:cs="Arial"/>
          <w:b w:val="0"/>
          <w:sz w:val="28"/>
          <w:szCs w:val="28"/>
        </w:rPr>
        <w:t>ro y Juicios Federales en el Estado de México</w:t>
      </w:r>
      <w:r>
        <w:rPr>
          <w:rFonts w:cs="Arial"/>
          <w:b w:val="0"/>
          <w:sz w:val="28"/>
          <w:szCs w:val="28"/>
        </w:rPr>
        <w:t xml:space="preserve">, </w:t>
      </w:r>
      <w:r w:rsidR="00D870AD">
        <w:rPr>
          <w:rFonts w:cs="Arial"/>
          <w:b w:val="0"/>
          <w:sz w:val="28"/>
          <w:szCs w:val="28"/>
        </w:rPr>
        <w:t xml:space="preserve">quien </w:t>
      </w:r>
      <w:r w:rsidR="00335C16">
        <w:rPr>
          <w:rFonts w:cs="Arial"/>
          <w:b w:val="0"/>
          <w:sz w:val="28"/>
          <w:szCs w:val="28"/>
        </w:rPr>
        <w:t xml:space="preserve">la </w:t>
      </w:r>
      <w:r w:rsidR="00D870AD">
        <w:rPr>
          <w:rFonts w:cs="Arial"/>
          <w:b w:val="0"/>
          <w:sz w:val="28"/>
          <w:szCs w:val="28"/>
        </w:rPr>
        <w:t xml:space="preserve">desechó de plano al estimar actualizada la causal de improcedencia contenida en el artículo 61, fracción XXIII, en relación con el numeral 107, fracción V, interpretado en sentido contrario, ambos de la Ley de Amparo, </w:t>
      </w:r>
      <w:r w:rsidR="00AF4738">
        <w:rPr>
          <w:rFonts w:cs="Arial"/>
          <w:b w:val="0"/>
          <w:sz w:val="28"/>
          <w:szCs w:val="28"/>
        </w:rPr>
        <w:t>ya</w:t>
      </w:r>
      <w:r w:rsidR="00D870AD">
        <w:rPr>
          <w:rFonts w:cs="Arial"/>
          <w:b w:val="0"/>
          <w:sz w:val="28"/>
          <w:szCs w:val="28"/>
        </w:rPr>
        <w:t xml:space="preserve"> que </w:t>
      </w:r>
      <w:r w:rsidR="00AF4738">
        <w:rPr>
          <w:rFonts w:cs="Arial"/>
          <w:b w:val="0"/>
          <w:sz w:val="28"/>
          <w:szCs w:val="28"/>
        </w:rPr>
        <w:t xml:space="preserve">consideró que </w:t>
      </w:r>
      <w:r w:rsidR="00D870AD">
        <w:rPr>
          <w:rFonts w:cs="Arial"/>
          <w:b w:val="0"/>
          <w:sz w:val="28"/>
          <w:szCs w:val="28"/>
        </w:rPr>
        <w:t>el acto reclamado no era de aquellos emitidos dentro de un juicio que ocasionara efectos de imposible reparación, pues era de naturaleza procesal cuyos efectos no incidían en derechos sustantivos del quejoso.</w:t>
      </w:r>
    </w:p>
    <w:p w:rsidR="008336F3" w:rsidRDefault="008336F3" w:rsidP="0076055E">
      <w:pPr>
        <w:pStyle w:val="corte3centro"/>
        <w:tabs>
          <w:tab w:val="left" w:pos="0"/>
        </w:tabs>
        <w:spacing w:after="0"/>
        <w:ind w:left="425"/>
        <w:jc w:val="both"/>
        <w:rPr>
          <w:rFonts w:cs="Arial"/>
          <w:b w:val="0"/>
          <w:sz w:val="28"/>
          <w:szCs w:val="28"/>
        </w:rPr>
      </w:pPr>
    </w:p>
    <w:p w:rsidR="00CD0DF5" w:rsidRDefault="00CD0DF5" w:rsidP="0076055E">
      <w:pPr>
        <w:pStyle w:val="corte3centro"/>
        <w:numPr>
          <w:ilvl w:val="0"/>
          <w:numId w:val="2"/>
        </w:numPr>
        <w:tabs>
          <w:tab w:val="left" w:pos="0"/>
        </w:tabs>
        <w:spacing w:after="0"/>
        <w:ind w:left="425" w:hanging="357"/>
        <w:jc w:val="both"/>
        <w:rPr>
          <w:rFonts w:cs="Arial"/>
          <w:b w:val="0"/>
          <w:sz w:val="28"/>
          <w:szCs w:val="28"/>
        </w:rPr>
      </w:pPr>
      <w:r>
        <w:rPr>
          <w:rFonts w:cs="Arial"/>
          <w:b w:val="0"/>
          <w:sz w:val="28"/>
          <w:szCs w:val="28"/>
        </w:rPr>
        <w:t xml:space="preserve">Inconforme con esa determinación, </w:t>
      </w:r>
      <w:r w:rsidR="004D772C">
        <w:rPr>
          <w:rFonts w:cs="Arial"/>
          <w:b w:val="0"/>
          <w:sz w:val="28"/>
          <w:szCs w:val="28"/>
        </w:rPr>
        <w:t>el quejoso</w:t>
      </w:r>
      <w:r>
        <w:rPr>
          <w:rFonts w:cs="Arial"/>
          <w:b w:val="0"/>
          <w:sz w:val="28"/>
          <w:szCs w:val="28"/>
        </w:rPr>
        <w:t xml:space="preserve"> interpuso recurso de</w:t>
      </w:r>
      <w:r w:rsidR="004D772C">
        <w:rPr>
          <w:rFonts w:cs="Arial"/>
          <w:b w:val="0"/>
          <w:sz w:val="28"/>
          <w:szCs w:val="28"/>
        </w:rPr>
        <w:t xml:space="preserve"> queja</w:t>
      </w:r>
      <w:r>
        <w:rPr>
          <w:rFonts w:cs="Arial"/>
          <w:b w:val="0"/>
          <w:sz w:val="28"/>
          <w:szCs w:val="28"/>
        </w:rPr>
        <w:t xml:space="preserve"> del cual por razón de turno correspondió conocer al </w:t>
      </w:r>
      <w:r w:rsidR="004D772C">
        <w:rPr>
          <w:rFonts w:cs="Arial"/>
          <w:b w:val="0"/>
          <w:sz w:val="28"/>
          <w:szCs w:val="28"/>
        </w:rPr>
        <w:t>Tercer Tribunal Colegiado en Materia Penal del Segundo Circuito</w:t>
      </w:r>
      <w:r>
        <w:rPr>
          <w:rFonts w:cs="Arial"/>
          <w:b w:val="0"/>
          <w:sz w:val="28"/>
          <w:szCs w:val="28"/>
        </w:rPr>
        <w:t>, quien emitió el criterio aquí denunciado.</w:t>
      </w:r>
    </w:p>
    <w:p w:rsidR="008336F3" w:rsidRDefault="008336F3" w:rsidP="008336F3">
      <w:pPr>
        <w:pStyle w:val="corte3centro"/>
        <w:tabs>
          <w:tab w:val="left" w:pos="0"/>
        </w:tabs>
        <w:spacing w:after="0" w:line="312" w:lineRule="auto"/>
        <w:ind w:left="425"/>
        <w:jc w:val="both"/>
        <w:rPr>
          <w:rFonts w:cs="Arial"/>
          <w:b w:val="0"/>
          <w:sz w:val="28"/>
          <w:szCs w:val="28"/>
        </w:rPr>
      </w:pPr>
    </w:p>
    <w:p w:rsidR="00BD1F94" w:rsidRPr="008336F3" w:rsidRDefault="00EF53BA" w:rsidP="008336F3">
      <w:pPr>
        <w:pStyle w:val="corte3centro"/>
        <w:numPr>
          <w:ilvl w:val="0"/>
          <w:numId w:val="1"/>
        </w:numPr>
        <w:tabs>
          <w:tab w:val="left" w:pos="0"/>
        </w:tabs>
        <w:spacing w:after="0"/>
        <w:ind w:left="0" w:hanging="567"/>
        <w:jc w:val="both"/>
        <w:rPr>
          <w:rFonts w:cs="Arial"/>
          <w:b w:val="0"/>
          <w:sz w:val="28"/>
          <w:szCs w:val="28"/>
        </w:rPr>
      </w:pPr>
      <w:r w:rsidRPr="006D7C95">
        <w:rPr>
          <w:rFonts w:cs="Arial"/>
          <w:sz w:val="28"/>
          <w:szCs w:val="28"/>
        </w:rPr>
        <w:t xml:space="preserve">Consideraciones del </w:t>
      </w:r>
      <w:r w:rsidR="00AE57B3">
        <w:rPr>
          <w:rFonts w:cs="Arial"/>
          <w:sz w:val="28"/>
          <w:szCs w:val="28"/>
        </w:rPr>
        <w:t>citado recurso</w:t>
      </w:r>
      <w:r w:rsidRPr="006D7C95">
        <w:rPr>
          <w:rFonts w:cs="Arial"/>
          <w:sz w:val="28"/>
          <w:szCs w:val="28"/>
        </w:rPr>
        <w:t xml:space="preserve"> que contiene la tesis denunciada en contradicción</w:t>
      </w:r>
      <w:r w:rsidR="00AE57B3">
        <w:rPr>
          <w:rFonts w:cs="Arial"/>
          <w:sz w:val="28"/>
          <w:szCs w:val="28"/>
        </w:rPr>
        <w:t>.</w:t>
      </w:r>
    </w:p>
    <w:p w:rsidR="008336F3" w:rsidRPr="006D7C95" w:rsidRDefault="008336F3" w:rsidP="008336F3">
      <w:pPr>
        <w:pStyle w:val="corte3centro"/>
        <w:tabs>
          <w:tab w:val="left" w:pos="0"/>
        </w:tabs>
        <w:spacing w:after="0"/>
        <w:jc w:val="both"/>
        <w:rPr>
          <w:rFonts w:cs="Arial"/>
          <w:b w:val="0"/>
          <w:sz w:val="28"/>
          <w:szCs w:val="28"/>
        </w:rPr>
      </w:pPr>
    </w:p>
    <w:p w:rsidR="00107159" w:rsidRDefault="00AA5FAE" w:rsidP="0076055E">
      <w:pPr>
        <w:pStyle w:val="corte3centro"/>
        <w:numPr>
          <w:ilvl w:val="0"/>
          <w:numId w:val="3"/>
        </w:numPr>
        <w:tabs>
          <w:tab w:val="left" w:pos="0"/>
        </w:tabs>
        <w:spacing w:after="0"/>
        <w:ind w:left="426"/>
        <w:jc w:val="both"/>
        <w:rPr>
          <w:rFonts w:cs="Arial"/>
          <w:b w:val="0"/>
          <w:sz w:val="28"/>
          <w:szCs w:val="28"/>
        </w:rPr>
      </w:pPr>
      <w:r w:rsidRPr="006D7C95">
        <w:rPr>
          <w:rFonts w:cs="Arial"/>
          <w:b w:val="0"/>
          <w:sz w:val="28"/>
          <w:szCs w:val="28"/>
        </w:rPr>
        <w:t xml:space="preserve">El </w:t>
      </w:r>
      <w:r w:rsidR="00956E79" w:rsidRPr="006D7C95">
        <w:rPr>
          <w:rFonts w:cs="Arial"/>
          <w:b w:val="0"/>
          <w:sz w:val="28"/>
          <w:szCs w:val="28"/>
        </w:rPr>
        <w:t xml:space="preserve">Tribunal Colegiado de Circuito </w:t>
      </w:r>
      <w:r w:rsidR="0044256B">
        <w:rPr>
          <w:rFonts w:cs="Arial"/>
          <w:b w:val="0"/>
          <w:sz w:val="28"/>
          <w:szCs w:val="28"/>
        </w:rPr>
        <w:t xml:space="preserve">sostuvo que fue correcto el </w:t>
      </w:r>
      <w:proofErr w:type="spellStart"/>
      <w:r w:rsidR="0044256B">
        <w:rPr>
          <w:rFonts w:cs="Arial"/>
          <w:b w:val="0"/>
          <w:sz w:val="28"/>
          <w:szCs w:val="28"/>
        </w:rPr>
        <w:t>desechamiento</w:t>
      </w:r>
      <w:proofErr w:type="spellEnd"/>
      <w:r w:rsidR="0044256B">
        <w:rPr>
          <w:rFonts w:cs="Arial"/>
          <w:b w:val="0"/>
          <w:sz w:val="28"/>
          <w:szCs w:val="28"/>
        </w:rPr>
        <w:t xml:space="preserve"> de plano de la demanda de amparo, porque el acto reclamado no era de imposible reparación, ya que no afectaba derechos sustantivos consagrados en la Constitución Federal. </w:t>
      </w:r>
    </w:p>
    <w:p w:rsidR="008336F3" w:rsidRDefault="008336F3" w:rsidP="0076055E">
      <w:pPr>
        <w:pStyle w:val="corte3centro"/>
        <w:tabs>
          <w:tab w:val="left" w:pos="0"/>
        </w:tabs>
        <w:spacing w:after="0"/>
        <w:ind w:left="426"/>
        <w:jc w:val="both"/>
        <w:rPr>
          <w:rFonts w:cs="Arial"/>
          <w:b w:val="0"/>
          <w:sz w:val="28"/>
          <w:szCs w:val="28"/>
        </w:rPr>
      </w:pPr>
    </w:p>
    <w:p w:rsidR="00992F51" w:rsidRDefault="00517A95" w:rsidP="0076055E">
      <w:pPr>
        <w:pStyle w:val="corte3centro"/>
        <w:numPr>
          <w:ilvl w:val="0"/>
          <w:numId w:val="3"/>
        </w:numPr>
        <w:tabs>
          <w:tab w:val="left" w:pos="0"/>
        </w:tabs>
        <w:spacing w:after="0"/>
        <w:ind w:left="426"/>
        <w:jc w:val="both"/>
        <w:rPr>
          <w:rFonts w:cs="Arial"/>
          <w:b w:val="0"/>
          <w:sz w:val="28"/>
          <w:szCs w:val="28"/>
        </w:rPr>
      </w:pPr>
      <w:r>
        <w:rPr>
          <w:rFonts w:cs="Arial"/>
          <w:b w:val="0"/>
          <w:sz w:val="28"/>
          <w:szCs w:val="28"/>
        </w:rPr>
        <w:t>Determinó que</w:t>
      </w:r>
      <w:r w:rsidR="00992F51">
        <w:rPr>
          <w:rFonts w:cs="Arial"/>
          <w:b w:val="0"/>
          <w:sz w:val="28"/>
          <w:szCs w:val="28"/>
        </w:rPr>
        <w:t xml:space="preserve"> se actualizaba de manera notoria y manifiesta la hipótesis d</w:t>
      </w:r>
      <w:r w:rsidR="00D30A3A">
        <w:rPr>
          <w:rFonts w:cs="Arial"/>
          <w:b w:val="0"/>
          <w:sz w:val="28"/>
          <w:szCs w:val="28"/>
        </w:rPr>
        <w:t>e improcedencia aducida por el J</w:t>
      </w:r>
      <w:r w:rsidR="00992F51">
        <w:rPr>
          <w:rFonts w:cs="Arial"/>
          <w:b w:val="0"/>
          <w:sz w:val="28"/>
          <w:szCs w:val="28"/>
        </w:rPr>
        <w:t xml:space="preserve">uez de Distrito, porque el acto reclamado no tenía sobre el quejoso una ejecución de imposible reparación, ya que se trataba de un acto </w:t>
      </w:r>
      <w:proofErr w:type="spellStart"/>
      <w:r w:rsidR="00992F51">
        <w:rPr>
          <w:rFonts w:cs="Arial"/>
          <w:b w:val="0"/>
          <w:sz w:val="28"/>
          <w:szCs w:val="28"/>
        </w:rPr>
        <w:t>intraprocesal</w:t>
      </w:r>
      <w:proofErr w:type="spellEnd"/>
      <w:r w:rsidR="00992F51">
        <w:rPr>
          <w:rFonts w:cs="Arial"/>
          <w:b w:val="0"/>
          <w:sz w:val="28"/>
          <w:szCs w:val="28"/>
        </w:rPr>
        <w:t xml:space="preserve"> que por el momento no </w:t>
      </w:r>
      <w:r w:rsidR="00335C16">
        <w:rPr>
          <w:rFonts w:cs="Arial"/>
          <w:b w:val="0"/>
          <w:sz w:val="28"/>
          <w:szCs w:val="28"/>
        </w:rPr>
        <w:t>lesionaba</w:t>
      </w:r>
      <w:r w:rsidR="00992F51">
        <w:rPr>
          <w:rFonts w:cs="Arial"/>
          <w:b w:val="0"/>
          <w:sz w:val="28"/>
          <w:szCs w:val="28"/>
        </w:rPr>
        <w:t xml:space="preserve"> sus derechos fundamentales, pues de obtener sentencia favorable, desaparecería el supuesto agravio, y en el supuesto contrario tenía expedito el derecho para alegarlo como violación procesal en el amparo directo, conforme al artículo 173, apartado A, fracción XIV, de la Ley de Amparo, porque el acto reclamado </w:t>
      </w:r>
      <w:r w:rsidR="00DC3005">
        <w:rPr>
          <w:rFonts w:cs="Arial"/>
          <w:b w:val="0"/>
          <w:sz w:val="28"/>
          <w:szCs w:val="28"/>
        </w:rPr>
        <w:t xml:space="preserve">devenía del sistema procesal </w:t>
      </w:r>
      <w:r w:rsidR="00992F51">
        <w:rPr>
          <w:rFonts w:cs="Arial"/>
          <w:b w:val="0"/>
          <w:sz w:val="28"/>
          <w:szCs w:val="28"/>
        </w:rPr>
        <w:t>penal mixto.</w:t>
      </w:r>
    </w:p>
    <w:p w:rsidR="008336F3" w:rsidRDefault="008336F3" w:rsidP="0076055E">
      <w:pPr>
        <w:pStyle w:val="corte3centro"/>
        <w:tabs>
          <w:tab w:val="left" w:pos="0"/>
        </w:tabs>
        <w:spacing w:after="0"/>
        <w:ind w:left="426"/>
        <w:jc w:val="both"/>
        <w:rPr>
          <w:rFonts w:cs="Arial"/>
          <w:b w:val="0"/>
          <w:sz w:val="28"/>
          <w:szCs w:val="28"/>
        </w:rPr>
      </w:pPr>
    </w:p>
    <w:p w:rsidR="00992F51" w:rsidRDefault="00992F51" w:rsidP="00D30A3A">
      <w:pPr>
        <w:pStyle w:val="corte3centro"/>
        <w:numPr>
          <w:ilvl w:val="0"/>
          <w:numId w:val="3"/>
        </w:numPr>
        <w:tabs>
          <w:tab w:val="left" w:pos="0"/>
        </w:tabs>
        <w:spacing w:after="0"/>
        <w:ind w:left="426"/>
        <w:jc w:val="both"/>
        <w:rPr>
          <w:rFonts w:cs="Arial"/>
          <w:b w:val="0"/>
          <w:sz w:val="28"/>
          <w:szCs w:val="28"/>
        </w:rPr>
      </w:pPr>
      <w:r>
        <w:rPr>
          <w:rFonts w:cs="Arial"/>
          <w:b w:val="0"/>
          <w:sz w:val="28"/>
          <w:szCs w:val="28"/>
        </w:rPr>
        <w:t xml:space="preserve">Lo anterior se sustentó, en que de acuerdo con </w:t>
      </w:r>
      <w:r w:rsidR="006910C3">
        <w:rPr>
          <w:rFonts w:cs="Arial"/>
          <w:b w:val="0"/>
          <w:sz w:val="28"/>
          <w:szCs w:val="28"/>
        </w:rPr>
        <w:t>e</w:t>
      </w:r>
      <w:r>
        <w:rPr>
          <w:rFonts w:cs="Arial"/>
          <w:b w:val="0"/>
          <w:sz w:val="28"/>
          <w:szCs w:val="28"/>
        </w:rPr>
        <w:t>l artículo 61, fracción XXIIII, en relación con el artículo 107, fracción V, interpretada en sentido contrario, ambos preceptos de la Ley de Amparo, los actos emitidos dentro del juicio, sólo podían impugnarse a través del amparo indirecto cuando afectaran de manera directa e inmediata los derechos sustantivos, cuya afectación no pudiera ser reparada a pesar de obtener sentencia favorable. Lo cual excluía la procedencia del amparo indirecto cuando sólo se afectaran derechos adjetivos, aun cuando tal afectación pudiera ser en grado predominante o superior.</w:t>
      </w:r>
    </w:p>
    <w:p w:rsidR="008336F3" w:rsidRDefault="008336F3" w:rsidP="0076055E">
      <w:pPr>
        <w:pStyle w:val="corte3centro"/>
        <w:tabs>
          <w:tab w:val="left" w:pos="0"/>
        </w:tabs>
        <w:spacing w:after="0"/>
        <w:ind w:left="426"/>
        <w:jc w:val="both"/>
        <w:rPr>
          <w:rFonts w:cs="Arial"/>
          <w:b w:val="0"/>
          <w:sz w:val="28"/>
          <w:szCs w:val="28"/>
        </w:rPr>
      </w:pPr>
    </w:p>
    <w:p w:rsidR="00CC77C4" w:rsidRDefault="00CC77C4" w:rsidP="0076055E">
      <w:pPr>
        <w:pStyle w:val="corte3centro"/>
        <w:numPr>
          <w:ilvl w:val="0"/>
          <w:numId w:val="3"/>
        </w:numPr>
        <w:tabs>
          <w:tab w:val="left" w:pos="0"/>
        </w:tabs>
        <w:spacing w:after="0"/>
        <w:ind w:left="426"/>
        <w:jc w:val="both"/>
        <w:rPr>
          <w:rFonts w:cs="Arial"/>
          <w:b w:val="0"/>
          <w:sz w:val="28"/>
          <w:szCs w:val="28"/>
        </w:rPr>
      </w:pPr>
      <w:r>
        <w:rPr>
          <w:rFonts w:cs="Arial"/>
          <w:b w:val="0"/>
          <w:sz w:val="28"/>
          <w:szCs w:val="28"/>
        </w:rPr>
        <w:t>Finalmente dijo que no pasaba inadvertido que el quejoso planteó en la demanda</w:t>
      </w:r>
      <w:r w:rsidR="00843851">
        <w:rPr>
          <w:rFonts w:cs="Arial"/>
          <w:b w:val="0"/>
          <w:sz w:val="28"/>
          <w:szCs w:val="28"/>
        </w:rPr>
        <w:t>,</w:t>
      </w:r>
      <w:r>
        <w:rPr>
          <w:rFonts w:cs="Arial"/>
          <w:b w:val="0"/>
          <w:sz w:val="28"/>
          <w:szCs w:val="28"/>
        </w:rPr>
        <w:t xml:space="preserve"> aspectos relacionados con el tema de tortura</w:t>
      </w:r>
      <w:r w:rsidR="00843851">
        <w:rPr>
          <w:rFonts w:cs="Arial"/>
          <w:b w:val="0"/>
          <w:sz w:val="28"/>
          <w:szCs w:val="28"/>
        </w:rPr>
        <w:t xml:space="preserve">, </w:t>
      </w:r>
      <w:r>
        <w:rPr>
          <w:rFonts w:cs="Arial"/>
          <w:b w:val="0"/>
          <w:sz w:val="28"/>
          <w:szCs w:val="28"/>
        </w:rPr>
        <w:t>aduciendo como fundamento los artículos 50, 51 y 52 de la Ley General para Prevenir, Investigar y Sancionar la Tortura y otros Tratos o Penas Crueles, Inhumanos o Degradantes, porque de impactar en la sentencia que se dictara o en otra resolución que se emitiera en el proceso penal, se podría impugnar a través de la vía legal correspondiente.</w:t>
      </w:r>
    </w:p>
    <w:p w:rsidR="008336F3" w:rsidRDefault="008336F3" w:rsidP="008336F3">
      <w:pPr>
        <w:pStyle w:val="corte3centro"/>
        <w:tabs>
          <w:tab w:val="left" w:pos="0"/>
        </w:tabs>
        <w:spacing w:after="0" w:line="312" w:lineRule="auto"/>
        <w:ind w:left="426"/>
        <w:jc w:val="both"/>
        <w:rPr>
          <w:rFonts w:cs="Arial"/>
          <w:b w:val="0"/>
          <w:sz w:val="28"/>
          <w:szCs w:val="28"/>
        </w:rPr>
      </w:pPr>
    </w:p>
    <w:p w:rsidR="00BD1F94" w:rsidRDefault="00CC77C4" w:rsidP="008336F3">
      <w:pPr>
        <w:pStyle w:val="corte3centro"/>
        <w:numPr>
          <w:ilvl w:val="0"/>
          <w:numId w:val="1"/>
        </w:numPr>
        <w:tabs>
          <w:tab w:val="left" w:pos="0"/>
        </w:tabs>
        <w:spacing w:after="0"/>
        <w:ind w:left="0" w:hanging="567"/>
        <w:jc w:val="both"/>
        <w:rPr>
          <w:rFonts w:cs="Arial"/>
          <w:b w:val="0"/>
          <w:sz w:val="28"/>
          <w:szCs w:val="28"/>
        </w:rPr>
      </w:pPr>
      <w:r>
        <w:rPr>
          <w:rFonts w:cs="Arial"/>
          <w:sz w:val="28"/>
          <w:szCs w:val="28"/>
        </w:rPr>
        <w:t>B.</w:t>
      </w:r>
      <w:r w:rsidR="00164BEA" w:rsidRPr="008335C4">
        <w:rPr>
          <w:rFonts w:cs="Arial"/>
          <w:sz w:val="28"/>
          <w:szCs w:val="28"/>
        </w:rPr>
        <w:t xml:space="preserve"> Por su parte, e</w:t>
      </w:r>
      <w:r w:rsidR="00B0643B" w:rsidRPr="008335C4">
        <w:rPr>
          <w:rFonts w:cs="Arial"/>
          <w:sz w:val="28"/>
          <w:szCs w:val="28"/>
        </w:rPr>
        <w:t xml:space="preserve">l </w:t>
      </w:r>
      <w:r w:rsidR="006D3289" w:rsidRPr="008335C4">
        <w:rPr>
          <w:rFonts w:cs="Arial"/>
          <w:sz w:val="28"/>
          <w:szCs w:val="28"/>
        </w:rPr>
        <w:t xml:space="preserve">Primer Tribunal Colegiado en Materia Penal del </w:t>
      </w:r>
      <w:r w:rsidR="006F7FA9">
        <w:rPr>
          <w:rFonts w:cs="Arial"/>
          <w:sz w:val="28"/>
          <w:szCs w:val="28"/>
        </w:rPr>
        <w:t>Tercer</w:t>
      </w:r>
      <w:r w:rsidR="0053322A" w:rsidRPr="008335C4">
        <w:rPr>
          <w:rFonts w:cs="Arial"/>
          <w:sz w:val="28"/>
          <w:szCs w:val="28"/>
        </w:rPr>
        <w:t xml:space="preserve"> Circuito</w:t>
      </w:r>
      <w:r w:rsidR="00B0643B" w:rsidRPr="008335C4">
        <w:rPr>
          <w:rFonts w:cs="Arial"/>
          <w:sz w:val="28"/>
          <w:szCs w:val="28"/>
        </w:rPr>
        <w:t xml:space="preserve">, </w:t>
      </w:r>
      <w:r w:rsidR="00B0643B" w:rsidRPr="008335C4">
        <w:rPr>
          <w:rFonts w:cs="Arial"/>
          <w:b w:val="0"/>
          <w:sz w:val="28"/>
          <w:szCs w:val="28"/>
        </w:rPr>
        <w:t xml:space="preserve">al resolver </w:t>
      </w:r>
      <w:r w:rsidR="006F7FA9">
        <w:rPr>
          <w:rFonts w:cs="Arial"/>
          <w:b w:val="0"/>
          <w:sz w:val="28"/>
          <w:szCs w:val="28"/>
        </w:rPr>
        <w:t xml:space="preserve">el recurso de queja </w:t>
      </w:r>
      <w:r w:rsidR="007D0CF3">
        <w:rPr>
          <w:rFonts w:cs="Arial"/>
          <w:b w:val="0"/>
          <w:color w:val="FF0000"/>
          <w:sz w:val="28"/>
          <w:szCs w:val="28"/>
        </w:rPr>
        <w:t>**********</w:t>
      </w:r>
      <w:r w:rsidR="006F7FA9" w:rsidRPr="008336F3">
        <w:rPr>
          <w:rFonts w:cs="Arial"/>
          <w:b w:val="0"/>
          <w:color w:val="FF0000"/>
          <w:sz w:val="28"/>
          <w:szCs w:val="28"/>
        </w:rPr>
        <w:t xml:space="preserve"> </w:t>
      </w:r>
      <w:r w:rsidR="00B0643B" w:rsidRPr="008335C4">
        <w:rPr>
          <w:rFonts w:cs="Arial"/>
          <w:b w:val="0"/>
          <w:sz w:val="28"/>
          <w:szCs w:val="28"/>
        </w:rPr>
        <w:t xml:space="preserve">en sesión de </w:t>
      </w:r>
      <w:r w:rsidR="006F7FA9">
        <w:rPr>
          <w:rFonts w:cs="Arial"/>
          <w:b w:val="0"/>
          <w:sz w:val="28"/>
          <w:szCs w:val="28"/>
        </w:rPr>
        <w:t>veintisiete</w:t>
      </w:r>
      <w:r w:rsidR="006D3289" w:rsidRPr="008335C4">
        <w:rPr>
          <w:rFonts w:cs="Arial"/>
          <w:b w:val="0"/>
          <w:sz w:val="28"/>
          <w:szCs w:val="28"/>
        </w:rPr>
        <w:t xml:space="preserve"> de marzo de dos mil diecinueve</w:t>
      </w:r>
      <w:r w:rsidR="00487838" w:rsidRPr="008335C4">
        <w:rPr>
          <w:rFonts w:cs="Arial"/>
          <w:b w:val="0"/>
          <w:sz w:val="28"/>
          <w:szCs w:val="28"/>
        </w:rPr>
        <w:t>,</w:t>
      </w:r>
      <w:r w:rsidR="00B0643B" w:rsidRPr="008335C4">
        <w:rPr>
          <w:rFonts w:cs="Arial"/>
          <w:b w:val="0"/>
          <w:sz w:val="28"/>
          <w:szCs w:val="28"/>
        </w:rPr>
        <w:t xml:space="preserve"> tomó en cuenta lo siguiente:</w:t>
      </w:r>
    </w:p>
    <w:p w:rsidR="008336F3" w:rsidRPr="008335C4" w:rsidRDefault="008336F3" w:rsidP="008336F3">
      <w:pPr>
        <w:pStyle w:val="corte3centro"/>
        <w:tabs>
          <w:tab w:val="left" w:pos="0"/>
        </w:tabs>
        <w:spacing w:after="0"/>
        <w:jc w:val="both"/>
        <w:rPr>
          <w:rFonts w:cs="Arial"/>
          <w:b w:val="0"/>
          <w:sz w:val="28"/>
          <w:szCs w:val="28"/>
        </w:rPr>
      </w:pPr>
    </w:p>
    <w:p w:rsidR="00BD1F94" w:rsidRPr="008336F3" w:rsidRDefault="00EF53BA" w:rsidP="008336F3">
      <w:pPr>
        <w:pStyle w:val="corte3centro"/>
        <w:numPr>
          <w:ilvl w:val="0"/>
          <w:numId w:val="1"/>
        </w:numPr>
        <w:tabs>
          <w:tab w:val="left" w:pos="0"/>
        </w:tabs>
        <w:spacing w:after="0"/>
        <w:ind w:left="0" w:hanging="567"/>
        <w:jc w:val="both"/>
        <w:rPr>
          <w:rFonts w:cs="Arial"/>
          <w:b w:val="0"/>
          <w:sz w:val="28"/>
          <w:szCs w:val="28"/>
        </w:rPr>
      </w:pPr>
      <w:r w:rsidRPr="006D7C95">
        <w:rPr>
          <w:rFonts w:cs="Arial"/>
          <w:sz w:val="28"/>
          <w:szCs w:val="28"/>
        </w:rPr>
        <w:t>Antecedentes</w:t>
      </w:r>
    </w:p>
    <w:p w:rsidR="008336F3" w:rsidRPr="006D7C95" w:rsidRDefault="008336F3" w:rsidP="008336F3">
      <w:pPr>
        <w:pStyle w:val="corte3centro"/>
        <w:tabs>
          <w:tab w:val="left" w:pos="0"/>
        </w:tabs>
        <w:spacing w:after="0"/>
        <w:jc w:val="both"/>
        <w:rPr>
          <w:rFonts w:cs="Arial"/>
          <w:b w:val="0"/>
          <w:sz w:val="28"/>
          <w:szCs w:val="28"/>
        </w:rPr>
      </w:pPr>
    </w:p>
    <w:p w:rsidR="004131B4" w:rsidRDefault="004131B4" w:rsidP="0076055E">
      <w:pPr>
        <w:pStyle w:val="corte3centro"/>
        <w:numPr>
          <w:ilvl w:val="0"/>
          <w:numId w:val="4"/>
        </w:numPr>
        <w:tabs>
          <w:tab w:val="left" w:pos="0"/>
        </w:tabs>
        <w:spacing w:after="0"/>
        <w:ind w:left="425" w:hanging="357"/>
        <w:jc w:val="both"/>
        <w:rPr>
          <w:rFonts w:cs="Arial"/>
          <w:b w:val="0"/>
          <w:sz w:val="28"/>
          <w:szCs w:val="28"/>
        </w:rPr>
      </w:pPr>
      <w:r>
        <w:rPr>
          <w:rFonts w:cs="Arial"/>
          <w:b w:val="0"/>
          <w:sz w:val="28"/>
          <w:szCs w:val="28"/>
        </w:rPr>
        <w:t>Por escrito presentado el dieciocho de diciembre de dos mil dieciocho</w:t>
      </w:r>
      <w:r w:rsidR="008335C4">
        <w:rPr>
          <w:rFonts w:cs="Arial"/>
          <w:b w:val="0"/>
          <w:sz w:val="28"/>
          <w:szCs w:val="28"/>
        </w:rPr>
        <w:t xml:space="preserve">, </w:t>
      </w:r>
      <w:r>
        <w:rPr>
          <w:rFonts w:cs="Arial"/>
          <w:b w:val="0"/>
          <w:sz w:val="28"/>
          <w:szCs w:val="28"/>
        </w:rPr>
        <w:t>el ahí quejoso promovió juicio de amparo indirecto en contra del acto atribuido al Magistrado del Quinto Tribunal Unitario del Tercer Circuito, consistente en el dictado de la resolución de veintitrés de noviembre de dos mil dieciocho, por la cual al resolver el recurso de apelación confirmó la resolución interlocutoria de trece de diciembre de dos mil dieciocho, pronunciada por el Juez Octavo de Distrito de Procesos Penales Federales en el Estado de Jalisco, con residencia en Puente Grande, en la causa penal que se le instruye al</w:t>
      </w:r>
      <w:r w:rsidR="00E6218A">
        <w:rPr>
          <w:rFonts w:cs="Arial"/>
          <w:b w:val="0"/>
          <w:sz w:val="28"/>
          <w:szCs w:val="28"/>
        </w:rPr>
        <w:t xml:space="preserve"> ahí</w:t>
      </w:r>
      <w:r>
        <w:rPr>
          <w:rFonts w:cs="Arial"/>
          <w:b w:val="0"/>
          <w:sz w:val="28"/>
          <w:szCs w:val="28"/>
        </w:rPr>
        <w:t xml:space="preserve"> quejoso, y en la que determinó como infundado el incidente no especificado de exclusión y nulidad de pruebas obtenidas a través de actos de tortura. Asimismo, del citado Juez de Distrito reclamó la ejecución de aquella resolución.</w:t>
      </w:r>
    </w:p>
    <w:p w:rsidR="00635A54" w:rsidRDefault="00635A54" w:rsidP="0076055E">
      <w:pPr>
        <w:pStyle w:val="corte3centro"/>
        <w:tabs>
          <w:tab w:val="left" w:pos="0"/>
        </w:tabs>
        <w:spacing w:after="0"/>
        <w:ind w:left="425"/>
        <w:jc w:val="both"/>
        <w:rPr>
          <w:rFonts w:cs="Arial"/>
          <w:b w:val="0"/>
          <w:sz w:val="28"/>
          <w:szCs w:val="28"/>
        </w:rPr>
      </w:pPr>
    </w:p>
    <w:p w:rsidR="00EB1E00" w:rsidRDefault="008335C4" w:rsidP="0076055E">
      <w:pPr>
        <w:pStyle w:val="corte3centro"/>
        <w:numPr>
          <w:ilvl w:val="0"/>
          <w:numId w:val="4"/>
        </w:numPr>
        <w:tabs>
          <w:tab w:val="left" w:pos="0"/>
        </w:tabs>
        <w:spacing w:after="0"/>
        <w:ind w:left="425" w:hanging="357"/>
        <w:jc w:val="both"/>
        <w:rPr>
          <w:rFonts w:cs="Arial"/>
          <w:b w:val="0"/>
          <w:sz w:val="28"/>
          <w:szCs w:val="28"/>
        </w:rPr>
      </w:pPr>
      <w:r>
        <w:rPr>
          <w:rFonts w:cs="Arial"/>
          <w:b w:val="0"/>
          <w:sz w:val="28"/>
          <w:szCs w:val="28"/>
        </w:rPr>
        <w:t xml:space="preserve">Del juicio de amparo correspondió conocer por razón de turno al </w:t>
      </w:r>
      <w:r w:rsidR="004131B4">
        <w:rPr>
          <w:rFonts w:cs="Arial"/>
          <w:b w:val="0"/>
          <w:sz w:val="28"/>
          <w:szCs w:val="28"/>
        </w:rPr>
        <w:t>Primer Tribunal Unitario del Tercer Circuito</w:t>
      </w:r>
      <w:r>
        <w:rPr>
          <w:rFonts w:cs="Arial"/>
          <w:b w:val="0"/>
          <w:sz w:val="28"/>
          <w:szCs w:val="28"/>
        </w:rPr>
        <w:t xml:space="preserve">, quien </w:t>
      </w:r>
      <w:r w:rsidR="004131B4">
        <w:rPr>
          <w:rFonts w:cs="Arial"/>
          <w:b w:val="0"/>
          <w:sz w:val="28"/>
          <w:szCs w:val="28"/>
        </w:rPr>
        <w:t>desechó de plano la demanda de amparo, al considerar actualizada de manera notoria y manifiesta la causal de improcedencia prevista en el artículo 61, fracción XXIII, en relación con el artículo 107, fracción V, interpretado en sentido contrario, ambos preceptos de la Ley de Amparo. Esto, porque el incidente materia del acto reclamado</w:t>
      </w:r>
      <w:r w:rsidR="006E12AA">
        <w:rPr>
          <w:rFonts w:cs="Arial"/>
          <w:b w:val="0"/>
          <w:sz w:val="28"/>
          <w:szCs w:val="28"/>
        </w:rPr>
        <w:t xml:space="preserve"> (promovido durante la</w:t>
      </w:r>
      <w:r w:rsidR="009F10D5">
        <w:rPr>
          <w:rFonts w:cs="Arial"/>
          <w:b w:val="0"/>
          <w:sz w:val="28"/>
          <w:szCs w:val="28"/>
        </w:rPr>
        <w:t xml:space="preserve"> </w:t>
      </w:r>
      <w:r w:rsidR="00466B0C">
        <w:rPr>
          <w:rFonts w:cs="Arial"/>
          <w:b w:val="0"/>
          <w:sz w:val="28"/>
          <w:szCs w:val="28"/>
        </w:rPr>
        <w:t xml:space="preserve">etapa de </w:t>
      </w:r>
      <w:r w:rsidR="009F10D5">
        <w:rPr>
          <w:rFonts w:cs="Arial"/>
          <w:b w:val="0"/>
          <w:sz w:val="28"/>
          <w:szCs w:val="28"/>
        </w:rPr>
        <w:t>instrucción del proceso penal</w:t>
      </w:r>
      <w:r w:rsidR="00E6218A">
        <w:rPr>
          <w:rFonts w:cs="Arial"/>
          <w:b w:val="0"/>
          <w:sz w:val="28"/>
          <w:szCs w:val="28"/>
        </w:rPr>
        <w:t xml:space="preserve"> bajo el sistema </w:t>
      </w:r>
      <w:r w:rsidR="006F0048">
        <w:rPr>
          <w:rFonts w:cs="Arial"/>
          <w:b w:val="0"/>
          <w:sz w:val="28"/>
          <w:szCs w:val="28"/>
        </w:rPr>
        <w:t xml:space="preserve">de justicia </w:t>
      </w:r>
      <w:r w:rsidR="00E6218A">
        <w:rPr>
          <w:rFonts w:cs="Arial"/>
          <w:b w:val="0"/>
          <w:sz w:val="28"/>
          <w:szCs w:val="28"/>
        </w:rPr>
        <w:t>penal mixto</w:t>
      </w:r>
      <w:r w:rsidR="009F10D5">
        <w:rPr>
          <w:rFonts w:cs="Arial"/>
          <w:b w:val="0"/>
          <w:sz w:val="28"/>
          <w:szCs w:val="28"/>
        </w:rPr>
        <w:t>)</w:t>
      </w:r>
      <w:r w:rsidR="004131B4">
        <w:rPr>
          <w:rFonts w:cs="Arial"/>
          <w:b w:val="0"/>
          <w:sz w:val="28"/>
          <w:szCs w:val="28"/>
        </w:rPr>
        <w:t xml:space="preserve"> pretendía antes del dictado de la sentencia</w:t>
      </w:r>
      <w:r w:rsidR="00E6218A">
        <w:rPr>
          <w:rFonts w:cs="Arial"/>
          <w:b w:val="0"/>
          <w:sz w:val="28"/>
          <w:szCs w:val="28"/>
        </w:rPr>
        <w:t>,</w:t>
      </w:r>
      <w:r w:rsidR="004131B4">
        <w:rPr>
          <w:rFonts w:cs="Arial"/>
          <w:b w:val="0"/>
          <w:sz w:val="28"/>
          <w:szCs w:val="28"/>
        </w:rPr>
        <w:t xml:space="preserve"> la exclusión de pruebas que se aducía fueron obtenidas bajo tortura. </w:t>
      </w:r>
    </w:p>
    <w:p w:rsidR="00635A54" w:rsidRDefault="00635A54" w:rsidP="0076055E">
      <w:pPr>
        <w:pStyle w:val="corte3centro"/>
        <w:tabs>
          <w:tab w:val="left" w:pos="0"/>
        </w:tabs>
        <w:spacing w:after="0"/>
        <w:ind w:left="425"/>
        <w:jc w:val="both"/>
        <w:rPr>
          <w:rFonts w:cs="Arial"/>
          <w:b w:val="0"/>
          <w:sz w:val="28"/>
          <w:szCs w:val="28"/>
        </w:rPr>
      </w:pPr>
    </w:p>
    <w:p w:rsidR="004131B4" w:rsidRDefault="004131B4" w:rsidP="0076055E">
      <w:pPr>
        <w:pStyle w:val="corte3centro"/>
        <w:numPr>
          <w:ilvl w:val="0"/>
          <w:numId w:val="4"/>
        </w:numPr>
        <w:tabs>
          <w:tab w:val="left" w:pos="0"/>
        </w:tabs>
        <w:spacing w:after="0"/>
        <w:ind w:left="425" w:hanging="357"/>
        <w:jc w:val="both"/>
        <w:rPr>
          <w:rFonts w:cs="Arial"/>
          <w:b w:val="0"/>
          <w:sz w:val="28"/>
          <w:szCs w:val="28"/>
        </w:rPr>
      </w:pPr>
      <w:r>
        <w:rPr>
          <w:rFonts w:cs="Arial"/>
          <w:b w:val="0"/>
          <w:sz w:val="28"/>
          <w:szCs w:val="28"/>
        </w:rPr>
        <w:t>De ahí que tal decisión atinente a la exclusión de pruebas</w:t>
      </w:r>
      <w:r w:rsidR="00843851">
        <w:rPr>
          <w:rFonts w:cs="Arial"/>
          <w:b w:val="0"/>
          <w:sz w:val="28"/>
          <w:szCs w:val="28"/>
        </w:rPr>
        <w:t>,</w:t>
      </w:r>
      <w:r>
        <w:rPr>
          <w:rFonts w:cs="Arial"/>
          <w:b w:val="0"/>
          <w:sz w:val="28"/>
          <w:szCs w:val="28"/>
        </w:rPr>
        <w:t xml:space="preserve"> no producía afectación al quejoso que no pudiera ser reparada al dictarse la sentencia definitiva, pues en ésta podrían existir circunstancias que superaran la probable afectación alegada</w:t>
      </w:r>
      <w:r w:rsidR="009F10D5">
        <w:rPr>
          <w:rFonts w:cs="Arial"/>
          <w:b w:val="0"/>
          <w:sz w:val="28"/>
          <w:szCs w:val="28"/>
        </w:rPr>
        <w:t>; en consecuenci</w:t>
      </w:r>
      <w:r>
        <w:rPr>
          <w:rFonts w:cs="Arial"/>
          <w:b w:val="0"/>
          <w:sz w:val="28"/>
          <w:szCs w:val="28"/>
        </w:rPr>
        <w:t>a no exist</w:t>
      </w:r>
      <w:r w:rsidR="009F10D5">
        <w:rPr>
          <w:rFonts w:cs="Arial"/>
          <w:b w:val="0"/>
          <w:sz w:val="28"/>
          <w:szCs w:val="28"/>
        </w:rPr>
        <w:t>ía perjuic</w:t>
      </w:r>
      <w:r>
        <w:rPr>
          <w:rFonts w:cs="Arial"/>
          <w:b w:val="0"/>
          <w:sz w:val="28"/>
          <w:szCs w:val="28"/>
        </w:rPr>
        <w:t>io de imposible reparación</w:t>
      </w:r>
      <w:r w:rsidR="00843851">
        <w:rPr>
          <w:rFonts w:cs="Arial"/>
          <w:b w:val="0"/>
          <w:sz w:val="28"/>
          <w:szCs w:val="28"/>
        </w:rPr>
        <w:t>,</w:t>
      </w:r>
      <w:r>
        <w:rPr>
          <w:rFonts w:cs="Arial"/>
          <w:b w:val="0"/>
          <w:sz w:val="28"/>
          <w:szCs w:val="28"/>
        </w:rPr>
        <w:t xml:space="preserve"> porque los efectos de la resolución reclamada sólo eran de </w:t>
      </w:r>
      <w:r w:rsidR="00670B83">
        <w:rPr>
          <w:rFonts w:cs="Arial"/>
          <w:b w:val="0"/>
          <w:sz w:val="28"/>
          <w:szCs w:val="28"/>
        </w:rPr>
        <w:t xml:space="preserve">índole </w:t>
      </w:r>
      <w:proofErr w:type="spellStart"/>
      <w:r w:rsidR="00670B83">
        <w:rPr>
          <w:rFonts w:cs="Arial"/>
          <w:b w:val="0"/>
          <w:sz w:val="28"/>
          <w:szCs w:val="28"/>
        </w:rPr>
        <w:t>intraprocesal</w:t>
      </w:r>
      <w:proofErr w:type="spellEnd"/>
      <w:r w:rsidR="00670B83">
        <w:rPr>
          <w:rFonts w:cs="Arial"/>
          <w:b w:val="0"/>
          <w:sz w:val="28"/>
          <w:szCs w:val="28"/>
        </w:rPr>
        <w:t>, q</w:t>
      </w:r>
      <w:r w:rsidR="009F10D5">
        <w:rPr>
          <w:rFonts w:cs="Arial"/>
          <w:b w:val="0"/>
          <w:sz w:val="28"/>
          <w:szCs w:val="28"/>
        </w:rPr>
        <w:t>uedando expeditos sus derechos para acudir al amparo directo y plantear la violación procesal. Por lo que ordenó dar vista al Ministerio Público de la Federación por la denuncia de tortura en su vertiente de delito.</w:t>
      </w:r>
    </w:p>
    <w:p w:rsidR="00635A54" w:rsidRDefault="00635A54" w:rsidP="0076055E">
      <w:pPr>
        <w:pStyle w:val="corte3centro"/>
        <w:tabs>
          <w:tab w:val="left" w:pos="0"/>
        </w:tabs>
        <w:spacing w:after="0"/>
        <w:ind w:left="425"/>
        <w:jc w:val="both"/>
        <w:rPr>
          <w:rFonts w:cs="Arial"/>
          <w:b w:val="0"/>
          <w:sz w:val="28"/>
          <w:szCs w:val="28"/>
        </w:rPr>
      </w:pPr>
    </w:p>
    <w:p w:rsidR="00F52DD9" w:rsidRDefault="00F52DD9" w:rsidP="0076055E">
      <w:pPr>
        <w:pStyle w:val="corte3centro"/>
        <w:numPr>
          <w:ilvl w:val="0"/>
          <w:numId w:val="4"/>
        </w:numPr>
        <w:tabs>
          <w:tab w:val="left" w:pos="0"/>
        </w:tabs>
        <w:spacing w:after="0"/>
        <w:ind w:left="425" w:hanging="357"/>
        <w:jc w:val="both"/>
        <w:rPr>
          <w:rFonts w:cs="Arial"/>
          <w:b w:val="0"/>
          <w:sz w:val="28"/>
          <w:szCs w:val="28"/>
        </w:rPr>
      </w:pPr>
      <w:r w:rsidRPr="006D7C95">
        <w:rPr>
          <w:rFonts w:cs="Arial"/>
          <w:b w:val="0"/>
          <w:sz w:val="28"/>
          <w:szCs w:val="28"/>
        </w:rPr>
        <w:t xml:space="preserve">En desacuerdo, </w:t>
      </w:r>
      <w:r w:rsidR="009F10D5">
        <w:rPr>
          <w:rFonts w:cs="Arial"/>
          <w:b w:val="0"/>
          <w:sz w:val="28"/>
          <w:szCs w:val="28"/>
        </w:rPr>
        <w:t>el recurrente interpuso recurso de queja,</w:t>
      </w:r>
      <w:r w:rsidR="008335C4">
        <w:rPr>
          <w:rFonts w:cs="Arial"/>
          <w:b w:val="0"/>
          <w:sz w:val="28"/>
          <w:szCs w:val="28"/>
        </w:rPr>
        <w:t xml:space="preserve"> del cual conoció el Primer Tribunal Colegiado en Materia Penal del </w:t>
      </w:r>
      <w:r w:rsidR="009F10D5">
        <w:rPr>
          <w:rFonts w:cs="Arial"/>
          <w:b w:val="0"/>
          <w:sz w:val="28"/>
          <w:szCs w:val="28"/>
        </w:rPr>
        <w:t xml:space="preserve">Tercer </w:t>
      </w:r>
      <w:r w:rsidR="008335C4">
        <w:rPr>
          <w:rFonts w:cs="Arial"/>
          <w:b w:val="0"/>
          <w:sz w:val="28"/>
          <w:szCs w:val="28"/>
        </w:rPr>
        <w:t>Circuito, quien</w:t>
      </w:r>
      <w:r w:rsidR="00471F3C" w:rsidRPr="006D7C95">
        <w:rPr>
          <w:rFonts w:cs="Arial"/>
          <w:b w:val="0"/>
          <w:sz w:val="28"/>
          <w:szCs w:val="28"/>
        </w:rPr>
        <w:t xml:space="preserve"> emitió la resolución cuyo criterio es aquí contendiente.</w:t>
      </w:r>
    </w:p>
    <w:p w:rsidR="00635A54" w:rsidRPr="006D7C95" w:rsidRDefault="00635A54" w:rsidP="00635A54">
      <w:pPr>
        <w:pStyle w:val="corte3centro"/>
        <w:tabs>
          <w:tab w:val="left" w:pos="0"/>
        </w:tabs>
        <w:spacing w:after="0" w:line="312" w:lineRule="auto"/>
        <w:ind w:left="425"/>
        <w:jc w:val="both"/>
        <w:rPr>
          <w:rFonts w:cs="Arial"/>
          <w:b w:val="0"/>
          <w:sz w:val="28"/>
          <w:szCs w:val="28"/>
        </w:rPr>
      </w:pPr>
    </w:p>
    <w:p w:rsidR="0087025C" w:rsidRPr="00635A54" w:rsidRDefault="009F10D5" w:rsidP="00635A54">
      <w:pPr>
        <w:pStyle w:val="corte3centro"/>
        <w:numPr>
          <w:ilvl w:val="0"/>
          <w:numId w:val="1"/>
        </w:numPr>
        <w:tabs>
          <w:tab w:val="left" w:pos="0"/>
        </w:tabs>
        <w:spacing w:after="0"/>
        <w:ind w:left="0" w:hanging="567"/>
        <w:jc w:val="both"/>
        <w:rPr>
          <w:rFonts w:cs="Arial"/>
          <w:b w:val="0"/>
          <w:sz w:val="28"/>
          <w:szCs w:val="28"/>
        </w:rPr>
      </w:pPr>
      <w:r>
        <w:rPr>
          <w:rFonts w:cs="Arial"/>
          <w:sz w:val="28"/>
          <w:szCs w:val="28"/>
        </w:rPr>
        <w:t>Consideraciones de la ejecutoria que contiene el criterio denunciado.</w:t>
      </w:r>
    </w:p>
    <w:p w:rsidR="00635A54" w:rsidRDefault="00635A54" w:rsidP="00635A54">
      <w:pPr>
        <w:pStyle w:val="corte3centro"/>
        <w:tabs>
          <w:tab w:val="left" w:pos="0"/>
        </w:tabs>
        <w:spacing w:after="0"/>
        <w:jc w:val="both"/>
        <w:rPr>
          <w:rFonts w:cs="Arial"/>
          <w:b w:val="0"/>
          <w:sz w:val="28"/>
          <w:szCs w:val="28"/>
        </w:rPr>
      </w:pPr>
    </w:p>
    <w:p w:rsidR="00335C16" w:rsidRDefault="0087025C" w:rsidP="0076055E">
      <w:pPr>
        <w:pStyle w:val="corte3centro"/>
        <w:numPr>
          <w:ilvl w:val="0"/>
          <w:numId w:val="6"/>
        </w:numPr>
        <w:tabs>
          <w:tab w:val="left" w:pos="0"/>
        </w:tabs>
        <w:spacing w:after="0"/>
        <w:ind w:left="426"/>
        <w:jc w:val="both"/>
        <w:rPr>
          <w:rFonts w:cs="Arial"/>
          <w:b w:val="0"/>
          <w:sz w:val="28"/>
          <w:szCs w:val="28"/>
        </w:rPr>
      </w:pPr>
      <w:r w:rsidRPr="00335C16">
        <w:rPr>
          <w:rFonts w:cs="Arial"/>
          <w:b w:val="0"/>
          <w:sz w:val="28"/>
          <w:szCs w:val="28"/>
        </w:rPr>
        <w:t xml:space="preserve">El Tribunal Colegiado de Circuito sostuvo que </w:t>
      </w:r>
      <w:r w:rsidR="009F10D5" w:rsidRPr="00335C16">
        <w:rPr>
          <w:rFonts w:cs="Arial"/>
          <w:b w:val="0"/>
          <w:sz w:val="28"/>
          <w:szCs w:val="28"/>
        </w:rPr>
        <w:t>en suplencia de la queja a favor del quejoso era fundado el recurso</w:t>
      </w:r>
      <w:r w:rsidR="00335C16">
        <w:rPr>
          <w:rFonts w:cs="Arial"/>
          <w:b w:val="0"/>
          <w:sz w:val="28"/>
          <w:szCs w:val="28"/>
        </w:rPr>
        <w:t>.</w:t>
      </w:r>
    </w:p>
    <w:p w:rsidR="00635A54" w:rsidRPr="002F1A41" w:rsidRDefault="00635A54" w:rsidP="0076055E">
      <w:pPr>
        <w:pStyle w:val="corte3centro"/>
        <w:tabs>
          <w:tab w:val="left" w:pos="0"/>
        </w:tabs>
        <w:spacing w:after="0"/>
        <w:ind w:left="426"/>
        <w:jc w:val="both"/>
        <w:rPr>
          <w:rFonts w:cs="Arial"/>
          <w:b w:val="0"/>
          <w:sz w:val="20"/>
          <w:szCs w:val="20"/>
        </w:rPr>
      </w:pPr>
    </w:p>
    <w:p w:rsidR="003225E8" w:rsidRDefault="003225E8" w:rsidP="0076055E">
      <w:pPr>
        <w:pStyle w:val="corte3centro"/>
        <w:numPr>
          <w:ilvl w:val="0"/>
          <w:numId w:val="6"/>
        </w:numPr>
        <w:tabs>
          <w:tab w:val="left" w:pos="0"/>
        </w:tabs>
        <w:spacing w:after="0"/>
        <w:ind w:left="426"/>
        <w:jc w:val="both"/>
        <w:rPr>
          <w:rFonts w:cs="Arial"/>
          <w:b w:val="0"/>
          <w:sz w:val="28"/>
          <w:szCs w:val="28"/>
        </w:rPr>
      </w:pPr>
      <w:r w:rsidRPr="00335C16">
        <w:rPr>
          <w:rFonts w:cs="Arial"/>
          <w:b w:val="0"/>
          <w:sz w:val="28"/>
          <w:szCs w:val="28"/>
        </w:rPr>
        <w:t xml:space="preserve">Refirió que aun cuando el acto reclamado a primera vista tenía matices adjetivos o procesales, no sólo era de naturaleza </w:t>
      </w:r>
      <w:proofErr w:type="spellStart"/>
      <w:r w:rsidRPr="00335C16">
        <w:rPr>
          <w:rFonts w:cs="Arial"/>
          <w:b w:val="0"/>
          <w:sz w:val="28"/>
          <w:szCs w:val="28"/>
        </w:rPr>
        <w:t>i</w:t>
      </w:r>
      <w:r w:rsidR="003D7833" w:rsidRPr="00335C16">
        <w:rPr>
          <w:rFonts w:cs="Arial"/>
          <w:b w:val="0"/>
          <w:sz w:val="28"/>
          <w:szCs w:val="28"/>
        </w:rPr>
        <w:t>ntraprocesal</w:t>
      </w:r>
      <w:proofErr w:type="spellEnd"/>
      <w:r w:rsidR="003D7833" w:rsidRPr="00335C16">
        <w:rPr>
          <w:rFonts w:cs="Arial"/>
          <w:b w:val="0"/>
          <w:sz w:val="28"/>
          <w:szCs w:val="28"/>
        </w:rPr>
        <w:t xml:space="preserve">, ya que </w:t>
      </w:r>
      <w:r w:rsidRPr="00335C16">
        <w:rPr>
          <w:rFonts w:cs="Arial"/>
          <w:b w:val="0"/>
          <w:sz w:val="28"/>
          <w:szCs w:val="28"/>
        </w:rPr>
        <w:t>afectaba derechos sustantivos</w:t>
      </w:r>
      <w:r w:rsidR="003D7833" w:rsidRPr="00335C16">
        <w:rPr>
          <w:rFonts w:cs="Arial"/>
          <w:b w:val="0"/>
          <w:sz w:val="28"/>
          <w:szCs w:val="28"/>
        </w:rPr>
        <w:t>, por ello debía centrarse la atención no sólo en la consecuencia que trajo aparejada la resolución de apelación reclamada, sino los derechos fundamentales involucrados de debido proceso y defensa adecuada, que son reconocidos por la Constitución Federal y la Convención Americana sobre Derechos Humanos, inclusive reiterados por el legislador ordinario en el artículo 128 del Código Federal de Procedimientos Penales.</w:t>
      </w:r>
    </w:p>
    <w:p w:rsidR="00635A54" w:rsidRPr="002F1A41" w:rsidRDefault="00635A54" w:rsidP="0076055E">
      <w:pPr>
        <w:pStyle w:val="corte3centro"/>
        <w:tabs>
          <w:tab w:val="left" w:pos="0"/>
        </w:tabs>
        <w:spacing w:after="0"/>
        <w:ind w:left="426"/>
        <w:jc w:val="both"/>
        <w:rPr>
          <w:rFonts w:cs="Arial"/>
          <w:b w:val="0"/>
          <w:sz w:val="20"/>
          <w:szCs w:val="20"/>
        </w:rPr>
      </w:pPr>
    </w:p>
    <w:p w:rsidR="00290B03" w:rsidRDefault="003D7833" w:rsidP="0076055E">
      <w:pPr>
        <w:pStyle w:val="corte3centro"/>
        <w:numPr>
          <w:ilvl w:val="0"/>
          <w:numId w:val="6"/>
        </w:numPr>
        <w:tabs>
          <w:tab w:val="left" w:pos="0"/>
        </w:tabs>
        <w:spacing w:after="0"/>
        <w:ind w:left="426"/>
        <w:jc w:val="both"/>
        <w:rPr>
          <w:rFonts w:cs="Arial"/>
          <w:b w:val="0"/>
          <w:sz w:val="28"/>
          <w:szCs w:val="28"/>
        </w:rPr>
      </w:pPr>
      <w:r>
        <w:rPr>
          <w:rFonts w:cs="Arial"/>
          <w:b w:val="0"/>
          <w:sz w:val="28"/>
          <w:szCs w:val="28"/>
        </w:rPr>
        <w:t xml:space="preserve">Sostuvo que la afectación del acto reclamado rebasaba el ámbito meramente procesal, porque lo que estaba inmerso en ese acto era impedir al inculpado ahora quejoso, ejercer </w:t>
      </w:r>
      <w:r w:rsidR="00335C16">
        <w:rPr>
          <w:rFonts w:cs="Arial"/>
          <w:b w:val="0"/>
          <w:sz w:val="28"/>
          <w:szCs w:val="28"/>
        </w:rPr>
        <w:t>aquellos derechos</w:t>
      </w:r>
      <w:r w:rsidR="00405FE9">
        <w:rPr>
          <w:rFonts w:cs="Arial"/>
          <w:b w:val="0"/>
          <w:sz w:val="28"/>
          <w:szCs w:val="28"/>
        </w:rPr>
        <w:t xml:space="preserve">, </w:t>
      </w:r>
      <w:r w:rsidR="00335C16">
        <w:rPr>
          <w:rFonts w:cs="Arial"/>
          <w:b w:val="0"/>
          <w:sz w:val="28"/>
          <w:szCs w:val="28"/>
        </w:rPr>
        <w:t xml:space="preserve">lo </w:t>
      </w:r>
      <w:r w:rsidR="00405FE9">
        <w:rPr>
          <w:rFonts w:cs="Arial"/>
          <w:b w:val="0"/>
          <w:sz w:val="28"/>
          <w:szCs w:val="28"/>
        </w:rPr>
        <w:t>que pod</w:t>
      </w:r>
      <w:r w:rsidR="00335C16">
        <w:rPr>
          <w:rFonts w:cs="Arial"/>
          <w:b w:val="0"/>
          <w:sz w:val="28"/>
          <w:szCs w:val="28"/>
        </w:rPr>
        <w:t>r</w:t>
      </w:r>
      <w:r w:rsidR="00405FE9">
        <w:rPr>
          <w:rFonts w:cs="Arial"/>
          <w:b w:val="0"/>
          <w:sz w:val="28"/>
          <w:szCs w:val="28"/>
        </w:rPr>
        <w:t>ía llegar al extremo de que el procedimiento respectivo concluyera con la emisión de una resolución contraria a sus interese</w:t>
      </w:r>
      <w:r w:rsidR="00335C16">
        <w:rPr>
          <w:rFonts w:cs="Arial"/>
          <w:b w:val="0"/>
          <w:sz w:val="28"/>
          <w:szCs w:val="28"/>
        </w:rPr>
        <w:t>s, habiéndolos dejado inauditos (sic).</w:t>
      </w:r>
    </w:p>
    <w:p w:rsidR="00635A54" w:rsidRPr="002F1A41" w:rsidRDefault="00635A54" w:rsidP="0076055E">
      <w:pPr>
        <w:pStyle w:val="corte3centro"/>
        <w:tabs>
          <w:tab w:val="left" w:pos="0"/>
        </w:tabs>
        <w:spacing w:after="0"/>
        <w:ind w:left="426"/>
        <w:jc w:val="both"/>
        <w:rPr>
          <w:rFonts w:cs="Arial"/>
          <w:b w:val="0"/>
          <w:sz w:val="20"/>
          <w:szCs w:val="20"/>
        </w:rPr>
      </w:pPr>
    </w:p>
    <w:p w:rsidR="003225E8" w:rsidRDefault="008B0124" w:rsidP="0076055E">
      <w:pPr>
        <w:pStyle w:val="corte3centro"/>
        <w:numPr>
          <w:ilvl w:val="0"/>
          <w:numId w:val="6"/>
        </w:numPr>
        <w:tabs>
          <w:tab w:val="left" w:pos="0"/>
        </w:tabs>
        <w:spacing w:after="0"/>
        <w:ind w:left="426"/>
        <w:jc w:val="both"/>
        <w:rPr>
          <w:rFonts w:cs="Arial"/>
          <w:b w:val="0"/>
          <w:sz w:val="28"/>
          <w:szCs w:val="28"/>
        </w:rPr>
      </w:pPr>
      <w:r>
        <w:rPr>
          <w:rFonts w:cs="Arial"/>
          <w:b w:val="0"/>
          <w:sz w:val="28"/>
          <w:szCs w:val="28"/>
        </w:rPr>
        <w:t>Finalmente, señal</w:t>
      </w:r>
      <w:r w:rsidR="003C66AE">
        <w:rPr>
          <w:rFonts w:cs="Arial"/>
          <w:b w:val="0"/>
          <w:sz w:val="28"/>
          <w:szCs w:val="28"/>
        </w:rPr>
        <w:t xml:space="preserve">ó que por virtud de lo anterior no se estaba ante un motivo manifiesto e indudable de improcedencia que hiciera </w:t>
      </w:r>
      <w:proofErr w:type="spellStart"/>
      <w:r w:rsidR="003C66AE">
        <w:rPr>
          <w:rFonts w:cs="Arial"/>
          <w:b w:val="0"/>
          <w:sz w:val="28"/>
          <w:szCs w:val="28"/>
        </w:rPr>
        <w:t>inejercitable</w:t>
      </w:r>
      <w:proofErr w:type="spellEnd"/>
      <w:r w:rsidR="003C66AE">
        <w:rPr>
          <w:rFonts w:cs="Arial"/>
          <w:b w:val="0"/>
          <w:sz w:val="28"/>
          <w:szCs w:val="28"/>
        </w:rPr>
        <w:t xml:space="preserve"> la acción constitucional </w:t>
      </w:r>
      <w:r w:rsidR="00D222A1">
        <w:rPr>
          <w:rFonts w:cs="Arial"/>
          <w:b w:val="0"/>
          <w:sz w:val="28"/>
          <w:szCs w:val="28"/>
        </w:rPr>
        <w:t>en contra del acto reclamado.</w:t>
      </w:r>
    </w:p>
    <w:p w:rsidR="00635A54" w:rsidRPr="002F1A41" w:rsidRDefault="00635A54" w:rsidP="00635A54">
      <w:pPr>
        <w:pStyle w:val="corte3centro"/>
        <w:tabs>
          <w:tab w:val="left" w:pos="0"/>
        </w:tabs>
        <w:spacing w:after="0" w:line="312" w:lineRule="auto"/>
        <w:ind w:left="426"/>
        <w:jc w:val="both"/>
        <w:rPr>
          <w:rFonts w:cs="Arial"/>
          <w:b w:val="0"/>
          <w:sz w:val="24"/>
          <w:szCs w:val="24"/>
        </w:rPr>
      </w:pPr>
    </w:p>
    <w:p w:rsidR="00635A54" w:rsidRDefault="000070B5" w:rsidP="00635A54">
      <w:pPr>
        <w:pStyle w:val="corte3centro"/>
        <w:numPr>
          <w:ilvl w:val="0"/>
          <w:numId w:val="1"/>
        </w:numPr>
        <w:tabs>
          <w:tab w:val="left" w:pos="0"/>
        </w:tabs>
        <w:spacing w:after="0"/>
        <w:ind w:left="0" w:hanging="567"/>
        <w:jc w:val="both"/>
        <w:rPr>
          <w:rFonts w:cs="Arial"/>
          <w:b w:val="0"/>
          <w:sz w:val="28"/>
          <w:szCs w:val="28"/>
        </w:rPr>
      </w:pPr>
      <w:r w:rsidRPr="0087025C">
        <w:rPr>
          <w:rFonts w:cs="Arial"/>
          <w:sz w:val="28"/>
          <w:szCs w:val="28"/>
        </w:rPr>
        <w:t>CUARTO. Existencia de la contradicción de tesis.</w:t>
      </w:r>
      <w:r w:rsidRPr="0087025C">
        <w:rPr>
          <w:rFonts w:cs="Arial"/>
          <w:b w:val="0"/>
          <w:sz w:val="28"/>
          <w:szCs w:val="28"/>
        </w:rPr>
        <w:t xml:space="preserve"> Importa recordar que de acuerdo con el criterio de esta Suprema Corte</w:t>
      </w:r>
      <w:r w:rsidR="00843851">
        <w:rPr>
          <w:rFonts w:cs="Arial"/>
          <w:b w:val="0"/>
          <w:sz w:val="28"/>
          <w:szCs w:val="28"/>
        </w:rPr>
        <w:t xml:space="preserve"> de Justicia de la Nación</w:t>
      </w:r>
      <w:r w:rsidRPr="0087025C">
        <w:rPr>
          <w:rFonts w:cs="Arial"/>
          <w:b w:val="0"/>
          <w:sz w:val="28"/>
          <w:szCs w:val="28"/>
        </w:rPr>
        <w:t>, la contradicción de tesis</w:t>
      </w:r>
      <w:r w:rsidR="00843851">
        <w:rPr>
          <w:rFonts w:cs="Arial"/>
          <w:b w:val="0"/>
          <w:sz w:val="28"/>
          <w:szCs w:val="28"/>
        </w:rPr>
        <w:t>,</w:t>
      </w:r>
      <w:r w:rsidRPr="0087025C">
        <w:rPr>
          <w:rFonts w:cs="Arial"/>
          <w:b w:val="0"/>
          <w:sz w:val="28"/>
          <w:szCs w:val="28"/>
        </w:rPr>
        <w:t xml:space="preserve"> se actualiza cuando las Salas de este Máximo Tribunal, o bien, dos o más Tribunales Colegiados de Circuito, adoptan criterios jurídicos discrepantes sobre un mismo punto de derecho que debe ser dilucidado en jurisprudencia para dar seguridad jurídica, independientemente de que las cuestiones fácticas que lo rodean no sean exactamente iguales, salvo que esas diferencias que se presentaron en los casos que generaron esos </w:t>
      </w:r>
      <w:r w:rsidRPr="00EB1E00">
        <w:rPr>
          <w:rFonts w:cs="Arial"/>
          <w:b w:val="0"/>
          <w:sz w:val="28"/>
          <w:szCs w:val="28"/>
        </w:rPr>
        <w:t>criterios fueron relevantes para su determinación en los problemas jurídicos resueltos</w:t>
      </w:r>
      <w:r w:rsidR="00635A54">
        <w:rPr>
          <w:rFonts w:cs="Arial"/>
          <w:b w:val="0"/>
          <w:sz w:val="28"/>
          <w:szCs w:val="28"/>
        </w:rPr>
        <w:t>.</w:t>
      </w:r>
      <w:r w:rsidRPr="00EB1E00">
        <w:rPr>
          <w:rStyle w:val="Refdenotaalpie"/>
          <w:rFonts w:cs="Arial"/>
          <w:b w:val="0"/>
          <w:sz w:val="28"/>
          <w:szCs w:val="28"/>
        </w:rPr>
        <w:footnoteReference w:id="4"/>
      </w:r>
    </w:p>
    <w:p w:rsidR="00635A54" w:rsidRPr="002F1A41" w:rsidRDefault="00635A54" w:rsidP="00635A54">
      <w:pPr>
        <w:pStyle w:val="corte3centro"/>
        <w:tabs>
          <w:tab w:val="left" w:pos="0"/>
        </w:tabs>
        <w:spacing w:after="0"/>
        <w:jc w:val="both"/>
        <w:rPr>
          <w:rFonts w:cs="Arial"/>
          <w:b w:val="0"/>
          <w:sz w:val="24"/>
          <w:szCs w:val="24"/>
        </w:rPr>
      </w:pPr>
    </w:p>
    <w:p w:rsidR="009F0317" w:rsidRDefault="000070B5" w:rsidP="00635A54">
      <w:pPr>
        <w:pStyle w:val="corte3centro"/>
        <w:numPr>
          <w:ilvl w:val="0"/>
          <w:numId w:val="1"/>
        </w:numPr>
        <w:tabs>
          <w:tab w:val="left" w:pos="0"/>
        </w:tabs>
        <w:spacing w:after="0"/>
        <w:ind w:left="0" w:hanging="567"/>
        <w:jc w:val="both"/>
        <w:rPr>
          <w:rFonts w:cs="Arial"/>
          <w:b w:val="0"/>
          <w:sz w:val="28"/>
          <w:szCs w:val="28"/>
        </w:rPr>
      </w:pPr>
      <w:r w:rsidRPr="00EB1E00">
        <w:rPr>
          <w:rFonts w:cs="Arial"/>
          <w:b w:val="0"/>
          <w:sz w:val="28"/>
          <w:szCs w:val="28"/>
        </w:rPr>
        <w:t xml:space="preserve">En el caso, </w:t>
      </w:r>
      <w:r w:rsidR="000831B1" w:rsidRPr="00EB1E00">
        <w:rPr>
          <w:rFonts w:cs="Arial"/>
          <w:b w:val="0"/>
          <w:sz w:val="28"/>
          <w:szCs w:val="28"/>
        </w:rPr>
        <w:t xml:space="preserve">el </w:t>
      </w:r>
      <w:r w:rsidR="000831B1" w:rsidRPr="00EB1E00">
        <w:rPr>
          <w:rFonts w:cs="Arial"/>
          <w:sz w:val="28"/>
          <w:szCs w:val="28"/>
        </w:rPr>
        <w:t>Tercer Tribunal Colegiado</w:t>
      </w:r>
      <w:r w:rsidR="005F2552" w:rsidRPr="00EB1E00">
        <w:rPr>
          <w:rFonts w:cs="Arial"/>
          <w:sz w:val="28"/>
          <w:szCs w:val="28"/>
        </w:rPr>
        <w:t xml:space="preserve"> en Materia Penal del Segundo </w:t>
      </w:r>
      <w:r w:rsidR="000831B1" w:rsidRPr="00EB1E00">
        <w:rPr>
          <w:rFonts w:cs="Arial"/>
          <w:sz w:val="28"/>
          <w:szCs w:val="28"/>
        </w:rPr>
        <w:t>Circuito</w:t>
      </w:r>
      <w:r w:rsidR="000831B1" w:rsidRPr="00EB1E00">
        <w:rPr>
          <w:rFonts w:cs="Arial"/>
          <w:b w:val="0"/>
          <w:sz w:val="28"/>
          <w:szCs w:val="28"/>
        </w:rPr>
        <w:t xml:space="preserve"> sostuvo </w:t>
      </w:r>
      <w:r w:rsidR="0020572F" w:rsidRPr="00EB1E00">
        <w:rPr>
          <w:rFonts w:cs="Arial"/>
          <w:b w:val="0"/>
          <w:sz w:val="28"/>
          <w:szCs w:val="28"/>
        </w:rPr>
        <w:t>de manera medular</w:t>
      </w:r>
      <w:r w:rsidR="00E335D2" w:rsidRPr="00EB1E00">
        <w:rPr>
          <w:rFonts w:cs="Arial"/>
          <w:b w:val="0"/>
          <w:sz w:val="28"/>
          <w:szCs w:val="28"/>
        </w:rPr>
        <w:t xml:space="preserve"> que </w:t>
      </w:r>
      <w:r w:rsidR="00822215" w:rsidRPr="00EB1E00">
        <w:rPr>
          <w:rFonts w:cs="Arial"/>
          <w:b w:val="0"/>
          <w:sz w:val="28"/>
          <w:szCs w:val="28"/>
        </w:rPr>
        <w:t>se actualizaba de manera notoria y manifiesta la causal de improcedencia del juicio de amparo prevista en el</w:t>
      </w:r>
      <w:r w:rsidR="00822215" w:rsidRPr="009F0317">
        <w:rPr>
          <w:rFonts w:cs="Arial"/>
          <w:b w:val="0"/>
          <w:sz w:val="28"/>
          <w:szCs w:val="28"/>
        </w:rPr>
        <w:t xml:space="preserve"> artículo 61, fracción XXIIII, en relación </w:t>
      </w:r>
      <w:r w:rsidR="00B65F81" w:rsidRPr="009F0317">
        <w:rPr>
          <w:rFonts w:cs="Arial"/>
          <w:b w:val="0"/>
          <w:sz w:val="28"/>
          <w:szCs w:val="28"/>
        </w:rPr>
        <w:t>con el artículo 107, fracción V</w:t>
      </w:r>
      <w:r w:rsidR="00822215" w:rsidRPr="009F0317">
        <w:rPr>
          <w:rFonts w:cs="Arial"/>
          <w:b w:val="0"/>
          <w:sz w:val="28"/>
          <w:szCs w:val="28"/>
        </w:rPr>
        <w:t xml:space="preserve"> </w:t>
      </w:r>
      <w:r w:rsidR="00B65F81" w:rsidRPr="009F0317">
        <w:rPr>
          <w:rFonts w:cs="Arial"/>
          <w:b w:val="0"/>
          <w:sz w:val="28"/>
          <w:szCs w:val="28"/>
        </w:rPr>
        <w:t>-</w:t>
      </w:r>
      <w:r w:rsidR="00822215" w:rsidRPr="009F0317">
        <w:rPr>
          <w:rFonts w:cs="Arial"/>
          <w:b w:val="0"/>
          <w:sz w:val="28"/>
          <w:szCs w:val="28"/>
        </w:rPr>
        <w:t>interpretad</w:t>
      </w:r>
      <w:r w:rsidR="00B65F81" w:rsidRPr="009F0317">
        <w:rPr>
          <w:rFonts w:cs="Arial"/>
          <w:b w:val="0"/>
          <w:sz w:val="28"/>
          <w:szCs w:val="28"/>
        </w:rPr>
        <w:t>a en sentido contrario-</w:t>
      </w:r>
      <w:r w:rsidR="00822215" w:rsidRPr="009F0317">
        <w:rPr>
          <w:rFonts w:cs="Arial"/>
          <w:b w:val="0"/>
          <w:sz w:val="28"/>
          <w:szCs w:val="28"/>
        </w:rPr>
        <w:t xml:space="preserve"> ambos preceptos de la Ley de Amparo, porque </w:t>
      </w:r>
      <w:r w:rsidR="00020D45" w:rsidRPr="009F0317">
        <w:rPr>
          <w:rFonts w:cs="Arial"/>
          <w:b w:val="0"/>
          <w:sz w:val="28"/>
          <w:szCs w:val="28"/>
        </w:rPr>
        <w:t xml:space="preserve">la resolución </w:t>
      </w:r>
      <w:r w:rsidR="00822215" w:rsidRPr="009F0317">
        <w:rPr>
          <w:rFonts w:cs="Arial"/>
          <w:b w:val="0"/>
          <w:sz w:val="28"/>
          <w:szCs w:val="28"/>
        </w:rPr>
        <w:t xml:space="preserve">reclamada </w:t>
      </w:r>
      <w:r w:rsidR="00B65F81" w:rsidRPr="009F0317">
        <w:rPr>
          <w:rFonts w:cs="Arial"/>
          <w:b w:val="0"/>
          <w:sz w:val="28"/>
          <w:szCs w:val="28"/>
        </w:rPr>
        <w:t xml:space="preserve">emitida en la instrucción del sistema </w:t>
      </w:r>
      <w:r w:rsidR="00DC3005">
        <w:rPr>
          <w:rFonts w:cs="Arial"/>
          <w:b w:val="0"/>
          <w:sz w:val="28"/>
          <w:szCs w:val="28"/>
        </w:rPr>
        <w:t xml:space="preserve">procesal </w:t>
      </w:r>
      <w:r w:rsidR="00B65F81" w:rsidRPr="009F0317">
        <w:rPr>
          <w:rFonts w:cs="Arial"/>
          <w:b w:val="0"/>
          <w:sz w:val="28"/>
          <w:szCs w:val="28"/>
        </w:rPr>
        <w:t xml:space="preserve">penal mixto, </w:t>
      </w:r>
      <w:r w:rsidR="00822215" w:rsidRPr="009F0317">
        <w:rPr>
          <w:rFonts w:cs="Arial"/>
          <w:b w:val="0"/>
          <w:sz w:val="28"/>
          <w:szCs w:val="28"/>
        </w:rPr>
        <w:t xml:space="preserve">no era de imposible reparación, por no afectar </w:t>
      </w:r>
      <w:r w:rsidR="00B65F81" w:rsidRPr="009F0317">
        <w:rPr>
          <w:rFonts w:cs="Arial"/>
          <w:b w:val="0"/>
          <w:sz w:val="28"/>
          <w:szCs w:val="28"/>
        </w:rPr>
        <w:t xml:space="preserve">de manera directa e inmediata los </w:t>
      </w:r>
      <w:r w:rsidR="00822215" w:rsidRPr="009F0317">
        <w:rPr>
          <w:rFonts w:cs="Arial"/>
          <w:b w:val="0"/>
          <w:sz w:val="28"/>
          <w:szCs w:val="28"/>
        </w:rPr>
        <w:t>derechos sustantivos del quejoso</w:t>
      </w:r>
      <w:r w:rsidR="00B65F81" w:rsidRPr="009F0317">
        <w:rPr>
          <w:rFonts w:cs="Arial"/>
          <w:b w:val="0"/>
          <w:sz w:val="28"/>
          <w:szCs w:val="28"/>
        </w:rPr>
        <w:t>, sin que fuera procedente el amparo indirecto cuando se afectaran derechos adjetivos, aun cuando tal afectación pudiera ser en grado predominante o superior.</w:t>
      </w:r>
    </w:p>
    <w:p w:rsidR="00635A54" w:rsidRPr="002F1A41" w:rsidRDefault="00635A54" w:rsidP="00635A54">
      <w:pPr>
        <w:pStyle w:val="corte3centro"/>
        <w:tabs>
          <w:tab w:val="left" w:pos="0"/>
        </w:tabs>
        <w:spacing w:after="0"/>
        <w:jc w:val="both"/>
        <w:rPr>
          <w:rFonts w:cs="Arial"/>
          <w:b w:val="0"/>
          <w:sz w:val="24"/>
          <w:szCs w:val="24"/>
        </w:rPr>
      </w:pPr>
    </w:p>
    <w:p w:rsidR="00C02376" w:rsidRDefault="009F0317" w:rsidP="00635A54">
      <w:pPr>
        <w:pStyle w:val="corte3centro"/>
        <w:numPr>
          <w:ilvl w:val="0"/>
          <w:numId w:val="1"/>
        </w:numPr>
        <w:tabs>
          <w:tab w:val="left" w:pos="0"/>
        </w:tabs>
        <w:spacing w:after="0"/>
        <w:ind w:left="0" w:hanging="567"/>
        <w:jc w:val="both"/>
        <w:rPr>
          <w:rFonts w:cs="Arial"/>
          <w:b w:val="0"/>
          <w:sz w:val="28"/>
          <w:szCs w:val="28"/>
        </w:rPr>
      </w:pPr>
      <w:r w:rsidRPr="009F0317">
        <w:rPr>
          <w:rFonts w:cs="Arial"/>
          <w:b w:val="0"/>
          <w:sz w:val="28"/>
          <w:szCs w:val="28"/>
        </w:rPr>
        <w:t xml:space="preserve">Así lo consideró el referido </w:t>
      </w:r>
      <w:r w:rsidR="00843851" w:rsidRPr="009F0317">
        <w:rPr>
          <w:rFonts w:cs="Arial"/>
          <w:b w:val="0"/>
          <w:sz w:val="28"/>
          <w:szCs w:val="28"/>
        </w:rPr>
        <w:t>Órgano Jurisdiccional</w:t>
      </w:r>
      <w:r w:rsidRPr="009F0317">
        <w:rPr>
          <w:rFonts w:cs="Arial"/>
          <w:b w:val="0"/>
          <w:sz w:val="28"/>
          <w:szCs w:val="28"/>
        </w:rPr>
        <w:t>, porque el acto reclamado declarab</w:t>
      </w:r>
      <w:r w:rsidR="00822215" w:rsidRPr="009F0317">
        <w:rPr>
          <w:rFonts w:cs="Arial"/>
          <w:b w:val="0"/>
          <w:sz w:val="28"/>
          <w:szCs w:val="28"/>
        </w:rPr>
        <w:t>a</w:t>
      </w:r>
      <w:r w:rsidR="00020D45" w:rsidRPr="009F0317">
        <w:rPr>
          <w:rFonts w:cs="Arial"/>
          <w:b w:val="0"/>
          <w:sz w:val="28"/>
          <w:szCs w:val="28"/>
        </w:rPr>
        <w:t xml:space="preserve"> infundado el recurso de revocación interpuesto en contra del acuerdo emitido dentro de la causa penal en etapa de instrucción, que desechó el incidente no especificado de exclusión y nulidad de pruebas obtenidas a través de actos de tortura</w:t>
      </w:r>
      <w:r w:rsidR="008E6F40">
        <w:rPr>
          <w:rFonts w:cs="Arial"/>
          <w:b w:val="0"/>
          <w:sz w:val="28"/>
          <w:szCs w:val="28"/>
        </w:rPr>
        <w:t xml:space="preserve"> (porque hasta el dictado de la sentencia se valorarían las pruebas desahogadas tendientes a demostrar la tortura, y sería entonces que se determinaría si derivado de ello se excluiría algún elemento de prueba)</w:t>
      </w:r>
      <w:r w:rsidR="00020D45" w:rsidRPr="009F0317">
        <w:rPr>
          <w:rFonts w:cs="Arial"/>
          <w:b w:val="0"/>
          <w:sz w:val="28"/>
          <w:szCs w:val="28"/>
        </w:rPr>
        <w:t>.</w:t>
      </w:r>
      <w:r w:rsidR="00822215" w:rsidRPr="009F0317">
        <w:rPr>
          <w:rFonts w:cs="Arial"/>
          <w:b w:val="0"/>
          <w:sz w:val="28"/>
          <w:szCs w:val="28"/>
        </w:rPr>
        <w:t xml:space="preserve"> De manera que era un </w:t>
      </w:r>
      <w:r w:rsidR="008E6F40">
        <w:rPr>
          <w:rFonts w:cs="Arial"/>
          <w:b w:val="0"/>
          <w:sz w:val="28"/>
          <w:szCs w:val="28"/>
        </w:rPr>
        <w:t xml:space="preserve">acto </w:t>
      </w:r>
      <w:proofErr w:type="spellStart"/>
      <w:r w:rsidR="00202897" w:rsidRPr="009F0317">
        <w:rPr>
          <w:rFonts w:cs="Arial"/>
          <w:b w:val="0"/>
          <w:sz w:val="28"/>
          <w:szCs w:val="28"/>
        </w:rPr>
        <w:t>intraprocesal</w:t>
      </w:r>
      <w:proofErr w:type="spellEnd"/>
      <w:r w:rsidR="00202897" w:rsidRPr="009F0317">
        <w:rPr>
          <w:rFonts w:cs="Arial"/>
          <w:b w:val="0"/>
          <w:sz w:val="28"/>
          <w:szCs w:val="28"/>
        </w:rPr>
        <w:t xml:space="preserve"> que por el momento no afecta</w:t>
      </w:r>
      <w:r w:rsidR="00A44D62">
        <w:rPr>
          <w:rFonts w:cs="Arial"/>
          <w:b w:val="0"/>
          <w:sz w:val="28"/>
          <w:szCs w:val="28"/>
        </w:rPr>
        <w:t>b</w:t>
      </w:r>
      <w:r w:rsidR="00202897" w:rsidRPr="009F0317">
        <w:rPr>
          <w:rFonts w:cs="Arial"/>
          <w:b w:val="0"/>
          <w:sz w:val="28"/>
          <w:szCs w:val="28"/>
        </w:rPr>
        <w:t>a sus derechos fundamentales, pues de obtener sentencia favorable, desaparecería el supuesto agravio, y en el supuesto contrario tenía expedito el derecho para alegarlo como violación procesal en el amparo directo, conforme al artículo 173, apartado A, fra</w:t>
      </w:r>
      <w:r w:rsidRPr="009F0317">
        <w:rPr>
          <w:rFonts w:cs="Arial"/>
          <w:b w:val="0"/>
          <w:sz w:val="28"/>
          <w:szCs w:val="28"/>
        </w:rPr>
        <w:t>cción XIV, de la Ley de Amparo.</w:t>
      </w:r>
    </w:p>
    <w:p w:rsidR="00635A54" w:rsidRPr="002F1A41" w:rsidRDefault="00635A54" w:rsidP="00635A54">
      <w:pPr>
        <w:pStyle w:val="corte3centro"/>
        <w:tabs>
          <w:tab w:val="left" w:pos="0"/>
        </w:tabs>
        <w:spacing w:after="0"/>
        <w:jc w:val="both"/>
        <w:rPr>
          <w:rFonts w:cs="Arial"/>
          <w:b w:val="0"/>
          <w:sz w:val="24"/>
          <w:szCs w:val="24"/>
        </w:rPr>
      </w:pPr>
    </w:p>
    <w:p w:rsidR="00C02376" w:rsidRDefault="000070B5" w:rsidP="00635A54">
      <w:pPr>
        <w:pStyle w:val="corte3centro"/>
        <w:numPr>
          <w:ilvl w:val="0"/>
          <w:numId w:val="1"/>
        </w:numPr>
        <w:tabs>
          <w:tab w:val="left" w:pos="0"/>
        </w:tabs>
        <w:spacing w:after="0"/>
        <w:ind w:left="0" w:hanging="567"/>
        <w:jc w:val="both"/>
        <w:rPr>
          <w:rFonts w:cs="Arial"/>
          <w:b w:val="0"/>
          <w:sz w:val="28"/>
          <w:szCs w:val="28"/>
        </w:rPr>
      </w:pPr>
      <w:r w:rsidRPr="00C02376">
        <w:rPr>
          <w:rFonts w:cs="Arial"/>
          <w:b w:val="0"/>
          <w:sz w:val="28"/>
          <w:szCs w:val="28"/>
        </w:rPr>
        <w:t xml:space="preserve">Por su parte, </w:t>
      </w:r>
      <w:r w:rsidRPr="009B3F3E">
        <w:rPr>
          <w:rFonts w:cs="Arial"/>
          <w:b w:val="0"/>
          <w:sz w:val="28"/>
          <w:szCs w:val="28"/>
        </w:rPr>
        <w:t xml:space="preserve">el </w:t>
      </w:r>
      <w:r w:rsidR="00C107D3" w:rsidRPr="009B3F3E">
        <w:rPr>
          <w:rFonts w:cs="Arial"/>
          <w:sz w:val="28"/>
          <w:szCs w:val="28"/>
        </w:rPr>
        <w:t xml:space="preserve">Primer Tribunal Colegiado en Materia Penal del </w:t>
      </w:r>
      <w:r w:rsidR="005F2552" w:rsidRPr="009B3F3E">
        <w:rPr>
          <w:rFonts w:cs="Arial"/>
          <w:sz w:val="28"/>
          <w:szCs w:val="28"/>
        </w:rPr>
        <w:t>Tercer</w:t>
      </w:r>
      <w:r w:rsidR="00C107D3" w:rsidRPr="009B3F3E">
        <w:rPr>
          <w:rFonts w:cs="Arial"/>
          <w:sz w:val="28"/>
          <w:szCs w:val="28"/>
        </w:rPr>
        <w:t xml:space="preserve"> Circuito, </w:t>
      </w:r>
      <w:r w:rsidR="00EB00FD" w:rsidRPr="009B3F3E">
        <w:rPr>
          <w:rFonts w:cs="Arial"/>
          <w:b w:val="0"/>
          <w:sz w:val="28"/>
          <w:szCs w:val="28"/>
        </w:rPr>
        <w:t xml:space="preserve">señaló que no se estaba ante un motivo manifiesto </w:t>
      </w:r>
      <w:r w:rsidR="00335C16" w:rsidRPr="009B3F3E">
        <w:rPr>
          <w:rFonts w:cs="Arial"/>
          <w:b w:val="0"/>
          <w:sz w:val="28"/>
          <w:szCs w:val="28"/>
        </w:rPr>
        <w:t xml:space="preserve">e </w:t>
      </w:r>
      <w:r w:rsidR="00EB00FD" w:rsidRPr="009B3F3E">
        <w:rPr>
          <w:rFonts w:cs="Arial"/>
          <w:b w:val="0"/>
          <w:sz w:val="28"/>
          <w:szCs w:val="28"/>
        </w:rPr>
        <w:t xml:space="preserve">indudable de improcedencia, porque </w:t>
      </w:r>
      <w:r w:rsidR="00202897" w:rsidRPr="009B3F3E">
        <w:rPr>
          <w:rFonts w:cs="Arial"/>
          <w:b w:val="0"/>
          <w:sz w:val="28"/>
          <w:szCs w:val="28"/>
        </w:rPr>
        <w:t xml:space="preserve">aun cuando </w:t>
      </w:r>
      <w:r w:rsidR="00C02376" w:rsidRPr="009B3F3E">
        <w:rPr>
          <w:rFonts w:cs="Arial"/>
          <w:b w:val="0"/>
          <w:sz w:val="28"/>
          <w:szCs w:val="28"/>
        </w:rPr>
        <w:t xml:space="preserve">la resolución reclamada </w:t>
      </w:r>
      <w:r w:rsidR="00202897" w:rsidRPr="009B3F3E">
        <w:rPr>
          <w:rFonts w:cs="Arial"/>
          <w:b w:val="0"/>
          <w:sz w:val="28"/>
          <w:szCs w:val="28"/>
        </w:rPr>
        <w:t>a primera vista</w:t>
      </w:r>
      <w:r w:rsidR="00202897" w:rsidRPr="00C02376">
        <w:rPr>
          <w:rFonts w:cs="Arial"/>
          <w:b w:val="0"/>
          <w:sz w:val="28"/>
          <w:szCs w:val="28"/>
        </w:rPr>
        <w:t xml:space="preserve"> tenía matices adjetivos o procesales, no sólo era de naturaleza </w:t>
      </w:r>
      <w:proofErr w:type="spellStart"/>
      <w:r w:rsidR="00202897" w:rsidRPr="00C02376">
        <w:rPr>
          <w:rFonts w:cs="Arial"/>
          <w:b w:val="0"/>
          <w:sz w:val="28"/>
          <w:szCs w:val="28"/>
        </w:rPr>
        <w:t>intraprocesal</w:t>
      </w:r>
      <w:proofErr w:type="spellEnd"/>
      <w:r w:rsidR="00202897" w:rsidRPr="00C02376">
        <w:rPr>
          <w:rFonts w:cs="Arial"/>
          <w:b w:val="0"/>
          <w:sz w:val="28"/>
          <w:szCs w:val="28"/>
        </w:rPr>
        <w:t>, ya que afectaba los derechos fundamentales de de</w:t>
      </w:r>
      <w:r w:rsidR="00EB00FD" w:rsidRPr="00C02376">
        <w:rPr>
          <w:rFonts w:cs="Arial"/>
          <w:b w:val="0"/>
          <w:sz w:val="28"/>
          <w:szCs w:val="28"/>
        </w:rPr>
        <w:t>bido proceso y defensa adecuada</w:t>
      </w:r>
      <w:r w:rsidR="00B1319C">
        <w:rPr>
          <w:rFonts w:cs="Arial"/>
          <w:b w:val="0"/>
          <w:sz w:val="28"/>
          <w:szCs w:val="28"/>
        </w:rPr>
        <w:t>,</w:t>
      </w:r>
      <w:r w:rsidR="00864E21" w:rsidRPr="00C02376">
        <w:rPr>
          <w:rFonts w:cs="Arial"/>
          <w:b w:val="0"/>
          <w:sz w:val="28"/>
          <w:szCs w:val="28"/>
        </w:rPr>
        <w:t xml:space="preserve"> </w:t>
      </w:r>
      <w:r w:rsidR="00C02376" w:rsidRPr="00C02376">
        <w:rPr>
          <w:rFonts w:cs="Arial"/>
          <w:b w:val="0"/>
          <w:sz w:val="28"/>
          <w:szCs w:val="28"/>
        </w:rPr>
        <w:t>pues</w:t>
      </w:r>
      <w:r w:rsidR="00864E21" w:rsidRPr="00C02376">
        <w:rPr>
          <w:rFonts w:cs="Arial"/>
          <w:b w:val="0"/>
          <w:sz w:val="28"/>
          <w:szCs w:val="28"/>
        </w:rPr>
        <w:t xml:space="preserve"> la resolución de apelaci</w:t>
      </w:r>
      <w:r w:rsidR="00C02376" w:rsidRPr="00C02376">
        <w:rPr>
          <w:rFonts w:cs="Arial"/>
          <w:b w:val="0"/>
          <w:sz w:val="28"/>
          <w:szCs w:val="28"/>
        </w:rPr>
        <w:t xml:space="preserve">ón reclamada </w:t>
      </w:r>
      <w:r w:rsidR="00864E21" w:rsidRPr="00C02376">
        <w:rPr>
          <w:rFonts w:cs="Arial"/>
          <w:b w:val="0"/>
          <w:sz w:val="28"/>
          <w:szCs w:val="28"/>
        </w:rPr>
        <w:t xml:space="preserve">confirmó la </w:t>
      </w:r>
      <w:r w:rsidR="00341CF7">
        <w:rPr>
          <w:rFonts w:cs="Arial"/>
          <w:b w:val="0"/>
          <w:sz w:val="28"/>
          <w:szCs w:val="28"/>
        </w:rPr>
        <w:t xml:space="preserve">diversa </w:t>
      </w:r>
      <w:r w:rsidR="00864E21" w:rsidRPr="00C02376">
        <w:rPr>
          <w:rFonts w:cs="Arial"/>
          <w:b w:val="0"/>
          <w:sz w:val="28"/>
          <w:szCs w:val="28"/>
        </w:rPr>
        <w:t>resolución interlocutoria emitida en el proceso penal en la etapa de instrucción, que declar</w:t>
      </w:r>
      <w:r w:rsidR="00F915A1">
        <w:rPr>
          <w:rFonts w:cs="Arial"/>
          <w:b w:val="0"/>
          <w:sz w:val="28"/>
          <w:szCs w:val="28"/>
        </w:rPr>
        <w:t>ó infundado el incidente no es</w:t>
      </w:r>
      <w:r w:rsidR="00864E21" w:rsidRPr="00C02376">
        <w:rPr>
          <w:rFonts w:cs="Arial"/>
          <w:b w:val="0"/>
          <w:sz w:val="28"/>
          <w:szCs w:val="28"/>
        </w:rPr>
        <w:t>pecificado de exclusi</w:t>
      </w:r>
      <w:r w:rsidR="00C02376" w:rsidRPr="00C02376">
        <w:rPr>
          <w:rFonts w:cs="Arial"/>
          <w:b w:val="0"/>
          <w:sz w:val="28"/>
          <w:szCs w:val="28"/>
        </w:rPr>
        <w:t>ón y nulidad de pruebas obten</w:t>
      </w:r>
      <w:r w:rsidR="00864E21" w:rsidRPr="00C02376">
        <w:rPr>
          <w:rFonts w:cs="Arial"/>
          <w:b w:val="0"/>
          <w:sz w:val="28"/>
          <w:szCs w:val="28"/>
        </w:rPr>
        <w:t>i</w:t>
      </w:r>
      <w:r w:rsidR="00C02376" w:rsidRPr="00C02376">
        <w:rPr>
          <w:rFonts w:cs="Arial"/>
          <w:b w:val="0"/>
          <w:sz w:val="28"/>
          <w:szCs w:val="28"/>
        </w:rPr>
        <w:t>d</w:t>
      </w:r>
      <w:r w:rsidR="00864E21" w:rsidRPr="00C02376">
        <w:rPr>
          <w:rFonts w:cs="Arial"/>
          <w:b w:val="0"/>
          <w:sz w:val="28"/>
          <w:szCs w:val="28"/>
        </w:rPr>
        <w:t>as a trav</w:t>
      </w:r>
      <w:r w:rsidR="00594C52">
        <w:rPr>
          <w:rFonts w:cs="Arial"/>
          <w:b w:val="0"/>
          <w:sz w:val="28"/>
          <w:szCs w:val="28"/>
        </w:rPr>
        <w:t>és de actos de tortura (con el que se pretendía antes del dictado de la sentencia la exclusión de pruebas de las que se aducía</w:t>
      </w:r>
      <w:r w:rsidR="00843851">
        <w:rPr>
          <w:rFonts w:cs="Arial"/>
          <w:b w:val="0"/>
          <w:sz w:val="28"/>
          <w:szCs w:val="28"/>
        </w:rPr>
        <w:t>,</w:t>
      </w:r>
      <w:r w:rsidR="00594C52">
        <w:rPr>
          <w:rFonts w:cs="Arial"/>
          <w:b w:val="0"/>
          <w:sz w:val="28"/>
          <w:szCs w:val="28"/>
        </w:rPr>
        <w:t xml:space="preserve"> fueron obtenidas bajo tortura).</w:t>
      </w:r>
    </w:p>
    <w:p w:rsidR="00635A54" w:rsidRPr="002F1A41" w:rsidRDefault="00635A54" w:rsidP="00635A54">
      <w:pPr>
        <w:pStyle w:val="corte3centro"/>
        <w:tabs>
          <w:tab w:val="left" w:pos="0"/>
        </w:tabs>
        <w:spacing w:after="0"/>
        <w:jc w:val="both"/>
        <w:rPr>
          <w:rFonts w:cs="Arial"/>
          <w:b w:val="0"/>
          <w:sz w:val="24"/>
          <w:szCs w:val="24"/>
        </w:rPr>
      </w:pPr>
    </w:p>
    <w:p w:rsidR="00202897" w:rsidRDefault="00C02376" w:rsidP="00635A54">
      <w:pPr>
        <w:pStyle w:val="corte3centro"/>
        <w:numPr>
          <w:ilvl w:val="0"/>
          <w:numId w:val="1"/>
        </w:numPr>
        <w:tabs>
          <w:tab w:val="left" w:pos="0"/>
        </w:tabs>
        <w:spacing w:after="0"/>
        <w:ind w:left="0" w:hanging="567"/>
        <w:jc w:val="both"/>
        <w:rPr>
          <w:rFonts w:cs="Arial"/>
          <w:b w:val="0"/>
          <w:sz w:val="28"/>
          <w:szCs w:val="28"/>
        </w:rPr>
      </w:pPr>
      <w:r w:rsidRPr="00C02376">
        <w:rPr>
          <w:rFonts w:cs="Arial"/>
          <w:b w:val="0"/>
          <w:sz w:val="28"/>
          <w:szCs w:val="28"/>
        </w:rPr>
        <w:t>Por ello, s</w:t>
      </w:r>
      <w:r w:rsidR="00202897" w:rsidRPr="00C02376">
        <w:rPr>
          <w:rFonts w:cs="Arial"/>
          <w:b w:val="0"/>
          <w:sz w:val="28"/>
          <w:szCs w:val="28"/>
        </w:rPr>
        <w:t xml:space="preserve">ostuvo que la afectación del acto reclamado rebasaba el ámbito meramente procesal, porque lo que estaba inmerso en ese acto era impedir al inculpado ahora quejoso, ejerciera </w:t>
      </w:r>
      <w:r w:rsidR="008E2A30">
        <w:rPr>
          <w:rFonts w:cs="Arial"/>
          <w:b w:val="0"/>
          <w:sz w:val="28"/>
          <w:szCs w:val="28"/>
        </w:rPr>
        <w:t>aquellos</w:t>
      </w:r>
      <w:r w:rsidRPr="00C02376">
        <w:rPr>
          <w:rFonts w:cs="Arial"/>
          <w:b w:val="0"/>
          <w:sz w:val="28"/>
          <w:szCs w:val="28"/>
        </w:rPr>
        <w:t xml:space="preserve"> derechos </w:t>
      </w:r>
      <w:r w:rsidR="00EF5CB3">
        <w:rPr>
          <w:rFonts w:cs="Arial"/>
          <w:b w:val="0"/>
          <w:sz w:val="28"/>
          <w:szCs w:val="28"/>
        </w:rPr>
        <w:t xml:space="preserve">que estimó eran </w:t>
      </w:r>
      <w:r w:rsidRPr="00C02376">
        <w:rPr>
          <w:rFonts w:cs="Arial"/>
          <w:b w:val="0"/>
          <w:sz w:val="28"/>
          <w:szCs w:val="28"/>
        </w:rPr>
        <w:t>sustantivos</w:t>
      </w:r>
      <w:r w:rsidR="008E2A30">
        <w:rPr>
          <w:rFonts w:cs="Arial"/>
          <w:b w:val="0"/>
          <w:sz w:val="28"/>
          <w:szCs w:val="28"/>
        </w:rPr>
        <w:t>, lo</w:t>
      </w:r>
      <w:r w:rsidR="00202897" w:rsidRPr="00C02376">
        <w:rPr>
          <w:rFonts w:cs="Arial"/>
          <w:b w:val="0"/>
          <w:sz w:val="28"/>
          <w:szCs w:val="28"/>
        </w:rPr>
        <w:t xml:space="preserve"> que podía llegar al extremo de que el procedimiento respectivo concluyera con la emisión de una resolución contra</w:t>
      </w:r>
      <w:r w:rsidRPr="00C02376">
        <w:rPr>
          <w:rFonts w:cs="Arial"/>
          <w:b w:val="0"/>
          <w:sz w:val="28"/>
          <w:szCs w:val="28"/>
        </w:rPr>
        <w:t xml:space="preserve">ria a sus intereses, </w:t>
      </w:r>
      <w:r w:rsidR="00283E62">
        <w:rPr>
          <w:rFonts w:cs="Arial"/>
          <w:b w:val="0"/>
          <w:sz w:val="28"/>
          <w:szCs w:val="28"/>
        </w:rPr>
        <w:t xml:space="preserve">sin </w:t>
      </w:r>
      <w:r w:rsidR="00B84325">
        <w:rPr>
          <w:rFonts w:cs="Arial"/>
          <w:b w:val="0"/>
          <w:sz w:val="28"/>
          <w:szCs w:val="28"/>
        </w:rPr>
        <w:t>poder ejercer esos derechos.</w:t>
      </w:r>
    </w:p>
    <w:p w:rsidR="00635A54" w:rsidRPr="00CC49CF" w:rsidRDefault="00635A54" w:rsidP="00635A54">
      <w:pPr>
        <w:pStyle w:val="corte3centro"/>
        <w:tabs>
          <w:tab w:val="left" w:pos="0"/>
        </w:tabs>
        <w:spacing w:after="0"/>
        <w:jc w:val="both"/>
        <w:rPr>
          <w:rFonts w:cs="Arial"/>
          <w:b w:val="0"/>
          <w:sz w:val="28"/>
          <w:szCs w:val="28"/>
        </w:rPr>
      </w:pPr>
    </w:p>
    <w:p w:rsidR="00635A54" w:rsidRDefault="000070B5" w:rsidP="00635A54">
      <w:pPr>
        <w:pStyle w:val="corte3centro"/>
        <w:numPr>
          <w:ilvl w:val="0"/>
          <w:numId w:val="1"/>
        </w:numPr>
        <w:tabs>
          <w:tab w:val="left" w:pos="0"/>
        </w:tabs>
        <w:spacing w:after="0"/>
        <w:ind w:left="0" w:hanging="567"/>
        <w:jc w:val="both"/>
        <w:rPr>
          <w:rFonts w:cs="Arial"/>
          <w:b w:val="0"/>
          <w:sz w:val="28"/>
          <w:szCs w:val="28"/>
        </w:rPr>
      </w:pPr>
      <w:r w:rsidRPr="000A121A">
        <w:rPr>
          <w:rFonts w:cs="Arial"/>
          <w:b w:val="0"/>
          <w:sz w:val="28"/>
          <w:szCs w:val="28"/>
        </w:rPr>
        <w:t xml:space="preserve">Los elementos relatados evidencian que </w:t>
      </w:r>
      <w:r w:rsidRPr="000A121A">
        <w:rPr>
          <w:rFonts w:cs="Arial"/>
          <w:sz w:val="28"/>
          <w:szCs w:val="28"/>
        </w:rPr>
        <w:t xml:space="preserve">existe </w:t>
      </w:r>
      <w:r w:rsidR="009F27BB" w:rsidRPr="000A121A">
        <w:rPr>
          <w:rFonts w:cs="Arial"/>
          <w:sz w:val="28"/>
          <w:szCs w:val="28"/>
        </w:rPr>
        <w:t xml:space="preserve">la </w:t>
      </w:r>
      <w:r w:rsidR="002F7A72" w:rsidRPr="000A121A">
        <w:rPr>
          <w:rFonts w:cs="Arial"/>
          <w:sz w:val="28"/>
          <w:szCs w:val="28"/>
        </w:rPr>
        <w:t>contra</w:t>
      </w:r>
      <w:r w:rsidR="00CE5C21" w:rsidRPr="000A121A">
        <w:rPr>
          <w:rFonts w:cs="Arial"/>
          <w:sz w:val="28"/>
          <w:szCs w:val="28"/>
        </w:rPr>
        <w:t>dicción de tesis</w:t>
      </w:r>
      <w:r w:rsidR="007605F1" w:rsidRPr="007605F1">
        <w:rPr>
          <w:rFonts w:cs="Arial"/>
          <w:b w:val="0"/>
          <w:sz w:val="28"/>
          <w:szCs w:val="28"/>
        </w:rPr>
        <w:t>,</w:t>
      </w:r>
      <w:r w:rsidR="003332A6" w:rsidRPr="003332A6">
        <w:rPr>
          <w:rStyle w:val="Refdenotaalpie"/>
          <w:rFonts w:cs="Arial"/>
          <w:b w:val="0"/>
          <w:sz w:val="28"/>
          <w:szCs w:val="28"/>
        </w:rPr>
        <w:footnoteReference w:id="5"/>
      </w:r>
      <w:r w:rsidR="00CE5C21" w:rsidRPr="003332A6">
        <w:rPr>
          <w:rFonts w:cs="Arial"/>
          <w:b w:val="0"/>
          <w:sz w:val="28"/>
          <w:szCs w:val="28"/>
        </w:rPr>
        <w:t xml:space="preserve"> y</w:t>
      </w:r>
      <w:r w:rsidR="00CE5C21" w:rsidRPr="000A121A">
        <w:rPr>
          <w:rFonts w:cs="Arial"/>
          <w:b w:val="0"/>
          <w:sz w:val="28"/>
          <w:szCs w:val="28"/>
        </w:rPr>
        <w:t xml:space="preserve">a que ambos Tribunales Colegiados de Circuito al pronunciar sus criterios realizaron un ejercicio interpretativo por medio de su arbitrio judicial respecto a un mismo punto jurídico, </w:t>
      </w:r>
      <w:r w:rsidR="000231C7" w:rsidRPr="000A121A">
        <w:rPr>
          <w:rFonts w:cs="Arial"/>
          <w:b w:val="0"/>
          <w:sz w:val="28"/>
          <w:szCs w:val="28"/>
        </w:rPr>
        <w:t xml:space="preserve">como es el determinar </w:t>
      </w:r>
      <w:r w:rsidR="00F62712">
        <w:rPr>
          <w:rFonts w:cs="Arial"/>
          <w:b w:val="0"/>
          <w:sz w:val="28"/>
          <w:szCs w:val="28"/>
        </w:rPr>
        <w:t xml:space="preserve">si </w:t>
      </w:r>
      <w:r w:rsidR="00F33836">
        <w:rPr>
          <w:rFonts w:cs="Arial"/>
          <w:b w:val="0"/>
          <w:sz w:val="28"/>
          <w:szCs w:val="28"/>
        </w:rPr>
        <w:t xml:space="preserve">para efectos de la procedencia del juicio de amparo indirecto, </w:t>
      </w:r>
      <w:r w:rsidR="00F62712">
        <w:rPr>
          <w:rFonts w:cs="Arial"/>
          <w:b w:val="0"/>
          <w:sz w:val="28"/>
          <w:szCs w:val="28"/>
        </w:rPr>
        <w:t xml:space="preserve">constituye un acto de imposible reparación </w:t>
      </w:r>
      <w:r w:rsidR="000231C7" w:rsidRPr="000A121A">
        <w:rPr>
          <w:rFonts w:cs="Arial"/>
          <w:b w:val="0"/>
          <w:sz w:val="28"/>
          <w:szCs w:val="28"/>
        </w:rPr>
        <w:t xml:space="preserve">la resolución </w:t>
      </w:r>
      <w:r w:rsidR="00F62712">
        <w:rPr>
          <w:rFonts w:cs="Arial"/>
          <w:b w:val="0"/>
          <w:sz w:val="28"/>
          <w:szCs w:val="28"/>
        </w:rPr>
        <w:t>que confirma</w:t>
      </w:r>
      <w:r w:rsidR="000231C7" w:rsidRPr="000A121A">
        <w:rPr>
          <w:rFonts w:cs="Arial"/>
          <w:b w:val="0"/>
          <w:sz w:val="28"/>
          <w:szCs w:val="28"/>
        </w:rPr>
        <w:t xml:space="preserve"> la </w:t>
      </w:r>
      <w:r w:rsidR="00F62712">
        <w:rPr>
          <w:rFonts w:cs="Arial"/>
          <w:b w:val="0"/>
          <w:sz w:val="28"/>
          <w:szCs w:val="28"/>
        </w:rPr>
        <w:t>decisión relativa</w:t>
      </w:r>
      <w:r w:rsidR="000231C7" w:rsidRPr="000A121A">
        <w:rPr>
          <w:rFonts w:cs="Arial"/>
          <w:b w:val="0"/>
          <w:sz w:val="28"/>
          <w:szCs w:val="28"/>
        </w:rPr>
        <w:t xml:space="preserve"> </w:t>
      </w:r>
      <w:r w:rsidR="000A121A">
        <w:rPr>
          <w:rFonts w:cs="Arial"/>
          <w:b w:val="0"/>
          <w:sz w:val="28"/>
          <w:szCs w:val="28"/>
        </w:rPr>
        <w:t>a</w:t>
      </w:r>
      <w:r w:rsidR="000231C7" w:rsidRPr="000A121A">
        <w:rPr>
          <w:rFonts w:cs="Arial"/>
          <w:b w:val="0"/>
          <w:sz w:val="28"/>
          <w:szCs w:val="28"/>
        </w:rPr>
        <w:t xml:space="preserve"> un incidente </w:t>
      </w:r>
      <w:r w:rsidR="00D14F8C">
        <w:rPr>
          <w:rFonts w:cs="Arial"/>
          <w:b w:val="0"/>
          <w:sz w:val="28"/>
          <w:szCs w:val="28"/>
        </w:rPr>
        <w:t xml:space="preserve">promovido </w:t>
      </w:r>
      <w:r w:rsidR="00B83DAF">
        <w:rPr>
          <w:rFonts w:cs="Arial"/>
          <w:b w:val="0"/>
          <w:sz w:val="28"/>
          <w:szCs w:val="28"/>
        </w:rPr>
        <w:t>durante l</w:t>
      </w:r>
      <w:r w:rsidR="00F62712">
        <w:rPr>
          <w:rFonts w:cs="Arial"/>
          <w:b w:val="0"/>
          <w:sz w:val="28"/>
          <w:szCs w:val="28"/>
        </w:rPr>
        <w:t xml:space="preserve">a instrucción del proceso penal </w:t>
      </w:r>
      <w:r w:rsidR="00B83DAF">
        <w:rPr>
          <w:rFonts w:cs="Arial"/>
          <w:b w:val="0"/>
          <w:sz w:val="28"/>
          <w:szCs w:val="28"/>
        </w:rPr>
        <w:t xml:space="preserve">por el que </w:t>
      </w:r>
      <w:r w:rsidR="00002D1F">
        <w:rPr>
          <w:rFonts w:cs="Arial"/>
          <w:b w:val="0"/>
          <w:sz w:val="28"/>
          <w:szCs w:val="28"/>
        </w:rPr>
        <w:t xml:space="preserve">se pretende que </w:t>
      </w:r>
      <w:r w:rsidR="00594C52">
        <w:rPr>
          <w:rFonts w:cs="Arial"/>
          <w:b w:val="0"/>
          <w:sz w:val="28"/>
          <w:szCs w:val="28"/>
        </w:rPr>
        <w:t xml:space="preserve">antes del dictado de la sentencia </w:t>
      </w:r>
      <w:r w:rsidR="009D53FE">
        <w:rPr>
          <w:rFonts w:cs="Arial"/>
          <w:b w:val="0"/>
          <w:sz w:val="28"/>
          <w:szCs w:val="28"/>
        </w:rPr>
        <w:t xml:space="preserve">se </w:t>
      </w:r>
      <w:r w:rsidR="00F62712">
        <w:rPr>
          <w:rFonts w:cs="Arial"/>
          <w:b w:val="0"/>
          <w:sz w:val="28"/>
          <w:szCs w:val="28"/>
        </w:rPr>
        <w:t xml:space="preserve">haga el pronunciamiento respectivo sobre las </w:t>
      </w:r>
      <w:r w:rsidR="003912BC">
        <w:rPr>
          <w:rFonts w:cs="Arial"/>
          <w:b w:val="0"/>
          <w:sz w:val="28"/>
          <w:szCs w:val="28"/>
        </w:rPr>
        <w:t>pruebas</w:t>
      </w:r>
      <w:r w:rsidR="00D3449D">
        <w:rPr>
          <w:rFonts w:cs="Arial"/>
          <w:b w:val="0"/>
          <w:sz w:val="28"/>
          <w:szCs w:val="28"/>
        </w:rPr>
        <w:t xml:space="preserve"> tend</w:t>
      </w:r>
      <w:r w:rsidR="00F721F5">
        <w:rPr>
          <w:rFonts w:cs="Arial"/>
          <w:b w:val="0"/>
          <w:sz w:val="28"/>
          <w:szCs w:val="28"/>
        </w:rPr>
        <w:t>entes a demostrar la tortura alegada</w:t>
      </w:r>
      <w:r w:rsidR="00F62712">
        <w:rPr>
          <w:rFonts w:cs="Arial"/>
          <w:b w:val="0"/>
          <w:sz w:val="28"/>
          <w:szCs w:val="28"/>
        </w:rPr>
        <w:t>, inclusive si por virtud de ello da lugar a la nulidad de ciertos elementos de prueba y en consecuencia se excluyan de valoración en la sentencia que se dicte.</w:t>
      </w:r>
    </w:p>
    <w:p w:rsidR="003912BC" w:rsidRPr="00CC49CF" w:rsidRDefault="003912BC" w:rsidP="00635A54">
      <w:pPr>
        <w:pStyle w:val="corte3centro"/>
        <w:tabs>
          <w:tab w:val="left" w:pos="0"/>
        </w:tabs>
        <w:spacing w:after="0"/>
        <w:jc w:val="both"/>
        <w:rPr>
          <w:rFonts w:cs="Arial"/>
          <w:b w:val="0"/>
          <w:sz w:val="28"/>
          <w:szCs w:val="28"/>
        </w:rPr>
      </w:pPr>
    </w:p>
    <w:p w:rsidR="000231C7" w:rsidRDefault="007536F1"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Esto es, </w:t>
      </w:r>
      <w:r w:rsidR="00335C16">
        <w:rPr>
          <w:rFonts w:cs="Arial"/>
          <w:b w:val="0"/>
          <w:sz w:val="28"/>
          <w:szCs w:val="28"/>
        </w:rPr>
        <w:t xml:space="preserve">ambos </w:t>
      </w:r>
      <w:r w:rsidR="007605F1">
        <w:rPr>
          <w:rFonts w:cs="Arial"/>
          <w:b w:val="0"/>
          <w:sz w:val="28"/>
          <w:szCs w:val="28"/>
        </w:rPr>
        <w:t xml:space="preserve">Órganos Jurisdiccionales </w:t>
      </w:r>
      <w:r w:rsidR="00335C16">
        <w:rPr>
          <w:rFonts w:cs="Arial"/>
          <w:b w:val="0"/>
          <w:sz w:val="28"/>
          <w:szCs w:val="28"/>
        </w:rPr>
        <w:t xml:space="preserve">se pronunciaron sobre </w:t>
      </w:r>
      <w:r>
        <w:rPr>
          <w:rFonts w:cs="Arial"/>
          <w:b w:val="0"/>
          <w:sz w:val="28"/>
          <w:szCs w:val="28"/>
        </w:rPr>
        <w:t xml:space="preserve">si dicha resolución </w:t>
      </w:r>
      <w:r w:rsidR="00E54FAF">
        <w:rPr>
          <w:rFonts w:cs="Arial"/>
          <w:b w:val="0"/>
          <w:sz w:val="28"/>
          <w:szCs w:val="28"/>
        </w:rPr>
        <w:t>es</w:t>
      </w:r>
      <w:r w:rsidR="000A121A">
        <w:rPr>
          <w:rFonts w:cs="Arial"/>
          <w:b w:val="0"/>
          <w:sz w:val="28"/>
          <w:szCs w:val="28"/>
        </w:rPr>
        <w:t xml:space="preserve"> un </w:t>
      </w:r>
      <w:r w:rsidR="003F27D1">
        <w:rPr>
          <w:rFonts w:cs="Arial"/>
          <w:b w:val="0"/>
          <w:sz w:val="28"/>
          <w:szCs w:val="28"/>
        </w:rPr>
        <w:t xml:space="preserve">acto </w:t>
      </w:r>
      <w:r w:rsidR="00B83DAF">
        <w:rPr>
          <w:rFonts w:cs="Arial"/>
          <w:b w:val="0"/>
          <w:sz w:val="28"/>
          <w:szCs w:val="28"/>
        </w:rPr>
        <w:t>en juicio cuyos efectos</w:t>
      </w:r>
      <w:r w:rsidR="0099724F">
        <w:rPr>
          <w:rFonts w:cs="Arial"/>
          <w:b w:val="0"/>
          <w:sz w:val="28"/>
          <w:szCs w:val="28"/>
        </w:rPr>
        <w:t xml:space="preserve"> sean de imposible reparación, porque afecte materialmente derechos </w:t>
      </w:r>
      <w:r w:rsidR="0099724F" w:rsidRPr="009F20C8">
        <w:rPr>
          <w:rFonts w:cs="Arial"/>
          <w:b w:val="0"/>
          <w:i/>
          <w:sz w:val="28"/>
          <w:szCs w:val="28"/>
        </w:rPr>
        <w:t>sustantivos</w:t>
      </w:r>
      <w:r w:rsidR="0099724F">
        <w:rPr>
          <w:rFonts w:cs="Arial"/>
          <w:b w:val="0"/>
          <w:sz w:val="28"/>
          <w:szCs w:val="28"/>
        </w:rPr>
        <w:t xml:space="preserve"> tutelados en la Constitución Política de los Estados Unidos Mexicanos y en los tratados internacionales de los que el Estado Mexicano sea parte.</w:t>
      </w:r>
      <w:r w:rsidR="00B83DAF">
        <w:rPr>
          <w:rFonts w:cs="Arial"/>
          <w:b w:val="0"/>
          <w:sz w:val="28"/>
          <w:szCs w:val="28"/>
        </w:rPr>
        <w:t xml:space="preserve"> </w:t>
      </w:r>
    </w:p>
    <w:p w:rsidR="00B7093F" w:rsidRPr="002F1A41" w:rsidRDefault="00B7093F" w:rsidP="00B7093F">
      <w:pPr>
        <w:pStyle w:val="corte3centro"/>
        <w:tabs>
          <w:tab w:val="left" w:pos="0"/>
        </w:tabs>
        <w:spacing w:after="0"/>
        <w:jc w:val="both"/>
        <w:rPr>
          <w:rFonts w:cs="Arial"/>
          <w:b w:val="0"/>
          <w:sz w:val="20"/>
          <w:szCs w:val="20"/>
        </w:rPr>
      </w:pPr>
    </w:p>
    <w:p w:rsidR="008E2A30" w:rsidRDefault="00335C16"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En relación con lo anterior, </w:t>
      </w:r>
      <w:r w:rsidRPr="009B3F3E">
        <w:rPr>
          <w:rFonts w:cs="Arial"/>
          <w:b w:val="0"/>
          <w:sz w:val="28"/>
          <w:szCs w:val="28"/>
        </w:rPr>
        <w:t>l</w:t>
      </w:r>
      <w:r w:rsidR="00594C52" w:rsidRPr="009B3F3E">
        <w:rPr>
          <w:rFonts w:cs="Arial"/>
          <w:b w:val="0"/>
          <w:sz w:val="28"/>
          <w:szCs w:val="28"/>
        </w:rPr>
        <w:t xml:space="preserve">os </w:t>
      </w:r>
      <w:r w:rsidR="00B6583B" w:rsidRPr="009B3F3E">
        <w:rPr>
          <w:rFonts w:cs="Arial"/>
          <w:b w:val="0"/>
          <w:sz w:val="28"/>
          <w:szCs w:val="28"/>
        </w:rPr>
        <w:t xml:space="preserve">Tribunales Colegiados de Circuito al emitir cada uno sus criterios, arribaron a conclusiones distintas, porque el </w:t>
      </w:r>
      <w:r w:rsidR="00B6583B" w:rsidRPr="009B3F3E">
        <w:rPr>
          <w:rFonts w:cs="Arial"/>
          <w:sz w:val="28"/>
          <w:szCs w:val="28"/>
        </w:rPr>
        <w:t xml:space="preserve">Tercer Tribunal Colegiado </w:t>
      </w:r>
      <w:r w:rsidR="005F2552" w:rsidRPr="009B3F3E">
        <w:rPr>
          <w:rFonts w:cs="Arial"/>
          <w:sz w:val="28"/>
          <w:szCs w:val="28"/>
        </w:rPr>
        <w:t>en Materia Penal del Segundo</w:t>
      </w:r>
      <w:r w:rsidR="00B6583B" w:rsidRPr="009B3F3E">
        <w:rPr>
          <w:rFonts w:cs="Arial"/>
          <w:sz w:val="28"/>
          <w:szCs w:val="28"/>
        </w:rPr>
        <w:t xml:space="preserve"> Circuito</w:t>
      </w:r>
      <w:r w:rsidR="00B6583B" w:rsidRPr="009B3F3E">
        <w:rPr>
          <w:rFonts w:cs="Arial"/>
          <w:b w:val="0"/>
          <w:sz w:val="28"/>
          <w:szCs w:val="28"/>
        </w:rPr>
        <w:t xml:space="preserve"> sostuvo que dicho acto </w:t>
      </w:r>
      <w:r w:rsidR="00DD44C0" w:rsidRPr="009B3F3E">
        <w:rPr>
          <w:rFonts w:cs="Arial"/>
          <w:b w:val="0"/>
          <w:sz w:val="28"/>
          <w:szCs w:val="28"/>
        </w:rPr>
        <w:t xml:space="preserve">emitido dentro del proceso penal </w:t>
      </w:r>
      <w:r w:rsidR="00B6583B" w:rsidRPr="009B3F3E">
        <w:rPr>
          <w:rFonts w:cs="Arial"/>
          <w:b w:val="0"/>
          <w:sz w:val="28"/>
          <w:szCs w:val="28"/>
        </w:rPr>
        <w:t>no causaba afectación material a derechos sustantivos</w:t>
      </w:r>
      <w:r w:rsidR="00DD44C0" w:rsidRPr="009B3F3E">
        <w:rPr>
          <w:rFonts w:cs="Arial"/>
          <w:b w:val="0"/>
          <w:sz w:val="28"/>
          <w:szCs w:val="28"/>
        </w:rPr>
        <w:t xml:space="preserve">, mientras que el </w:t>
      </w:r>
      <w:r w:rsidR="00DD44C0" w:rsidRPr="009B3F3E">
        <w:rPr>
          <w:rFonts w:cs="Arial"/>
          <w:sz w:val="28"/>
          <w:szCs w:val="28"/>
        </w:rPr>
        <w:t xml:space="preserve">Primer Tribunal Colegiado en Materia Penal del </w:t>
      </w:r>
      <w:r w:rsidR="005F2552" w:rsidRPr="009B3F3E">
        <w:rPr>
          <w:rFonts w:cs="Arial"/>
          <w:sz w:val="28"/>
          <w:szCs w:val="28"/>
        </w:rPr>
        <w:t>Tercer</w:t>
      </w:r>
      <w:r w:rsidR="00DD44C0" w:rsidRPr="009B3F3E">
        <w:rPr>
          <w:rFonts w:cs="Arial"/>
          <w:sz w:val="28"/>
          <w:szCs w:val="28"/>
        </w:rPr>
        <w:t xml:space="preserve"> Circuito</w:t>
      </w:r>
      <w:r w:rsidR="003332A6" w:rsidRPr="009B3F3E">
        <w:rPr>
          <w:rFonts w:cs="Arial"/>
          <w:sz w:val="28"/>
          <w:szCs w:val="28"/>
        </w:rPr>
        <w:t xml:space="preserve"> </w:t>
      </w:r>
      <w:r w:rsidR="00AC6952" w:rsidRPr="009B3F3E">
        <w:rPr>
          <w:rFonts w:cs="Arial"/>
          <w:b w:val="0"/>
          <w:sz w:val="28"/>
          <w:szCs w:val="28"/>
        </w:rPr>
        <w:t>resolvió</w:t>
      </w:r>
      <w:r w:rsidR="003332A6" w:rsidRPr="003332A6">
        <w:rPr>
          <w:rFonts w:cs="Arial"/>
          <w:b w:val="0"/>
          <w:sz w:val="28"/>
          <w:szCs w:val="28"/>
        </w:rPr>
        <w:t xml:space="preserve"> que si bien era un acto </w:t>
      </w:r>
      <w:proofErr w:type="spellStart"/>
      <w:r w:rsidR="003332A6" w:rsidRPr="003332A6">
        <w:rPr>
          <w:rFonts w:cs="Arial"/>
          <w:b w:val="0"/>
          <w:sz w:val="28"/>
          <w:szCs w:val="28"/>
        </w:rPr>
        <w:t>intraprocesal</w:t>
      </w:r>
      <w:proofErr w:type="spellEnd"/>
      <w:r w:rsidR="009F20C8">
        <w:rPr>
          <w:rFonts w:cs="Arial"/>
          <w:b w:val="0"/>
          <w:sz w:val="28"/>
          <w:szCs w:val="28"/>
        </w:rPr>
        <w:t>,</w:t>
      </w:r>
      <w:r w:rsidR="00594C52">
        <w:rPr>
          <w:rFonts w:cs="Arial"/>
          <w:b w:val="0"/>
          <w:sz w:val="28"/>
          <w:szCs w:val="28"/>
        </w:rPr>
        <w:t xml:space="preserve"> </w:t>
      </w:r>
      <w:r w:rsidR="00F33836">
        <w:rPr>
          <w:rFonts w:cs="Arial"/>
          <w:b w:val="0"/>
          <w:sz w:val="28"/>
          <w:szCs w:val="28"/>
        </w:rPr>
        <w:t>lesionaba derechos sustantivos.</w:t>
      </w:r>
    </w:p>
    <w:p w:rsidR="00B7093F" w:rsidRPr="002F1A41" w:rsidRDefault="00B7093F" w:rsidP="00B7093F">
      <w:pPr>
        <w:pStyle w:val="corte3centro"/>
        <w:tabs>
          <w:tab w:val="left" w:pos="0"/>
        </w:tabs>
        <w:spacing w:after="0"/>
        <w:jc w:val="both"/>
        <w:rPr>
          <w:rFonts w:cs="Arial"/>
          <w:b w:val="0"/>
          <w:sz w:val="22"/>
        </w:rPr>
      </w:pPr>
    </w:p>
    <w:p w:rsidR="00CE5C21" w:rsidRDefault="00FC7BCB"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Cabe señalar que no es materia de la contradicción de tesis </w:t>
      </w:r>
      <w:r w:rsidR="00594C52">
        <w:rPr>
          <w:rFonts w:cs="Arial"/>
          <w:b w:val="0"/>
          <w:sz w:val="28"/>
          <w:szCs w:val="28"/>
        </w:rPr>
        <w:t xml:space="preserve">las determinaciones </w:t>
      </w:r>
      <w:r w:rsidR="0020328B">
        <w:rPr>
          <w:rFonts w:cs="Arial"/>
          <w:b w:val="0"/>
          <w:sz w:val="28"/>
          <w:szCs w:val="28"/>
        </w:rPr>
        <w:t>disímbolas</w:t>
      </w:r>
      <w:r w:rsidR="0022051D">
        <w:rPr>
          <w:rFonts w:cs="Arial"/>
          <w:b w:val="0"/>
          <w:sz w:val="28"/>
          <w:szCs w:val="28"/>
        </w:rPr>
        <w:t xml:space="preserve"> referentes a si </w:t>
      </w:r>
      <w:r>
        <w:rPr>
          <w:rFonts w:cs="Arial"/>
          <w:b w:val="0"/>
          <w:sz w:val="28"/>
          <w:szCs w:val="28"/>
        </w:rPr>
        <w:t xml:space="preserve">la causal de improcedencia </w:t>
      </w:r>
      <w:r w:rsidR="0022051D">
        <w:rPr>
          <w:rFonts w:cs="Arial"/>
          <w:b w:val="0"/>
          <w:sz w:val="28"/>
          <w:szCs w:val="28"/>
        </w:rPr>
        <w:t xml:space="preserve">aducida era </w:t>
      </w:r>
      <w:r w:rsidR="00594C52">
        <w:rPr>
          <w:rFonts w:cs="Arial"/>
          <w:b w:val="0"/>
          <w:sz w:val="28"/>
          <w:szCs w:val="28"/>
        </w:rPr>
        <w:t xml:space="preserve">o no </w:t>
      </w:r>
      <w:r w:rsidR="0022051D">
        <w:rPr>
          <w:rFonts w:cs="Arial"/>
          <w:b w:val="0"/>
          <w:sz w:val="28"/>
          <w:szCs w:val="28"/>
        </w:rPr>
        <w:t>manifiesta e indudable, que</w:t>
      </w:r>
      <w:r w:rsidR="007605F1">
        <w:rPr>
          <w:rFonts w:cs="Arial"/>
          <w:b w:val="0"/>
          <w:sz w:val="28"/>
          <w:szCs w:val="28"/>
        </w:rPr>
        <w:t xml:space="preserve"> permitiera a los J</w:t>
      </w:r>
      <w:r w:rsidR="0022051D">
        <w:rPr>
          <w:rFonts w:cs="Arial"/>
          <w:b w:val="0"/>
          <w:sz w:val="28"/>
          <w:szCs w:val="28"/>
        </w:rPr>
        <w:t>ueces de Distrito desechar de plano la demanda de amparo promovida en contra de esos actos.</w:t>
      </w:r>
    </w:p>
    <w:p w:rsidR="00B7093F" w:rsidRPr="002F1A41" w:rsidRDefault="00B7093F" w:rsidP="00B7093F">
      <w:pPr>
        <w:pStyle w:val="corte3centro"/>
        <w:tabs>
          <w:tab w:val="left" w:pos="0"/>
        </w:tabs>
        <w:spacing w:after="0"/>
        <w:jc w:val="both"/>
        <w:rPr>
          <w:rFonts w:cs="Arial"/>
          <w:b w:val="0"/>
          <w:sz w:val="22"/>
        </w:rPr>
      </w:pPr>
    </w:p>
    <w:p w:rsidR="0022051D" w:rsidRDefault="009B1464"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Ya que ese diferendo</w:t>
      </w:r>
      <w:r w:rsidR="0022051D">
        <w:rPr>
          <w:rFonts w:cs="Arial"/>
          <w:b w:val="0"/>
          <w:sz w:val="28"/>
          <w:szCs w:val="28"/>
        </w:rPr>
        <w:t xml:space="preserve"> </w:t>
      </w:r>
      <w:r w:rsidR="009D57C6">
        <w:rPr>
          <w:rFonts w:cs="Arial"/>
          <w:b w:val="0"/>
          <w:sz w:val="28"/>
          <w:szCs w:val="28"/>
        </w:rPr>
        <w:t xml:space="preserve">fue el resultado de lo </w:t>
      </w:r>
      <w:r w:rsidR="0022051D">
        <w:rPr>
          <w:rFonts w:cs="Arial"/>
          <w:b w:val="0"/>
          <w:sz w:val="28"/>
          <w:szCs w:val="28"/>
        </w:rPr>
        <w:t xml:space="preserve">que cada uno de los órganos jurisdiccionales </w:t>
      </w:r>
      <w:r w:rsidR="00FD0E0D">
        <w:rPr>
          <w:rFonts w:cs="Arial"/>
          <w:b w:val="0"/>
          <w:sz w:val="28"/>
          <w:szCs w:val="28"/>
        </w:rPr>
        <w:t>sostuvo</w:t>
      </w:r>
      <w:r w:rsidR="0022051D">
        <w:rPr>
          <w:rFonts w:cs="Arial"/>
          <w:b w:val="0"/>
          <w:sz w:val="28"/>
          <w:szCs w:val="28"/>
        </w:rPr>
        <w:t xml:space="preserve"> </w:t>
      </w:r>
      <w:r w:rsidR="00746A49">
        <w:rPr>
          <w:rFonts w:cs="Arial"/>
          <w:b w:val="0"/>
          <w:sz w:val="28"/>
          <w:szCs w:val="28"/>
        </w:rPr>
        <w:t>sobre</w:t>
      </w:r>
      <w:r w:rsidR="0022051D">
        <w:rPr>
          <w:rFonts w:cs="Arial"/>
          <w:b w:val="0"/>
          <w:sz w:val="28"/>
          <w:szCs w:val="28"/>
        </w:rPr>
        <w:t xml:space="preserve"> </w:t>
      </w:r>
      <w:r w:rsidR="009D57C6">
        <w:rPr>
          <w:rFonts w:cs="Arial"/>
          <w:b w:val="0"/>
          <w:sz w:val="28"/>
          <w:szCs w:val="28"/>
        </w:rPr>
        <w:t>la actualización de la</w:t>
      </w:r>
      <w:r w:rsidR="00335C16">
        <w:rPr>
          <w:rFonts w:cs="Arial"/>
          <w:b w:val="0"/>
          <w:sz w:val="28"/>
          <w:szCs w:val="28"/>
        </w:rPr>
        <w:t xml:space="preserve"> causal de improcedencia </w:t>
      </w:r>
      <w:r w:rsidR="009D57C6">
        <w:rPr>
          <w:rFonts w:cs="Arial"/>
          <w:b w:val="0"/>
          <w:sz w:val="28"/>
          <w:szCs w:val="28"/>
        </w:rPr>
        <w:t xml:space="preserve">derivado de que </w:t>
      </w:r>
      <w:r w:rsidR="00335C16">
        <w:rPr>
          <w:rFonts w:cs="Arial"/>
          <w:b w:val="0"/>
          <w:sz w:val="28"/>
          <w:szCs w:val="28"/>
        </w:rPr>
        <w:t xml:space="preserve">los efectos de los actos reclamados fueran o no de imposible reparación; pero </w:t>
      </w:r>
      <w:r w:rsidR="009D57C6">
        <w:rPr>
          <w:rFonts w:cs="Arial"/>
          <w:b w:val="0"/>
          <w:sz w:val="28"/>
          <w:szCs w:val="28"/>
        </w:rPr>
        <w:t xml:space="preserve">no porque hubiesen examinado en sí la causa de improcedencia </w:t>
      </w:r>
      <w:r w:rsidR="000C3B1B">
        <w:rPr>
          <w:rFonts w:cs="Arial"/>
          <w:b w:val="0"/>
          <w:sz w:val="28"/>
          <w:szCs w:val="28"/>
        </w:rPr>
        <w:t xml:space="preserve">para determinar si era </w:t>
      </w:r>
      <w:r w:rsidR="009D57C6">
        <w:rPr>
          <w:rFonts w:cs="Arial"/>
          <w:b w:val="0"/>
          <w:sz w:val="28"/>
          <w:szCs w:val="28"/>
        </w:rPr>
        <w:t>clara y evidente</w:t>
      </w:r>
      <w:r w:rsidR="000C3B1B">
        <w:rPr>
          <w:rFonts w:cs="Arial"/>
          <w:b w:val="0"/>
          <w:sz w:val="28"/>
          <w:szCs w:val="28"/>
        </w:rPr>
        <w:t>,</w:t>
      </w:r>
      <w:r w:rsidR="009D57C6">
        <w:rPr>
          <w:rFonts w:cs="Arial"/>
          <w:b w:val="0"/>
          <w:sz w:val="28"/>
          <w:szCs w:val="28"/>
        </w:rPr>
        <w:t xml:space="preserve"> y </w:t>
      </w:r>
      <w:r w:rsidR="0022051D">
        <w:rPr>
          <w:rFonts w:cs="Arial"/>
          <w:b w:val="0"/>
          <w:sz w:val="28"/>
          <w:szCs w:val="28"/>
        </w:rPr>
        <w:t>que por ello el análisis pud</w:t>
      </w:r>
      <w:r w:rsidR="00335C16">
        <w:rPr>
          <w:rFonts w:cs="Arial"/>
          <w:b w:val="0"/>
          <w:sz w:val="28"/>
          <w:szCs w:val="28"/>
        </w:rPr>
        <w:t xml:space="preserve">iera </w:t>
      </w:r>
      <w:r w:rsidR="00F25BCE">
        <w:rPr>
          <w:rFonts w:cs="Arial"/>
          <w:b w:val="0"/>
          <w:sz w:val="28"/>
          <w:szCs w:val="28"/>
        </w:rPr>
        <w:t xml:space="preserve">o no </w:t>
      </w:r>
      <w:r w:rsidR="00335C16">
        <w:rPr>
          <w:rFonts w:cs="Arial"/>
          <w:b w:val="0"/>
          <w:sz w:val="28"/>
          <w:szCs w:val="28"/>
        </w:rPr>
        <w:t>hacerse en el auto inicial</w:t>
      </w:r>
      <w:r w:rsidR="00F25BCE">
        <w:rPr>
          <w:rFonts w:cs="Arial"/>
          <w:b w:val="0"/>
          <w:sz w:val="28"/>
          <w:szCs w:val="28"/>
        </w:rPr>
        <w:t xml:space="preserve"> (para que en este último caso </w:t>
      </w:r>
      <w:r w:rsidR="00D95991">
        <w:rPr>
          <w:rFonts w:cs="Arial"/>
          <w:b w:val="0"/>
          <w:sz w:val="28"/>
          <w:szCs w:val="28"/>
        </w:rPr>
        <w:t xml:space="preserve">hubiera que </w:t>
      </w:r>
      <w:r w:rsidR="00042EFA">
        <w:rPr>
          <w:rFonts w:cs="Arial"/>
          <w:b w:val="0"/>
          <w:sz w:val="28"/>
          <w:szCs w:val="28"/>
        </w:rPr>
        <w:t>esperar hasta la sentencia definitiva, al ser necesario un es</w:t>
      </w:r>
      <w:r w:rsidR="00335C16">
        <w:rPr>
          <w:rFonts w:cs="Arial"/>
          <w:b w:val="0"/>
          <w:sz w:val="28"/>
          <w:szCs w:val="28"/>
        </w:rPr>
        <w:t>tudio exhaustivo propio de ésta).</w:t>
      </w:r>
    </w:p>
    <w:p w:rsidR="00B7093F" w:rsidRPr="002F1A41" w:rsidRDefault="00B7093F" w:rsidP="00B7093F">
      <w:pPr>
        <w:pStyle w:val="corte3centro"/>
        <w:tabs>
          <w:tab w:val="left" w:pos="0"/>
        </w:tabs>
        <w:spacing w:after="0"/>
        <w:jc w:val="both"/>
        <w:rPr>
          <w:rFonts w:cs="Arial"/>
          <w:b w:val="0"/>
          <w:sz w:val="20"/>
          <w:szCs w:val="20"/>
        </w:rPr>
      </w:pPr>
    </w:p>
    <w:p w:rsidR="0020328B" w:rsidRDefault="00D51D81" w:rsidP="00635A54">
      <w:pPr>
        <w:pStyle w:val="corte3centro"/>
        <w:numPr>
          <w:ilvl w:val="0"/>
          <w:numId w:val="1"/>
        </w:numPr>
        <w:tabs>
          <w:tab w:val="left" w:pos="0"/>
        </w:tabs>
        <w:spacing w:after="0"/>
        <w:ind w:left="0" w:hanging="567"/>
        <w:jc w:val="both"/>
        <w:rPr>
          <w:rFonts w:cs="Arial"/>
          <w:b w:val="0"/>
          <w:sz w:val="28"/>
          <w:szCs w:val="28"/>
        </w:rPr>
      </w:pPr>
      <w:r w:rsidRPr="0020328B">
        <w:rPr>
          <w:rFonts w:cs="Arial"/>
          <w:b w:val="0"/>
          <w:sz w:val="28"/>
          <w:szCs w:val="28"/>
        </w:rPr>
        <w:t>Entonces</w:t>
      </w:r>
      <w:r w:rsidR="001E0F5F" w:rsidRPr="0020328B">
        <w:rPr>
          <w:rFonts w:cs="Arial"/>
          <w:b w:val="0"/>
          <w:sz w:val="28"/>
          <w:szCs w:val="28"/>
        </w:rPr>
        <w:t xml:space="preserve"> la contradicción </w:t>
      </w:r>
      <w:r w:rsidR="00FA74ED" w:rsidRPr="0020328B">
        <w:rPr>
          <w:rFonts w:cs="Arial"/>
          <w:b w:val="0"/>
          <w:sz w:val="28"/>
          <w:szCs w:val="28"/>
        </w:rPr>
        <w:t>tendrá como materia</w:t>
      </w:r>
      <w:r w:rsidR="00C5376D">
        <w:rPr>
          <w:rFonts w:cs="Arial"/>
          <w:b w:val="0"/>
          <w:sz w:val="28"/>
          <w:szCs w:val="28"/>
        </w:rPr>
        <w:t>,</w:t>
      </w:r>
      <w:r w:rsidR="00FA74ED" w:rsidRPr="0020328B">
        <w:rPr>
          <w:rFonts w:cs="Arial"/>
          <w:b w:val="0"/>
          <w:sz w:val="28"/>
          <w:szCs w:val="28"/>
        </w:rPr>
        <w:t xml:space="preserve"> determinar si</w:t>
      </w:r>
      <w:r w:rsidR="005543E9" w:rsidRPr="0020328B">
        <w:rPr>
          <w:rFonts w:cs="Arial"/>
          <w:b w:val="0"/>
          <w:sz w:val="28"/>
          <w:szCs w:val="28"/>
        </w:rPr>
        <w:t xml:space="preserve"> </w:t>
      </w:r>
      <w:r w:rsidR="00B01721" w:rsidRPr="0020328B">
        <w:rPr>
          <w:rFonts w:cs="Arial"/>
          <w:b w:val="0"/>
          <w:sz w:val="28"/>
          <w:szCs w:val="28"/>
        </w:rPr>
        <w:t xml:space="preserve">para efectos de la procedencia del juicio de amparo indirecto, </w:t>
      </w:r>
      <w:r w:rsidR="0020328B" w:rsidRPr="0020328B">
        <w:rPr>
          <w:rFonts w:cs="Arial"/>
          <w:b w:val="0"/>
          <w:sz w:val="28"/>
          <w:szCs w:val="28"/>
        </w:rPr>
        <w:t xml:space="preserve">constituye o no un acto cuya ejecución es de imposible reparación, </w:t>
      </w:r>
      <w:r w:rsidR="00FA74ED" w:rsidRPr="0020328B">
        <w:rPr>
          <w:rFonts w:cs="Arial"/>
          <w:b w:val="0"/>
          <w:sz w:val="28"/>
          <w:szCs w:val="28"/>
        </w:rPr>
        <w:t>l</w:t>
      </w:r>
      <w:r w:rsidR="004342DC" w:rsidRPr="0020328B">
        <w:rPr>
          <w:rFonts w:cs="Arial"/>
          <w:b w:val="0"/>
          <w:sz w:val="28"/>
          <w:szCs w:val="28"/>
        </w:rPr>
        <w:t xml:space="preserve">a resolución </w:t>
      </w:r>
      <w:r w:rsidR="0007333A" w:rsidRPr="0020328B">
        <w:rPr>
          <w:rFonts w:cs="Arial"/>
          <w:b w:val="0"/>
          <w:sz w:val="28"/>
          <w:szCs w:val="28"/>
        </w:rPr>
        <w:t>que confirma el</w:t>
      </w:r>
      <w:r w:rsidR="00594C52" w:rsidRPr="0020328B">
        <w:rPr>
          <w:rFonts w:cs="Arial"/>
          <w:b w:val="0"/>
          <w:sz w:val="28"/>
          <w:szCs w:val="28"/>
        </w:rPr>
        <w:t xml:space="preserve"> auto o</w:t>
      </w:r>
      <w:r w:rsidR="004342DC" w:rsidRPr="0020328B">
        <w:rPr>
          <w:rFonts w:cs="Arial"/>
          <w:b w:val="0"/>
          <w:sz w:val="28"/>
          <w:szCs w:val="28"/>
        </w:rPr>
        <w:t xml:space="preserve"> resolución </w:t>
      </w:r>
      <w:r w:rsidR="00E241F8" w:rsidRPr="0020328B">
        <w:rPr>
          <w:rFonts w:cs="Arial"/>
          <w:b w:val="0"/>
          <w:sz w:val="28"/>
          <w:szCs w:val="28"/>
        </w:rPr>
        <w:t>al</w:t>
      </w:r>
      <w:r w:rsidR="004342DC" w:rsidRPr="0020328B">
        <w:rPr>
          <w:rFonts w:cs="Arial"/>
          <w:b w:val="0"/>
          <w:sz w:val="28"/>
          <w:szCs w:val="28"/>
        </w:rPr>
        <w:t xml:space="preserve"> incidente promovido </w:t>
      </w:r>
      <w:r w:rsidR="00E241F8" w:rsidRPr="0020328B">
        <w:rPr>
          <w:rFonts w:cs="Arial"/>
          <w:b w:val="0"/>
          <w:sz w:val="28"/>
          <w:szCs w:val="28"/>
        </w:rPr>
        <w:t xml:space="preserve">por el propio quejoso </w:t>
      </w:r>
      <w:r w:rsidR="004342DC" w:rsidRPr="0020328B">
        <w:rPr>
          <w:rFonts w:cs="Arial"/>
          <w:b w:val="0"/>
          <w:sz w:val="28"/>
          <w:szCs w:val="28"/>
        </w:rPr>
        <w:t xml:space="preserve">durante la instrucción del proceso </w:t>
      </w:r>
      <w:r w:rsidR="00DC3005" w:rsidRPr="0020328B">
        <w:rPr>
          <w:rFonts w:cs="Arial"/>
          <w:b w:val="0"/>
          <w:sz w:val="28"/>
          <w:szCs w:val="28"/>
        </w:rPr>
        <w:t>bajo</w:t>
      </w:r>
      <w:r w:rsidR="004342DC" w:rsidRPr="0020328B">
        <w:rPr>
          <w:rFonts w:cs="Arial"/>
          <w:b w:val="0"/>
          <w:sz w:val="28"/>
          <w:szCs w:val="28"/>
        </w:rPr>
        <w:t xml:space="preserve"> el sistema </w:t>
      </w:r>
      <w:r w:rsidR="00DC3005" w:rsidRPr="0020328B">
        <w:rPr>
          <w:rFonts w:cs="Arial"/>
          <w:b w:val="0"/>
          <w:sz w:val="28"/>
          <w:szCs w:val="28"/>
        </w:rPr>
        <w:t xml:space="preserve">procesal </w:t>
      </w:r>
      <w:r w:rsidR="004342DC" w:rsidRPr="0020328B">
        <w:rPr>
          <w:rFonts w:cs="Arial"/>
          <w:b w:val="0"/>
          <w:sz w:val="28"/>
          <w:szCs w:val="28"/>
        </w:rPr>
        <w:t xml:space="preserve">penal mixto, por el que </w:t>
      </w:r>
      <w:r w:rsidR="00B50AFD" w:rsidRPr="0020328B">
        <w:rPr>
          <w:rFonts w:cs="Arial"/>
          <w:b w:val="0"/>
          <w:sz w:val="28"/>
          <w:szCs w:val="28"/>
        </w:rPr>
        <w:t>pretende</w:t>
      </w:r>
      <w:r w:rsidR="004342DC" w:rsidRPr="0020328B">
        <w:rPr>
          <w:rFonts w:cs="Arial"/>
          <w:b w:val="0"/>
          <w:sz w:val="28"/>
          <w:szCs w:val="28"/>
        </w:rPr>
        <w:t xml:space="preserve"> </w:t>
      </w:r>
      <w:r w:rsidR="00C66AC3" w:rsidRPr="0020328B">
        <w:rPr>
          <w:rFonts w:cs="Arial"/>
          <w:b w:val="0"/>
          <w:sz w:val="28"/>
          <w:szCs w:val="28"/>
        </w:rPr>
        <w:t xml:space="preserve">que antes de la sentencia se </w:t>
      </w:r>
      <w:r w:rsidR="0011464A" w:rsidRPr="0020328B">
        <w:rPr>
          <w:rFonts w:cs="Arial"/>
          <w:b w:val="0"/>
          <w:sz w:val="28"/>
          <w:szCs w:val="28"/>
        </w:rPr>
        <w:t>haga la declaratoria de</w:t>
      </w:r>
      <w:r w:rsidR="00745CDE" w:rsidRPr="0020328B">
        <w:rPr>
          <w:rFonts w:cs="Arial"/>
          <w:b w:val="0"/>
          <w:sz w:val="28"/>
          <w:szCs w:val="28"/>
        </w:rPr>
        <w:t xml:space="preserve"> </w:t>
      </w:r>
      <w:r w:rsidR="004342DC" w:rsidRPr="0020328B">
        <w:rPr>
          <w:rFonts w:cs="Arial"/>
          <w:b w:val="0"/>
          <w:sz w:val="28"/>
          <w:szCs w:val="28"/>
        </w:rPr>
        <w:t xml:space="preserve">la nulidad y </w:t>
      </w:r>
      <w:r w:rsidR="00594C52" w:rsidRPr="0020328B">
        <w:rPr>
          <w:rFonts w:cs="Arial"/>
          <w:b w:val="0"/>
          <w:sz w:val="28"/>
          <w:szCs w:val="28"/>
        </w:rPr>
        <w:t xml:space="preserve">por tanto </w:t>
      </w:r>
      <w:r w:rsidR="0011464A" w:rsidRPr="0020328B">
        <w:rPr>
          <w:rFonts w:cs="Arial"/>
          <w:b w:val="0"/>
          <w:sz w:val="28"/>
          <w:szCs w:val="28"/>
        </w:rPr>
        <w:t xml:space="preserve">la </w:t>
      </w:r>
      <w:r w:rsidR="004342DC" w:rsidRPr="0020328B">
        <w:rPr>
          <w:rFonts w:cs="Arial"/>
          <w:b w:val="0"/>
          <w:sz w:val="28"/>
          <w:szCs w:val="28"/>
        </w:rPr>
        <w:t xml:space="preserve">exclusión de pruebas </w:t>
      </w:r>
      <w:r w:rsidR="00335C16" w:rsidRPr="0020328B">
        <w:rPr>
          <w:rFonts w:cs="Arial"/>
          <w:b w:val="0"/>
          <w:sz w:val="28"/>
          <w:szCs w:val="28"/>
        </w:rPr>
        <w:t xml:space="preserve">que se </w:t>
      </w:r>
      <w:r w:rsidR="00B50AFD" w:rsidRPr="0020328B">
        <w:rPr>
          <w:rFonts w:cs="Arial"/>
          <w:b w:val="0"/>
          <w:sz w:val="28"/>
          <w:szCs w:val="28"/>
        </w:rPr>
        <w:t>aduce</w:t>
      </w:r>
      <w:r w:rsidR="00335C16" w:rsidRPr="0020328B">
        <w:rPr>
          <w:rFonts w:cs="Arial"/>
          <w:b w:val="0"/>
          <w:sz w:val="28"/>
          <w:szCs w:val="28"/>
        </w:rPr>
        <w:t xml:space="preserve"> fueron </w:t>
      </w:r>
      <w:r w:rsidR="004342DC" w:rsidRPr="0020328B">
        <w:rPr>
          <w:rFonts w:cs="Arial"/>
          <w:b w:val="0"/>
          <w:sz w:val="28"/>
          <w:szCs w:val="28"/>
        </w:rPr>
        <w:t>obtenidas a través de to</w:t>
      </w:r>
      <w:r w:rsidR="00CF50D6" w:rsidRPr="0020328B">
        <w:rPr>
          <w:rFonts w:cs="Arial"/>
          <w:b w:val="0"/>
          <w:sz w:val="28"/>
          <w:szCs w:val="28"/>
        </w:rPr>
        <w:t>rtura</w:t>
      </w:r>
      <w:r w:rsidR="0020328B">
        <w:rPr>
          <w:rFonts w:cs="Arial"/>
          <w:b w:val="0"/>
          <w:sz w:val="28"/>
          <w:szCs w:val="28"/>
        </w:rPr>
        <w:t>.</w:t>
      </w:r>
      <w:r w:rsidR="000B550C" w:rsidRPr="0020328B">
        <w:rPr>
          <w:rFonts w:cs="Arial"/>
          <w:b w:val="0"/>
          <w:sz w:val="28"/>
          <w:szCs w:val="28"/>
        </w:rPr>
        <w:t xml:space="preserve"> </w:t>
      </w:r>
    </w:p>
    <w:p w:rsidR="00B7093F" w:rsidRPr="002F1A41" w:rsidRDefault="00B7093F" w:rsidP="00B7093F">
      <w:pPr>
        <w:pStyle w:val="corte3centro"/>
        <w:tabs>
          <w:tab w:val="left" w:pos="0"/>
        </w:tabs>
        <w:spacing w:after="0"/>
        <w:jc w:val="both"/>
        <w:rPr>
          <w:rFonts w:cs="Arial"/>
          <w:b w:val="0"/>
          <w:sz w:val="24"/>
          <w:szCs w:val="24"/>
        </w:rPr>
      </w:pPr>
    </w:p>
    <w:p w:rsidR="004500EF" w:rsidRDefault="003F3007" w:rsidP="00635A54">
      <w:pPr>
        <w:pStyle w:val="corte3centro"/>
        <w:numPr>
          <w:ilvl w:val="0"/>
          <w:numId w:val="1"/>
        </w:numPr>
        <w:tabs>
          <w:tab w:val="left" w:pos="0"/>
        </w:tabs>
        <w:spacing w:after="0"/>
        <w:ind w:left="0" w:hanging="567"/>
        <w:jc w:val="both"/>
        <w:rPr>
          <w:rFonts w:cs="Arial"/>
          <w:b w:val="0"/>
          <w:sz w:val="28"/>
          <w:szCs w:val="28"/>
        </w:rPr>
      </w:pPr>
      <w:r w:rsidRPr="0020328B">
        <w:rPr>
          <w:rFonts w:cs="Arial"/>
          <w:sz w:val="28"/>
          <w:szCs w:val="28"/>
        </w:rPr>
        <w:t xml:space="preserve">QUINTO. </w:t>
      </w:r>
      <w:r w:rsidR="00562983" w:rsidRPr="0020328B">
        <w:rPr>
          <w:rFonts w:cs="Arial"/>
          <w:sz w:val="28"/>
          <w:szCs w:val="28"/>
        </w:rPr>
        <w:t>Estudio</w:t>
      </w:r>
      <w:r w:rsidRPr="0020328B">
        <w:rPr>
          <w:rFonts w:cs="Arial"/>
          <w:sz w:val="28"/>
          <w:szCs w:val="28"/>
        </w:rPr>
        <w:t>.</w:t>
      </w:r>
      <w:r w:rsidRPr="0020328B">
        <w:rPr>
          <w:rFonts w:cs="Arial"/>
          <w:b w:val="0"/>
          <w:sz w:val="28"/>
          <w:szCs w:val="28"/>
        </w:rPr>
        <w:t xml:space="preserve"> </w:t>
      </w:r>
      <w:r w:rsidR="00670259" w:rsidRPr="0020328B">
        <w:rPr>
          <w:rFonts w:cs="Arial"/>
          <w:b w:val="0"/>
          <w:sz w:val="28"/>
          <w:szCs w:val="28"/>
        </w:rPr>
        <w:t xml:space="preserve">Una vez precisada la existencia de la contradicción y el punto de su materia, </w:t>
      </w:r>
      <w:r w:rsidR="000114A4" w:rsidRPr="0020328B">
        <w:rPr>
          <w:rFonts w:cs="Arial"/>
          <w:b w:val="0"/>
          <w:sz w:val="28"/>
          <w:szCs w:val="28"/>
        </w:rPr>
        <w:t>esta Primera Sala</w:t>
      </w:r>
      <w:r w:rsidR="00670259" w:rsidRPr="0020328B">
        <w:rPr>
          <w:rFonts w:cs="Arial"/>
          <w:b w:val="0"/>
          <w:sz w:val="28"/>
          <w:szCs w:val="28"/>
        </w:rPr>
        <w:t xml:space="preserve"> procede a resolverlo, estableciendo el criterio que debe prevalecer con carácter de jurisprudencia.</w:t>
      </w:r>
    </w:p>
    <w:p w:rsidR="00B7093F" w:rsidRPr="002F1A41" w:rsidRDefault="00B7093F" w:rsidP="00B7093F">
      <w:pPr>
        <w:pStyle w:val="corte3centro"/>
        <w:tabs>
          <w:tab w:val="left" w:pos="0"/>
        </w:tabs>
        <w:spacing w:after="0"/>
        <w:jc w:val="both"/>
        <w:rPr>
          <w:rFonts w:cs="Arial"/>
          <w:b w:val="0"/>
          <w:sz w:val="24"/>
          <w:szCs w:val="24"/>
        </w:rPr>
      </w:pPr>
    </w:p>
    <w:p w:rsidR="00E90831" w:rsidRPr="00B7093F" w:rsidRDefault="00C4784C" w:rsidP="00635A54">
      <w:pPr>
        <w:pStyle w:val="corte3centro"/>
        <w:numPr>
          <w:ilvl w:val="0"/>
          <w:numId w:val="1"/>
        </w:numPr>
        <w:tabs>
          <w:tab w:val="left" w:pos="0"/>
        </w:tabs>
        <w:spacing w:after="0"/>
        <w:ind w:left="0" w:hanging="567"/>
        <w:jc w:val="both"/>
      </w:pPr>
      <w:r w:rsidRPr="004500EF">
        <w:rPr>
          <w:rFonts w:cs="Arial"/>
          <w:b w:val="0"/>
          <w:sz w:val="28"/>
          <w:szCs w:val="28"/>
        </w:rPr>
        <w:t xml:space="preserve">Para resolver el punto de contradicción, </w:t>
      </w:r>
      <w:r w:rsidR="00E90831">
        <w:rPr>
          <w:rFonts w:cs="Arial"/>
          <w:b w:val="0"/>
          <w:sz w:val="28"/>
          <w:szCs w:val="28"/>
        </w:rPr>
        <w:t>en primer lugar se hará referencia a la doctrina de este Alto Tribunal respecto de los actos de imposible reparación para efectos del juicio de amparo indirecto, y posteriormente se reseñará de manera medular la doctrina constitucional elaborada por esta Suprema Corte de Justicia de la N</w:t>
      </w:r>
      <w:r w:rsidR="00641BCB">
        <w:rPr>
          <w:rFonts w:cs="Arial"/>
          <w:b w:val="0"/>
          <w:sz w:val="28"/>
          <w:szCs w:val="28"/>
        </w:rPr>
        <w:t>ación a propósito de la tortura alegada en el contexto de un procedimiento penal.</w:t>
      </w:r>
    </w:p>
    <w:p w:rsidR="00B7093F" w:rsidRPr="002F1A41" w:rsidRDefault="00B7093F" w:rsidP="00B7093F">
      <w:pPr>
        <w:pStyle w:val="corte3centro"/>
        <w:tabs>
          <w:tab w:val="left" w:pos="0"/>
        </w:tabs>
        <w:spacing w:after="0"/>
        <w:jc w:val="both"/>
        <w:rPr>
          <w:sz w:val="24"/>
          <w:szCs w:val="24"/>
        </w:rPr>
      </w:pPr>
    </w:p>
    <w:p w:rsidR="003379AF" w:rsidRPr="00B7093F" w:rsidRDefault="00E90831" w:rsidP="00635A54">
      <w:pPr>
        <w:pStyle w:val="corte3centro"/>
        <w:numPr>
          <w:ilvl w:val="0"/>
          <w:numId w:val="1"/>
        </w:numPr>
        <w:tabs>
          <w:tab w:val="left" w:pos="0"/>
        </w:tabs>
        <w:spacing w:after="0"/>
        <w:ind w:left="0" w:hanging="567"/>
        <w:jc w:val="both"/>
      </w:pPr>
      <w:r>
        <w:rPr>
          <w:rFonts w:cs="Arial"/>
          <w:b w:val="0"/>
          <w:sz w:val="28"/>
          <w:szCs w:val="28"/>
        </w:rPr>
        <w:t xml:space="preserve">El </w:t>
      </w:r>
      <w:r w:rsidR="004500EF">
        <w:rPr>
          <w:rFonts w:cs="Arial"/>
          <w:b w:val="0"/>
          <w:sz w:val="28"/>
          <w:szCs w:val="28"/>
        </w:rPr>
        <w:t>artículo</w:t>
      </w:r>
      <w:r w:rsidR="004500EF" w:rsidRPr="004500EF">
        <w:rPr>
          <w:rFonts w:cs="Arial"/>
          <w:b w:val="0"/>
          <w:sz w:val="28"/>
          <w:szCs w:val="28"/>
        </w:rPr>
        <w:t xml:space="preserve"> 107, fracción</w:t>
      </w:r>
      <w:r w:rsidR="004500EF">
        <w:rPr>
          <w:rFonts w:cs="Arial"/>
          <w:b w:val="0"/>
          <w:sz w:val="28"/>
          <w:szCs w:val="28"/>
        </w:rPr>
        <w:t xml:space="preserve"> III, de la Constitución Política de los Estados Unidos Mexicanos prevé </w:t>
      </w:r>
      <w:r w:rsidR="00E70E97">
        <w:rPr>
          <w:rFonts w:cs="Arial"/>
          <w:b w:val="0"/>
          <w:sz w:val="28"/>
          <w:szCs w:val="28"/>
        </w:rPr>
        <w:t xml:space="preserve">dentro de las bases generales para el juicio de amparo </w:t>
      </w:r>
      <w:r w:rsidR="00FA1ADA">
        <w:rPr>
          <w:rFonts w:cs="Arial"/>
          <w:b w:val="0"/>
          <w:sz w:val="28"/>
          <w:szCs w:val="28"/>
        </w:rPr>
        <w:t xml:space="preserve">-en la parte que interesa para la resolución de este asunto- </w:t>
      </w:r>
      <w:r w:rsidR="004500EF">
        <w:rPr>
          <w:rFonts w:cs="Arial"/>
          <w:b w:val="0"/>
          <w:sz w:val="28"/>
          <w:szCs w:val="28"/>
        </w:rPr>
        <w:t xml:space="preserve">hipótesis de procedencia, </w:t>
      </w:r>
      <w:r w:rsidR="00FA1ADA">
        <w:rPr>
          <w:rFonts w:cs="Arial"/>
          <w:b w:val="0"/>
          <w:sz w:val="28"/>
          <w:szCs w:val="28"/>
        </w:rPr>
        <w:t>entre otros,</w:t>
      </w:r>
      <w:r w:rsidR="00C5376D">
        <w:rPr>
          <w:rFonts w:cs="Arial"/>
          <w:b w:val="0"/>
          <w:sz w:val="28"/>
          <w:szCs w:val="28"/>
        </w:rPr>
        <w:t xml:space="preserve"> contra actos de T</w:t>
      </w:r>
      <w:r w:rsidR="004500EF">
        <w:rPr>
          <w:rFonts w:cs="Arial"/>
          <w:b w:val="0"/>
          <w:sz w:val="28"/>
          <w:szCs w:val="28"/>
        </w:rPr>
        <w:t xml:space="preserve">ribunales judiciales, y </w:t>
      </w:r>
      <w:r w:rsidR="003379AF">
        <w:rPr>
          <w:rFonts w:cs="Arial"/>
          <w:b w:val="0"/>
          <w:sz w:val="28"/>
          <w:szCs w:val="28"/>
        </w:rPr>
        <w:t xml:space="preserve">en el inciso b) de esa porción normativa </w:t>
      </w:r>
      <w:r w:rsidR="004500EF">
        <w:rPr>
          <w:rFonts w:cs="Arial"/>
          <w:b w:val="0"/>
          <w:sz w:val="28"/>
          <w:szCs w:val="28"/>
        </w:rPr>
        <w:t xml:space="preserve">establece que </w:t>
      </w:r>
      <w:r w:rsidR="003379AF">
        <w:rPr>
          <w:rFonts w:cs="Arial"/>
          <w:b w:val="0"/>
          <w:sz w:val="28"/>
          <w:szCs w:val="28"/>
        </w:rPr>
        <w:t xml:space="preserve">cuando se trate de actos en juicio procederá </w:t>
      </w:r>
      <w:r w:rsidR="00C361CE">
        <w:rPr>
          <w:rFonts w:cs="Arial"/>
          <w:b w:val="0"/>
          <w:sz w:val="28"/>
          <w:szCs w:val="28"/>
        </w:rPr>
        <w:t xml:space="preserve">el juicio de amparo </w:t>
      </w:r>
      <w:r w:rsidR="003379AF">
        <w:rPr>
          <w:rFonts w:cs="Arial"/>
          <w:b w:val="0"/>
          <w:sz w:val="28"/>
          <w:szCs w:val="28"/>
        </w:rPr>
        <w:t>cuando su ejecución sea de imposible reparación</w:t>
      </w:r>
      <w:r w:rsidR="00B7093F">
        <w:rPr>
          <w:rFonts w:cs="Arial"/>
          <w:b w:val="0"/>
          <w:sz w:val="28"/>
          <w:szCs w:val="28"/>
        </w:rPr>
        <w:t>.</w:t>
      </w:r>
      <w:r w:rsidR="003379AF" w:rsidRPr="003332A6">
        <w:rPr>
          <w:rStyle w:val="Refdenotaalpie"/>
          <w:rFonts w:cs="Arial"/>
          <w:b w:val="0"/>
          <w:sz w:val="28"/>
          <w:szCs w:val="28"/>
        </w:rPr>
        <w:footnoteReference w:id="6"/>
      </w:r>
      <w:r w:rsidR="003379AF">
        <w:rPr>
          <w:rFonts w:cs="Arial"/>
          <w:b w:val="0"/>
          <w:sz w:val="28"/>
          <w:szCs w:val="28"/>
        </w:rPr>
        <w:t xml:space="preserve"> </w:t>
      </w:r>
    </w:p>
    <w:p w:rsidR="00B7093F" w:rsidRPr="002F1A41" w:rsidRDefault="00B7093F" w:rsidP="00B7093F">
      <w:pPr>
        <w:pStyle w:val="corte3centro"/>
        <w:tabs>
          <w:tab w:val="left" w:pos="0"/>
        </w:tabs>
        <w:spacing w:after="0"/>
        <w:jc w:val="both"/>
        <w:rPr>
          <w:sz w:val="24"/>
          <w:szCs w:val="24"/>
        </w:rPr>
      </w:pPr>
    </w:p>
    <w:p w:rsidR="00C4784C" w:rsidRDefault="004B7742" w:rsidP="00635A54">
      <w:pPr>
        <w:pStyle w:val="corte3centro"/>
        <w:numPr>
          <w:ilvl w:val="0"/>
          <w:numId w:val="1"/>
        </w:numPr>
        <w:tabs>
          <w:tab w:val="left" w:pos="0"/>
        </w:tabs>
        <w:spacing w:after="0"/>
        <w:ind w:left="0" w:hanging="567"/>
        <w:jc w:val="both"/>
        <w:rPr>
          <w:rFonts w:cs="Arial"/>
          <w:b w:val="0"/>
          <w:sz w:val="28"/>
          <w:szCs w:val="28"/>
        </w:rPr>
      </w:pPr>
      <w:r w:rsidRPr="004B7742">
        <w:rPr>
          <w:rFonts w:cs="Arial"/>
          <w:b w:val="0"/>
          <w:sz w:val="28"/>
          <w:szCs w:val="28"/>
        </w:rPr>
        <w:t xml:space="preserve">Por su parte, el artículo </w:t>
      </w:r>
      <w:r w:rsidR="00C4784C" w:rsidRPr="004B7742">
        <w:rPr>
          <w:rFonts w:cs="Arial"/>
          <w:b w:val="0"/>
          <w:sz w:val="28"/>
          <w:szCs w:val="28"/>
        </w:rPr>
        <w:t>el artículo 107, fracción VI, de la Ley de Amparo</w:t>
      </w:r>
      <w:r w:rsidR="00553A13" w:rsidRPr="003332A6">
        <w:rPr>
          <w:rStyle w:val="Refdenotaalpie"/>
          <w:rFonts w:cs="Arial"/>
          <w:b w:val="0"/>
          <w:sz w:val="28"/>
          <w:szCs w:val="28"/>
        </w:rPr>
        <w:footnoteReference w:id="7"/>
      </w:r>
      <w:r w:rsidR="007502C3" w:rsidRPr="004B7742">
        <w:rPr>
          <w:rFonts w:cs="Arial"/>
          <w:b w:val="0"/>
          <w:sz w:val="28"/>
          <w:szCs w:val="28"/>
        </w:rPr>
        <w:t xml:space="preserve"> vigente a partir del tres de abril de dos mil trece</w:t>
      </w:r>
      <w:r w:rsidR="00C4784C" w:rsidRPr="004B7742">
        <w:rPr>
          <w:rFonts w:cs="Arial"/>
          <w:b w:val="0"/>
          <w:sz w:val="28"/>
          <w:szCs w:val="28"/>
        </w:rPr>
        <w:t xml:space="preserve">, </w:t>
      </w:r>
      <w:r w:rsidR="007D560E">
        <w:rPr>
          <w:rFonts w:cs="Arial"/>
          <w:b w:val="0"/>
          <w:sz w:val="28"/>
          <w:szCs w:val="28"/>
        </w:rPr>
        <w:t>al desarrollar las referidas bases</w:t>
      </w:r>
      <w:r w:rsidR="002C3BED">
        <w:rPr>
          <w:rFonts w:cs="Arial"/>
          <w:b w:val="0"/>
          <w:sz w:val="28"/>
          <w:szCs w:val="28"/>
        </w:rPr>
        <w:t xml:space="preserve"> generales</w:t>
      </w:r>
      <w:r w:rsidR="007D560E">
        <w:rPr>
          <w:rFonts w:cs="Arial"/>
          <w:b w:val="0"/>
          <w:sz w:val="28"/>
          <w:szCs w:val="28"/>
        </w:rPr>
        <w:t xml:space="preserve">, </w:t>
      </w:r>
      <w:r w:rsidR="00E90831">
        <w:rPr>
          <w:rFonts w:cs="Arial"/>
          <w:b w:val="0"/>
          <w:sz w:val="28"/>
          <w:szCs w:val="28"/>
        </w:rPr>
        <w:t>prevé</w:t>
      </w:r>
      <w:r w:rsidR="007D560E">
        <w:rPr>
          <w:rFonts w:cs="Arial"/>
          <w:b w:val="0"/>
          <w:sz w:val="28"/>
          <w:szCs w:val="28"/>
        </w:rPr>
        <w:t xml:space="preserve"> </w:t>
      </w:r>
      <w:r w:rsidR="00C4784C" w:rsidRPr="004B7742">
        <w:rPr>
          <w:rFonts w:cs="Arial"/>
          <w:b w:val="0"/>
          <w:sz w:val="28"/>
          <w:szCs w:val="28"/>
        </w:rPr>
        <w:t xml:space="preserve">que el amparo indirecto procede contra actos en juicio cuyos efectos sean de imposible reparación, </w:t>
      </w:r>
      <w:r w:rsidR="00E90831">
        <w:rPr>
          <w:rFonts w:cs="Arial"/>
          <w:b w:val="0"/>
          <w:sz w:val="28"/>
          <w:szCs w:val="28"/>
        </w:rPr>
        <w:t>y que se entenderán</w:t>
      </w:r>
      <w:r w:rsidR="00C4784C" w:rsidRPr="004B7742">
        <w:rPr>
          <w:rFonts w:cs="Arial"/>
          <w:b w:val="0"/>
          <w:sz w:val="28"/>
          <w:szCs w:val="28"/>
        </w:rPr>
        <w:t xml:space="preserve"> por </w:t>
      </w:r>
      <w:r w:rsidR="00C5376D">
        <w:rPr>
          <w:rFonts w:cs="Arial"/>
          <w:b w:val="0"/>
          <w:sz w:val="28"/>
          <w:szCs w:val="28"/>
        </w:rPr>
        <w:t>e</w:t>
      </w:r>
      <w:r w:rsidR="00C4784C" w:rsidRPr="004B7742">
        <w:rPr>
          <w:rFonts w:cs="Arial"/>
          <w:b w:val="0"/>
          <w:sz w:val="28"/>
          <w:szCs w:val="28"/>
        </w:rPr>
        <w:t>stos</w:t>
      </w:r>
      <w:r w:rsidR="00C5376D">
        <w:rPr>
          <w:rFonts w:cs="Arial"/>
          <w:b w:val="0"/>
          <w:sz w:val="28"/>
          <w:szCs w:val="28"/>
        </w:rPr>
        <w:t>,</w:t>
      </w:r>
      <w:r w:rsidR="00C4784C" w:rsidRPr="004B7742">
        <w:rPr>
          <w:rFonts w:cs="Arial"/>
          <w:b w:val="0"/>
          <w:sz w:val="28"/>
          <w:szCs w:val="28"/>
        </w:rPr>
        <w:t xml:space="preserve"> los que afecten materialmente derechos sustantivos tutelados en la Constitución Política de los Estados Unidos Mexicanos y en los tratados internacionales de los que el Estado Mexicano sea parte.</w:t>
      </w:r>
    </w:p>
    <w:p w:rsidR="00B7093F" w:rsidRPr="002F1A41" w:rsidRDefault="00B7093F" w:rsidP="00B7093F">
      <w:pPr>
        <w:pStyle w:val="corte3centro"/>
        <w:tabs>
          <w:tab w:val="left" w:pos="0"/>
        </w:tabs>
        <w:spacing w:after="0"/>
        <w:jc w:val="both"/>
        <w:rPr>
          <w:rFonts w:cs="Arial"/>
          <w:b w:val="0"/>
          <w:sz w:val="20"/>
          <w:szCs w:val="20"/>
        </w:rPr>
      </w:pPr>
    </w:p>
    <w:p w:rsidR="00706CAF" w:rsidRDefault="00C4784C"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En relación con </w:t>
      </w:r>
      <w:r w:rsidR="006A7CEB">
        <w:rPr>
          <w:rFonts w:cs="Arial"/>
          <w:b w:val="0"/>
          <w:sz w:val="28"/>
          <w:szCs w:val="28"/>
        </w:rPr>
        <w:t>la referida porción normativa de la Ley de Amparo</w:t>
      </w:r>
      <w:r w:rsidR="00F7654F">
        <w:rPr>
          <w:rFonts w:cs="Arial"/>
          <w:b w:val="0"/>
          <w:sz w:val="28"/>
          <w:szCs w:val="28"/>
        </w:rPr>
        <w:t xml:space="preserve">, </w:t>
      </w:r>
      <w:r>
        <w:rPr>
          <w:rFonts w:cs="Arial"/>
          <w:b w:val="0"/>
          <w:sz w:val="28"/>
          <w:szCs w:val="28"/>
        </w:rPr>
        <w:t>el Pleno de esta Suprema Corte de Justic</w:t>
      </w:r>
      <w:r w:rsidR="0085766D">
        <w:rPr>
          <w:rFonts w:cs="Arial"/>
          <w:b w:val="0"/>
          <w:sz w:val="28"/>
          <w:szCs w:val="28"/>
        </w:rPr>
        <w:t>ia de la Nación, al resolver la contradicción</w:t>
      </w:r>
      <w:r>
        <w:rPr>
          <w:rFonts w:cs="Arial"/>
          <w:b w:val="0"/>
          <w:sz w:val="28"/>
          <w:szCs w:val="28"/>
        </w:rPr>
        <w:t xml:space="preserve"> de tesis </w:t>
      </w:r>
      <w:r w:rsidRPr="0076055E">
        <w:rPr>
          <w:rFonts w:cs="Arial"/>
          <w:sz w:val="28"/>
          <w:szCs w:val="28"/>
        </w:rPr>
        <w:t>377/2013</w:t>
      </w:r>
      <w:r w:rsidR="00516376" w:rsidRPr="003332A6">
        <w:rPr>
          <w:rStyle w:val="Refdenotaalpie"/>
          <w:rFonts w:cs="Arial"/>
          <w:b w:val="0"/>
          <w:sz w:val="28"/>
          <w:szCs w:val="28"/>
        </w:rPr>
        <w:footnoteReference w:id="8"/>
      </w:r>
      <w:r>
        <w:rPr>
          <w:rFonts w:cs="Arial"/>
          <w:b w:val="0"/>
          <w:sz w:val="28"/>
          <w:szCs w:val="28"/>
        </w:rPr>
        <w:t xml:space="preserve"> determinó que para calificarse tales actos como irreparables, sus consecuencias deben ser de tal gravedad que impidan el ejercicio del derecho sustantivo involucrado</w:t>
      </w:r>
      <w:r w:rsidR="00706CAF">
        <w:rPr>
          <w:rFonts w:cs="Arial"/>
          <w:b w:val="0"/>
          <w:sz w:val="28"/>
          <w:szCs w:val="28"/>
        </w:rPr>
        <w:t>, por lo que con su dictado no sólo produzcan lesiones jurídicas de naturaleza formal o adjetiva que no necesariamente llegue</w:t>
      </w:r>
      <w:r w:rsidR="00C922B2">
        <w:rPr>
          <w:rFonts w:cs="Arial"/>
          <w:b w:val="0"/>
          <w:sz w:val="28"/>
          <w:szCs w:val="28"/>
        </w:rPr>
        <w:t>n</w:t>
      </w:r>
      <w:r w:rsidR="00706CAF">
        <w:rPr>
          <w:rFonts w:cs="Arial"/>
          <w:b w:val="0"/>
          <w:sz w:val="28"/>
          <w:szCs w:val="28"/>
        </w:rPr>
        <w:t xml:space="preserve"> a trascender al resultado del fallo.</w:t>
      </w:r>
    </w:p>
    <w:p w:rsidR="00B7093F" w:rsidRPr="002F1A41" w:rsidRDefault="00B7093F" w:rsidP="002F1A41">
      <w:pPr>
        <w:pStyle w:val="corte3centro"/>
        <w:tabs>
          <w:tab w:val="left" w:pos="0"/>
        </w:tabs>
        <w:spacing w:after="0" w:line="276" w:lineRule="auto"/>
        <w:jc w:val="both"/>
        <w:rPr>
          <w:rFonts w:cs="Arial"/>
          <w:b w:val="0"/>
          <w:sz w:val="22"/>
        </w:rPr>
      </w:pPr>
    </w:p>
    <w:p w:rsidR="00706CAF" w:rsidRDefault="00084AAB"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Por lo que se sostuvo que</w:t>
      </w:r>
      <w:r w:rsidR="00706CAF">
        <w:rPr>
          <w:rFonts w:cs="Arial"/>
          <w:b w:val="0"/>
          <w:sz w:val="28"/>
          <w:szCs w:val="28"/>
        </w:rPr>
        <w:t xml:space="preserve"> el legislador secundario dispuso dos condiciones para promover </w:t>
      </w:r>
      <w:r w:rsidR="00340BBB">
        <w:rPr>
          <w:rFonts w:cs="Arial"/>
          <w:b w:val="0"/>
          <w:sz w:val="28"/>
          <w:szCs w:val="28"/>
        </w:rPr>
        <w:t>el a</w:t>
      </w:r>
      <w:r w:rsidR="00706CAF">
        <w:rPr>
          <w:rFonts w:cs="Arial"/>
          <w:b w:val="0"/>
          <w:sz w:val="28"/>
          <w:szCs w:val="28"/>
        </w:rPr>
        <w:t>m</w:t>
      </w:r>
      <w:r w:rsidR="00340BBB">
        <w:rPr>
          <w:rFonts w:cs="Arial"/>
          <w:b w:val="0"/>
          <w:sz w:val="28"/>
          <w:szCs w:val="28"/>
        </w:rPr>
        <w:t>p</w:t>
      </w:r>
      <w:r w:rsidR="00706CAF">
        <w:rPr>
          <w:rFonts w:cs="Arial"/>
          <w:b w:val="0"/>
          <w:sz w:val="28"/>
          <w:szCs w:val="28"/>
        </w:rPr>
        <w:t xml:space="preserve">aro indirecto contra actos de imposible reparación dictados en el </w:t>
      </w:r>
      <w:r w:rsidR="00735C67">
        <w:rPr>
          <w:rFonts w:cs="Arial"/>
          <w:b w:val="0"/>
          <w:sz w:val="28"/>
          <w:szCs w:val="28"/>
        </w:rPr>
        <w:t>juicio</w:t>
      </w:r>
      <w:r w:rsidR="006E464E">
        <w:rPr>
          <w:rFonts w:cs="Arial"/>
          <w:b w:val="0"/>
          <w:sz w:val="28"/>
          <w:szCs w:val="28"/>
        </w:rPr>
        <w:t>:</w:t>
      </w:r>
    </w:p>
    <w:p w:rsidR="00B7093F" w:rsidRPr="002F1A41" w:rsidRDefault="00B7093F" w:rsidP="002F1A41">
      <w:pPr>
        <w:pStyle w:val="corte3centro"/>
        <w:tabs>
          <w:tab w:val="left" w:pos="0"/>
        </w:tabs>
        <w:spacing w:after="0" w:line="276" w:lineRule="auto"/>
        <w:jc w:val="both"/>
        <w:rPr>
          <w:rFonts w:cs="Arial"/>
          <w:b w:val="0"/>
          <w:sz w:val="24"/>
          <w:szCs w:val="24"/>
        </w:rPr>
      </w:pPr>
    </w:p>
    <w:p w:rsidR="00706CAF" w:rsidRDefault="00706CAF" w:rsidP="00635A54">
      <w:pPr>
        <w:pStyle w:val="corte3centro"/>
        <w:numPr>
          <w:ilvl w:val="0"/>
          <w:numId w:val="8"/>
        </w:numPr>
        <w:tabs>
          <w:tab w:val="left" w:pos="0"/>
        </w:tabs>
        <w:spacing w:after="0"/>
        <w:jc w:val="both"/>
        <w:rPr>
          <w:rFonts w:cs="Arial"/>
          <w:b w:val="0"/>
          <w:sz w:val="28"/>
          <w:szCs w:val="28"/>
        </w:rPr>
      </w:pPr>
      <w:r>
        <w:rPr>
          <w:rFonts w:cs="Arial"/>
          <w:b w:val="0"/>
          <w:sz w:val="28"/>
          <w:szCs w:val="28"/>
        </w:rPr>
        <w:t>Que se trate de actos “que afecten materialmente derechos”, lo que equivale a situar el asunto en aquellos supuestos en los que el acto de autoridad impide el libre ejercicio de algún derecho en forma presente; y</w:t>
      </w:r>
    </w:p>
    <w:p w:rsidR="00B7093F" w:rsidRPr="002F1A41" w:rsidRDefault="00B7093F" w:rsidP="002F1A41">
      <w:pPr>
        <w:pStyle w:val="corte3centro"/>
        <w:tabs>
          <w:tab w:val="left" w:pos="0"/>
        </w:tabs>
        <w:spacing w:after="0" w:line="276" w:lineRule="auto"/>
        <w:ind w:left="720"/>
        <w:jc w:val="both"/>
        <w:rPr>
          <w:rFonts w:cs="Arial"/>
          <w:b w:val="0"/>
          <w:sz w:val="24"/>
          <w:szCs w:val="24"/>
        </w:rPr>
      </w:pPr>
    </w:p>
    <w:p w:rsidR="00706CAF" w:rsidRDefault="00706CAF" w:rsidP="00635A54">
      <w:pPr>
        <w:pStyle w:val="corte3centro"/>
        <w:numPr>
          <w:ilvl w:val="0"/>
          <w:numId w:val="8"/>
        </w:numPr>
        <w:tabs>
          <w:tab w:val="left" w:pos="0"/>
        </w:tabs>
        <w:spacing w:after="0"/>
        <w:jc w:val="both"/>
        <w:rPr>
          <w:rFonts w:cs="Arial"/>
          <w:b w:val="0"/>
          <w:sz w:val="28"/>
          <w:szCs w:val="28"/>
        </w:rPr>
      </w:pPr>
      <w:r>
        <w:rPr>
          <w:rFonts w:cs="Arial"/>
          <w:b w:val="0"/>
          <w:sz w:val="28"/>
          <w:szCs w:val="28"/>
        </w:rPr>
        <w:t xml:space="preserve">Que esos derechos revistan la categoría de “sustantivos”, expresión que resulta antagónica a los de naturaleza formal o adjetiva, en los </w:t>
      </w:r>
      <w:r w:rsidR="006A7CEB">
        <w:rPr>
          <w:rFonts w:cs="Arial"/>
          <w:b w:val="0"/>
          <w:sz w:val="28"/>
          <w:szCs w:val="28"/>
        </w:rPr>
        <w:t>que la afectación no es actual -</w:t>
      </w:r>
      <w:r>
        <w:rPr>
          <w:rFonts w:cs="Arial"/>
          <w:b w:val="0"/>
          <w:sz w:val="28"/>
          <w:szCs w:val="28"/>
        </w:rPr>
        <w:t>a diferencia de los sustantivos- sino que depende de que llegue o no a trascender al desenlace del juicio o procedimiento.</w:t>
      </w:r>
    </w:p>
    <w:p w:rsidR="00B7093F" w:rsidRPr="002F1A41" w:rsidRDefault="00B7093F" w:rsidP="002F1A41">
      <w:pPr>
        <w:pStyle w:val="corte3centro"/>
        <w:tabs>
          <w:tab w:val="left" w:pos="0"/>
        </w:tabs>
        <w:spacing w:after="0" w:line="276" w:lineRule="auto"/>
        <w:ind w:left="720"/>
        <w:jc w:val="both"/>
        <w:rPr>
          <w:rFonts w:cs="Arial"/>
          <w:b w:val="0"/>
          <w:sz w:val="24"/>
          <w:szCs w:val="24"/>
        </w:rPr>
      </w:pPr>
    </w:p>
    <w:p w:rsidR="00404BC1" w:rsidRDefault="0085766D" w:rsidP="00635A54">
      <w:pPr>
        <w:pStyle w:val="corte3centro"/>
        <w:widowControl w:val="0"/>
        <w:numPr>
          <w:ilvl w:val="0"/>
          <w:numId w:val="1"/>
        </w:numPr>
        <w:tabs>
          <w:tab w:val="left" w:pos="0"/>
        </w:tabs>
        <w:spacing w:after="0"/>
        <w:ind w:left="0" w:hanging="567"/>
        <w:jc w:val="both"/>
        <w:rPr>
          <w:rFonts w:cs="Arial"/>
          <w:b w:val="0"/>
          <w:sz w:val="28"/>
          <w:szCs w:val="28"/>
        </w:rPr>
      </w:pPr>
      <w:r w:rsidRPr="00F043CE">
        <w:rPr>
          <w:rFonts w:cs="Arial"/>
          <w:b w:val="0"/>
          <w:sz w:val="28"/>
          <w:szCs w:val="28"/>
        </w:rPr>
        <w:t>El Pleno de esta Suprema Corte de Justicia de la Nación</w:t>
      </w:r>
      <w:r w:rsidR="00A7379F">
        <w:rPr>
          <w:rFonts w:cs="Arial"/>
          <w:b w:val="0"/>
          <w:sz w:val="28"/>
          <w:szCs w:val="28"/>
        </w:rPr>
        <w:t xml:space="preserve"> </w:t>
      </w:r>
      <w:r w:rsidRPr="00F043CE">
        <w:rPr>
          <w:rFonts w:cs="Arial"/>
          <w:b w:val="0"/>
          <w:sz w:val="28"/>
          <w:szCs w:val="28"/>
        </w:rPr>
        <w:t xml:space="preserve">ha reiterado </w:t>
      </w:r>
      <w:r w:rsidR="003642E3" w:rsidRPr="00F043CE">
        <w:rPr>
          <w:rFonts w:cs="Arial"/>
          <w:b w:val="0"/>
          <w:sz w:val="28"/>
          <w:szCs w:val="28"/>
        </w:rPr>
        <w:t>esas</w:t>
      </w:r>
      <w:r w:rsidRPr="00F043CE">
        <w:rPr>
          <w:rFonts w:cs="Arial"/>
          <w:b w:val="0"/>
          <w:sz w:val="28"/>
          <w:szCs w:val="28"/>
        </w:rPr>
        <w:t xml:space="preserve"> consideraciones en las resoluciones</w:t>
      </w:r>
      <w:r w:rsidR="00A7379F">
        <w:rPr>
          <w:rFonts w:cs="Arial"/>
          <w:b w:val="0"/>
          <w:sz w:val="28"/>
          <w:szCs w:val="28"/>
        </w:rPr>
        <w:t xml:space="preserve"> </w:t>
      </w:r>
      <w:r w:rsidRPr="00F043CE">
        <w:rPr>
          <w:rFonts w:cs="Arial"/>
          <w:b w:val="0"/>
          <w:sz w:val="28"/>
          <w:szCs w:val="28"/>
        </w:rPr>
        <w:t>de</w:t>
      </w:r>
      <w:r w:rsidR="00A7379F">
        <w:rPr>
          <w:rFonts w:cs="Arial"/>
          <w:b w:val="0"/>
          <w:sz w:val="28"/>
          <w:szCs w:val="28"/>
        </w:rPr>
        <w:t xml:space="preserve"> </w:t>
      </w:r>
      <w:r w:rsidRPr="00A7379F">
        <w:rPr>
          <w:rFonts w:cs="Arial"/>
          <w:b w:val="0"/>
          <w:sz w:val="28"/>
          <w:szCs w:val="28"/>
        </w:rPr>
        <w:t>las</w:t>
      </w:r>
      <w:r w:rsidR="002F1A41">
        <w:rPr>
          <w:rFonts w:cs="Arial"/>
          <w:b w:val="0"/>
          <w:sz w:val="28"/>
          <w:szCs w:val="28"/>
        </w:rPr>
        <w:t xml:space="preserve"> </w:t>
      </w:r>
      <w:r w:rsidRPr="00A7379F">
        <w:rPr>
          <w:rFonts w:cs="Arial"/>
          <w:b w:val="0"/>
          <w:sz w:val="28"/>
          <w:szCs w:val="28"/>
        </w:rPr>
        <w:t>contradicciones de tesis</w:t>
      </w:r>
      <w:r w:rsidR="00F043CE" w:rsidRPr="00A7379F">
        <w:rPr>
          <w:rFonts w:cs="Arial"/>
          <w:b w:val="0"/>
          <w:sz w:val="28"/>
          <w:szCs w:val="28"/>
        </w:rPr>
        <w:t>:</w:t>
      </w:r>
      <w:r w:rsidRPr="00A7379F">
        <w:rPr>
          <w:rFonts w:cs="Arial"/>
          <w:b w:val="0"/>
          <w:sz w:val="28"/>
          <w:szCs w:val="28"/>
        </w:rPr>
        <w:t xml:space="preserve"> </w:t>
      </w:r>
      <w:r w:rsidRPr="0045300E">
        <w:rPr>
          <w:rFonts w:cs="Arial"/>
          <w:sz w:val="28"/>
          <w:szCs w:val="28"/>
        </w:rPr>
        <w:t>14/2015</w:t>
      </w:r>
      <w:r w:rsidR="002F1A41">
        <w:rPr>
          <w:rFonts w:cs="Arial"/>
          <w:sz w:val="28"/>
          <w:szCs w:val="28"/>
        </w:rPr>
        <w:t>,</w:t>
      </w:r>
      <w:r w:rsidRPr="003332A6">
        <w:rPr>
          <w:rStyle w:val="Refdenotaalpie"/>
          <w:rFonts w:cs="Arial"/>
          <w:b w:val="0"/>
          <w:sz w:val="28"/>
          <w:szCs w:val="28"/>
        </w:rPr>
        <w:footnoteReference w:id="9"/>
      </w:r>
      <w:r w:rsidRPr="00A7379F">
        <w:rPr>
          <w:rFonts w:cs="Arial"/>
          <w:b w:val="0"/>
          <w:sz w:val="28"/>
          <w:szCs w:val="28"/>
        </w:rPr>
        <w:t xml:space="preserve"> </w:t>
      </w:r>
      <w:r w:rsidRPr="0045300E">
        <w:rPr>
          <w:rFonts w:cs="Arial"/>
          <w:sz w:val="28"/>
          <w:szCs w:val="28"/>
        </w:rPr>
        <w:t>152/2017</w:t>
      </w:r>
      <w:r w:rsidRPr="003332A6">
        <w:rPr>
          <w:rStyle w:val="Refdenotaalpie"/>
          <w:rFonts w:cs="Arial"/>
          <w:b w:val="0"/>
          <w:sz w:val="28"/>
          <w:szCs w:val="28"/>
        </w:rPr>
        <w:footnoteReference w:id="10"/>
      </w:r>
      <w:r w:rsidRPr="00A7379F">
        <w:rPr>
          <w:rFonts w:cs="Arial"/>
          <w:b w:val="0"/>
          <w:sz w:val="28"/>
          <w:szCs w:val="28"/>
        </w:rPr>
        <w:t xml:space="preserve"> y</w:t>
      </w:r>
      <w:r w:rsidR="00A7379F">
        <w:rPr>
          <w:rFonts w:cs="Arial"/>
          <w:b w:val="0"/>
          <w:sz w:val="28"/>
          <w:szCs w:val="28"/>
        </w:rPr>
        <w:t xml:space="preserve"> </w:t>
      </w:r>
      <w:r w:rsidRPr="0045300E">
        <w:rPr>
          <w:rFonts w:cs="Arial"/>
          <w:sz w:val="28"/>
          <w:szCs w:val="28"/>
        </w:rPr>
        <w:t>370/2017</w:t>
      </w:r>
      <w:r w:rsidR="002F1A41">
        <w:rPr>
          <w:rFonts w:cs="Arial"/>
          <w:sz w:val="28"/>
          <w:szCs w:val="28"/>
        </w:rPr>
        <w:t>.</w:t>
      </w:r>
      <w:r w:rsidR="006649BE" w:rsidRPr="003332A6">
        <w:rPr>
          <w:rStyle w:val="Refdenotaalpie"/>
          <w:rFonts w:cs="Arial"/>
          <w:b w:val="0"/>
          <w:sz w:val="28"/>
          <w:szCs w:val="28"/>
        </w:rPr>
        <w:footnoteReference w:id="11"/>
      </w:r>
      <w:r w:rsidRPr="00A7379F">
        <w:rPr>
          <w:rFonts w:cs="Arial"/>
          <w:b w:val="0"/>
          <w:sz w:val="28"/>
          <w:szCs w:val="28"/>
        </w:rPr>
        <w:t xml:space="preserve"> </w:t>
      </w:r>
    </w:p>
    <w:p w:rsidR="005C5FE1" w:rsidRPr="00A7379F" w:rsidRDefault="005C5FE1" w:rsidP="002F1A41">
      <w:pPr>
        <w:pStyle w:val="corte3centro"/>
        <w:widowControl w:val="0"/>
        <w:tabs>
          <w:tab w:val="left" w:pos="0"/>
        </w:tabs>
        <w:spacing w:after="0" w:line="276" w:lineRule="auto"/>
        <w:jc w:val="both"/>
        <w:rPr>
          <w:rFonts w:cs="Arial"/>
          <w:b w:val="0"/>
          <w:sz w:val="28"/>
          <w:szCs w:val="28"/>
        </w:rPr>
      </w:pPr>
    </w:p>
    <w:p w:rsidR="00C40E59" w:rsidRDefault="00B007B5"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Ahora</w:t>
      </w:r>
      <w:r w:rsidR="004F33B9" w:rsidRPr="00404BC1">
        <w:rPr>
          <w:rFonts w:cs="Arial"/>
          <w:b w:val="0"/>
          <w:sz w:val="28"/>
          <w:szCs w:val="28"/>
        </w:rPr>
        <w:t xml:space="preserve"> </w:t>
      </w:r>
      <w:r w:rsidR="00CC688E">
        <w:rPr>
          <w:rFonts w:cs="Arial"/>
          <w:b w:val="0"/>
          <w:sz w:val="28"/>
          <w:szCs w:val="28"/>
        </w:rPr>
        <w:t xml:space="preserve">se hará brevemente referencia a </w:t>
      </w:r>
      <w:r w:rsidR="00C40E59">
        <w:rPr>
          <w:rFonts w:cs="Arial"/>
          <w:b w:val="0"/>
          <w:sz w:val="28"/>
          <w:szCs w:val="28"/>
        </w:rPr>
        <w:t xml:space="preserve">lo que ha resuelto este Alto Tribunal en relación con </w:t>
      </w:r>
      <w:r w:rsidR="002C10A3">
        <w:rPr>
          <w:rFonts w:cs="Arial"/>
          <w:b w:val="0"/>
          <w:sz w:val="28"/>
          <w:szCs w:val="28"/>
        </w:rPr>
        <w:t>la violación a</w:t>
      </w:r>
      <w:r w:rsidR="00C40E59">
        <w:rPr>
          <w:rFonts w:cs="Arial"/>
          <w:b w:val="0"/>
          <w:sz w:val="28"/>
          <w:szCs w:val="28"/>
        </w:rPr>
        <w:t>l derecho a la integridad personal</w:t>
      </w:r>
      <w:r w:rsidR="000A2E6E">
        <w:rPr>
          <w:rFonts w:cs="Arial"/>
          <w:b w:val="0"/>
          <w:sz w:val="28"/>
          <w:szCs w:val="28"/>
        </w:rPr>
        <w:t>, el cual lleva inmersa la prohibición a ser torturado</w:t>
      </w:r>
      <w:r w:rsidR="002C10A3">
        <w:rPr>
          <w:rFonts w:cs="Arial"/>
          <w:b w:val="0"/>
          <w:sz w:val="28"/>
          <w:szCs w:val="28"/>
        </w:rPr>
        <w:t xml:space="preserve">, </w:t>
      </w:r>
      <w:r w:rsidR="002C10A3" w:rsidRPr="00404BC1">
        <w:rPr>
          <w:rFonts w:cs="Arial"/>
          <w:b w:val="0"/>
          <w:sz w:val="28"/>
          <w:szCs w:val="28"/>
        </w:rPr>
        <w:t>en el contexto de la investigación de un delito</w:t>
      </w:r>
      <w:r w:rsidR="00C40E59">
        <w:rPr>
          <w:rFonts w:cs="Arial"/>
          <w:b w:val="0"/>
          <w:sz w:val="28"/>
          <w:szCs w:val="28"/>
        </w:rPr>
        <w:t>.</w:t>
      </w:r>
    </w:p>
    <w:p w:rsidR="00635A54" w:rsidRPr="002F1A41" w:rsidRDefault="00635A54" w:rsidP="002F1A41">
      <w:pPr>
        <w:pStyle w:val="corte3centro"/>
        <w:tabs>
          <w:tab w:val="left" w:pos="0"/>
        </w:tabs>
        <w:spacing w:after="0" w:line="276" w:lineRule="auto"/>
        <w:jc w:val="both"/>
        <w:rPr>
          <w:rFonts w:cs="Arial"/>
          <w:b w:val="0"/>
          <w:sz w:val="24"/>
          <w:szCs w:val="24"/>
        </w:rPr>
      </w:pPr>
    </w:p>
    <w:p w:rsidR="0031714D" w:rsidRDefault="00337732"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Esta </w:t>
      </w:r>
      <w:r w:rsidR="00B938B5">
        <w:rPr>
          <w:rFonts w:cs="Arial"/>
          <w:b w:val="0"/>
          <w:sz w:val="28"/>
          <w:szCs w:val="28"/>
        </w:rPr>
        <w:t xml:space="preserve">Primera Sala de la </w:t>
      </w:r>
      <w:r>
        <w:rPr>
          <w:rFonts w:cs="Arial"/>
          <w:b w:val="0"/>
          <w:sz w:val="28"/>
          <w:szCs w:val="28"/>
        </w:rPr>
        <w:t xml:space="preserve">Suprema Corte de Justicia de la Nación </w:t>
      </w:r>
      <w:r w:rsidR="00C40E59">
        <w:rPr>
          <w:rFonts w:cs="Arial"/>
          <w:b w:val="0"/>
          <w:sz w:val="28"/>
          <w:szCs w:val="28"/>
        </w:rPr>
        <w:t>ha sostenido</w:t>
      </w:r>
      <w:r w:rsidR="004F33B9" w:rsidRPr="00404BC1">
        <w:rPr>
          <w:rFonts w:cs="Arial"/>
          <w:b w:val="0"/>
          <w:sz w:val="28"/>
          <w:szCs w:val="28"/>
        </w:rPr>
        <w:t xml:space="preserve"> </w:t>
      </w:r>
      <w:r w:rsidR="00CC688E">
        <w:rPr>
          <w:rFonts w:cs="Arial"/>
          <w:b w:val="0"/>
          <w:sz w:val="28"/>
          <w:szCs w:val="28"/>
        </w:rPr>
        <w:t xml:space="preserve">de manera medular </w:t>
      </w:r>
      <w:r w:rsidR="004F33B9" w:rsidRPr="00404BC1">
        <w:rPr>
          <w:rFonts w:cs="Arial"/>
          <w:b w:val="0"/>
          <w:sz w:val="28"/>
          <w:szCs w:val="28"/>
        </w:rPr>
        <w:t xml:space="preserve">que </w:t>
      </w:r>
      <w:r w:rsidR="00084AAB">
        <w:rPr>
          <w:rFonts w:cs="Arial"/>
          <w:b w:val="0"/>
          <w:sz w:val="28"/>
          <w:szCs w:val="28"/>
        </w:rPr>
        <w:t>p</w:t>
      </w:r>
      <w:r w:rsidR="00404BC1" w:rsidRPr="00404BC1">
        <w:rPr>
          <w:rFonts w:cs="Arial"/>
          <w:b w:val="0"/>
          <w:sz w:val="28"/>
          <w:szCs w:val="28"/>
        </w:rPr>
        <w:t xml:space="preserve">or la trascendencia de violación al derecho humano a la integridad personal por la comisión de actos de tortura contra las personas que están </w:t>
      </w:r>
      <w:r w:rsidR="00B007B5">
        <w:rPr>
          <w:rFonts w:cs="Arial"/>
          <w:b w:val="0"/>
          <w:sz w:val="28"/>
          <w:szCs w:val="28"/>
        </w:rPr>
        <w:t>bajo</w:t>
      </w:r>
      <w:r w:rsidR="00404BC1" w:rsidRPr="00404BC1">
        <w:rPr>
          <w:rFonts w:cs="Arial"/>
          <w:b w:val="0"/>
          <w:sz w:val="28"/>
          <w:szCs w:val="28"/>
        </w:rPr>
        <w:t xml:space="preserve"> custodia de las autoridades del Estado, la existencia de la afectación genera serias consecuencias; lo cual obliga a que la tortura sea investigada desde dos vertientes, como delito en estricto sentido y como violación a los derechos humanos de la persona </w:t>
      </w:r>
      <w:r w:rsidR="00B007B5">
        <w:rPr>
          <w:rFonts w:cs="Arial"/>
          <w:b w:val="0"/>
          <w:sz w:val="28"/>
          <w:szCs w:val="28"/>
        </w:rPr>
        <w:t>sujeta</w:t>
      </w:r>
      <w:r w:rsidR="00404BC1" w:rsidRPr="00404BC1">
        <w:rPr>
          <w:rFonts w:cs="Arial"/>
          <w:b w:val="0"/>
          <w:sz w:val="28"/>
          <w:szCs w:val="28"/>
        </w:rPr>
        <w:t xml:space="preserve"> a algún procedimiento penal, a partir de pruebas que presuntamente se obtuvieron </w:t>
      </w:r>
      <w:r w:rsidR="00204823">
        <w:rPr>
          <w:rFonts w:cs="Arial"/>
          <w:b w:val="0"/>
          <w:sz w:val="28"/>
          <w:szCs w:val="28"/>
        </w:rPr>
        <w:t>con motivo de actos de tortura a</w:t>
      </w:r>
      <w:r w:rsidR="00404BC1" w:rsidRPr="00404BC1">
        <w:rPr>
          <w:rFonts w:cs="Arial"/>
          <w:b w:val="0"/>
          <w:sz w:val="28"/>
          <w:szCs w:val="28"/>
        </w:rPr>
        <w:t xml:space="preserve"> los que fue sometido el inculpado.</w:t>
      </w:r>
      <w:r w:rsidR="00B938B5" w:rsidRPr="003332A6">
        <w:rPr>
          <w:rStyle w:val="Refdenotaalpie"/>
          <w:rFonts w:cs="Arial"/>
          <w:b w:val="0"/>
          <w:sz w:val="28"/>
          <w:szCs w:val="28"/>
        </w:rPr>
        <w:footnoteReference w:id="12"/>
      </w:r>
    </w:p>
    <w:p w:rsidR="00635A54" w:rsidRDefault="00635A54" w:rsidP="00635A54">
      <w:pPr>
        <w:pStyle w:val="corte3centro"/>
        <w:tabs>
          <w:tab w:val="left" w:pos="0"/>
        </w:tabs>
        <w:spacing w:after="0"/>
        <w:jc w:val="both"/>
        <w:rPr>
          <w:rFonts w:cs="Arial"/>
          <w:b w:val="0"/>
          <w:sz w:val="28"/>
          <w:szCs w:val="28"/>
        </w:rPr>
      </w:pPr>
    </w:p>
    <w:p w:rsidR="0083535C" w:rsidRDefault="00084AAB"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Para la resolución de este asunto, </w:t>
      </w:r>
      <w:r w:rsidR="00683365">
        <w:rPr>
          <w:rFonts w:cs="Arial"/>
          <w:b w:val="0"/>
          <w:sz w:val="28"/>
          <w:szCs w:val="28"/>
        </w:rPr>
        <w:t>es</w:t>
      </w:r>
      <w:r>
        <w:rPr>
          <w:rFonts w:cs="Arial"/>
          <w:b w:val="0"/>
          <w:sz w:val="28"/>
          <w:szCs w:val="28"/>
        </w:rPr>
        <w:t xml:space="preserve"> de relevancia </w:t>
      </w:r>
      <w:r w:rsidR="006D64DA" w:rsidRPr="0031714D">
        <w:rPr>
          <w:rFonts w:cs="Arial"/>
          <w:b w:val="0"/>
          <w:sz w:val="28"/>
          <w:szCs w:val="28"/>
        </w:rPr>
        <w:t>la vertiente como violaci</w:t>
      </w:r>
      <w:r w:rsidR="00F43985">
        <w:rPr>
          <w:rFonts w:cs="Arial"/>
          <w:b w:val="0"/>
          <w:sz w:val="28"/>
          <w:szCs w:val="28"/>
        </w:rPr>
        <w:t xml:space="preserve">ón de derechos humanos, así como lo que se ha </w:t>
      </w:r>
      <w:r w:rsidR="006813D1">
        <w:rPr>
          <w:rFonts w:cs="Arial"/>
          <w:b w:val="0"/>
          <w:sz w:val="28"/>
          <w:szCs w:val="28"/>
        </w:rPr>
        <w:t>determinado</w:t>
      </w:r>
      <w:r w:rsidR="00F43985">
        <w:rPr>
          <w:rFonts w:cs="Arial"/>
          <w:b w:val="0"/>
          <w:sz w:val="28"/>
          <w:szCs w:val="28"/>
        </w:rPr>
        <w:t xml:space="preserve"> para el caso de existir datos o </w:t>
      </w:r>
      <w:r w:rsidR="006813D1">
        <w:rPr>
          <w:rFonts w:cs="Arial"/>
          <w:b w:val="0"/>
          <w:sz w:val="28"/>
          <w:szCs w:val="28"/>
        </w:rPr>
        <w:t xml:space="preserve">elementos </w:t>
      </w:r>
      <w:proofErr w:type="spellStart"/>
      <w:r w:rsidR="006813D1">
        <w:rPr>
          <w:rFonts w:cs="Arial"/>
          <w:b w:val="0"/>
          <w:sz w:val="28"/>
          <w:szCs w:val="28"/>
        </w:rPr>
        <w:t>autoincriminatorios</w:t>
      </w:r>
      <w:proofErr w:type="spellEnd"/>
      <w:r w:rsidR="006813D1">
        <w:rPr>
          <w:rFonts w:cs="Arial"/>
          <w:b w:val="0"/>
          <w:sz w:val="28"/>
          <w:szCs w:val="28"/>
        </w:rPr>
        <w:t>,</w:t>
      </w:r>
      <w:r w:rsidR="00F43985">
        <w:rPr>
          <w:rFonts w:cs="Arial"/>
          <w:b w:val="0"/>
          <w:sz w:val="28"/>
          <w:szCs w:val="28"/>
        </w:rPr>
        <w:t xml:space="preserve"> la exclusión de esos medios de prueba en el caso de probarse que fueron obtenidos a parti</w:t>
      </w:r>
      <w:r w:rsidR="006813D1">
        <w:rPr>
          <w:rFonts w:cs="Arial"/>
          <w:b w:val="0"/>
          <w:sz w:val="28"/>
          <w:szCs w:val="28"/>
        </w:rPr>
        <w:t>r de actos de tortura, y la posible afectación a las reglas del procedimiento penal.</w:t>
      </w:r>
    </w:p>
    <w:p w:rsidR="00635A54" w:rsidRDefault="00635A54" w:rsidP="00635A54">
      <w:pPr>
        <w:pStyle w:val="corte3centro"/>
        <w:tabs>
          <w:tab w:val="left" w:pos="0"/>
        </w:tabs>
        <w:spacing w:after="0"/>
        <w:jc w:val="both"/>
        <w:rPr>
          <w:rFonts w:cs="Arial"/>
          <w:b w:val="0"/>
          <w:sz w:val="28"/>
          <w:szCs w:val="28"/>
        </w:rPr>
      </w:pPr>
    </w:p>
    <w:p w:rsidR="006D493E" w:rsidRDefault="00083FAD"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Esta Primera Sala ha sostenido que </w:t>
      </w:r>
      <w:r w:rsidR="0083535C" w:rsidRPr="006D493E">
        <w:rPr>
          <w:rFonts w:cs="Arial"/>
          <w:b w:val="0"/>
          <w:sz w:val="28"/>
          <w:szCs w:val="28"/>
        </w:rPr>
        <w:t xml:space="preserve">ante la denuncia o la advertencia </w:t>
      </w:r>
      <w:r w:rsidR="000F784F">
        <w:rPr>
          <w:rFonts w:cs="Arial"/>
          <w:b w:val="0"/>
          <w:sz w:val="28"/>
          <w:szCs w:val="28"/>
        </w:rPr>
        <w:t xml:space="preserve">de indicios coincidentes con actos </w:t>
      </w:r>
      <w:r w:rsidR="0083535C" w:rsidRPr="006D493E">
        <w:rPr>
          <w:rFonts w:cs="Arial"/>
          <w:b w:val="0"/>
          <w:sz w:val="28"/>
          <w:szCs w:val="28"/>
        </w:rPr>
        <w:t>de tortura</w:t>
      </w:r>
      <w:r w:rsidR="006D493E">
        <w:rPr>
          <w:rFonts w:cs="Arial"/>
          <w:b w:val="0"/>
          <w:sz w:val="28"/>
          <w:szCs w:val="28"/>
        </w:rPr>
        <w:t xml:space="preserve"> a una persona </w:t>
      </w:r>
      <w:r w:rsidR="006D493E" w:rsidRPr="0031714D">
        <w:rPr>
          <w:rFonts w:cs="Arial"/>
          <w:b w:val="0"/>
          <w:sz w:val="28"/>
          <w:szCs w:val="28"/>
        </w:rPr>
        <w:t>que está sometida a un procedimiento penal por la imputación formulada en su contra de haber cometido o participado en la comisión de un delito</w:t>
      </w:r>
      <w:r w:rsidR="0083535C" w:rsidRPr="006D493E">
        <w:rPr>
          <w:rFonts w:cs="Arial"/>
          <w:b w:val="0"/>
          <w:sz w:val="28"/>
          <w:szCs w:val="28"/>
        </w:rPr>
        <w:t>, obligan a la autoridad judicial que conoce del proceso penal, luego de dar vista al Ministerio Público para que se investigue el hecho bajo la vertiente de delito, a realizar un análisis oficioso de los elementos materiales con los que se cuentan hasta la etapa procesal en que se actúa, con el objetivo de determinar si cuenta o no con elementos que le permitan concluir que existió la tortura.</w:t>
      </w:r>
      <w:r w:rsidR="00B938B5" w:rsidRPr="003332A6">
        <w:rPr>
          <w:rStyle w:val="Refdenotaalpie"/>
          <w:rFonts w:cs="Arial"/>
          <w:b w:val="0"/>
          <w:sz w:val="28"/>
          <w:szCs w:val="28"/>
        </w:rPr>
        <w:footnoteReference w:id="13"/>
      </w:r>
    </w:p>
    <w:p w:rsidR="00635A54" w:rsidRDefault="00635A54" w:rsidP="00635A54">
      <w:pPr>
        <w:pStyle w:val="corte3centro"/>
        <w:tabs>
          <w:tab w:val="left" w:pos="0"/>
        </w:tabs>
        <w:spacing w:after="0"/>
        <w:jc w:val="both"/>
        <w:rPr>
          <w:rFonts w:cs="Arial"/>
          <w:b w:val="0"/>
          <w:sz w:val="28"/>
          <w:szCs w:val="28"/>
        </w:rPr>
      </w:pPr>
    </w:p>
    <w:p w:rsidR="006D493E" w:rsidRDefault="00C40E59"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En el supuesto</w:t>
      </w:r>
      <w:r w:rsidR="0083535C" w:rsidRPr="006D493E">
        <w:rPr>
          <w:rFonts w:cs="Arial"/>
          <w:b w:val="0"/>
          <w:sz w:val="28"/>
          <w:szCs w:val="28"/>
        </w:rPr>
        <w:t xml:space="preserve"> de que esté en posibilidad de afirmarse </w:t>
      </w:r>
      <w:r w:rsidR="000A2E6E">
        <w:rPr>
          <w:rFonts w:cs="Arial"/>
          <w:b w:val="0"/>
          <w:sz w:val="28"/>
          <w:szCs w:val="28"/>
        </w:rPr>
        <w:t xml:space="preserve">la </w:t>
      </w:r>
      <w:r w:rsidR="0083535C" w:rsidRPr="006D493E">
        <w:rPr>
          <w:rFonts w:cs="Arial"/>
          <w:b w:val="0"/>
          <w:sz w:val="28"/>
          <w:szCs w:val="28"/>
        </w:rPr>
        <w:t xml:space="preserve">existencia de la tortura, ello hace innecesario </w:t>
      </w:r>
      <w:r>
        <w:rPr>
          <w:rFonts w:cs="Arial"/>
          <w:b w:val="0"/>
          <w:sz w:val="28"/>
          <w:szCs w:val="28"/>
        </w:rPr>
        <w:t>abrir</w:t>
      </w:r>
      <w:r w:rsidR="0083535C" w:rsidRPr="006D493E">
        <w:rPr>
          <w:rFonts w:cs="Arial"/>
          <w:b w:val="0"/>
          <w:sz w:val="28"/>
          <w:szCs w:val="28"/>
        </w:rPr>
        <w:t xml:space="preserve"> una investigación adicional en el propio proceso penal, por lo que al decidir la situación jurídica del procesado tendrá que analizar si dicha violación a derechos humanos tuvo un impacto en la generación, introducción o desahogo de pruebas incorporadas a la causa penal, porque de ser así tendrá que aplicar</w:t>
      </w:r>
      <w:r w:rsidR="000F784F">
        <w:rPr>
          <w:rFonts w:cs="Arial"/>
          <w:b w:val="0"/>
          <w:sz w:val="28"/>
          <w:szCs w:val="28"/>
        </w:rPr>
        <w:t xml:space="preserve"> las directrices de exclusión</w:t>
      </w:r>
      <w:r w:rsidR="0083535C" w:rsidRPr="006D493E">
        <w:rPr>
          <w:rFonts w:cs="Arial"/>
          <w:b w:val="0"/>
          <w:sz w:val="28"/>
          <w:szCs w:val="28"/>
        </w:rPr>
        <w:t xml:space="preserve"> probatoria de la prueba ilícita. </w:t>
      </w:r>
    </w:p>
    <w:p w:rsidR="00635A54" w:rsidRDefault="00635A54" w:rsidP="00635A54">
      <w:pPr>
        <w:pStyle w:val="corte3centro"/>
        <w:tabs>
          <w:tab w:val="left" w:pos="0"/>
        </w:tabs>
        <w:spacing w:after="0"/>
        <w:jc w:val="both"/>
        <w:rPr>
          <w:rFonts w:cs="Arial"/>
          <w:b w:val="0"/>
          <w:sz w:val="28"/>
          <w:szCs w:val="28"/>
        </w:rPr>
      </w:pPr>
    </w:p>
    <w:p w:rsidR="006D493E" w:rsidRDefault="0083535C" w:rsidP="00635A54">
      <w:pPr>
        <w:pStyle w:val="corte3centro"/>
        <w:numPr>
          <w:ilvl w:val="0"/>
          <w:numId w:val="1"/>
        </w:numPr>
        <w:tabs>
          <w:tab w:val="left" w:pos="0"/>
        </w:tabs>
        <w:spacing w:after="0"/>
        <w:ind w:left="0" w:hanging="567"/>
        <w:jc w:val="both"/>
        <w:rPr>
          <w:rFonts w:cs="Arial"/>
          <w:b w:val="0"/>
          <w:sz w:val="28"/>
          <w:szCs w:val="28"/>
        </w:rPr>
      </w:pPr>
      <w:r w:rsidRPr="006D493E">
        <w:rPr>
          <w:rFonts w:cs="Arial"/>
          <w:b w:val="0"/>
          <w:sz w:val="28"/>
          <w:szCs w:val="28"/>
        </w:rPr>
        <w:t>De lo contrario, ante la insuficiencia de indicios que le permitan a la autoridad judicial determinar si aconteció o no la comisión de actos de tortura contra el procesado, entonces deberá realizarse la investigación en el propio proceso penal de manera que permita obtener una respuesta a esa interrogante</w:t>
      </w:r>
      <w:r w:rsidR="00D25C34">
        <w:rPr>
          <w:rFonts w:cs="Arial"/>
          <w:b w:val="0"/>
          <w:sz w:val="28"/>
          <w:szCs w:val="28"/>
        </w:rPr>
        <w:t>, y la omisión de las autoridades judiciales de investigar una denuncia de tortura hecha de su conocimiento en el proceso constituye una violación procesal.</w:t>
      </w:r>
    </w:p>
    <w:p w:rsidR="00635A54" w:rsidRPr="006D493E" w:rsidRDefault="00635A54" w:rsidP="00635A54">
      <w:pPr>
        <w:pStyle w:val="corte3centro"/>
        <w:tabs>
          <w:tab w:val="left" w:pos="0"/>
        </w:tabs>
        <w:spacing w:after="0"/>
        <w:jc w:val="both"/>
        <w:rPr>
          <w:rFonts w:cs="Arial"/>
          <w:b w:val="0"/>
          <w:sz w:val="28"/>
          <w:szCs w:val="28"/>
        </w:rPr>
      </w:pPr>
    </w:p>
    <w:p w:rsidR="006813D1" w:rsidRDefault="00D25C34"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En relación con esto último, e</w:t>
      </w:r>
      <w:r w:rsidR="00083FAD" w:rsidRPr="006D493E">
        <w:rPr>
          <w:rFonts w:cs="Arial"/>
          <w:b w:val="0"/>
          <w:sz w:val="28"/>
          <w:szCs w:val="28"/>
        </w:rPr>
        <w:t>sta Primera Sala ha sostenido que</w:t>
      </w:r>
      <w:r w:rsidR="00083FAD">
        <w:rPr>
          <w:rFonts w:cs="Arial"/>
          <w:b w:val="0"/>
          <w:sz w:val="28"/>
          <w:szCs w:val="28"/>
        </w:rPr>
        <w:t xml:space="preserve"> el derecho a un debido proceso, contiene un núcleo duro que debe observarse de manera inexcusable en todo el procedimiento jurisdiccional, y que se garantiza a través del cumplimiento de las formalidades esenciales del procedimiento, cuyo conjunto integra la garantía de audiencia. Lo cual, permite que los gobernados ejerzan el derecho a contar con una defensa adecuada previo a que mediante un acto de autoridad se modifique su esfera jurídica en forma definitiva, que puede implicar la privación de la libertad, propiedad, posesiones o derechos.</w:t>
      </w:r>
      <w:r w:rsidR="0066167C" w:rsidRPr="003332A6">
        <w:rPr>
          <w:rStyle w:val="Refdenotaalpie"/>
          <w:rFonts w:cs="Arial"/>
          <w:b w:val="0"/>
          <w:sz w:val="28"/>
          <w:szCs w:val="28"/>
        </w:rPr>
        <w:footnoteReference w:id="14"/>
      </w:r>
    </w:p>
    <w:p w:rsidR="00635A54" w:rsidRDefault="00635A54" w:rsidP="00635A54">
      <w:pPr>
        <w:pStyle w:val="corte3centro"/>
        <w:tabs>
          <w:tab w:val="left" w:pos="0"/>
        </w:tabs>
        <w:spacing w:after="0"/>
        <w:jc w:val="both"/>
        <w:rPr>
          <w:rFonts w:cs="Arial"/>
          <w:b w:val="0"/>
          <w:sz w:val="28"/>
          <w:szCs w:val="28"/>
        </w:rPr>
      </w:pPr>
    </w:p>
    <w:p w:rsidR="00083FAD" w:rsidRDefault="00083FAD"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Por tan</w:t>
      </w:r>
      <w:r w:rsidR="00734A05">
        <w:rPr>
          <w:rFonts w:cs="Arial"/>
          <w:b w:val="0"/>
          <w:sz w:val="28"/>
          <w:szCs w:val="28"/>
        </w:rPr>
        <w:t>to, se precisó</w:t>
      </w:r>
      <w:r w:rsidR="001A5FFC" w:rsidRPr="003332A6">
        <w:rPr>
          <w:rStyle w:val="Refdenotaalpie"/>
          <w:rFonts w:cs="Arial"/>
          <w:b w:val="0"/>
          <w:sz w:val="28"/>
          <w:szCs w:val="28"/>
        </w:rPr>
        <w:footnoteReference w:id="15"/>
      </w:r>
      <w:r w:rsidR="001A5FFC">
        <w:rPr>
          <w:rFonts w:cs="Arial"/>
          <w:b w:val="0"/>
          <w:sz w:val="28"/>
          <w:szCs w:val="28"/>
        </w:rPr>
        <w:t xml:space="preserve"> </w:t>
      </w:r>
      <w:r>
        <w:rPr>
          <w:rFonts w:cs="Arial"/>
          <w:b w:val="0"/>
          <w:sz w:val="28"/>
          <w:szCs w:val="28"/>
        </w:rPr>
        <w:t xml:space="preserve">que las formalidades esenciales del procedimiento constituyen el mínimo de garantías que debe tener toda persona cuya esfera jurídica pretenda modificarse mediante la actividad punitiva del Estado. </w:t>
      </w:r>
      <w:r w:rsidR="00540075">
        <w:rPr>
          <w:rFonts w:cs="Arial"/>
          <w:b w:val="0"/>
          <w:sz w:val="28"/>
          <w:szCs w:val="28"/>
        </w:rPr>
        <w:t>Entonces</w:t>
      </w:r>
      <w:r w:rsidR="006813D1">
        <w:rPr>
          <w:rFonts w:cs="Arial"/>
          <w:b w:val="0"/>
          <w:sz w:val="28"/>
          <w:szCs w:val="28"/>
        </w:rPr>
        <w:t>,</w:t>
      </w:r>
      <w:r>
        <w:rPr>
          <w:rFonts w:cs="Arial"/>
          <w:b w:val="0"/>
          <w:sz w:val="28"/>
          <w:szCs w:val="28"/>
        </w:rPr>
        <w:t xml:space="preserve"> el cumplimiento de las formalidades esenciales del procedimiento es una obligación impuesta a las autoridades que se traducen en: 1) la notificación del inicio del procedimiento y sus consecuencias; 2) la oportunidad de ofrecer y desahogar las pruebas en las que se finque la defensa; 3) la oportunidad de alegar; y, 4) el dictado de una resolución que dirima las cuestiones debatidas y la existencia de un medio de impugnación.</w:t>
      </w:r>
    </w:p>
    <w:p w:rsidR="00635A54" w:rsidRDefault="00635A54" w:rsidP="00635A54">
      <w:pPr>
        <w:pStyle w:val="corte3centro"/>
        <w:tabs>
          <w:tab w:val="left" w:pos="0"/>
        </w:tabs>
        <w:spacing w:after="0"/>
        <w:jc w:val="both"/>
        <w:rPr>
          <w:rFonts w:cs="Arial"/>
          <w:b w:val="0"/>
          <w:sz w:val="28"/>
          <w:szCs w:val="28"/>
        </w:rPr>
      </w:pPr>
    </w:p>
    <w:p w:rsidR="006813D1" w:rsidRDefault="00083FAD"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De ahí que cuando se violan las formalidades esenciales del procedimiento, ello se traduce en un impedimento para el gobernado en el ejercicio pleno de su derecho fundamental de defensa previo al </w:t>
      </w:r>
      <w:r w:rsidRPr="000E40AD">
        <w:rPr>
          <w:rFonts w:cs="Arial"/>
          <w:b w:val="0"/>
          <w:sz w:val="28"/>
          <w:szCs w:val="28"/>
        </w:rPr>
        <w:t>correspondiente acto privativo, que lo ubicó en un estado de indefensión.</w:t>
      </w:r>
      <w:r w:rsidR="002C04AD" w:rsidRPr="000E40AD">
        <w:rPr>
          <w:rStyle w:val="Refdenotaalpie"/>
          <w:rFonts w:cs="Arial"/>
          <w:b w:val="0"/>
          <w:sz w:val="28"/>
          <w:szCs w:val="28"/>
        </w:rPr>
        <w:t xml:space="preserve"> </w:t>
      </w:r>
      <w:r w:rsidR="002C04AD" w:rsidRPr="000E40AD">
        <w:rPr>
          <w:rStyle w:val="Refdenotaalpie"/>
          <w:rFonts w:cs="Arial"/>
          <w:b w:val="0"/>
          <w:sz w:val="28"/>
          <w:szCs w:val="28"/>
        </w:rPr>
        <w:footnoteReference w:id="16"/>
      </w:r>
    </w:p>
    <w:p w:rsidR="00635A54" w:rsidRPr="000E40AD" w:rsidRDefault="00635A54" w:rsidP="00635A54">
      <w:pPr>
        <w:pStyle w:val="corte3centro"/>
        <w:tabs>
          <w:tab w:val="left" w:pos="0"/>
        </w:tabs>
        <w:spacing w:after="0"/>
        <w:jc w:val="both"/>
        <w:rPr>
          <w:rFonts w:cs="Arial"/>
          <w:b w:val="0"/>
          <w:sz w:val="28"/>
          <w:szCs w:val="28"/>
        </w:rPr>
      </w:pPr>
    </w:p>
    <w:p w:rsidR="006813D1" w:rsidRDefault="001A5FFC"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Así,</w:t>
      </w:r>
      <w:r w:rsidR="00083FAD" w:rsidRPr="000E40AD">
        <w:rPr>
          <w:rFonts w:cs="Arial"/>
          <w:b w:val="0"/>
          <w:sz w:val="28"/>
          <w:szCs w:val="28"/>
        </w:rPr>
        <w:t xml:space="preserve"> esta Primera Sala precisó que la reparación ante una violación a las formalidades esenciales del procedimiento en materia penal </w:t>
      </w:r>
      <w:r w:rsidR="003C5F29">
        <w:rPr>
          <w:rFonts w:cs="Arial"/>
          <w:b w:val="0"/>
          <w:sz w:val="28"/>
          <w:szCs w:val="28"/>
        </w:rPr>
        <w:t>procedía reclamarla en</w:t>
      </w:r>
      <w:r w:rsidR="00083FAD" w:rsidRPr="000E40AD">
        <w:rPr>
          <w:rFonts w:cs="Arial"/>
          <w:b w:val="0"/>
          <w:sz w:val="28"/>
          <w:szCs w:val="28"/>
        </w:rPr>
        <w:t xml:space="preserve"> el juicio de amparo directo. Ello, en términos del contenido de la fracción I del artículo 170 de la Ley de Amparo</w:t>
      </w:r>
      <w:r w:rsidR="00CC3FCB" w:rsidRPr="000E40AD">
        <w:rPr>
          <w:rFonts w:cs="Arial"/>
          <w:b w:val="0"/>
          <w:sz w:val="28"/>
          <w:szCs w:val="28"/>
        </w:rPr>
        <w:t>.</w:t>
      </w:r>
    </w:p>
    <w:p w:rsidR="00635A54" w:rsidRPr="000E40AD" w:rsidRDefault="00635A54" w:rsidP="00635A54">
      <w:pPr>
        <w:pStyle w:val="corte3centro"/>
        <w:tabs>
          <w:tab w:val="left" w:pos="0"/>
        </w:tabs>
        <w:spacing w:after="0"/>
        <w:jc w:val="both"/>
        <w:rPr>
          <w:rFonts w:cs="Arial"/>
          <w:b w:val="0"/>
          <w:sz w:val="28"/>
          <w:szCs w:val="28"/>
        </w:rPr>
      </w:pPr>
    </w:p>
    <w:p w:rsidR="006813D1" w:rsidRDefault="00083FAD"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En tanto que en el artículo 173 del ordenamiento legal de referencia se establece un catálogo que informa diversos supuestos en los que, en los juicios del orden penal, se consideran violadas las leyes del procedimiento por trascende</w:t>
      </w:r>
      <w:r w:rsidR="006813D1" w:rsidRPr="000E40AD">
        <w:rPr>
          <w:rFonts w:cs="Arial"/>
          <w:b w:val="0"/>
          <w:sz w:val="28"/>
          <w:szCs w:val="28"/>
        </w:rPr>
        <w:t>r en la defensa de los quejosos.</w:t>
      </w:r>
    </w:p>
    <w:p w:rsidR="00635A54" w:rsidRPr="000E40AD" w:rsidRDefault="00635A54" w:rsidP="00635A54">
      <w:pPr>
        <w:pStyle w:val="corte3centro"/>
        <w:tabs>
          <w:tab w:val="left" w:pos="0"/>
        </w:tabs>
        <w:spacing w:after="0"/>
        <w:jc w:val="both"/>
        <w:rPr>
          <w:rFonts w:cs="Arial"/>
          <w:b w:val="0"/>
          <w:sz w:val="28"/>
          <w:szCs w:val="28"/>
        </w:rPr>
      </w:pPr>
    </w:p>
    <w:p w:rsidR="006813D1" w:rsidRDefault="007623CA"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 xml:space="preserve">En ese orden de ideas, </w:t>
      </w:r>
      <w:r w:rsidR="00540075">
        <w:rPr>
          <w:rFonts w:cs="Arial"/>
          <w:b w:val="0"/>
          <w:sz w:val="28"/>
          <w:szCs w:val="28"/>
        </w:rPr>
        <w:t xml:space="preserve">se sostuvo que </w:t>
      </w:r>
      <w:r w:rsidRPr="000E40AD">
        <w:rPr>
          <w:rFonts w:cs="Arial"/>
          <w:b w:val="0"/>
          <w:sz w:val="28"/>
          <w:szCs w:val="28"/>
        </w:rPr>
        <w:t>si la prohibición de la tortura y otro tipo de tratos crueles, inhumanos, o bien, degradantes, tutela el derecho fundamental a la integridad personal (física, psíquica y/o moral); y se acredita la afectación de ese derecho con relación a un proceso penal, claramente se actualiza la violación a las leyes del procedimiento que se establece en la fracción VIII, del artículo 173 de la Ley de Amparo</w:t>
      </w:r>
      <w:r w:rsidR="00CC3FCB" w:rsidRPr="000E40AD">
        <w:rPr>
          <w:rStyle w:val="Refdenotaalpie"/>
          <w:rFonts w:cs="Arial"/>
          <w:b w:val="0"/>
          <w:sz w:val="28"/>
          <w:szCs w:val="28"/>
        </w:rPr>
        <w:footnoteReference w:id="17"/>
      </w:r>
      <w:r w:rsidR="00CC3FCB" w:rsidRPr="000E40AD">
        <w:rPr>
          <w:rFonts w:cs="Arial"/>
          <w:b w:val="0"/>
          <w:sz w:val="28"/>
          <w:szCs w:val="28"/>
        </w:rPr>
        <w:t xml:space="preserve"> (que corresponde a la fracción XI, del apartado A del artículo 173 de la Ley de Amparo, en su texto vigente por virtud de la reforma de diecisiete de junio de dos mil dieciséis</w:t>
      </w:r>
      <w:r w:rsidR="00B72247" w:rsidRPr="000E40AD">
        <w:rPr>
          <w:rFonts w:cs="Arial"/>
          <w:b w:val="0"/>
          <w:sz w:val="28"/>
          <w:szCs w:val="28"/>
        </w:rPr>
        <w:t>).</w:t>
      </w:r>
      <w:r w:rsidR="00D07C95" w:rsidRPr="000E40AD">
        <w:rPr>
          <w:rStyle w:val="Refdenotaalpie"/>
          <w:rFonts w:cs="Arial"/>
          <w:b w:val="0"/>
          <w:sz w:val="28"/>
          <w:szCs w:val="28"/>
        </w:rPr>
        <w:footnoteReference w:id="18"/>
      </w:r>
    </w:p>
    <w:p w:rsidR="00635A54" w:rsidRPr="000E40AD" w:rsidRDefault="00635A54" w:rsidP="00635A54">
      <w:pPr>
        <w:pStyle w:val="corte3centro"/>
        <w:tabs>
          <w:tab w:val="left" w:pos="0"/>
        </w:tabs>
        <w:spacing w:after="0"/>
        <w:jc w:val="both"/>
        <w:rPr>
          <w:rFonts w:cs="Arial"/>
          <w:b w:val="0"/>
          <w:sz w:val="28"/>
          <w:szCs w:val="28"/>
        </w:rPr>
      </w:pPr>
    </w:p>
    <w:p w:rsidR="003C5F29" w:rsidRDefault="00F03776"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 xml:space="preserve">Sin embargo, </w:t>
      </w:r>
      <w:r w:rsidR="006813D1" w:rsidRPr="000E40AD">
        <w:rPr>
          <w:rFonts w:cs="Arial"/>
          <w:b w:val="0"/>
          <w:sz w:val="28"/>
          <w:szCs w:val="28"/>
        </w:rPr>
        <w:t>se precisó</w:t>
      </w:r>
      <w:r w:rsidRPr="000E40AD">
        <w:rPr>
          <w:rFonts w:cs="Arial"/>
          <w:b w:val="0"/>
          <w:sz w:val="28"/>
          <w:szCs w:val="28"/>
        </w:rPr>
        <w:t xml:space="preserve"> que al actualizarse la violación referida, a partir del supuesto de tener por demostrada la tortura, ello hace innecesario la reposición del procedimi</w:t>
      </w:r>
      <w:r w:rsidR="001902EA">
        <w:rPr>
          <w:rFonts w:cs="Arial"/>
          <w:b w:val="0"/>
          <w:sz w:val="28"/>
          <w:szCs w:val="28"/>
        </w:rPr>
        <w:t xml:space="preserve">ento penal, al quedar excluida </w:t>
      </w:r>
      <w:r w:rsidRPr="000E40AD">
        <w:rPr>
          <w:rFonts w:cs="Arial"/>
          <w:b w:val="0"/>
          <w:sz w:val="28"/>
          <w:szCs w:val="28"/>
        </w:rPr>
        <w:t>l</w:t>
      </w:r>
      <w:r w:rsidR="001902EA">
        <w:rPr>
          <w:rFonts w:cs="Arial"/>
          <w:b w:val="0"/>
          <w:sz w:val="28"/>
          <w:szCs w:val="28"/>
        </w:rPr>
        <w:t>a</w:t>
      </w:r>
      <w:r w:rsidRPr="000E40AD">
        <w:rPr>
          <w:rFonts w:cs="Arial"/>
          <w:b w:val="0"/>
          <w:sz w:val="28"/>
          <w:szCs w:val="28"/>
        </w:rPr>
        <w:t xml:space="preserve"> presunción de la comisión de dicha violación que activa la obligación de investigación, en virtud de la comprobación de la vulneración al derecho humano de la integridad personal por actos de tortura. </w:t>
      </w:r>
    </w:p>
    <w:p w:rsidR="00635A54" w:rsidRDefault="00635A54" w:rsidP="00635A54">
      <w:pPr>
        <w:pStyle w:val="corte3centro"/>
        <w:tabs>
          <w:tab w:val="left" w:pos="0"/>
        </w:tabs>
        <w:spacing w:after="0"/>
        <w:jc w:val="both"/>
        <w:rPr>
          <w:rFonts w:cs="Arial"/>
          <w:b w:val="0"/>
          <w:sz w:val="28"/>
          <w:szCs w:val="28"/>
        </w:rPr>
      </w:pPr>
    </w:p>
    <w:p w:rsidR="006813D1" w:rsidRDefault="00F03776"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Por tanto, en el supuesto referido, la autoridad judicial está en condiciones de realizar un escrutinio estricto de valoración probatoria</w:t>
      </w:r>
      <w:r w:rsidR="00A957E7">
        <w:rPr>
          <w:rFonts w:cs="Arial"/>
          <w:b w:val="0"/>
          <w:sz w:val="28"/>
          <w:szCs w:val="28"/>
        </w:rPr>
        <w:t>,</w:t>
      </w:r>
      <w:r w:rsidRPr="000E40AD">
        <w:rPr>
          <w:rFonts w:cs="Arial"/>
          <w:b w:val="0"/>
          <w:sz w:val="28"/>
          <w:szCs w:val="28"/>
        </w:rPr>
        <w:t xml:space="preserve"> para determinar la aplicación de las reglas de exclusión de aquéllas que tengan el carácter de ilícitas por la relación que tienen con los actos de tortura. </w:t>
      </w:r>
    </w:p>
    <w:p w:rsidR="00635A54" w:rsidRPr="000E40AD" w:rsidRDefault="00635A54" w:rsidP="00635A54">
      <w:pPr>
        <w:pStyle w:val="corte3centro"/>
        <w:tabs>
          <w:tab w:val="left" w:pos="0"/>
        </w:tabs>
        <w:spacing w:after="0"/>
        <w:jc w:val="both"/>
        <w:rPr>
          <w:rFonts w:cs="Arial"/>
          <w:b w:val="0"/>
          <w:sz w:val="28"/>
          <w:szCs w:val="28"/>
        </w:rPr>
      </w:pPr>
    </w:p>
    <w:p w:rsidR="00F03776" w:rsidRDefault="00F03776"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Pero un supuesto diferente se presenta cuando la autoridad judicial omite investigar una denuncia de tortura realizada en el correspondiente proceso penal; pues en este caso, no está demostrada la existencia de la violación al derecho fundamental a la integridad personal, y por tanto, no rige directamente la hipótesis aludida.</w:t>
      </w:r>
    </w:p>
    <w:p w:rsidR="00635A54" w:rsidRPr="000E40AD" w:rsidRDefault="00635A54" w:rsidP="00635A54">
      <w:pPr>
        <w:pStyle w:val="corte3centro"/>
        <w:tabs>
          <w:tab w:val="left" w:pos="0"/>
        </w:tabs>
        <w:spacing w:after="0"/>
        <w:jc w:val="both"/>
        <w:rPr>
          <w:rFonts w:cs="Arial"/>
          <w:b w:val="0"/>
          <w:sz w:val="28"/>
          <w:szCs w:val="28"/>
        </w:rPr>
      </w:pPr>
    </w:p>
    <w:p w:rsidR="00F03776" w:rsidRDefault="00F03776"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 xml:space="preserve">En relación </w:t>
      </w:r>
      <w:r w:rsidR="00FF204E" w:rsidRPr="000E40AD">
        <w:rPr>
          <w:rFonts w:cs="Arial"/>
          <w:b w:val="0"/>
          <w:sz w:val="28"/>
          <w:szCs w:val="28"/>
        </w:rPr>
        <w:t>con</w:t>
      </w:r>
      <w:r w:rsidRPr="000E40AD">
        <w:rPr>
          <w:rFonts w:cs="Arial"/>
          <w:b w:val="0"/>
          <w:sz w:val="28"/>
          <w:szCs w:val="28"/>
        </w:rPr>
        <w:t xml:space="preserve"> la omisión de realizar la investigación respectiva</w:t>
      </w:r>
      <w:r w:rsidR="00FF204E" w:rsidRPr="000E40AD">
        <w:rPr>
          <w:rFonts w:cs="Arial"/>
          <w:b w:val="0"/>
          <w:sz w:val="28"/>
          <w:szCs w:val="28"/>
        </w:rPr>
        <w:t>, se precisó que</w:t>
      </w:r>
      <w:r w:rsidRPr="000E40AD">
        <w:rPr>
          <w:rFonts w:cs="Arial"/>
          <w:b w:val="0"/>
          <w:sz w:val="28"/>
          <w:szCs w:val="28"/>
        </w:rPr>
        <w:t xml:space="preserve"> constituye una violación a las formalidades esenciales del procedimiento que deja sin defensa a quien tiene el carácter de probable víctima de tortura.</w:t>
      </w:r>
    </w:p>
    <w:p w:rsidR="00635A54" w:rsidRPr="000E40AD" w:rsidRDefault="00635A54" w:rsidP="00635A54">
      <w:pPr>
        <w:pStyle w:val="corte3centro"/>
        <w:tabs>
          <w:tab w:val="left" w:pos="0"/>
        </w:tabs>
        <w:spacing w:after="0"/>
        <w:jc w:val="both"/>
        <w:rPr>
          <w:rFonts w:cs="Arial"/>
          <w:b w:val="0"/>
          <w:sz w:val="28"/>
          <w:szCs w:val="28"/>
        </w:rPr>
      </w:pPr>
    </w:p>
    <w:p w:rsidR="0031714D" w:rsidRDefault="0031714D"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 xml:space="preserve">Lo anterior es así, porque precisamente es la investigación la que </w:t>
      </w:r>
      <w:r w:rsidR="00C40E59" w:rsidRPr="000E40AD">
        <w:rPr>
          <w:rFonts w:cs="Arial"/>
          <w:b w:val="0"/>
          <w:sz w:val="28"/>
          <w:szCs w:val="28"/>
        </w:rPr>
        <w:t>en su caso permitiría</w:t>
      </w:r>
      <w:r w:rsidRPr="000E40AD">
        <w:rPr>
          <w:rFonts w:cs="Arial"/>
          <w:b w:val="0"/>
          <w:sz w:val="28"/>
          <w:szCs w:val="28"/>
        </w:rPr>
        <w:t>, en un primer momento, corroborar si la violación a derechos humanos por a</w:t>
      </w:r>
      <w:r w:rsidRPr="0031714D">
        <w:rPr>
          <w:rFonts w:cs="Arial"/>
          <w:b w:val="0"/>
          <w:sz w:val="28"/>
          <w:szCs w:val="28"/>
        </w:rPr>
        <w:t xml:space="preserve">ctos de tortura efectivamente aconteció; en segundo lugar, porque de afirmarse la existencia de la violación a la integridad personal del inculpado, derivado de la tortura infligida, entonces correspondería determinar si dicha conducta violatoria de derechos humanos tuvo alguna incidencia en la etapa procedimental en que esto se demuestre; de manera que la situación jurídica del inculpado esté determinada a partir del valor demostrativo que la autoridad haya otorgado a elementos de prueba que tuvieran como origen los actos de tortura, respecto de los cuales deberían ser aplicables las </w:t>
      </w:r>
      <w:r>
        <w:rPr>
          <w:rFonts w:cs="Arial"/>
          <w:b w:val="0"/>
          <w:sz w:val="28"/>
          <w:szCs w:val="28"/>
        </w:rPr>
        <w:t>reglas de exclusión probatoria.</w:t>
      </w:r>
    </w:p>
    <w:p w:rsidR="00635A54" w:rsidRPr="0031714D" w:rsidRDefault="00635A54" w:rsidP="00635A54">
      <w:pPr>
        <w:pStyle w:val="corte3centro"/>
        <w:tabs>
          <w:tab w:val="left" w:pos="0"/>
        </w:tabs>
        <w:spacing w:after="0"/>
        <w:jc w:val="both"/>
        <w:rPr>
          <w:rFonts w:cs="Arial"/>
          <w:b w:val="0"/>
          <w:sz w:val="28"/>
          <w:szCs w:val="28"/>
        </w:rPr>
      </w:pPr>
    </w:p>
    <w:p w:rsidR="003C5F29" w:rsidRDefault="0031714D" w:rsidP="00635A54">
      <w:pPr>
        <w:pStyle w:val="corte3centro"/>
        <w:numPr>
          <w:ilvl w:val="0"/>
          <w:numId w:val="1"/>
        </w:numPr>
        <w:tabs>
          <w:tab w:val="left" w:pos="0"/>
        </w:tabs>
        <w:spacing w:after="0"/>
        <w:ind w:left="0" w:hanging="567"/>
        <w:jc w:val="both"/>
        <w:rPr>
          <w:rFonts w:cs="Arial"/>
          <w:b w:val="0"/>
          <w:sz w:val="28"/>
          <w:szCs w:val="28"/>
        </w:rPr>
      </w:pPr>
      <w:r w:rsidRPr="0031714D">
        <w:rPr>
          <w:rFonts w:cs="Arial"/>
          <w:b w:val="0"/>
          <w:sz w:val="28"/>
          <w:szCs w:val="28"/>
        </w:rPr>
        <w:t xml:space="preserve">Entonces, </w:t>
      </w:r>
      <w:r w:rsidR="008D4FB8">
        <w:rPr>
          <w:rFonts w:cs="Arial"/>
          <w:b w:val="0"/>
          <w:sz w:val="28"/>
          <w:szCs w:val="28"/>
        </w:rPr>
        <w:t xml:space="preserve">se indicó que </w:t>
      </w:r>
      <w:r w:rsidRPr="0031714D">
        <w:rPr>
          <w:rFonts w:cs="Arial"/>
          <w:b w:val="0"/>
          <w:sz w:val="28"/>
          <w:szCs w:val="28"/>
        </w:rPr>
        <w:t xml:space="preserve">se actualizará la violación al debido proceso, derivada de la omisión de investigar la existencia de tortura, con motivo de una denuncia o la existencia de indicios concordantes para suponer bajo un parámetro de probabilidad razonable de que la violación a derechos humanos aconteció, lo que da lugar a que la vía de </w:t>
      </w:r>
      <w:r w:rsidRPr="00DB6541">
        <w:rPr>
          <w:rFonts w:cs="Arial"/>
          <w:b w:val="0"/>
          <w:sz w:val="28"/>
          <w:szCs w:val="28"/>
        </w:rPr>
        <w:t xml:space="preserve">reparación óptima no sea otra que ordenar la reposición del procedimiento </w:t>
      </w:r>
      <w:r w:rsidR="0076238E" w:rsidRPr="00DB6541">
        <w:rPr>
          <w:rFonts w:cs="Arial"/>
          <w:b w:val="0"/>
          <w:sz w:val="28"/>
          <w:szCs w:val="28"/>
        </w:rPr>
        <w:t xml:space="preserve">hasta la diligencia inmediata anterior al auto de cierre de instrucción, tratándose del sistema procesal tradicional, </w:t>
      </w:r>
      <w:r w:rsidRPr="00DB6541">
        <w:rPr>
          <w:rFonts w:cs="Arial"/>
          <w:b w:val="0"/>
          <w:sz w:val="28"/>
          <w:szCs w:val="28"/>
        </w:rPr>
        <w:t>a fin de que se lleve a c</w:t>
      </w:r>
      <w:r w:rsidR="0076238E" w:rsidRPr="00DB6541">
        <w:rPr>
          <w:rFonts w:cs="Arial"/>
          <w:b w:val="0"/>
          <w:sz w:val="28"/>
          <w:szCs w:val="28"/>
        </w:rPr>
        <w:t>abo la investigación respectiva.</w:t>
      </w:r>
      <w:r w:rsidR="00DB6541" w:rsidRPr="00DB6541">
        <w:rPr>
          <w:rFonts w:cs="Arial"/>
          <w:b w:val="0"/>
          <w:sz w:val="28"/>
          <w:szCs w:val="28"/>
        </w:rPr>
        <w:t xml:space="preserve"> </w:t>
      </w:r>
    </w:p>
    <w:p w:rsidR="00635A54" w:rsidRDefault="00635A54" w:rsidP="00635A54">
      <w:pPr>
        <w:pStyle w:val="corte3centro"/>
        <w:tabs>
          <w:tab w:val="left" w:pos="0"/>
        </w:tabs>
        <w:spacing w:after="0"/>
        <w:jc w:val="both"/>
        <w:rPr>
          <w:rFonts w:cs="Arial"/>
          <w:b w:val="0"/>
          <w:sz w:val="28"/>
          <w:szCs w:val="28"/>
        </w:rPr>
      </w:pPr>
    </w:p>
    <w:p w:rsidR="0076238E" w:rsidRDefault="00DB6541" w:rsidP="00635A54">
      <w:pPr>
        <w:pStyle w:val="corte3centro"/>
        <w:numPr>
          <w:ilvl w:val="0"/>
          <w:numId w:val="1"/>
        </w:numPr>
        <w:tabs>
          <w:tab w:val="left" w:pos="0"/>
        </w:tabs>
        <w:spacing w:after="0"/>
        <w:ind w:left="0" w:hanging="567"/>
        <w:jc w:val="both"/>
        <w:rPr>
          <w:rFonts w:cs="Arial"/>
          <w:b w:val="0"/>
          <w:sz w:val="28"/>
          <w:szCs w:val="28"/>
        </w:rPr>
      </w:pPr>
      <w:r w:rsidRPr="00DB6541">
        <w:rPr>
          <w:rFonts w:cs="Arial"/>
          <w:b w:val="0"/>
          <w:sz w:val="28"/>
          <w:szCs w:val="28"/>
        </w:rPr>
        <w:t>Ello, porque únicamente será posible determinar el impacto de la tortura en el proceso penal,</w:t>
      </w:r>
      <w:r w:rsidRPr="0031714D">
        <w:rPr>
          <w:rFonts w:cs="Arial"/>
          <w:b w:val="0"/>
          <w:sz w:val="28"/>
          <w:szCs w:val="28"/>
        </w:rPr>
        <w:t xml:space="preserve"> una vez que ésta se haya acreditado, como resultado de una investigación exhaustiva y diligente.</w:t>
      </w:r>
    </w:p>
    <w:p w:rsidR="00635A54" w:rsidRDefault="00635A54" w:rsidP="00635A54">
      <w:pPr>
        <w:pStyle w:val="corte3centro"/>
        <w:tabs>
          <w:tab w:val="left" w:pos="0"/>
        </w:tabs>
        <w:spacing w:after="0"/>
        <w:jc w:val="both"/>
        <w:rPr>
          <w:rFonts w:cs="Arial"/>
          <w:b w:val="0"/>
          <w:sz w:val="28"/>
          <w:szCs w:val="28"/>
        </w:rPr>
      </w:pPr>
    </w:p>
    <w:p w:rsidR="00996965" w:rsidRDefault="008D4FB8"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Pero </w:t>
      </w:r>
      <w:r w:rsidR="000A2E6E">
        <w:rPr>
          <w:rFonts w:cs="Arial"/>
          <w:b w:val="0"/>
          <w:sz w:val="28"/>
          <w:szCs w:val="28"/>
        </w:rPr>
        <w:t xml:space="preserve">que </w:t>
      </w:r>
      <w:r>
        <w:rPr>
          <w:rFonts w:cs="Arial"/>
          <w:b w:val="0"/>
          <w:sz w:val="28"/>
          <w:szCs w:val="28"/>
        </w:rPr>
        <w:t>no existe</w:t>
      </w:r>
      <w:r w:rsidR="0076238E" w:rsidRPr="00B50832">
        <w:rPr>
          <w:rFonts w:cs="Arial"/>
          <w:b w:val="0"/>
          <w:sz w:val="28"/>
          <w:szCs w:val="28"/>
        </w:rPr>
        <w:t xml:space="preserve"> razón alguna para que se afecte todo lo desahogado en el proceso; pues en caso </w:t>
      </w:r>
      <w:r w:rsidR="003C5F29">
        <w:rPr>
          <w:rFonts w:cs="Arial"/>
          <w:b w:val="0"/>
          <w:sz w:val="28"/>
          <w:szCs w:val="28"/>
        </w:rPr>
        <w:t xml:space="preserve">de </w:t>
      </w:r>
      <w:r w:rsidR="0076238E" w:rsidRPr="00B50832">
        <w:rPr>
          <w:rFonts w:cs="Arial"/>
          <w:b w:val="0"/>
          <w:sz w:val="28"/>
          <w:szCs w:val="28"/>
        </w:rPr>
        <w:t xml:space="preserve">que la denuncia de tortura no se compruebe, las correspondientes actuaciones y diligencias subsistirán íntegramente en sus términos; y para el </w:t>
      </w:r>
      <w:r w:rsidR="003C5F29">
        <w:rPr>
          <w:rFonts w:cs="Arial"/>
          <w:b w:val="0"/>
          <w:sz w:val="28"/>
          <w:szCs w:val="28"/>
        </w:rPr>
        <w:t>supuesto</w:t>
      </w:r>
      <w:r w:rsidR="0076238E" w:rsidRPr="00B50832">
        <w:rPr>
          <w:rFonts w:cs="Arial"/>
          <w:b w:val="0"/>
          <w:sz w:val="28"/>
          <w:szCs w:val="28"/>
        </w:rPr>
        <w:t xml:space="preserve"> de que se justifique la existencia de la violación denunciada, los efectos de su acreditación únicamente trascenderán con relación al correspondiente material probatorio, que </w:t>
      </w:r>
      <w:r w:rsidR="009973B4">
        <w:rPr>
          <w:rFonts w:cs="Arial"/>
          <w:b w:val="0"/>
          <w:sz w:val="28"/>
          <w:szCs w:val="28"/>
        </w:rPr>
        <w:t>podrá ser</w:t>
      </w:r>
      <w:r w:rsidR="0076238E" w:rsidRPr="00B50832">
        <w:rPr>
          <w:rFonts w:cs="Arial"/>
          <w:b w:val="0"/>
          <w:sz w:val="28"/>
          <w:szCs w:val="28"/>
        </w:rPr>
        <w:t xml:space="preserve"> objeto de exclusión al momento de </w:t>
      </w:r>
      <w:r w:rsidR="0076238E" w:rsidRPr="009F4806">
        <w:rPr>
          <w:rFonts w:cs="Arial"/>
          <w:b w:val="0"/>
          <w:sz w:val="28"/>
          <w:szCs w:val="28"/>
        </w:rPr>
        <w:t>dictar la sentencia.</w:t>
      </w:r>
    </w:p>
    <w:p w:rsidR="00635A54" w:rsidRPr="009F4806" w:rsidRDefault="00635A54" w:rsidP="00635A54">
      <w:pPr>
        <w:pStyle w:val="corte3centro"/>
        <w:tabs>
          <w:tab w:val="left" w:pos="0"/>
        </w:tabs>
        <w:spacing w:after="0"/>
        <w:jc w:val="both"/>
        <w:rPr>
          <w:rFonts w:cs="Arial"/>
          <w:b w:val="0"/>
          <w:sz w:val="28"/>
          <w:szCs w:val="28"/>
        </w:rPr>
      </w:pPr>
    </w:p>
    <w:p w:rsidR="000A2E6E" w:rsidRDefault="009F4806"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 xml:space="preserve">En adición a lo anterior, </w:t>
      </w:r>
      <w:r w:rsidR="000E40AD" w:rsidRPr="000E40AD">
        <w:rPr>
          <w:rFonts w:cs="Arial"/>
          <w:b w:val="0"/>
          <w:sz w:val="28"/>
          <w:szCs w:val="28"/>
        </w:rPr>
        <w:t>esta Primera Sala ha</w:t>
      </w:r>
      <w:r w:rsidRPr="000E40AD">
        <w:rPr>
          <w:rFonts w:cs="Arial"/>
          <w:b w:val="0"/>
          <w:sz w:val="28"/>
          <w:szCs w:val="28"/>
        </w:rPr>
        <w:t xml:space="preserve"> sostenido</w:t>
      </w:r>
      <w:r w:rsidR="00D43544" w:rsidRPr="000E40AD">
        <w:rPr>
          <w:rStyle w:val="Refdenotaalpie"/>
          <w:rFonts w:cs="Arial"/>
          <w:b w:val="0"/>
          <w:sz w:val="28"/>
          <w:szCs w:val="28"/>
        </w:rPr>
        <w:footnoteReference w:id="19"/>
      </w:r>
      <w:r w:rsidRPr="000E40AD">
        <w:rPr>
          <w:rFonts w:cs="Arial"/>
          <w:b w:val="0"/>
          <w:sz w:val="28"/>
          <w:szCs w:val="28"/>
        </w:rPr>
        <w:t xml:space="preserve"> que</w:t>
      </w:r>
      <w:r w:rsidR="00996965" w:rsidRPr="000E40AD">
        <w:rPr>
          <w:rFonts w:cs="Arial"/>
          <w:b w:val="0"/>
          <w:sz w:val="28"/>
          <w:szCs w:val="28"/>
        </w:rPr>
        <w:t xml:space="preserve"> si se parte </w:t>
      </w:r>
      <w:r w:rsidR="003C5F29">
        <w:rPr>
          <w:rFonts w:cs="Arial"/>
          <w:b w:val="0"/>
          <w:sz w:val="28"/>
          <w:szCs w:val="28"/>
        </w:rPr>
        <w:t xml:space="preserve">de la base que se analiza </w:t>
      </w:r>
      <w:r w:rsidR="00996965" w:rsidRPr="000E40AD">
        <w:rPr>
          <w:rFonts w:cs="Arial"/>
          <w:b w:val="0"/>
          <w:sz w:val="28"/>
          <w:szCs w:val="28"/>
        </w:rPr>
        <w:t>del derecho fundamental a no ser objeto de tortura, desde su perspectiva de violación a derechos humanos con trascendencia al proceso penal, entonce</w:t>
      </w:r>
      <w:r w:rsidRPr="000E40AD">
        <w:rPr>
          <w:rFonts w:cs="Arial"/>
          <w:b w:val="0"/>
          <w:sz w:val="28"/>
          <w:szCs w:val="28"/>
        </w:rPr>
        <w:t>s</w:t>
      </w:r>
      <w:r w:rsidR="00996965" w:rsidRPr="000E40AD">
        <w:rPr>
          <w:rFonts w:cs="Arial"/>
          <w:b w:val="0"/>
          <w:sz w:val="28"/>
          <w:szCs w:val="28"/>
        </w:rPr>
        <w:t xml:space="preserve"> la existencia de una confesión o alguna otra declaración o información </w:t>
      </w:r>
      <w:proofErr w:type="spellStart"/>
      <w:r w:rsidR="00996965" w:rsidRPr="000E40AD">
        <w:rPr>
          <w:rFonts w:cs="Arial"/>
          <w:b w:val="0"/>
          <w:sz w:val="28"/>
          <w:szCs w:val="28"/>
        </w:rPr>
        <w:t>autoincriminatoria</w:t>
      </w:r>
      <w:proofErr w:type="spellEnd"/>
      <w:r w:rsidR="00996965" w:rsidRPr="000E40AD">
        <w:rPr>
          <w:rFonts w:cs="Arial"/>
          <w:b w:val="0"/>
          <w:sz w:val="28"/>
          <w:szCs w:val="28"/>
        </w:rPr>
        <w:t xml:space="preserve"> que se alega fue obtenida con base en la tortura, en caso de que la denuncia correspondiente resulte verosímil y justificada, esa circunstancia debe llevar necesariamente a la exclusión de la prueba.</w:t>
      </w:r>
    </w:p>
    <w:p w:rsidR="000479CF" w:rsidRPr="000E40AD" w:rsidRDefault="000479CF" w:rsidP="000479CF">
      <w:pPr>
        <w:pStyle w:val="corte3centro"/>
        <w:tabs>
          <w:tab w:val="left" w:pos="0"/>
        </w:tabs>
        <w:spacing w:after="0"/>
        <w:jc w:val="both"/>
        <w:rPr>
          <w:rFonts w:cs="Arial"/>
          <w:b w:val="0"/>
          <w:sz w:val="28"/>
          <w:szCs w:val="28"/>
        </w:rPr>
      </w:pPr>
    </w:p>
    <w:p w:rsidR="000A2E6E" w:rsidRDefault="009F4806" w:rsidP="00635A54">
      <w:pPr>
        <w:pStyle w:val="corte3centro"/>
        <w:numPr>
          <w:ilvl w:val="0"/>
          <w:numId w:val="1"/>
        </w:numPr>
        <w:tabs>
          <w:tab w:val="left" w:pos="0"/>
        </w:tabs>
        <w:spacing w:after="0"/>
        <w:ind w:left="0" w:hanging="567"/>
        <w:jc w:val="both"/>
        <w:rPr>
          <w:rFonts w:cs="Arial"/>
          <w:b w:val="0"/>
          <w:sz w:val="28"/>
          <w:szCs w:val="28"/>
        </w:rPr>
      </w:pPr>
      <w:r w:rsidRPr="000E40AD">
        <w:rPr>
          <w:rFonts w:cs="Arial"/>
          <w:b w:val="0"/>
          <w:sz w:val="28"/>
          <w:szCs w:val="28"/>
        </w:rPr>
        <w:t>Y en ese contexto</w:t>
      </w:r>
      <w:r w:rsidR="00996965" w:rsidRPr="000E40AD">
        <w:rPr>
          <w:rFonts w:cs="Arial"/>
          <w:b w:val="0"/>
          <w:sz w:val="28"/>
          <w:szCs w:val="28"/>
        </w:rPr>
        <w:t xml:space="preserve"> para el caso de que se denuncie la tortura, pero no se corrobore la existencia de la confesión de los hechos, ni de ninguna otra declaración o información </w:t>
      </w:r>
      <w:proofErr w:type="spellStart"/>
      <w:r w:rsidR="00996965" w:rsidRPr="000E40AD">
        <w:rPr>
          <w:rFonts w:cs="Arial"/>
          <w:b w:val="0"/>
          <w:sz w:val="28"/>
          <w:szCs w:val="28"/>
        </w:rPr>
        <w:t>autoincriminatoria</w:t>
      </w:r>
      <w:proofErr w:type="spellEnd"/>
      <w:r w:rsidR="00996965" w:rsidRPr="000E40AD">
        <w:rPr>
          <w:rFonts w:cs="Arial"/>
          <w:b w:val="0"/>
          <w:sz w:val="28"/>
          <w:szCs w:val="28"/>
        </w:rPr>
        <w:t>, resultará que no habrá prueba sobre la que pudiera impactar la correspondiente violación de derechos humanos, aún en el extremo de que llegara a justificarse.</w:t>
      </w:r>
      <w:r w:rsidR="004243D2" w:rsidRPr="000E40AD">
        <w:rPr>
          <w:rStyle w:val="Refdenotaalpie"/>
          <w:rFonts w:cs="Arial"/>
          <w:b w:val="0"/>
          <w:sz w:val="28"/>
          <w:szCs w:val="28"/>
        </w:rPr>
        <w:footnoteReference w:id="20"/>
      </w:r>
    </w:p>
    <w:p w:rsidR="00635A54" w:rsidRPr="000E40AD" w:rsidRDefault="00635A54" w:rsidP="00635A54">
      <w:pPr>
        <w:pStyle w:val="corte3centro"/>
        <w:tabs>
          <w:tab w:val="left" w:pos="0"/>
        </w:tabs>
        <w:spacing w:after="0"/>
        <w:jc w:val="both"/>
        <w:rPr>
          <w:rFonts w:cs="Arial"/>
          <w:b w:val="0"/>
          <w:sz w:val="28"/>
          <w:szCs w:val="28"/>
        </w:rPr>
      </w:pPr>
    </w:p>
    <w:p w:rsidR="000A2E6E" w:rsidRDefault="00996965" w:rsidP="00635A54">
      <w:pPr>
        <w:pStyle w:val="corte3centro"/>
        <w:numPr>
          <w:ilvl w:val="0"/>
          <w:numId w:val="1"/>
        </w:numPr>
        <w:tabs>
          <w:tab w:val="left" w:pos="0"/>
        </w:tabs>
        <w:spacing w:after="0"/>
        <w:ind w:left="0" w:hanging="567"/>
        <w:jc w:val="both"/>
        <w:rPr>
          <w:rFonts w:cs="Arial"/>
          <w:b w:val="0"/>
          <w:sz w:val="28"/>
          <w:szCs w:val="28"/>
        </w:rPr>
      </w:pPr>
      <w:r w:rsidRPr="009F4806">
        <w:rPr>
          <w:rFonts w:cs="Arial"/>
          <w:b w:val="0"/>
          <w:sz w:val="28"/>
          <w:szCs w:val="28"/>
        </w:rPr>
        <w:t>Así, el hecho de que con motivo de la correspondiente denuncia de tortura, se ordena</w:t>
      </w:r>
      <w:r w:rsidR="005376B7">
        <w:rPr>
          <w:rFonts w:cs="Arial"/>
          <w:b w:val="0"/>
          <w:sz w:val="28"/>
          <w:szCs w:val="28"/>
        </w:rPr>
        <w:t>ra</w:t>
      </w:r>
      <w:r w:rsidRPr="009F4806">
        <w:rPr>
          <w:rFonts w:cs="Arial"/>
          <w:b w:val="0"/>
          <w:sz w:val="28"/>
          <w:szCs w:val="28"/>
        </w:rPr>
        <w:t xml:space="preserve"> la reposición del procedimiento a efecto de realizar la investigación, aunque se justificar</w:t>
      </w:r>
      <w:r w:rsidR="005376B7">
        <w:rPr>
          <w:rFonts w:cs="Arial"/>
          <w:b w:val="0"/>
          <w:sz w:val="28"/>
          <w:szCs w:val="28"/>
        </w:rPr>
        <w:t>a</w:t>
      </w:r>
      <w:r w:rsidRPr="009F4806">
        <w:rPr>
          <w:rFonts w:cs="Arial"/>
          <w:b w:val="0"/>
          <w:sz w:val="28"/>
          <w:szCs w:val="28"/>
        </w:rPr>
        <w:t xml:space="preserve"> perfectamente la violación de derechos humanos, no habría consecuencias procesales, por no haber confesión, declaración o información que excluir. E incluso, reponer el procedimiento únicamente generaría un perjuicio al derecho fundamental de pronta y expedita impartición de justicia, que se consagra como punto cardinal de todo el sistema judicial, en el artículo 17 de la Constitución Federal.</w:t>
      </w:r>
    </w:p>
    <w:p w:rsidR="00635A54" w:rsidRPr="009F4806" w:rsidRDefault="00635A54" w:rsidP="00635A54">
      <w:pPr>
        <w:pStyle w:val="corte3centro"/>
        <w:tabs>
          <w:tab w:val="left" w:pos="0"/>
        </w:tabs>
        <w:spacing w:after="0"/>
        <w:jc w:val="both"/>
        <w:rPr>
          <w:rFonts w:cs="Arial"/>
          <w:b w:val="0"/>
          <w:sz w:val="28"/>
          <w:szCs w:val="28"/>
        </w:rPr>
      </w:pPr>
    </w:p>
    <w:p w:rsidR="00C951ED" w:rsidRDefault="00996965"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Señalado lo anterior, </w:t>
      </w:r>
      <w:r w:rsidR="008C7EC4">
        <w:rPr>
          <w:rFonts w:cs="Arial"/>
          <w:b w:val="0"/>
          <w:sz w:val="28"/>
          <w:szCs w:val="28"/>
        </w:rPr>
        <w:t xml:space="preserve">el acto reclamado consistente en </w:t>
      </w:r>
      <w:r w:rsidR="00B81886">
        <w:rPr>
          <w:rFonts w:cs="Arial"/>
          <w:b w:val="0"/>
          <w:sz w:val="28"/>
          <w:szCs w:val="28"/>
        </w:rPr>
        <w:t>l</w:t>
      </w:r>
      <w:r w:rsidR="00B81886" w:rsidRPr="00054420">
        <w:rPr>
          <w:rFonts w:cs="Arial"/>
          <w:b w:val="0"/>
          <w:sz w:val="28"/>
          <w:szCs w:val="28"/>
        </w:rPr>
        <w:t xml:space="preserve">a resolución del medio de impugnación </w:t>
      </w:r>
      <w:r w:rsidR="00D739E4">
        <w:rPr>
          <w:rFonts w:cs="Arial"/>
          <w:b w:val="0"/>
          <w:sz w:val="28"/>
          <w:szCs w:val="28"/>
        </w:rPr>
        <w:t xml:space="preserve">ordinario </w:t>
      </w:r>
      <w:r w:rsidR="00B81886" w:rsidRPr="00054420">
        <w:rPr>
          <w:rFonts w:cs="Arial"/>
          <w:b w:val="0"/>
          <w:sz w:val="28"/>
          <w:szCs w:val="28"/>
        </w:rPr>
        <w:t xml:space="preserve">hecho valer </w:t>
      </w:r>
      <w:r w:rsidR="00D739E4">
        <w:rPr>
          <w:rFonts w:cs="Arial"/>
          <w:b w:val="0"/>
          <w:sz w:val="28"/>
          <w:szCs w:val="28"/>
        </w:rPr>
        <w:t>por el quejoso</w:t>
      </w:r>
      <w:r w:rsidR="001A7CEF">
        <w:rPr>
          <w:rFonts w:cs="Arial"/>
          <w:b w:val="0"/>
          <w:sz w:val="28"/>
          <w:szCs w:val="28"/>
        </w:rPr>
        <w:t>,</w:t>
      </w:r>
      <w:r w:rsidR="00D739E4">
        <w:rPr>
          <w:rFonts w:cs="Arial"/>
          <w:b w:val="0"/>
          <w:sz w:val="28"/>
          <w:szCs w:val="28"/>
        </w:rPr>
        <w:t xml:space="preserve"> </w:t>
      </w:r>
      <w:r w:rsidR="00875667">
        <w:rPr>
          <w:rFonts w:cs="Arial"/>
          <w:b w:val="0"/>
          <w:sz w:val="28"/>
          <w:szCs w:val="28"/>
        </w:rPr>
        <w:t xml:space="preserve">por </w:t>
      </w:r>
      <w:r w:rsidR="001A7CEF">
        <w:rPr>
          <w:rFonts w:cs="Arial"/>
          <w:b w:val="0"/>
          <w:sz w:val="28"/>
          <w:szCs w:val="28"/>
        </w:rPr>
        <w:t xml:space="preserve">el cual </w:t>
      </w:r>
      <w:r w:rsidR="00875667">
        <w:rPr>
          <w:rFonts w:cs="Arial"/>
          <w:b w:val="0"/>
          <w:sz w:val="28"/>
          <w:szCs w:val="28"/>
        </w:rPr>
        <w:t xml:space="preserve">se </w:t>
      </w:r>
      <w:r w:rsidR="0007333A">
        <w:rPr>
          <w:rFonts w:cs="Arial"/>
          <w:b w:val="0"/>
          <w:sz w:val="28"/>
          <w:szCs w:val="28"/>
        </w:rPr>
        <w:t>confirma</w:t>
      </w:r>
      <w:r w:rsidR="00A7311E">
        <w:rPr>
          <w:rFonts w:cs="Arial"/>
          <w:b w:val="0"/>
          <w:sz w:val="28"/>
          <w:szCs w:val="28"/>
        </w:rPr>
        <w:t xml:space="preserve"> la diversa resolución </w:t>
      </w:r>
      <w:r w:rsidR="008C3435">
        <w:rPr>
          <w:rFonts w:cs="Arial"/>
          <w:b w:val="0"/>
          <w:sz w:val="28"/>
          <w:szCs w:val="28"/>
        </w:rPr>
        <w:t xml:space="preserve">(en concepto amplio) </w:t>
      </w:r>
      <w:r w:rsidR="00A7311E">
        <w:rPr>
          <w:rFonts w:cs="Arial"/>
          <w:b w:val="0"/>
          <w:sz w:val="28"/>
          <w:szCs w:val="28"/>
        </w:rPr>
        <w:t>a</w:t>
      </w:r>
      <w:r w:rsidR="00D739E4">
        <w:rPr>
          <w:rFonts w:cs="Arial"/>
          <w:b w:val="0"/>
          <w:sz w:val="28"/>
          <w:szCs w:val="28"/>
        </w:rPr>
        <w:t>l incidente que promovió</w:t>
      </w:r>
      <w:r w:rsidR="00B81886" w:rsidRPr="00054420">
        <w:rPr>
          <w:rFonts w:cs="Arial"/>
          <w:b w:val="0"/>
          <w:sz w:val="28"/>
          <w:szCs w:val="28"/>
        </w:rPr>
        <w:t xml:space="preserve"> durante la instrucción del proceso penal bajo el sistema </w:t>
      </w:r>
      <w:r w:rsidR="00622659">
        <w:rPr>
          <w:rFonts w:cs="Arial"/>
          <w:b w:val="0"/>
          <w:sz w:val="28"/>
          <w:szCs w:val="28"/>
        </w:rPr>
        <w:t xml:space="preserve">procesal </w:t>
      </w:r>
      <w:r w:rsidR="008C3435">
        <w:rPr>
          <w:rFonts w:cs="Arial"/>
          <w:b w:val="0"/>
          <w:sz w:val="28"/>
          <w:szCs w:val="28"/>
        </w:rPr>
        <w:t xml:space="preserve">penal mixto, </w:t>
      </w:r>
      <w:r w:rsidR="000671FC">
        <w:rPr>
          <w:rFonts w:cs="Arial"/>
          <w:b w:val="0"/>
          <w:sz w:val="28"/>
          <w:szCs w:val="28"/>
        </w:rPr>
        <w:t xml:space="preserve">con el </w:t>
      </w:r>
      <w:r w:rsidR="00B81886" w:rsidRPr="00054420">
        <w:rPr>
          <w:rFonts w:cs="Arial"/>
          <w:b w:val="0"/>
          <w:sz w:val="28"/>
          <w:szCs w:val="28"/>
        </w:rPr>
        <w:t xml:space="preserve">que pretende </w:t>
      </w:r>
      <w:r w:rsidR="0090123C">
        <w:rPr>
          <w:rFonts w:cs="Arial"/>
          <w:b w:val="0"/>
          <w:sz w:val="28"/>
          <w:szCs w:val="28"/>
        </w:rPr>
        <w:t xml:space="preserve">que previo al dictado de la sentencia se </w:t>
      </w:r>
      <w:r>
        <w:rPr>
          <w:rFonts w:cs="Arial"/>
          <w:b w:val="0"/>
          <w:sz w:val="28"/>
          <w:szCs w:val="28"/>
        </w:rPr>
        <w:t xml:space="preserve">haga la declaratoria de </w:t>
      </w:r>
      <w:r w:rsidR="00B81886" w:rsidRPr="00054420">
        <w:rPr>
          <w:rFonts w:cs="Arial"/>
          <w:b w:val="0"/>
          <w:sz w:val="28"/>
          <w:szCs w:val="28"/>
        </w:rPr>
        <w:t xml:space="preserve">nulidad y </w:t>
      </w:r>
      <w:r w:rsidR="00D91790">
        <w:rPr>
          <w:rFonts w:cs="Arial"/>
          <w:b w:val="0"/>
          <w:sz w:val="28"/>
          <w:szCs w:val="28"/>
        </w:rPr>
        <w:t xml:space="preserve">se excluyan </w:t>
      </w:r>
      <w:r w:rsidR="004917CA">
        <w:rPr>
          <w:rFonts w:cs="Arial"/>
          <w:b w:val="0"/>
          <w:sz w:val="28"/>
          <w:szCs w:val="28"/>
        </w:rPr>
        <w:t xml:space="preserve">las </w:t>
      </w:r>
      <w:r w:rsidR="00D91790">
        <w:rPr>
          <w:rFonts w:cs="Arial"/>
          <w:b w:val="0"/>
          <w:sz w:val="28"/>
          <w:szCs w:val="28"/>
        </w:rPr>
        <w:t>pruebas que se aducen</w:t>
      </w:r>
      <w:r w:rsidR="00B81886" w:rsidRPr="00054420">
        <w:rPr>
          <w:rFonts w:cs="Arial"/>
          <w:b w:val="0"/>
          <w:sz w:val="28"/>
          <w:szCs w:val="28"/>
        </w:rPr>
        <w:t xml:space="preserve"> obtenidas a través de to</w:t>
      </w:r>
      <w:r w:rsidR="008C3435">
        <w:rPr>
          <w:rFonts w:cs="Arial"/>
          <w:b w:val="0"/>
          <w:sz w:val="28"/>
          <w:szCs w:val="28"/>
        </w:rPr>
        <w:t>rtura,</w:t>
      </w:r>
      <w:r w:rsidR="00B81886">
        <w:rPr>
          <w:rFonts w:cs="Arial"/>
          <w:b w:val="0"/>
          <w:sz w:val="28"/>
          <w:szCs w:val="28"/>
        </w:rPr>
        <w:t xml:space="preserve"> no tiene la connotación de un acto </w:t>
      </w:r>
      <w:r w:rsidR="00A33D99">
        <w:rPr>
          <w:rFonts w:cs="Arial"/>
          <w:b w:val="0"/>
          <w:sz w:val="28"/>
          <w:szCs w:val="28"/>
        </w:rPr>
        <w:t xml:space="preserve">cuyos efectos sean </w:t>
      </w:r>
      <w:r w:rsidR="00B81886">
        <w:rPr>
          <w:rFonts w:cs="Arial"/>
          <w:b w:val="0"/>
          <w:sz w:val="28"/>
          <w:szCs w:val="28"/>
        </w:rPr>
        <w:t>de imposible reparación</w:t>
      </w:r>
      <w:r w:rsidR="00A33D99">
        <w:rPr>
          <w:rFonts w:cs="Arial"/>
          <w:b w:val="0"/>
          <w:sz w:val="28"/>
          <w:szCs w:val="28"/>
        </w:rPr>
        <w:t>,</w:t>
      </w:r>
      <w:r w:rsidR="00B81886">
        <w:rPr>
          <w:rFonts w:cs="Arial"/>
          <w:b w:val="0"/>
          <w:sz w:val="28"/>
          <w:szCs w:val="28"/>
        </w:rPr>
        <w:t xml:space="preserve"> para efectos de la procedencia del juicio de amparo indirecto.</w:t>
      </w:r>
    </w:p>
    <w:p w:rsidR="00635A54" w:rsidRDefault="00635A54" w:rsidP="00635A54">
      <w:pPr>
        <w:pStyle w:val="corte3centro"/>
        <w:tabs>
          <w:tab w:val="left" w:pos="0"/>
        </w:tabs>
        <w:spacing w:after="0"/>
        <w:jc w:val="both"/>
        <w:rPr>
          <w:rFonts w:cs="Arial"/>
          <w:b w:val="0"/>
          <w:sz w:val="28"/>
          <w:szCs w:val="28"/>
        </w:rPr>
      </w:pPr>
    </w:p>
    <w:p w:rsidR="00C951ED" w:rsidRDefault="004C7AA5" w:rsidP="00635A54">
      <w:pPr>
        <w:pStyle w:val="corte3centro"/>
        <w:numPr>
          <w:ilvl w:val="0"/>
          <w:numId w:val="1"/>
        </w:numPr>
        <w:tabs>
          <w:tab w:val="left" w:pos="0"/>
        </w:tabs>
        <w:spacing w:after="0"/>
        <w:ind w:left="0" w:hanging="567"/>
        <w:jc w:val="both"/>
        <w:rPr>
          <w:rFonts w:cs="Arial"/>
          <w:b w:val="0"/>
          <w:sz w:val="28"/>
          <w:szCs w:val="28"/>
        </w:rPr>
      </w:pPr>
      <w:r w:rsidRPr="00C951ED">
        <w:rPr>
          <w:rFonts w:cs="Arial"/>
          <w:b w:val="0"/>
          <w:sz w:val="28"/>
          <w:szCs w:val="28"/>
        </w:rPr>
        <w:t xml:space="preserve">Esto, porque </w:t>
      </w:r>
      <w:r w:rsidR="00D91790" w:rsidRPr="00C951ED">
        <w:rPr>
          <w:rFonts w:cs="Arial"/>
          <w:b w:val="0"/>
          <w:sz w:val="28"/>
          <w:szCs w:val="28"/>
        </w:rPr>
        <w:t>la decisión de</w:t>
      </w:r>
      <w:r w:rsidR="00D739E4">
        <w:rPr>
          <w:rFonts w:cs="Arial"/>
          <w:b w:val="0"/>
          <w:sz w:val="28"/>
          <w:szCs w:val="28"/>
        </w:rPr>
        <w:t>l medio ordinario de defensa en el sentido de</w:t>
      </w:r>
      <w:r w:rsidRPr="00C951ED">
        <w:rPr>
          <w:rFonts w:cs="Arial"/>
          <w:b w:val="0"/>
          <w:sz w:val="28"/>
          <w:szCs w:val="28"/>
        </w:rPr>
        <w:t xml:space="preserve"> confirma</w:t>
      </w:r>
      <w:r w:rsidR="00D91790" w:rsidRPr="00C951ED">
        <w:rPr>
          <w:rFonts w:cs="Arial"/>
          <w:b w:val="0"/>
          <w:sz w:val="28"/>
          <w:szCs w:val="28"/>
        </w:rPr>
        <w:t>r</w:t>
      </w:r>
      <w:r w:rsidR="00ED11FB">
        <w:rPr>
          <w:rFonts w:cs="Arial"/>
          <w:b w:val="0"/>
          <w:sz w:val="28"/>
          <w:szCs w:val="28"/>
        </w:rPr>
        <w:t xml:space="preserve"> el auto o resolución que recayó</w:t>
      </w:r>
      <w:r w:rsidRPr="00C951ED">
        <w:rPr>
          <w:rFonts w:cs="Arial"/>
          <w:b w:val="0"/>
          <w:sz w:val="28"/>
          <w:szCs w:val="28"/>
        </w:rPr>
        <w:t xml:space="preserve"> </w:t>
      </w:r>
      <w:r w:rsidR="000671FC">
        <w:rPr>
          <w:rFonts w:cs="Arial"/>
          <w:b w:val="0"/>
          <w:sz w:val="28"/>
          <w:szCs w:val="28"/>
        </w:rPr>
        <w:t>al</w:t>
      </w:r>
      <w:r w:rsidRPr="00C951ED">
        <w:rPr>
          <w:rFonts w:cs="Arial"/>
          <w:b w:val="0"/>
          <w:sz w:val="28"/>
          <w:szCs w:val="28"/>
        </w:rPr>
        <w:t xml:space="preserve"> citado incidente promovido en la instrucción del proceso penal</w:t>
      </w:r>
      <w:r w:rsidR="003C5CA4" w:rsidRPr="00C951ED">
        <w:rPr>
          <w:rFonts w:cs="Arial"/>
          <w:b w:val="0"/>
          <w:sz w:val="28"/>
          <w:szCs w:val="28"/>
        </w:rPr>
        <w:t>, no causa</w:t>
      </w:r>
      <w:r w:rsidRPr="00C951ED">
        <w:rPr>
          <w:rFonts w:cs="Arial"/>
          <w:b w:val="0"/>
          <w:sz w:val="28"/>
          <w:szCs w:val="28"/>
        </w:rPr>
        <w:t xml:space="preserve"> afectación </w:t>
      </w:r>
      <w:r w:rsidR="003C5CA4" w:rsidRPr="00C951ED">
        <w:rPr>
          <w:rFonts w:cs="Arial"/>
          <w:b w:val="0"/>
          <w:sz w:val="28"/>
          <w:szCs w:val="28"/>
        </w:rPr>
        <w:t xml:space="preserve">material </w:t>
      </w:r>
      <w:r w:rsidR="00D91790" w:rsidRPr="00C951ED">
        <w:rPr>
          <w:rFonts w:cs="Arial"/>
          <w:b w:val="0"/>
          <w:sz w:val="28"/>
          <w:szCs w:val="28"/>
        </w:rPr>
        <w:t xml:space="preserve">a algún derecho sustantivo, pues no impide </w:t>
      </w:r>
      <w:r w:rsidR="00C951ED" w:rsidRPr="00C951ED">
        <w:rPr>
          <w:rFonts w:cs="Arial"/>
          <w:b w:val="0"/>
          <w:sz w:val="28"/>
          <w:szCs w:val="28"/>
        </w:rPr>
        <w:t xml:space="preserve">el ejercicio de algún </w:t>
      </w:r>
      <w:r w:rsidR="00C951ED" w:rsidRPr="00E275BF">
        <w:rPr>
          <w:rFonts w:cs="Arial"/>
          <w:b w:val="0"/>
          <w:sz w:val="28"/>
          <w:szCs w:val="28"/>
        </w:rPr>
        <w:t>derecho fundamental en</w:t>
      </w:r>
      <w:r w:rsidR="00C951ED" w:rsidRPr="00C951ED">
        <w:rPr>
          <w:rFonts w:cs="Arial"/>
          <w:b w:val="0"/>
          <w:sz w:val="28"/>
          <w:szCs w:val="28"/>
        </w:rPr>
        <w:t xml:space="preserve"> forma actual o presente, sino que </w:t>
      </w:r>
      <w:r w:rsidR="00D85FA0">
        <w:rPr>
          <w:rFonts w:cs="Arial"/>
          <w:b w:val="0"/>
          <w:sz w:val="28"/>
          <w:szCs w:val="28"/>
        </w:rPr>
        <w:t xml:space="preserve">tal lesión </w:t>
      </w:r>
      <w:r w:rsidR="00C951ED" w:rsidRPr="00C951ED">
        <w:rPr>
          <w:rFonts w:cs="Arial"/>
          <w:b w:val="0"/>
          <w:sz w:val="28"/>
          <w:szCs w:val="28"/>
        </w:rPr>
        <w:t>depende</w:t>
      </w:r>
      <w:r w:rsidR="00D85FA0">
        <w:rPr>
          <w:rFonts w:cs="Arial"/>
          <w:b w:val="0"/>
          <w:sz w:val="28"/>
          <w:szCs w:val="28"/>
        </w:rPr>
        <w:t>rá</w:t>
      </w:r>
      <w:r w:rsidR="00C951ED" w:rsidRPr="00C951ED">
        <w:rPr>
          <w:rFonts w:cs="Arial"/>
          <w:b w:val="0"/>
          <w:sz w:val="28"/>
          <w:szCs w:val="28"/>
        </w:rPr>
        <w:t xml:space="preserve"> de que l</w:t>
      </w:r>
      <w:r w:rsidR="00D85FA0">
        <w:rPr>
          <w:rFonts w:cs="Arial"/>
          <w:b w:val="0"/>
          <w:sz w:val="28"/>
          <w:szCs w:val="28"/>
        </w:rPr>
        <w:t xml:space="preserve">legue o no a trascender al </w:t>
      </w:r>
      <w:r w:rsidR="005E5F4B">
        <w:rPr>
          <w:rFonts w:cs="Arial"/>
          <w:b w:val="0"/>
          <w:sz w:val="28"/>
          <w:szCs w:val="28"/>
        </w:rPr>
        <w:t>desenlace del proceso penal.</w:t>
      </w:r>
    </w:p>
    <w:p w:rsidR="00635A54" w:rsidRPr="00C951ED" w:rsidRDefault="00635A54" w:rsidP="00635A54">
      <w:pPr>
        <w:pStyle w:val="corte3centro"/>
        <w:tabs>
          <w:tab w:val="left" w:pos="0"/>
        </w:tabs>
        <w:spacing w:after="0"/>
        <w:jc w:val="both"/>
        <w:rPr>
          <w:rFonts w:cs="Arial"/>
          <w:b w:val="0"/>
          <w:sz w:val="28"/>
          <w:szCs w:val="28"/>
        </w:rPr>
      </w:pPr>
    </w:p>
    <w:p w:rsidR="00E35C80" w:rsidRDefault="00897C55"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La </w:t>
      </w:r>
      <w:r w:rsidR="009C6A7A">
        <w:rPr>
          <w:rFonts w:cs="Arial"/>
          <w:b w:val="0"/>
          <w:sz w:val="28"/>
          <w:szCs w:val="28"/>
        </w:rPr>
        <w:t>promoción de un incidente</w:t>
      </w:r>
      <w:r w:rsidR="0090123C">
        <w:rPr>
          <w:rFonts w:cs="Arial"/>
          <w:b w:val="0"/>
          <w:sz w:val="28"/>
          <w:szCs w:val="28"/>
        </w:rPr>
        <w:t xml:space="preserve"> en esos términos -</w:t>
      </w:r>
      <w:r w:rsidR="00F35910">
        <w:rPr>
          <w:rFonts w:cs="Arial"/>
          <w:b w:val="0"/>
          <w:sz w:val="28"/>
          <w:szCs w:val="28"/>
        </w:rPr>
        <w:t>cuya resolución</w:t>
      </w:r>
      <w:r w:rsidR="00D739E4">
        <w:rPr>
          <w:rFonts w:cs="Arial"/>
          <w:b w:val="0"/>
          <w:sz w:val="28"/>
          <w:szCs w:val="28"/>
        </w:rPr>
        <w:t xml:space="preserve">, </w:t>
      </w:r>
      <w:r w:rsidR="00D739E4" w:rsidRPr="00D739E4">
        <w:rPr>
          <w:rFonts w:cs="Arial"/>
          <w:b w:val="0"/>
          <w:sz w:val="28"/>
          <w:szCs w:val="28"/>
        </w:rPr>
        <w:t>en sentido amplio,</w:t>
      </w:r>
      <w:r w:rsidR="00F35910">
        <w:rPr>
          <w:rFonts w:cs="Arial"/>
          <w:b w:val="0"/>
          <w:sz w:val="28"/>
          <w:szCs w:val="28"/>
        </w:rPr>
        <w:t xml:space="preserve"> se confi</w:t>
      </w:r>
      <w:r w:rsidR="0090123C">
        <w:rPr>
          <w:rFonts w:cs="Arial"/>
          <w:b w:val="0"/>
          <w:sz w:val="28"/>
          <w:szCs w:val="28"/>
        </w:rPr>
        <w:t>rma a través del acto reclamado-</w:t>
      </w:r>
      <w:r w:rsidR="00F35910">
        <w:rPr>
          <w:rFonts w:cs="Arial"/>
          <w:b w:val="0"/>
          <w:sz w:val="28"/>
          <w:szCs w:val="28"/>
        </w:rPr>
        <w:t xml:space="preserve"> </w:t>
      </w:r>
      <w:r>
        <w:rPr>
          <w:rFonts w:cs="Arial"/>
          <w:b w:val="0"/>
          <w:sz w:val="28"/>
          <w:szCs w:val="28"/>
        </w:rPr>
        <w:t xml:space="preserve">tiene como finalidad </w:t>
      </w:r>
      <w:r w:rsidR="00F35910">
        <w:rPr>
          <w:rFonts w:cs="Arial"/>
          <w:b w:val="0"/>
          <w:sz w:val="28"/>
          <w:szCs w:val="28"/>
        </w:rPr>
        <w:t>determinar si existieron act</w:t>
      </w:r>
      <w:r w:rsidR="005B5A60">
        <w:rPr>
          <w:rFonts w:cs="Arial"/>
          <w:b w:val="0"/>
          <w:sz w:val="28"/>
          <w:szCs w:val="28"/>
        </w:rPr>
        <w:t xml:space="preserve">os de tortura, </w:t>
      </w:r>
      <w:r w:rsidR="00F35910">
        <w:rPr>
          <w:rFonts w:cs="Arial"/>
          <w:b w:val="0"/>
          <w:sz w:val="28"/>
          <w:szCs w:val="28"/>
        </w:rPr>
        <w:t xml:space="preserve">si </w:t>
      </w:r>
      <w:r w:rsidR="005B5A60">
        <w:rPr>
          <w:rFonts w:cs="Arial"/>
          <w:b w:val="0"/>
          <w:sz w:val="28"/>
          <w:szCs w:val="28"/>
        </w:rPr>
        <w:t xml:space="preserve">bajo esas condiciones se recabaron medios de prueba </w:t>
      </w:r>
      <w:r w:rsidR="000C2283">
        <w:rPr>
          <w:rFonts w:cs="Arial"/>
          <w:b w:val="0"/>
          <w:sz w:val="28"/>
          <w:szCs w:val="28"/>
        </w:rPr>
        <w:t xml:space="preserve">que perjudican a la persona imputada </w:t>
      </w:r>
      <w:r w:rsidR="005B5A60">
        <w:rPr>
          <w:rFonts w:cs="Arial"/>
          <w:b w:val="0"/>
          <w:sz w:val="28"/>
          <w:szCs w:val="28"/>
        </w:rPr>
        <w:t xml:space="preserve">y en consecuencia </w:t>
      </w:r>
      <w:r w:rsidR="008C3435">
        <w:rPr>
          <w:rFonts w:cs="Arial"/>
          <w:b w:val="0"/>
          <w:sz w:val="28"/>
          <w:szCs w:val="28"/>
        </w:rPr>
        <w:t>si deberán</w:t>
      </w:r>
      <w:r w:rsidR="005B5A60" w:rsidRPr="00DF4AFD">
        <w:rPr>
          <w:rFonts w:cs="Arial"/>
          <w:b w:val="0"/>
          <w:sz w:val="28"/>
          <w:szCs w:val="28"/>
        </w:rPr>
        <w:t xml:space="preserve"> ser excluidos de valoración </w:t>
      </w:r>
      <w:r w:rsidR="008C3435">
        <w:rPr>
          <w:rFonts w:cs="Arial"/>
          <w:b w:val="0"/>
          <w:sz w:val="28"/>
          <w:szCs w:val="28"/>
        </w:rPr>
        <w:t xml:space="preserve">al momento de dictarse </w:t>
      </w:r>
      <w:r w:rsidR="005B5A60" w:rsidRPr="00DF4AFD">
        <w:rPr>
          <w:rFonts w:cs="Arial"/>
          <w:b w:val="0"/>
          <w:sz w:val="28"/>
          <w:szCs w:val="28"/>
        </w:rPr>
        <w:t>la sentencia del proceso penal</w:t>
      </w:r>
      <w:r w:rsidR="008C3435">
        <w:rPr>
          <w:rFonts w:cs="Arial"/>
          <w:b w:val="0"/>
          <w:sz w:val="28"/>
          <w:szCs w:val="28"/>
        </w:rPr>
        <w:t>,</w:t>
      </w:r>
      <w:r w:rsidR="005B5A60" w:rsidRPr="00DF4AFD">
        <w:rPr>
          <w:rFonts w:cs="Arial"/>
          <w:b w:val="0"/>
          <w:sz w:val="28"/>
          <w:szCs w:val="28"/>
        </w:rPr>
        <w:t xml:space="preserve"> por haberse obtenido con violación de</w:t>
      </w:r>
      <w:r w:rsidR="00D739E4" w:rsidRPr="00DF4AFD">
        <w:rPr>
          <w:rFonts w:cs="Arial"/>
          <w:b w:val="0"/>
          <w:sz w:val="28"/>
          <w:szCs w:val="28"/>
        </w:rPr>
        <w:t>l derecho humano involucrado.</w:t>
      </w:r>
      <w:r w:rsidR="00CA0F58" w:rsidRPr="00DF4AFD">
        <w:rPr>
          <w:rFonts w:cs="Arial"/>
          <w:b w:val="0"/>
          <w:sz w:val="28"/>
          <w:szCs w:val="28"/>
        </w:rPr>
        <w:t xml:space="preserve"> </w:t>
      </w:r>
    </w:p>
    <w:p w:rsidR="00635A54" w:rsidRPr="00DF4AFD" w:rsidRDefault="00635A54" w:rsidP="00635A54">
      <w:pPr>
        <w:pStyle w:val="corte3centro"/>
        <w:tabs>
          <w:tab w:val="left" w:pos="0"/>
        </w:tabs>
        <w:spacing w:after="0"/>
        <w:jc w:val="both"/>
        <w:rPr>
          <w:rFonts w:cs="Arial"/>
          <w:b w:val="0"/>
          <w:sz w:val="28"/>
          <w:szCs w:val="28"/>
        </w:rPr>
      </w:pPr>
    </w:p>
    <w:p w:rsidR="00482D29" w:rsidRDefault="00996965" w:rsidP="00635A54">
      <w:pPr>
        <w:pStyle w:val="corte3centro"/>
        <w:numPr>
          <w:ilvl w:val="0"/>
          <w:numId w:val="1"/>
        </w:numPr>
        <w:tabs>
          <w:tab w:val="left" w:pos="0"/>
        </w:tabs>
        <w:spacing w:after="0"/>
        <w:ind w:left="0" w:hanging="567"/>
        <w:jc w:val="both"/>
        <w:rPr>
          <w:rFonts w:cs="Arial"/>
          <w:b w:val="0"/>
          <w:sz w:val="28"/>
          <w:szCs w:val="28"/>
        </w:rPr>
      </w:pPr>
      <w:r w:rsidRPr="00482D29">
        <w:rPr>
          <w:rFonts w:cs="Arial"/>
          <w:b w:val="0"/>
          <w:sz w:val="28"/>
          <w:szCs w:val="28"/>
        </w:rPr>
        <w:t xml:space="preserve">Sin </w:t>
      </w:r>
      <w:r w:rsidR="00CA0F58" w:rsidRPr="00482D29">
        <w:rPr>
          <w:rFonts w:cs="Arial"/>
          <w:b w:val="0"/>
          <w:sz w:val="28"/>
          <w:szCs w:val="28"/>
        </w:rPr>
        <w:t>que aquí se prejuzgue sobre</w:t>
      </w:r>
      <w:r w:rsidR="00D739E4">
        <w:rPr>
          <w:rFonts w:cs="Arial"/>
          <w:b w:val="0"/>
          <w:sz w:val="28"/>
          <w:szCs w:val="28"/>
        </w:rPr>
        <w:t xml:space="preserve"> la procedencia </w:t>
      </w:r>
      <w:r w:rsidR="00787767">
        <w:rPr>
          <w:rFonts w:cs="Arial"/>
          <w:b w:val="0"/>
          <w:sz w:val="28"/>
          <w:szCs w:val="28"/>
        </w:rPr>
        <w:t xml:space="preserve">o no </w:t>
      </w:r>
      <w:r w:rsidR="00D739E4">
        <w:rPr>
          <w:rFonts w:cs="Arial"/>
          <w:b w:val="0"/>
          <w:sz w:val="28"/>
          <w:szCs w:val="28"/>
        </w:rPr>
        <w:t>de la vía</w:t>
      </w:r>
      <w:r w:rsidR="0014029F">
        <w:rPr>
          <w:rFonts w:cs="Arial"/>
          <w:b w:val="0"/>
          <w:sz w:val="28"/>
          <w:szCs w:val="28"/>
        </w:rPr>
        <w:t xml:space="preserve"> incidental</w:t>
      </w:r>
      <w:r w:rsidR="00931316">
        <w:rPr>
          <w:rFonts w:cs="Arial"/>
          <w:b w:val="0"/>
          <w:sz w:val="28"/>
          <w:szCs w:val="28"/>
        </w:rPr>
        <w:t xml:space="preserve"> o si es factible que previo </w:t>
      </w:r>
      <w:r w:rsidR="00E87AC1">
        <w:rPr>
          <w:rFonts w:cs="Arial"/>
          <w:b w:val="0"/>
          <w:sz w:val="28"/>
          <w:szCs w:val="28"/>
        </w:rPr>
        <w:t>al dictado de</w:t>
      </w:r>
      <w:r w:rsidR="00931316">
        <w:rPr>
          <w:rFonts w:cs="Arial"/>
          <w:b w:val="0"/>
          <w:sz w:val="28"/>
          <w:szCs w:val="28"/>
        </w:rPr>
        <w:t xml:space="preserve"> sentencia se haga la declaratoria de nulidad y exclusión de pruebas</w:t>
      </w:r>
      <w:r w:rsidR="00CA0F58" w:rsidRPr="00482D29">
        <w:rPr>
          <w:rFonts w:cs="Arial"/>
          <w:b w:val="0"/>
          <w:sz w:val="28"/>
          <w:szCs w:val="28"/>
        </w:rPr>
        <w:t xml:space="preserve">, </w:t>
      </w:r>
      <w:r w:rsidR="00482D29" w:rsidRPr="00482D29">
        <w:rPr>
          <w:rFonts w:cs="Arial"/>
          <w:b w:val="0"/>
          <w:sz w:val="28"/>
          <w:szCs w:val="28"/>
        </w:rPr>
        <w:t>ya que resulta ajeno a la materia de esta contradicción de tesis.</w:t>
      </w:r>
    </w:p>
    <w:p w:rsidR="00635A54" w:rsidRDefault="00635A54" w:rsidP="00635A54">
      <w:pPr>
        <w:pStyle w:val="corte3centro"/>
        <w:tabs>
          <w:tab w:val="left" w:pos="0"/>
        </w:tabs>
        <w:spacing w:after="0"/>
        <w:jc w:val="both"/>
        <w:rPr>
          <w:rFonts w:cs="Arial"/>
          <w:b w:val="0"/>
          <w:sz w:val="28"/>
          <w:szCs w:val="28"/>
        </w:rPr>
      </w:pPr>
    </w:p>
    <w:p w:rsidR="00440C9E" w:rsidRDefault="00B24932" w:rsidP="00635A54">
      <w:pPr>
        <w:pStyle w:val="corte3centro"/>
        <w:numPr>
          <w:ilvl w:val="0"/>
          <w:numId w:val="1"/>
        </w:numPr>
        <w:tabs>
          <w:tab w:val="left" w:pos="0"/>
        </w:tabs>
        <w:spacing w:after="0"/>
        <w:ind w:left="0" w:hanging="567"/>
        <w:jc w:val="both"/>
        <w:rPr>
          <w:rFonts w:cs="Arial"/>
          <w:b w:val="0"/>
          <w:sz w:val="28"/>
          <w:szCs w:val="28"/>
        </w:rPr>
      </w:pPr>
      <w:r w:rsidRPr="00482D29">
        <w:rPr>
          <w:rFonts w:cs="Arial"/>
          <w:b w:val="0"/>
          <w:sz w:val="28"/>
          <w:szCs w:val="28"/>
        </w:rPr>
        <w:t>Enton</w:t>
      </w:r>
      <w:r w:rsidR="00DC3005" w:rsidRPr="00482D29">
        <w:rPr>
          <w:rFonts w:cs="Arial"/>
          <w:b w:val="0"/>
          <w:sz w:val="28"/>
          <w:szCs w:val="28"/>
        </w:rPr>
        <w:t xml:space="preserve">ces, que el acto reclamado </w:t>
      </w:r>
      <w:r w:rsidR="00D73013" w:rsidRPr="00482D29">
        <w:rPr>
          <w:rFonts w:cs="Arial"/>
          <w:b w:val="0"/>
          <w:sz w:val="28"/>
          <w:szCs w:val="28"/>
        </w:rPr>
        <w:t>confirme</w:t>
      </w:r>
      <w:r w:rsidR="00E526D3">
        <w:rPr>
          <w:rFonts w:cs="Arial"/>
          <w:b w:val="0"/>
          <w:sz w:val="28"/>
          <w:szCs w:val="28"/>
        </w:rPr>
        <w:t xml:space="preserve"> la determinación del J</w:t>
      </w:r>
      <w:r w:rsidR="00DC3005" w:rsidRPr="00482D29">
        <w:rPr>
          <w:rFonts w:cs="Arial"/>
          <w:b w:val="0"/>
          <w:sz w:val="28"/>
          <w:szCs w:val="28"/>
        </w:rPr>
        <w:t>uez del proceso penal referente al citado incidente promovido</w:t>
      </w:r>
      <w:r w:rsidR="00995352">
        <w:rPr>
          <w:rFonts w:cs="Arial"/>
          <w:b w:val="0"/>
          <w:sz w:val="28"/>
          <w:szCs w:val="28"/>
        </w:rPr>
        <w:t xml:space="preserve"> por el propio quejoso</w:t>
      </w:r>
      <w:r w:rsidR="00DC3005" w:rsidRPr="00482D29">
        <w:rPr>
          <w:rFonts w:cs="Arial"/>
          <w:b w:val="0"/>
          <w:sz w:val="28"/>
          <w:szCs w:val="28"/>
        </w:rPr>
        <w:t xml:space="preserve"> durante el periodo de instrucción</w:t>
      </w:r>
      <w:r w:rsidR="00E745A7" w:rsidRPr="00482D29">
        <w:rPr>
          <w:rFonts w:cs="Arial"/>
          <w:b w:val="0"/>
          <w:sz w:val="28"/>
          <w:szCs w:val="28"/>
        </w:rPr>
        <w:t xml:space="preserve">, no impide el libre ejercicio de </w:t>
      </w:r>
      <w:r w:rsidR="00E745A7" w:rsidRPr="00E275BF">
        <w:rPr>
          <w:rFonts w:cs="Arial"/>
          <w:b w:val="0"/>
          <w:sz w:val="28"/>
          <w:szCs w:val="28"/>
        </w:rPr>
        <w:t>algún derecho sustantivo</w:t>
      </w:r>
      <w:r w:rsidR="00E275BF" w:rsidRPr="00E275BF">
        <w:rPr>
          <w:rFonts w:cs="Arial"/>
          <w:b w:val="0"/>
          <w:sz w:val="28"/>
          <w:szCs w:val="28"/>
        </w:rPr>
        <w:t xml:space="preserve"> en forma presente, ya que </w:t>
      </w:r>
      <w:r w:rsidR="00320C3E" w:rsidRPr="00E275BF">
        <w:rPr>
          <w:rFonts w:cs="Arial"/>
          <w:b w:val="0"/>
          <w:sz w:val="28"/>
          <w:szCs w:val="28"/>
        </w:rPr>
        <w:t xml:space="preserve">en todo caso </w:t>
      </w:r>
      <w:r w:rsidR="00931316" w:rsidRPr="00E275BF">
        <w:rPr>
          <w:rFonts w:cs="Arial"/>
          <w:b w:val="0"/>
          <w:sz w:val="28"/>
          <w:szCs w:val="28"/>
        </w:rPr>
        <w:t>podría afectar</w:t>
      </w:r>
      <w:r w:rsidR="00440C9E" w:rsidRPr="00E275BF">
        <w:rPr>
          <w:rFonts w:cs="Arial"/>
          <w:b w:val="0"/>
          <w:sz w:val="28"/>
          <w:szCs w:val="28"/>
        </w:rPr>
        <w:t xml:space="preserve"> derechos </w:t>
      </w:r>
      <w:r w:rsidR="005B635C" w:rsidRPr="00E275BF">
        <w:rPr>
          <w:rFonts w:cs="Arial"/>
          <w:b w:val="0"/>
          <w:sz w:val="28"/>
          <w:szCs w:val="28"/>
        </w:rPr>
        <w:t xml:space="preserve">fundamentales </w:t>
      </w:r>
      <w:r w:rsidR="00440C9E" w:rsidRPr="00E275BF">
        <w:rPr>
          <w:rFonts w:cs="Arial"/>
          <w:b w:val="0"/>
          <w:sz w:val="28"/>
          <w:szCs w:val="28"/>
        </w:rPr>
        <w:t>de índole procesal</w:t>
      </w:r>
      <w:r w:rsidR="00502065" w:rsidRPr="00E275BF">
        <w:rPr>
          <w:rFonts w:cs="Arial"/>
          <w:b w:val="0"/>
          <w:sz w:val="28"/>
          <w:szCs w:val="28"/>
        </w:rPr>
        <w:t>, de ahí que</w:t>
      </w:r>
      <w:r w:rsidR="005B635C" w:rsidRPr="00E275BF">
        <w:rPr>
          <w:rFonts w:cs="Arial"/>
          <w:b w:val="0"/>
          <w:sz w:val="28"/>
          <w:szCs w:val="28"/>
        </w:rPr>
        <w:t xml:space="preserve"> </w:t>
      </w:r>
      <w:r w:rsidR="00A10176" w:rsidRPr="00E275BF">
        <w:rPr>
          <w:rFonts w:cs="Arial"/>
          <w:b w:val="0"/>
          <w:sz w:val="28"/>
          <w:szCs w:val="28"/>
        </w:rPr>
        <w:t xml:space="preserve">no será actual o presente </w:t>
      </w:r>
      <w:r w:rsidR="00540293" w:rsidRPr="00E275BF">
        <w:rPr>
          <w:rFonts w:cs="Arial"/>
          <w:b w:val="0"/>
          <w:sz w:val="28"/>
          <w:szCs w:val="28"/>
        </w:rPr>
        <w:t xml:space="preserve">la </w:t>
      </w:r>
      <w:r w:rsidR="00E275BF" w:rsidRPr="00E275BF">
        <w:rPr>
          <w:rFonts w:cs="Arial"/>
          <w:b w:val="0"/>
          <w:sz w:val="28"/>
          <w:szCs w:val="28"/>
        </w:rPr>
        <w:t>lesión</w:t>
      </w:r>
      <w:r w:rsidR="00540293" w:rsidRPr="00E275BF">
        <w:rPr>
          <w:rFonts w:cs="Arial"/>
          <w:b w:val="0"/>
          <w:sz w:val="28"/>
          <w:szCs w:val="28"/>
        </w:rPr>
        <w:t xml:space="preserve"> </w:t>
      </w:r>
      <w:r w:rsidR="00BF4EFD" w:rsidRPr="00E275BF">
        <w:rPr>
          <w:rFonts w:cs="Arial"/>
          <w:b w:val="0"/>
          <w:sz w:val="28"/>
          <w:szCs w:val="28"/>
        </w:rPr>
        <w:t xml:space="preserve">a derechos </w:t>
      </w:r>
      <w:r w:rsidR="00A10176" w:rsidRPr="00E275BF">
        <w:rPr>
          <w:rFonts w:cs="Arial"/>
          <w:b w:val="0"/>
          <w:sz w:val="28"/>
          <w:szCs w:val="28"/>
        </w:rPr>
        <w:t xml:space="preserve">que produzca la resolución que confirma </w:t>
      </w:r>
      <w:r w:rsidR="00995352">
        <w:rPr>
          <w:rFonts w:cs="Arial"/>
          <w:b w:val="0"/>
          <w:sz w:val="28"/>
          <w:szCs w:val="28"/>
        </w:rPr>
        <w:t>la decisión</w:t>
      </w:r>
      <w:r w:rsidR="00A10176" w:rsidRPr="00E275BF">
        <w:rPr>
          <w:rFonts w:cs="Arial"/>
          <w:b w:val="0"/>
          <w:sz w:val="28"/>
          <w:szCs w:val="28"/>
        </w:rPr>
        <w:t xml:space="preserve"> respecto del citado incidente</w:t>
      </w:r>
      <w:r w:rsidR="00440C9E" w:rsidRPr="00E275BF">
        <w:rPr>
          <w:rFonts w:cs="Arial"/>
          <w:b w:val="0"/>
          <w:sz w:val="28"/>
          <w:szCs w:val="28"/>
        </w:rPr>
        <w:t xml:space="preserve">, porque </w:t>
      </w:r>
      <w:r w:rsidR="00995352">
        <w:rPr>
          <w:rFonts w:cs="Arial"/>
          <w:b w:val="0"/>
          <w:sz w:val="28"/>
          <w:szCs w:val="28"/>
        </w:rPr>
        <w:t xml:space="preserve">lo resuelto </w:t>
      </w:r>
      <w:r w:rsidR="00A16A1A">
        <w:rPr>
          <w:rFonts w:cs="Arial"/>
          <w:b w:val="0"/>
          <w:sz w:val="28"/>
          <w:szCs w:val="28"/>
        </w:rPr>
        <w:t xml:space="preserve">en sentido desfavorable </w:t>
      </w:r>
      <w:r w:rsidR="00995352">
        <w:rPr>
          <w:rFonts w:cs="Arial"/>
          <w:b w:val="0"/>
          <w:sz w:val="28"/>
          <w:szCs w:val="28"/>
        </w:rPr>
        <w:t>estará sujeto</w:t>
      </w:r>
      <w:r w:rsidR="00E275BF">
        <w:rPr>
          <w:rFonts w:cs="Arial"/>
          <w:b w:val="0"/>
          <w:sz w:val="28"/>
          <w:szCs w:val="28"/>
        </w:rPr>
        <w:t xml:space="preserve"> a</w:t>
      </w:r>
      <w:r w:rsidR="00440C9E">
        <w:rPr>
          <w:rFonts w:cs="Arial"/>
          <w:b w:val="0"/>
          <w:sz w:val="28"/>
          <w:szCs w:val="28"/>
        </w:rPr>
        <w:t xml:space="preserve"> que llegue a trascender </w:t>
      </w:r>
      <w:r w:rsidR="005E5F4B">
        <w:rPr>
          <w:rFonts w:cs="Arial"/>
          <w:b w:val="0"/>
          <w:sz w:val="28"/>
          <w:szCs w:val="28"/>
        </w:rPr>
        <w:t xml:space="preserve">al resultado </w:t>
      </w:r>
      <w:r w:rsidR="0043355E">
        <w:rPr>
          <w:rFonts w:cs="Arial"/>
          <w:b w:val="0"/>
          <w:sz w:val="28"/>
          <w:szCs w:val="28"/>
        </w:rPr>
        <w:t>de la sentencia del proceso penal</w:t>
      </w:r>
      <w:r w:rsidR="005E5F4B">
        <w:rPr>
          <w:rFonts w:cs="Arial"/>
          <w:b w:val="0"/>
          <w:sz w:val="28"/>
          <w:szCs w:val="28"/>
        </w:rPr>
        <w:t>.</w:t>
      </w:r>
    </w:p>
    <w:p w:rsidR="00635A54" w:rsidRDefault="00635A54" w:rsidP="00635A54">
      <w:pPr>
        <w:pStyle w:val="corte3centro"/>
        <w:tabs>
          <w:tab w:val="left" w:pos="0"/>
        </w:tabs>
        <w:spacing w:after="0"/>
        <w:jc w:val="both"/>
        <w:rPr>
          <w:rFonts w:cs="Arial"/>
          <w:b w:val="0"/>
          <w:sz w:val="28"/>
          <w:szCs w:val="28"/>
        </w:rPr>
      </w:pPr>
    </w:p>
    <w:p w:rsidR="003934EB" w:rsidRDefault="00D739E4" w:rsidP="00635A54">
      <w:pPr>
        <w:pStyle w:val="corte3centro"/>
        <w:numPr>
          <w:ilvl w:val="0"/>
          <w:numId w:val="1"/>
        </w:numPr>
        <w:tabs>
          <w:tab w:val="left" w:pos="0"/>
        </w:tabs>
        <w:spacing w:after="0"/>
        <w:ind w:left="0" w:hanging="567"/>
        <w:jc w:val="both"/>
        <w:rPr>
          <w:rFonts w:cs="Arial"/>
          <w:b w:val="0"/>
          <w:sz w:val="28"/>
          <w:szCs w:val="28"/>
        </w:rPr>
      </w:pPr>
      <w:r w:rsidRPr="003934EB">
        <w:rPr>
          <w:rFonts w:cs="Arial"/>
          <w:b w:val="0"/>
          <w:sz w:val="28"/>
          <w:szCs w:val="28"/>
        </w:rPr>
        <w:t>Lo anterior es así, porque p</w:t>
      </w:r>
      <w:r w:rsidR="00B703D1" w:rsidRPr="003934EB">
        <w:rPr>
          <w:rFonts w:cs="Arial"/>
          <w:b w:val="0"/>
          <w:sz w:val="28"/>
          <w:szCs w:val="28"/>
        </w:rPr>
        <w:t>uede</w:t>
      </w:r>
      <w:r w:rsidRPr="003934EB">
        <w:rPr>
          <w:rFonts w:cs="Arial"/>
          <w:b w:val="0"/>
          <w:sz w:val="28"/>
          <w:szCs w:val="28"/>
        </w:rPr>
        <w:t xml:space="preserve"> presentarse</w:t>
      </w:r>
      <w:r w:rsidR="00BD0C7C" w:rsidRPr="003934EB">
        <w:rPr>
          <w:rFonts w:cs="Arial"/>
          <w:b w:val="0"/>
          <w:sz w:val="28"/>
          <w:szCs w:val="28"/>
        </w:rPr>
        <w:t xml:space="preserve"> el caso de que el </w:t>
      </w:r>
      <w:r w:rsidR="00E526D3">
        <w:rPr>
          <w:rFonts w:cs="Arial"/>
          <w:b w:val="0"/>
          <w:sz w:val="28"/>
          <w:szCs w:val="28"/>
        </w:rPr>
        <w:t>J</w:t>
      </w:r>
      <w:r w:rsidR="00BD0C7C" w:rsidRPr="003934EB">
        <w:rPr>
          <w:rFonts w:cs="Arial"/>
          <w:b w:val="0"/>
          <w:sz w:val="28"/>
          <w:szCs w:val="28"/>
        </w:rPr>
        <w:t xml:space="preserve">uez al </w:t>
      </w:r>
      <w:r w:rsidR="00520875" w:rsidRPr="003934EB">
        <w:rPr>
          <w:rFonts w:cs="Arial"/>
          <w:b w:val="0"/>
          <w:sz w:val="28"/>
          <w:szCs w:val="28"/>
        </w:rPr>
        <w:t xml:space="preserve">valorar las pruebas </w:t>
      </w:r>
      <w:r w:rsidR="00520875">
        <w:rPr>
          <w:rFonts w:cs="Arial"/>
          <w:b w:val="0"/>
          <w:sz w:val="28"/>
          <w:szCs w:val="28"/>
        </w:rPr>
        <w:t>cuando dicte</w:t>
      </w:r>
      <w:r w:rsidR="00BD0C7C" w:rsidRPr="003934EB">
        <w:rPr>
          <w:rFonts w:cs="Arial"/>
          <w:b w:val="0"/>
          <w:sz w:val="28"/>
          <w:szCs w:val="28"/>
        </w:rPr>
        <w:t xml:space="preserve"> la sentencia </w:t>
      </w:r>
      <w:r w:rsidR="005B635C" w:rsidRPr="003934EB">
        <w:rPr>
          <w:rFonts w:cs="Arial"/>
          <w:b w:val="0"/>
          <w:sz w:val="28"/>
          <w:szCs w:val="28"/>
        </w:rPr>
        <w:t>en el proceso penal</w:t>
      </w:r>
      <w:r w:rsidR="00E526D3">
        <w:rPr>
          <w:rFonts w:cs="Arial"/>
          <w:b w:val="0"/>
          <w:sz w:val="28"/>
          <w:szCs w:val="28"/>
        </w:rPr>
        <w:t>,</w:t>
      </w:r>
      <w:r w:rsidR="00D7130D" w:rsidRPr="003934EB">
        <w:rPr>
          <w:rFonts w:cs="Arial"/>
          <w:b w:val="0"/>
          <w:sz w:val="28"/>
          <w:szCs w:val="28"/>
        </w:rPr>
        <w:t xml:space="preserve"> </w:t>
      </w:r>
      <w:r w:rsidR="005B635C" w:rsidRPr="003934EB">
        <w:rPr>
          <w:rFonts w:cs="Arial"/>
          <w:b w:val="0"/>
          <w:sz w:val="28"/>
          <w:szCs w:val="28"/>
        </w:rPr>
        <w:t xml:space="preserve">determine </w:t>
      </w:r>
      <w:r w:rsidR="008701DB" w:rsidRPr="003934EB">
        <w:rPr>
          <w:rFonts w:cs="Arial"/>
          <w:b w:val="0"/>
          <w:sz w:val="28"/>
          <w:szCs w:val="28"/>
        </w:rPr>
        <w:t xml:space="preserve">excluir </w:t>
      </w:r>
      <w:r w:rsidR="00020CC5" w:rsidRPr="003934EB">
        <w:rPr>
          <w:rFonts w:cs="Arial"/>
          <w:b w:val="0"/>
          <w:sz w:val="28"/>
          <w:szCs w:val="28"/>
        </w:rPr>
        <w:t xml:space="preserve">los </w:t>
      </w:r>
      <w:r w:rsidR="00E275BF" w:rsidRPr="003934EB">
        <w:rPr>
          <w:rFonts w:cs="Arial"/>
          <w:b w:val="0"/>
          <w:sz w:val="28"/>
          <w:szCs w:val="28"/>
        </w:rPr>
        <w:t xml:space="preserve">elementos </w:t>
      </w:r>
      <w:r w:rsidR="00020CC5" w:rsidRPr="003934EB">
        <w:rPr>
          <w:rFonts w:cs="Arial"/>
          <w:b w:val="0"/>
          <w:sz w:val="28"/>
          <w:szCs w:val="28"/>
        </w:rPr>
        <w:t xml:space="preserve">de prueba que el quejoso </w:t>
      </w:r>
      <w:r w:rsidR="005B635C" w:rsidRPr="003934EB">
        <w:rPr>
          <w:rFonts w:cs="Arial"/>
          <w:b w:val="0"/>
          <w:sz w:val="28"/>
          <w:szCs w:val="28"/>
        </w:rPr>
        <w:t xml:space="preserve">pretendía </w:t>
      </w:r>
      <w:r w:rsidRPr="003934EB">
        <w:rPr>
          <w:rFonts w:cs="Arial"/>
          <w:b w:val="0"/>
          <w:sz w:val="28"/>
          <w:szCs w:val="28"/>
        </w:rPr>
        <w:t xml:space="preserve">fueran nulos y por tanto </w:t>
      </w:r>
      <w:r w:rsidR="00931316" w:rsidRPr="003934EB">
        <w:rPr>
          <w:rFonts w:cs="Arial"/>
          <w:b w:val="0"/>
          <w:sz w:val="28"/>
          <w:szCs w:val="28"/>
        </w:rPr>
        <w:t xml:space="preserve">que </w:t>
      </w:r>
      <w:r w:rsidRPr="003934EB">
        <w:rPr>
          <w:rFonts w:cs="Arial"/>
          <w:b w:val="0"/>
          <w:sz w:val="28"/>
          <w:szCs w:val="28"/>
        </w:rPr>
        <w:t xml:space="preserve">no se tomaran en cuenta </w:t>
      </w:r>
      <w:r w:rsidR="005B635C" w:rsidRPr="003934EB">
        <w:rPr>
          <w:rFonts w:cs="Arial"/>
          <w:b w:val="0"/>
          <w:sz w:val="28"/>
          <w:szCs w:val="28"/>
        </w:rPr>
        <w:t>por virtud de la promoción</w:t>
      </w:r>
      <w:r w:rsidR="00020CC5" w:rsidRPr="003934EB">
        <w:rPr>
          <w:rFonts w:cs="Arial"/>
          <w:b w:val="0"/>
          <w:sz w:val="28"/>
          <w:szCs w:val="28"/>
        </w:rPr>
        <w:t xml:space="preserve"> del incidente no especificado</w:t>
      </w:r>
      <w:r w:rsidR="00A85122" w:rsidRPr="003934EB">
        <w:rPr>
          <w:rFonts w:cs="Arial"/>
          <w:b w:val="0"/>
          <w:sz w:val="28"/>
          <w:szCs w:val="28"/>
        </w:rPr>
        <w:t>.</w:t>
      </w:r>
      <w:r w:rsidR="003934EB" w:rsidRPr="003934EB">
        <w:rPr>
          <w:rFonts w:cs="Arial"/>
          <w:b w:val="0"/>
          <w:sz w:val="28"/>
          <w:szCs w:val="28"/>
        </w:rPr>
        <w:t xml:space="preserve"> O bien, que excluya de valoración aquellos elementos de prueba</w:t>
      </w:r>
      <w:r w:rsidR="00CA4FC9" w:rsidRPr="00CA4FC9">
        <w:rPr>
          <w:rFonts w:cs="Arial"/>
          <w:b w:val="0"/>
          <w:sz w:val="28"/>
          <w:szCs w:val="28"/>
        </w:rPr>
        <w:t xml:space="preserve"> </w:t>
      </w:r>
      <w:r w:rsidR="00CA4FC9" w:rsidRPr="003934EB">
        <w:rPr>
          <w:rFonts w:cs="Arial"/>
          <w:b w:val="0"/>
          <w:sz w:val="28"/>
          <w:szCs w:val="28"/>
        </w:rPr>
        <w:t>por diversa razón</w:t>
      </w:r>
      <w:r w:rsidR="003934EB" w:rsidRPr="003934EB">
        <w:rPr>
          <w:rFonts w:cs="Arial"/>
          <w:b w:val="0"/>
          <w:sz w:val="28"/>
          <w:szCs w:val="28"/>
        </w:rPr>
        <w:t>, esto es por vulneración a otros derechos</w:t>
      </w:r>
      <w:r w:rsidR="00635A54">
        <w:rPr>
          <w:rFonts w:cs="Arial"/>
          <w:b w:val="0"/>
          <w:sz w:val="28"/>
          <w:szCs w:val="28"/>
        </w:rPr>
        <w:t>,</w:t>
      </w:r>
      <w:r w:rsidR="003934EB" w:rsidRPr="003332A6">
        <w:rPr>
          <w:rStyle w:val="Refdenotaalpie"/>
          <w:rFonts w:cs="Arial"/>
          <w:b w:val="0"/>
          <w:sz w:val="28"/>
          <w:szCs w:val="28"/>
        </w:rPr>
        <w:footnoteReference w:id="21"/>
      </w:r>
      <w:r w:rsidR="003934EB" w:rsidRPr="003934EB">
        <w:rPr>
          <w:rFonts w:cs="Arial"/>
          <w:b w:val="0"/>
          <w:sz w:val="28"/>
          <w:szCs w:val="28"/>
        </w:rPr>
        <w:t xml:space="preserve"> distintos a</w:t>
      </w:r>
      <w:r w:rsidR="00436070">
        <w:rPr>
          <w:rFonts w:cs="Arial"/>
          <w:b w:val="0"/>
          <w:sz w:val="28"/>
          <w:szCs w:val="28"/>
        </w:rPr>
        <w:t>l derecho a</w:t>
      </w:r>
      <w:r w:rsidR="003934EB" w:rsidRPr="003934EB">
        <w:rPr>
          <w:rFonts w:cs="Arial"/>
          <w:b w:val="0"/>
          <w:sz w:val="28"/>
          <w:szCs w:val="28"/>
        </w:rPr>
        <w:t xml:space="preserve"> no ser torturado. </w:t>
      </w:r>
    </w:p>
    <w:p w:rsidR="00635A54" w:rsidRDefault="00635A54" w:rsidP="00635A54">
      <w:pPr>
        <w:pStyle w:val="corte3centro"/>
        <w:tabs>
          <w:tab w:val="left" w:pos="0"/>
        </w:tabs>
        <w:spacing w:after="0"/>
        <w:jc w:val="both"/>
        <w:rPr>
          <w:rFonts w:cs="Arial"/>
          <w:b w:val="0"/>
          <w:sz w:val="28"/>
          <w:szCs w:val="28"/>
        </w:rPr>
      </w:pPr>
    </w:p>
    <w:p w:rsidR="0043355E" w:rsidRDefault="0043355E" w:rsidP="00635A54">
      <w:pPr>
        <w:pStyle w:val="corte3centro"/>
        <w:numPr>
          <w:ilvl w:val="0"/>
          <w:numId w:val="1"/>
        </w:numPr>
        <w:tabs>
          <w:tab w:val="left" w:pos="0"/>
        </w:tabs>
        <w:spacing w:after="0"/>
        <w:ind w:left="0" w:hanging="567"/>
        <w:jc w:val="both"/>
        <w:rPr>
          <w:rFonts w:cs="Arial"/>
          <w:b w:val="0"/>
          <w:sz w:val="28"/>
          <w:szCs w:val="28"/>
        </w:rPr>
      </w:pPr>
      <w:r w:rsidRPr="003934EB">
        <w:rPr>
          <w:rFonts w:cs="Arial"/>
          <w:b w:val="0"/>
          <w:sz w:val="28"/>
          <w:szCs w:val="28"/>
        </w:rPr>
        <w:t xml:space="preserve">De donde se tiene que </w:t>
      </w:r>
      <w:r w:rsidR="001C1F99" w:rsidRPr="003934EB">
        <w:rPr>
          <w:rFonts w:cs="Arial"/>
          <w:b w:val="0"/>
          <w:sz w:val="28"/>
          <w:szCs w:val="28"/>
        </w:rPr>
        <w:t xml:space="preserve">la resolución que confirma </w:t>
      </w:r>
      <w:r w:rsidR="00030B87" w:rsidRPr="003934EB">
        <w:rPr>
          <w:rFonts w:cs="Arial"/>
          <w:b w:val="0"/>
          <w:sz w:val="28"/>
          <w:szCs w:val="28"/>
        </w:rPr>
        <w:t xml:space="preserve">en perjuicio del imputado </w:t>
      </w:r>
      <w:r w:rsidR="001C1F99" w:rsidRPr="003934EB">
        <w:rPr>
          <w:rFonts w:cs="Arial"/>
          <w:b w:val="0"/>
          <w:sz w:val="28"/>
          <w:szCs w:val="28"/>
        </w:rPr>
        <w:t xml:space="preserve">lo decidido en ese incidente </w:t>
      </w:r>
      <w:r w:rsidR="00030B87" w:rsidRPr="003934EB">
        <w:rPr>
          <w:rFonts w:cs="Arial"/>
          <w:b w:val="0"/>
          <w:sz w:val="28"/>
          <w:szCs w:val="28"/>
        </w:rPr>
        <w:t>promovido por él mismo,</w:t>
      </w:r>
      <w:r w:rsidR="001C1F99" w:rsidRPr="003934EB">
        <w:rPr>
          <w:rFonts w:cs="Arial"/>
          <w:b w:val="0"/>
          <w:sz w:val="28"/>
          <w:szCs w:val="28"/>
        </w:rPr>
        <w:t xml:space="preserve"> </w:t>
      </w:r>
      <w:r w:rsidR="00041E91" w:rsidRPr="003934EB">
        <w:rPr>
          <w:rFonts w:cs="Arial"/>
          <w:b w:val="0"/>
          <w:sz w:val="28"/>
          <w:szCs w:val="28"/>
        </w:rPr>
        <w:t xml:space="preserve">no se trata de actos </w:t>
      </w:r>
      <w:r w:rsidR="00552EDA" w:rsidRPr="003934EB">
        <w:rPr>
          <w:rFonts w:cs="Arial"/>
          <w:b w:val="0"/>
          <w:sz w:val="28"/>
          <w:szCs w:val="28"/>
        </w:rPr>
        <w:t xml:space="preserve">cuyos efectos sean </w:t>
      </w:r>
      <w:r w:rsidR="00041E91" w:rsidRPr="003934EB">
        <w:rPr>
          <w:rFonts w:cs="Arial"/>
          <w:b w:val="0"/>
          <w:sz w:val="28"/>
          <w:szCs w:val="28"/>
        </w:rPr>
        <w:t xml:space="preserve">irreparables porque </w:t>
      </w:r>
      <w:r w:rsidRPr="003934EB">
        <w:rPr>
          <w:rFonts w:cs="Arial"/>
          <w:b w:val="0"/>
          <w:sz w:val="28"/>
          <w:szCs w:val="28"/>
        </w:rPr>
        <w:t>no necesariamente llegarán a trascender al resultado del fallo.</w:t>
      </w:r>
    </w:p>
    <w:p w:rsidR="00635A54" w:rsidRPr="003934EB" w:rsidRDefault="00635A54" w:rsidP="00635A54">
      <w:pPr>
        <w:pStyle w:val="corte3centro"/>
        <w:tabs>
          <w:tab w:val="left" w:pos="0"/>
        </w:tabs>
        <w:spacing w:after="0"/>
        <w:jc w:val="both"/>
        <w:rPr>
          <w:rFonts w:cs="Arial"/>
          <w:b w:val="0"/>
          <w:sz w:val="28"/>
          <w:szCs w:val="28"/>
        </w:rPr>
      </w:pPr>
    </w:p>
    <w:p w:rsidR="00562F81" w:rsidRDefault="003A7CD7" w:rsidP="00635A54">
      <w:pPr>
        <w:pStyle w:val="corte3centro"/>
        <w:numPr>
          <w:ilvl w:val="0"/>
          <w:numId w:val="1"/>
        </w:numPr>
        <w:tabs>
          <w:tab w:val="left" w:pos="0"/>
        </w:tabs>
        <w:spacing w:after="0"/>
        <w:ind w:left="0" w:hanging="567"/>
        <w:jc w:val="both"/>
        <w:rPr>
          <w:rFonts w:cs="Arial"/>
          <w:b w:val="0"/>
          <w:sz w:val="28"/>
          <w:szCs w:val="28"/>
        </w:rPr>
      </w:pPr>
      <w:r w:rsidRPr="00027987">
        <w:rPr>
          <w:rFonts w:cs="Arial"/>
          <w:b w:val="0"/>
          <w:sz w:val="28"/>
          <w:szCs w:val="28"/>
        </w:rPr>
        <w:t xml:space="preserve">Pero si </w:t>
      </w:r>
      <w:r w:rsidR="0043355E">
        <w:rPr>
          <w:rFonts w:cs="Arial"/>
          <w:b w:val="0"/>
          <w:sz w:val="28"/>
          <w:szCs w:val="28"/>
        </w:rPr>
        <w:t>en esa sentencia</w:t>
      </w:r>
      <w:r w:rsidR="00EC4CFB">
        <w:rPr>
          <w:rFonts w:cs="Arial"/>
          <w:b w:val="0"/>
          <w:sz w:val="28"/>
          <w:szCs w:val="28"/>
        </w:rPr>
        <w:t xml:space="preserve">, </w:t>
      </w:r>
      <w:r w:rsidR="000C2707" w:rsidRPr="00027987">
        <w:rPr>
          <w:rFonts w:cs="Arial"/>
          <w:b w:val="0"/>
          <w:sz w:val="28"/>
          <w:szCs w:val="28"/>
        </w:rPr>
        <w:t xml:space="preserve">el juzgador llegase a </w:t>
      </w:r>
      <w:r w:rsidR="00D739E4">
        <w:rPr>
          <w:rFonts w:cs="Arial"/>
          <w:b w:val="0"/>
          <w:sz w:val="28"/>
          <w:szCs w:val="28"/>
        </w:rPr>
        <w:t>considerar</w:t>
      </w:r>
      <w:r w:rsidR="000C2707" w:rsidRPr="00027987">
        <w:rPr>
          <w:rFonts w:cs="Arial"/>
          <w:b w:val="0"/>
          <w:sz w:val="28"/>
          <w:szCs w:val="28"/>
        </w:rPr>
        <w:t xml:space="preserve"> en perjuicio del implicado, ciertas pruebas respecto de las que promovió el mencionado incidente, </w:t>
      </w:r>
      <w:r w:rsidR="00BA1596">
        <w:rPr>
          <w:rFonts w:cs="Arial"/>
          <w:b w:val="0"/>
          <w:sz w:val="28"/>
          <w:szCs w:val="28"/>
        </w:rPr>
        <w:t xml:space="preserve">hasta ese momento </w:t>
      </w:r>
      <w:r w:rsidR="000C2707" w:rsidRPr="00027987">
        <w:rPr>
          <w:rFonts w:cs="Arial"/>
          <w:b w:val="0"/>
          <w:sz w:val="28"/>
          <w:szCs w:val="28"/>
        </w:rPr>
        <w:t>tal situación</w:t>
      </w:r>
      <w:r w:rsidR="00562F81">
        <w:rPr>
          <w:rFonts w:cs="Arial"/>
          <w:b w:val="0"/>
          <w:sz w:val="28"/>
          <w:szCs w:val="28"/>
        </w:rPr>
        <w:t xml:space="preserve"> habr</w:t>
      </w:r>
      <w:r w:rsidR="003E0EC5">
        <w:rPr>
          <w:rFonts w:cs="Arial"/>
          <w:b w:val="0"/>
          <w:sz w:val="28"/>
          <w:szCs w:val="28"/>
        </w:rPr>
        <w:t>á trascendido.</w:t>
      </w:r>
      <w:r w:rsidR="008E2091">
        <w:rPr>
          <w:rFonts w:cs="Arial"/>
          <w:b w:val="0"/>
          <w:sz w:val="28"/>
          <w:szCs w:val="28"/>
        </w:rPr>
        <w:t xml:space="preserve"> </w:t>
      </w:r>
      <w:r w:rsidR="0006083D">
        <w:rPr>
          <w:rFonts w:cs="Arial"/>
          <w:b w:val="0"/>
          <w:sz w:val="28"/>
          <w:szCs w:val="28"/>
        </w:rPr>
        <w:t xml:space="preserve">Esto es, dependerá de la sentencia </w:t>
      </w:r>
      <w:r w:rsidR="0078177E">
        <w:rPr>
          <w:rFonts w:cs="Arial"/>
          <w:b w:val="0"/>
          <w:sz w:val="28"/>
          <w:szCs w:val="28"/>
        </w:rPr>
        <w:t xml:space="preserve">que se dicte </w:t>
      </w:r>
      <w:r w:rsidR="0006083D">
        <w:rPr>
          <w:rFonts w:cs="Arial"/>
          <w:b w:val="0"/>
          <w:sz w:val="28"/>
          <w:szCs w:val="28"/>
        </w:rPr>
        <w:t>en el proceso penal si la lesión a los derechos del quejoso tuvo consecuencias.</w:t>
      </w:r>
    </w:p>
    <w:p w:rsidR="00635A54" w:rsidRPr="00A45043" w:rsidRDefault="00635A54" w:rsidP="00635A54">
      <w:pPr>
        <w:pStyle w:val="corte3centro"/>
        <w:tabs>
          <w:tab w:val="left" w:pos="0"/>
        </w:tabs>
        <w:spacing w:after="0"/>
        <w:jc w:val="both"/>
        <w:rPr>
          <w:rFonts w:cs="Arial"/>
          <w:b w:val="0"/>
          <w:sz w:val="28"/>
          <w:szCs w:val="28"/>
        </w:rPr>
      </w:pPr>
    </w:p>
    <w:p w:rsidR="00EF2D92" w:rsidRDefault="008C3B17"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Sin que lo anterior genere indefensión, p</w:t>
      </w:r>
      <w:r w:rsidR="008E2091" w:rsidRPr="004E456A">
        <w:rPr>
          <w:rFonts w:cs="Arial"/>
          <w:b w:val="0"/>
          <w:sz w:val="28"/>
          <w:szCs w:val="28"/>
        </w:rPr>
        <w:t xml:space="preserve">ues </w:t>
      </w:r>
      <w:r w:rsidR="003E0EC5" w:rsidRPr="004E456A">
        <w:rPr>
          <w:rFonts w:cs="Arial"/>
          <w:b w:val="0"/>
          <w:sz w:val="28"/>
          <w:szCs w:val="28"/>
        </w:rPr>
        <w:t xml:space="preserve">será entonces que </w:t>
      </w:r>
      <w:r w:rsidR="00691B51" w:rsidRPr="004E456A">
        <w:rPr>
          <w:rFonts w:cs="Arial"/>
          <w:b w:val="0"/>
          <w:sz w:val="28"/>
          <w:szCs w:val="28"/>
        </w:rPr>
        <w:t xml:space="preserve">el implicado </w:t>
      </w:r>
      <w:r w:rsidR="003E0EC5" w:rsidRPr="004E456A">
        <w:rPr>
          <w:rFonts w:cs="Arial"/>
          <w:b w:val="0"/>
          <w:sz w:val="28"/>
          <w:szCs w:val="28"/>
        </w:rPr>
        <w:t xml:space="preserve">podrá </w:t>
      </w:r>
      <w:r w:rsidR="00EF2D92" w:rsidRPr="004E456A">
        <w:rPr>
          <w:rFonts w:cs="Arial"/>
          <w:b w:val="0"/>
          <w:sz w:val="28"/>
          <w:szCs w:val="28"/>
        </w:rPr>
        <w:t>promover juicio de amparo directo</w:t>
      </w:r>
      <w:r w:rsidR="003E0EC5" w:rsidRPr="004E456A">
        <w:rPr>
          <w:rFonts w:cs="Arial"/>
          <w:b w:val="0"/>
          <w:sz w:val="28"/>
          <w:szCs w:val="28"/>
        </w:rPr>
        <w:t xml:space="preserve"> en contra de la sentencia definitiva</w:t>
      </w:r>
      <w:r w:rsidR="00E526D3">
        <w:rPr>
          <w:rFonts w:cs="Arial"/>
          <w:b w:val="0"/>
          <w:sz w:val="28"/>
          <w:szCs w:val="28"/>
        </w:rPr>
        <w:t>,</w:t>
      </w:r>
      <w:r w:rsidR="00BC52F6" w:rsidRPr="003332A6">
        <w:rPr>
          <w:rStyle w:val="Refdenotaalpie"/>
          <w:rFonts w:cs="Arial"/>
          <w:b w:val="0"/>
          <w:sz w:val="28"/>
          <w:szCs w:val="28"/>
        </w:rPr>
        <w:footnoteReference w:id="22"/>
      </w:r>
      <w:r w:rsidR="00EF2D92" w:rsidRPr="004E456A">
        <w:rPr>
          <w:rFonts w:cs="Arial"/>
          <w:b w:val="0"/>
          <w:sz w:val="28"/>
          <w:szCs w:val="28"/>
        </w:rPr>
        <w:t xml:space="preserve"> para que se dilucide si se encuentra demostrada la tortura</w:t>
      </w:r>
      <w:r w:rsidR="00004831" w:rsidRPr="004E456A">
        <w:rPr>
          <w:rFonts w:cs="Arial"/>
          <w:b w:val="0"/>
          <w:sz w:val="28"/>
          <w:szCs w:val="28"/>
        </w:rPr>
        <w:t xml:space="preserve"> alegada</w:t>
      </w:r>
      <w:r w:rsidR="00EF2D92" w:rsidRPr="004E456A">
        <w:rPr>
          <w:rFonts w:cs="Arial"/>
          <w:b w:val="0"/>
          <w:sz w:val="28"/>
          <w:szCs w:val="28"/>
        </w:rPr>
        <w:t>, y de ser así</w:t>
      </w:r>
      <w:r w:rsidR="00004831" w:rsidRPr="004E456A">
        <w:rPr>
          <w:rFonts w:cs="Arial"/>
          <w:b w:val="0"/>
          <w:sz w:val="28"/>
          <w:szCs w:val="28"/>
        </w:rPr>
        <w:t xml:space="preserve"> </w:t>
      </w:r>
      <w:r w:rsidR="00802952" w:rsidRPr="004E456A">
        <w:rPr>
          <w:rFonts w:cs="Arial"/>
          <w:b w:val="0"/>
          <w:sz w:val="28"/>
          <w:szCs w:val="28"/>
        </w:rPr>
        <w:t>se determine si</w:t>
      </w:r>
      <w:r w:rsidR="008E2091" w:rsidRPr="004E456A">
        <w:rPr>
          <w:rFonts w:cs="Arial"/>
          <w:b w:val="0"/>
          <w:sz w:val="28"/>
          <w:szCs w:val="28"/>
        </w:rPr>
        <w:t xml:space="preserve"> </w:t>
      </w:r>
      <w:r w:rsidR="00802952" w:rsidRPr="004E456A">
        <w:rPr>
          <w:rFonts w:cs="Arial"/>
          <w:b w:val="0"/>
          <w:sz w:val="28"/>
          <w:szCs w:val="28"/>
        </w:rPr>
        <w:t xml:space="preserve">impactó </w:t>
      </w:r>
      <w:r w:rsidR="008E2091" w:rsidRPr="004E456A">
        <w:rPr>
          <w:rFonts w:cs="Arial"/>
          <w:b w:val="0"/>
          <w:sz w:val="28"/>
          <w:szCs w:val="28"/>
        </w:rPr>
        <w:t>en la generación, introducción  o desahogo de prueba</w:t>
      </w:r>
      <w:r w:rsidR="0009537C" w:rsidRPr="004E456A">
        <w:rPr>
          <w:rFonts w:cs="Arial"/>
          <w:b w:val="0"/>
          <w:sz w:val="28"/>
          <w:szCs w:val="28"/>
        </w:rPr>
        <w:t xml:space="preserve">s incorporadas a la causa penal con vulneración al derecho </w:t>
      </w:r>
      <w:r w:rsidR="00364585">
        <w:rPr>
          <w:rFonts w:cs="Arial"/>
          <w:b w:val="0"/>
          <w:sz w:val="28"/>
          <w:szCs w:val="28"/>
        </w:rPr>
        <w:t>de</w:t>
      </w:r>
      <w:r w:rsidR="0009537C" w:rsidRPr="004E456A">
        <w:rPr>
          <w:rFonts w:cs="Arial"/>
          <w:b w:val="0"/>
          <w:sz w:val="28"/>
          <w:szCs w:val="28"/>
        </w:rPr>
        <w:t xml:space="preserve"> no autoincriminación,</w:t>
      </w:r>
      <w:r w:rsidR="008E2091" w:rsidRPr="004E456A">
        <w:rPr>
          <w:rFonts w:cs="Arial"/>
          <w:b w:val="0"/>
          <w:sz w:val="28"/>
          <w:szCs w:val="28"/>
        </w:rPr>
        <w:t xml:space="preserve"> </w:t>
      </w:r>
      <w:r w:rsidR="003B75B3" w:rsidRPr="004E456A">
        <w:rPr>
          <w:rFonts w:cs="Arial"/>
          <w:b w:val="0"/>
          <w:sz w:val="28"/>
          <w:szCs w:val="28"/>
        </w:rPr>
        <w:t xml:space="preserve">para luego </w:t>
      </w:r>
      <w:r w:rsidR="009E5CAE" w:rsidRPr="004E456A">
        <w:rPr>
          <w:rFonts w:cs="Arial"/>
          <w:b w:val="0"/>
          <w:sz w:val="28"/>
          <w:szCs w:val="28"/>
        </w:rPr>
        <w:t>a partir de ello determinar si</w:t>
      </w:r>
      <w:r w:rsidR="003B75B3" w:rsidRPr="004E456A">
        <w:rPr>
          <w:rFonts w:cs="Arial"/>
          <w:b w:val="0"/>
          <w:sz w:val="28"/>
          <w:szCs w:val="28"/>
        </w:rPr>
        <w:t xml:space="preserve"> </w:t>
      </w:r>
      <w:r w:rsidR="00EF2D92" w:rsidRPr="004E456A">
        <w:rPr>
          <w:rFonts w:cs="Arial"/>
          <w:b w:val="0"/>
          <w:sz w:val="28"/>
          <w:szCs w:val="28"/>
        </w:rPr>
        <w:t>hubo vulneración a las reglas del proc</w:t>
      </w:r>
      <w:r w:rsidR="00004831" w:rsidRPr="004E456A">
        <w:rPr>
          <w:rFonts w:cs="Arial"/>
          <w:b w:val="0"/>
          <w:sz w:val="28"/>
          <w:szCs w:val="28"/>
        </w:rPr>
        <w:t xml:space="preserve">edimiento con consecuencias </w:t>
      </w:r>
      <w:r w:rsidR="00D426B9" w:rsidRPr="004E456A">
        <w:rPr>
          <w:rFonts w:cs="Arial"/>
          <w:b w:val="0"/>
          <w:sz w:val="28"/>
          <w:szCs w:val="28"/>
        </w:rPr>
        <w:t>en</w:t>
      </w:r>
      <w:r w:rsidR="00EF2D92" w:rsidRPr="004E456A">
        <w:rPr>
          <w:rFonts w:cs="Arial"/>
          <w:b w:val="0"/>
          <w:sz w:val="28"/>
          <w:szCs w:val="28"/>
        </w:rPr>
        <w:t xml:space="preserve"> las defensas del quejoso, como lo prevén los artículos 170, fracción I</w:t>
      </w:r>
      <w:r w:rsidR="00EF2D92" w:rsidRPr="003332A6">
        <w:rPr>
          <w:rStyle w:val="Refdenotaalpie"/>
          <w:rFonts w:cs="Arial"/>
          <w:b w:val="0"/>
          <w:sz w:val="28"/>
          <w:szCs w:val="28"/>
        </w:rPr>
        <w:footnoteReference w:id="23"/>
      </w:r>
      <w:r w:rsidR="00EF2D92" w:rsidRPr="004E456A">
        <w:rPr>
          <w:rFonts w:cs="Arial"/>
          <w:b w:val="0"/>
          <w:sz w:val="28"/>
          <w:szCs w:val="28"/>
        </w:rPr>
        <w:t xml:space="preserve"> y 173, apartado A, fracción XI</w:t>
      </w:r>
      <w:r w:rsidR="00FA3E78">
        <w:rPr>
          <w:rFonts w:cs="Arial"/>
          <w:b w:val="0"/>
          <w:sz w:val="28"/>
          <w:szCs w:val="28"/>
        </w:rPr>
        <w:t>,</w:t>
      </w:r>
      <w:r w:rsidR="00EF2D92" w:rsidRPr="003332A6">
        <w:rPr>
          <w:rStyle w:val="Refdenotaalpie"/>
          <w:rFonts w:cs="Arial"/>
          <w:b w:val="0"/>
          <w:sz w:val="28"/>
          <w:szCs w:val="28"/>
        </w:rPr>
        <w:footnoteReference w:id="24"/>
      </w:r>
      <w:r w:rsidR="00EF2D92" w:rsidRPr="004E456A">
        <w:rPr>
          <w:rFonts w:cs="Arial"/>
          <w:b w:val="0"/>
          <w:sz w:val="28"/>
          <w:szCs w:val="28"/>
        </w:rPr>
        <w:t xml:space="preserve"> de la Ley de Amparo.</w:t>
      </w:r>
    </w:p>
    <w:p w:rsidR="00635A54" w:rsidRPr="004E456A" w:rsidRDefault="00635A54" w:rsidP="00635A54">
      <w:pPr>
        <w:pStyle w:val="corte3centro"/>
        <w:tabs>
          <w:tab w:val="left" w:pos="0"/>
        </w:tabs>
        <w:spacing w:after="0"/>
        <w:jc w:val="both"/>
        <w:rPr>
          <w:rFonts w:cs="Arial"/>
          <w:b w:val="0"/>
          <w:sz w:val="28"/>
          <w:szCs w:val="28"/>
        </w:rPr>
      </w:pPr>
    </w:p>
    <w:p w:rsidR="00703EA8" w:rsidRDefault="009F7B55"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 xml:space="preserve">Lo cual corrobora </w:t>
      </w:r>
      <w:r w:rsidR="009A1CB4" w:rsidRPr="009F7B55">
        <w:rPr>
          <w:rFonts w:cs="Arial"/>
          <w:b w:val="0"/>
          <w:sz w:val="28"/>
          <w:szCs w:val="28"/>
        </w:rPr>
        <w:t xml:space="preserve">que el acto reclamado </w:t>
      </w:r>
      <w:r>
        <w:rPr>
          <w:rFonts w:cs="Arial"/>
          <w:b w:val="0"/>
          <w:sz w:val="28"/>
          <w:szCs w:val="28"/>
        </w:rPr>
        <w:t>que confirma la resolución del incidente de nulidad y exc</w:t>
      </w:r>
      <w:r w:rsidR="008D6924">
        <w:rPr>
          <w:rFonts w:cs="Arial"/>
          <w:b w:val="0"/>
          <w:sz w:val="28"/>
          <w:szCs w:val="28"/>
        </w:rPr>
        <w:t>l</w:t>
      </w:r>
      <w:r w:rsidR="008C3B17">
        <w:rPr>
          <w:rFonts w:cs="Arial"/>
          <w:b w:val="0"/>
          <w:sz w:val="28"/>
          <w:szCs w:val="28"/>
        </w:rPr>
        <w:t xml:space="preserve">usión de pruebas por aducir el </w:t>
      </w:r>
      <w:proofErr w:type="spellStart"/>
      <w:r w:rsidR="008C3B17">
        <w:rPr>
          <w:rFonts w:cs="Arial"/>
          <w:b w:val="0"/>
          <w:sz w:val="28"/>
          <w:szCs w:val="28"/>
        </w:rPr>
        <w:t>promovente</w:t>
      </w:r>
      <w:proofErr w:type="spellEnd"/>
      <w:r w:rsidR="00706C21">
        <w:rPr>
          <w:rFonts w:cs="Arial"/>
          <w:b w:val="0"/>
          <w:sz w:val="28"/>
          <w:szCs w:val="28"/>
        </w:rPr>
        <w:t xml:space="preserve"> quejoso</w:t>
      </w:r>
      <w:r>
        <w:rPr>
          <w:rFonts w:cs="Arial"/>
          <w:b w:val="0"/>
          <w:sz w:val="28"/>
          <w:szCs w:val="28"/>
        </w:rPr>
        <w:t xml:space="preserve"> qu</w:t>
      </w:r>
      <w:r w:rsidR="00CD0E3B">
        <w:rPr>
          <w:rFonts w:cs="Arial"/>
          <w:b w:val="0"/>
          <w:sz w:val="28"/>
          <w:szCs w:val="28"/>
        </w:rPr>
        <w:t>e fueron obtenidas bajo tortura</w:t>
      </w:r>
      <w:r>
        <w:rPr>
          <w:rFonts w:cs="Arial"/>
          <w:b w:val="0"/>
          <w:sz w:val="28"/>
          <w:szCs w:val="28"/>
        </w:rPr>
        <w:t>,</w:t>
      </w:r>
      <w:r w:rsidRPr="009F7B55">
        <w:rPr>
          <w:rFonts w:cs="Arial"/>
          <w:b w:val="0"/>
          <w:sz w:val="28"/>
          <w:szCs w:val="28"/>
        </w:rPr>
        <w:t xml:space="preserve"> no </w:t>
      </w:r>
      <w:r w:rsidR="008835EB">
        <w:rPr>
          <w:rFonts w:cs="Arial"/>
          <w:b w:val="0"/>
          <w:sz w:val="28"/>
          <w:szCs w:val="28"/>
        </w:rPr>
        <w:t>tiene efectos</w:t>
      </w:r>
      <w:r w:rsidRPr="009F7B55">
        <w:rPr>
          <w:rFonts w:cs="Arial"/>
          <w:b w:val="0"/>
          <w:sz w:val="28"/>
          <w:szCs w:val="28"/>
        </w:rPr>
        <w:t xml:space="preserve"> de imposible reparación</w:t>
      </w:r>
      <w:r w:rsidR="008D6924">
        <w:rPr>
          <w:rFonts w:cs="Arial"/>
          <w:b w:val="0"/>
          <w:sz w:val="28"/>
          <w:szCs w:val="28"/>
        </w:rPr>
        <w:t xml:space="preserve"> </w:t>
      </w:r>
      <w:r w:rsidR="008835EB">
        <w:rPr>
          <w:rFonts w:cs="Arial"/>
          <w:b w:val="0"/>
          <w:sz w:val="28"/>
          <w:szCs w:val="28"/>
        </w:rPr>
        <w:t>que haga</w:t>
      </w:r>
      <w:r w:rsidR="00706C21">
        <w:rPr>
          <w:rFonts w:cs="Arial"/>
          <w:b w:val="0"/>
          <w:sz w:val="28"/>
          <w:szCs w:val="28"/>
        </w:rPr>
        <w:t xml:space="preserve"> procedente la acción de amparo</w:t>
      </w:r>
      <w:r w:rsidR="008835EB">
        <w:rPr>
          <w:rFonts w:cs="Arial"/>
          <w:b w:val="0"/>
          <w:sz w:val="28"/>
          <w:szCs w:val="28"/>
        </w:rPr>
        <w:t xml:space="preserve"> en su contra</w:t>
      </w:r>
      <w:r w:rsidR="008D6924">
        <w:rPr>
          <w:rFonts w:cs="Arial"/>
          <w:b w:val="0"/>
          <w:sz w:val="28"/>
          <w:szCs w:val="28"/>
        </w:rPr>
        <w:t>, porque en dado caso sólo podría generar lesión a derechos fundamentales de índole procesal.</w:t>
      </w:r>
    </w:p>
    <w:p w:rsidR="00635A54" w:rsidRPr="009F7B55" w:rsidRDefault="00635A54" w:rsidP="00635A54">
      <w:pPr>
        <w:pStyle w:val="corte3centro"/>
        <w:tabs>
          <w:tab w:val="left" w:pos="0"/>
        </w:tabs>
        <w:spacing w:after="0"/>
        <w:jc w:val="both"/>
        <w:rPr>
          <w:rFonts w:cs="Arial"/>
          <w:b w:val="0"/>
          <w:sz w:val="28"/>
          <w:szCs w:val="28"/>
        </w:rPr>
      </w:pPr>
    </w:p>
    <w:p w:rsidR="00257BDF" w:rsidRDefault="00694EE8" w:rsidP="00635A54">
      <w:pPr>
        <w:pStyle w:val="corte3centro"/>
        <w:numPr>
          <w:ilvl w:val="0"/>
          <w:numId w:val="1"/>
        </w:numPr>
        <w:tabs>
          <w:tab w:val="left" w:pos="0"/>
        </w:tabs>
        <w:spacing w:after="0"/>
        <w:ind w:left="0" w:hanging="567"/>
        <w:jc w:val="both"/>
        <w:rPr>
          <w:rFonts w:cs="Arial"/>
          <w:b w:val="0"/>
          <w:sz w:val="28"/>
          <w:szCs w:val="28"/>
        </w:rPr>
      </w:pPr>
      <w:r>
        <w:rPr>
          <w:rFonts w:cs="Arial"/>
          <w:b w:val="0"/>
          <w:sz w:val="28"/>
          <w:szCs w:val="28"/>
        </w:rPr>
        <w:t>Lo expuesto</w:t>
      </w:r>
      <w:r w:rsidR="00703EA8">
        <w:rPr>
          <w:rFonts w:cs="Arial"/>
          <w:b w:val="0"/>
          <w:sz w:val="28"/>
          <w:szCs w:val="28"/>
        </w:rPr>
        <w:t xml:space="preserve"> </w:t>
      </w:r>
      <w:r w:rsidR="00257BDF" w:rsidRPr="00703EA8">
        <w:rPr>
          <w:rFonts w:cs="Arial"/>
          <w:b w:val="0"/>
          <w:sz w:val="28"/>
          <w:szCs w:val="28"/>
        </w:rPr>
        <w:t xml:space="preserve">evidencia que </w:t>
      </w:r>
      <w:r w:rsidR="00540293" w:rsidRPr="00703EA8">
        <w:rPr>
          <w:rFonts w:cs="Arial"/>
          <w:b w:val="0"/>
          <w:sz w:val="28"/>
          <w:szCs w:val="28"/>
        </w:rPr>
        <w:t>en esos términos una</w:t>
      </w:r>
      <w:r w:rsidR="00257BDF" w:rsidRPr="00703EA8">
        <w:rPr>
          <w:rFonts w:cs="Arial"/>
          <w:b w:val="0"/>
          <w:sz w:val="28"/>
          <w:szCs w:val="28"/>
        </w:rPr>
        <w:t xml:space="preserve"> vio</w:t>
      </w:r>
      <w:r w:rsidR="00540293" w:rsidRPr="00703EA8">
        <w:rPr>
          <w:rFonts w:cs="Arial"/>
          <w:b w:val="0"/>
          <w:sz w:val="28"/>
          <w:szCs w:val="28"/>
        </w:rPr>
        <w:t xml:space="preserve">lación a </w:t>
      </w:r>
      <w:r w:rsidR="003E0EC5" w:rsidRPr="00703EA8">
        <w:rPr>
          <w:rFonts w:cs="Arial"/>
          <w:b w:val="0"/>
          <w:sz w:val="28"/>
          <w:szCs w:val="28"/>
        </w:rPr>
        <w:t xml:space="preserve">los </w:t>
      </w:r>
      <w:r w:rsidR="00540293" w:rsidRPr="00703EA8">
        <w:rPr>
          <w:rFonts w:cs="Arial"/>
          <w:b w:val="0"/>
          <w:sz w:val="28"/>
          <w:szCs w:val="28"/>
        </w:rPr>
        <w:t xml:space="preserve">derechos </w:t>
      </w:r>
      <w:r w:rsidR="003E0EC5" w:rsidRPr="00703EA8">
        <w:rPr>
          <w:rFonts w:cs="Arial"/>
          <w:b w:val="0"/>
          <w:sz w:val="28"/>
          <w:szCs w:val="28"/>
        </w:rPr>
        <w:t xml:space="preserve">del quejoso </w:t>
      </w:r>
      <w:r w:rsidR="00257BDF" w:rsidRPr="00703EA8">
        <w:rPr>
          <w:rFonts w:cs="Arial"/>
          <w:b w:val="0"/>
          <w:sz w:val="28"/>
          <w:szCs w:val="28"/>
        </w:rPr>
        <w:t xml:space="preserve">será reparable </w:t>
      </w:r>
      <w:r w:rsidR="00BD56F7" w:rsidRPr="00607E29">
        <w:rPr>
          <w:rFonts w:cs="Arial"/>
          <w:b w:val="0"/>
          <w:sz w:val="28"/>
          <w:szCs w:val="28"/>
        </w:rPr>
        <w:t xml:space="preserve">debido a </w:t>
      </w:r>
      <w:r w:rsidR="00607E29" w:rsidRPr="00607E29">
        <w:rPr>
          <w:rFonts w:cs="Arial"/>
          <w:b w:val="0"/>
          <w:sz w:val="28"/>
          <w:szCs w:val="28"/>
        </w:rPr>
        <w:t xml:space="preserve">que </w:t>
      </w:r>
      <w:r w:rsidR="00230943">
        <w:rPr>
          <w:rFonts w:cs="Arial"/>
          <w:b w:val="0"/>
          <w:sz w:val="28"/>
          <w:szCs w:val="28"/>
        </w:rPr>
        <w:t xml:space="preserve">tales derechos </w:t>
      </w:r>
      <w:r w:rsidR="00607E29" w:rsidRPr="00607E29">
        <w:rPr>
          <w:rFonts w:cs="Arial"/>
          <w:b w:val="0"/>
          <w:sz w:val="28"/>
          <w:szCs w:val="28"/>
        </w:rPr>
        <w:t>son adjetivos o procesales</w:t>
      </w:r>
      <w:r w:rsidR="00522553" w:rsidRPr="00607E29">
        <w:rPr>
          <w:rFonts w:cs="Arial"/>
          <w:b w:val="0"/>
          <w:sz w:val="28"/>
          <w:szCs w:val="28"/>
        </w:rPr>
        <w:t xml:space="preserve">; </w:t>
      </w:r>
      <w:r w:rsidR="000B0AE1" w:rsidRPr="00607E29">
        <w:rPr>
          <w:rFonts w:cs="Arial"/>
          <w:b w:val="0"/>
          <w:sz w:val="28"/>
          <w:szCs w:val="28"/>
        </w:rPr>
        <w:t>lo que</w:t>
      </w:r>
      <w:r w:rsidR="00540293" w:rsidRPr="00607E29">
        <w:rPr>
          <w:rFonts w:cs="Arial"/>
          <w:b w:val="0"/>
          <w:sz w:val="28"/>
          <w:szCs w:val="28"/>
        </w:rPr>
        <w:t xml:space="preserve"> hace</w:t>
      </w:r>
      <w:r w:rsidR="000C5C06" w:rsidRPr="00607E29">
        <w:rPr>
          <w:rFonts w:cs="Arial"/>
          <w:b w:val="0"/>
          <w:sz w:val="28"/>
          <w:szCs w:val="28"/>
        </w:rPr>
        <w:t xml:space="preserve"> patente </w:t>
      </w:r>
      <w:r w:rsidR="00257BDF" w:rsidRPr="00607E29">
        <w:rPr>
          <w:rFonts w:cs="Arial"/>
          <w:b w:val="0"/>
          <w:sz w:val="28"/>
          <w:szCs w:val="28"/>
        </w:rPr>
        <w:t xml:space="preserve">que </w:t>
      </w:r>
      <w:r w:rsidR="00A55D6E" w:rsidRPr="00607E29">
        <w:rPr>
          <w:rFonts w:cs="Arial"/>
          <w:b w:val="0"/>
          <w:sz w:val="28"/>
          <w:szCs w:val="28"/>
        </w:rPr>
        <w:t>el</w:t>
      </w:r>
      <w:r w:rsidR="00A55D6E" w:rsidRPr="00703EA8">
        <w:rPr>
          <w:rFonts w:cs="Arial"/>
          <w:b w:val="0"/>
          <w:sz w:val="28"/>
          <w:szCs w:val="28"/>
        </w:rPr>
        <w:t xml:space="preserve"> acto analizado</w:t>
      </w:r>
      <w:r w:rsidR="00257BDF" w:rsidRPr="00703EA8">
        <w:rPr>
          <w:rFonts w:cs="Arial"/>
          <w:b w:val="0"/>
          <w:sz w:val="28"/>
          <w:szCs w:val="28"/>
        </w:rPr>
        <w:t xml:space="preserve"> </w:t>
      </w:r>
      <w:r w:rsidR="00704EBB" w:rsidRPr="00703EA8">
        <w:rPr>
          <w:rFonts w:cs="Arial"/>
          <w:b w:val="0"/>
          <w:sz w:val="28"/>
          <w:szCs w:val="28"/>
        </w:rPr>
        <w:t xml:space="preserve">en la presente contradicción de tesis </w:t>
      </w:r>
      <w:r w:rsidR="00257BDF" w:rsidRPr="00703EA8">
        <w:rPr>
          <w:rFonts w:cs="Arial"/>
          <w:b w:val="0"/>
          <w:sz w:val="28"/>
          <w:szCs w:val="28"/>
        </w:rPr>
        <w:t xml:space="preserve">no </w:t>
      </w:r>
      <w:r w:rsidR="00A55D6E" w:rsidRPr="00703EA8">
        <w:rPr>
          <w:rFonts w:cs="Arial"/>
          <w:b w:val="0"/>
          <w:sz w:val="28"/>
          <w:szCs w:val="28"/>
        </w:rPr>
        <w:t>afecta</w:t>
      </w:r>
      <w:r w:rsidR="00D31206" w:rsidRPr="00703EA8">
        <w:rPr>
          <w:rFonts w:cs="Arial"/>
          <w:b w:val="0"/>
          <w:sz w:val="28"/>
          <w:szCs w:val="28"/>
        </w:rPr>
        <w:t xml:space="preserve"> </w:t>
      </w:r>
      <w:r w:rsidR="00306208">
        <w:rPr>
          <w:rFonts w:cs="Arial"/>
          <w:b w:val="0"/>
          <w:sz w:val="28"/>
          <w:szCs w:val="28"/>
        </w:rPr>
        <w:t xml:space="preserve">materialmente </w:t>
      </w:r>
      <w:r w:rsidR="00257BDF" w:rsidRPr="00703EA8">
        <w:rPr>
          <w:rFonts w:cs="Arial"/>
          <w:b w:val="0"/>
          <w:sz w:val="28"/>
          <w:szCs w:val="28"/>
        </w:rPr>
        <w:t xml:space="preserve">derechos </w:t>
      </w:r>
      <w:r w:rsidR="000937A3" w:rsidRPr="00703EA8">
        <w:rPr>
          <w:rFonts w:cs="Arial"/>
          <w:b w:val="0"/>
          <w:sz w:val="28"/>
          <w:szCs w:val="28"/>
        </w:rPr>
        <w:t xml:space="preserve">fundamentales </w:t>
      </w:r>
      <w:r w:rsidR="00232605" w:rsidRPr="00703EA8">
        <w:rPr>
          <w:rFonts w:cs="Arial"/>
          <w:b w:val="0"/>
          <w:sz w:val="28"/>
          <w:szCs w:val="28"/>
        </w:rPr>
        <w:t xml:space="preserve">sustantivos del justiciable, </w:t>
      </w:r>
      <w:r w:rsidR="00540293" w:rsidRPr="00703EA8">
        <w:rPr>
          <w:rFonts w:cs="Arial"/>
          <w:b w:val="0"/>
          <w:sz w:val="28"/>
          <w:szCs w:val="28"/>
        </w:rPr>
        <w:t xml:space="preserve">que permitan </w:t>
      </w:r>
      <w:r w:rsidR="00232605" w:rsidRPr="00703EA8">
        <w:rPr>
          <w:rFonts w:cs="Arial"/>
          <w:b w:val="0"/>
          <w:sz w:val="28"/>
          <w:szCs w:val="28"/>
        </w:rPr>
        <w:t>considerar que sus efectos sean de imposible reparación en términos del artículo 107, fracci</w:t>
      </w:r>
      <w:r w:rsidR="000C5C06" w:rsidRPr="00703EA8">
        <w:rPr>
          <w:rFonts w:cs="Arial"/>
          <w:b w:val="0"/>
          <w:sz w:val="28"/>
          <w:szCs w:val="28"/>
        </w:rPr>
        <w:t>ón V, de la Ley de Amparo.</w:t>
      </w:r>
      <w:r w:rsidR="00232605" w:rsidRPr="00703EA8">
        <w:rPr>
          <w:rFonts w:cs="Arial"/>
          <w:b w:val="0"/>
          <w:sz w:val="28"/>
          <w:szCs w:val="28"/>
        </w:rPr>
        <w:t xml:space="preserve"> </w:t>
      </w:r>
      <w:r w:rsidR="000C5C06" w:rsidRPr="00703EA8">
        <w:rPr>
          <w:rFonts w:cs="Arial"/>
          <w:b w:val="0"/>
          <w:sz w:val="28"/>
          <w:szCs w:val="28"/>
        </w:rPr>
        <w:t xml:space="preserve">Por </w:t>
      </w:r>
      <w:r w:rsidR="00232605" w:rsidRPr="00703EA8">
        <w:rPr>
          <w:rFonts w:cs="Arial"/>
          <w:b w:val="0"/>
          <w:sz w:val="28"/>
          <w:szCs w:val="28"/>
        </w:rPr>
        <w:t xml:space="preserve">ello </w:t>
      </w:r>
      <w:r w:rsidR="00FC24D6" w:rsidRPr="00703EA8">
        <w:rPr>
          <w:rFonts w:cs="Arial"/>
          <w:b w:val="0"/>
          <w:sz w:val="28"/>
          <w:szCs w:val="28"/>
        </w:rPr>
        <w:t xml:space="preserve">jurídicamente </w:t>
      </w:r>
      <w:r w:rsidR="008D6924">
        <w:rPr>
          <w:rFonts w:cs="Arial"/>
          <w:b w:val="0"/>
          <w:sz w:val="28"/>
          <w:szCs w:val="28"/>
        </w:rPr>
        <w:t xml:space="preserve">no es </w:t>
      </w:r>
      <w:r w:rsidR="00FC24D6" w:rsidRPr="00703EA8">
        <w:rPr>
          <w:rFonts w:cs="Arial"/>
          <w:b w:val="0"/>
          <w:sz w:val="28"/>
          <w:szCs w:val="28"/>
        </w:rPr>
        <w:t>factible impugnarlos en amparo indirecto.</w:t>
      </w:r>
    </w:p>
    <w:p w:rsidR="00635A54" w:rsidRPr="00703EA8" w:rsidRDefault="00635A54" w:rsidP="00635A54">
      <w:pPr>
        <w:pStyle w:val="corte3centro"/>
        <w:tabs>
          <w:tab w:val="left" w:pos="0"/>
        </w:tabs>
        <w:spacing w:after="0"/>
        <w:jc w:val="both"/>
        <w:rPr>
          <w:rFonts w:cs="Arial"/>
          <w:b w:val="0"/>
          <w:sz w:val="28"/>
          <w:szCs w:val="28"/>
        </w:rPr>
      </w:pPr>
    </w:p>
    <w:p w:rsidR="009B3F3E" w:rsidRDefault="005B3FB2" w:rsidP="00635A54">
      <w:pPr>
        <w:pStyle w:val="corte3centro"/>
        <w:numPr>
          <w:ilvl w:val="0"/>
          <w:numId w:val="1"/>
        </w:numPr>
        <w:tabs>
          <w:tab w:val="left" w:pos="0"/>
        </w:tabs>
        <w:spacing w:after="0"/>
        <w:ind w:left="0" w:hanging="567"/>
        <w:jc w:val="both"/>
        <w:rPr>
          <w:rFonts w:cs="Arial"/>
          <w:b w:val="0"/>
          <w:sz w:val="28"/>
          <w:szCs w:val="28"/>
        </w:rPr>
      </w:pPr>
      <w:r w:rsidRPr="006D7C95">
        <w:rPr>
          <w:rFonts w:cs="Arial"/>
          <w:sz w:val="28"/>
          <w:szCs w:val="28"/>
        </w:rPr>
        <w:t xml:space="preserve">SEXTO. Criterio que habrá de prevalecer con el carácter de jurisprudencia. </w:t>
      </w:r>
      <w:r w:rsidRPr="006D7C95">
        <w:rPr>
          <w:rFonts w:cs="Arial"/>
          <w:b w:val="0"/>
          <w:sz w:val="28"/>
          <w:szCs w:val="28"/>
        </w:rPr>
        <w:t>En razón de todo lo anterior, el criterio que habrá de regir con el carácter de jurisprudencia es el siguiente:</w:t>
      </w:r>
    </w:p>
    <w:p w:rsidR="00635A54" w:rsidRDefault="00635A54" w:rsidP="00635A54">
      <w:pPr>
        <w:pStyle w:val="corte3centro"/>
        <w:tabs>
          <w:tab w:val="left" w:pos="0"/>
        </w:tabs>
        <w:spacing w:after="0"/>
        <w:jc w:val="both"/>
        <w:rPr>
          <w:rFonts w:cs="Arial"/>
          <w:b w:val="0"/>
          <w:sz w:val="28"/>
          <w:szCs w:val="28"/>
        </w:rPr>
      </w:pPr>
    </w:p>
    <w:p w:rsidR="0027100A" w:rsidRDefault="0027100A" w:rsidP="00FA3E78">
      <w:pPr>
        <w:pStyle w:val="corte3centro"/>
        <w:spacing w:after="0"/>
        <w:ind w:left="284" w:right="335"/>
        <w:jc w:val="both"/>
        <w:rPr>
          <w:b w:val="0"/>
          <w:bCs/>
          <w:sz w:val="28"/>
          <w:szCs w:val="28"/>
        </w:rPr>
      </w:pPr>
      <w:r w:rsidRPr="009B3F3E">
        <w:rPr>
          <w:bCs/>
          <w:sz w:val="28"/>
          <w:szCs w:val="28"/>
        </w:rPr>
        <w:t xml:space="preserve">INCIDENTE DE EXCLUSIÓN DE PRUEBAS ILÍCITAS OBTENIDAS BAJO TORTURA, PROMOVIDO EN UN PROCESO PENAL MIXTO. CONTRA LA RESOLUCIÓN QUE DECIDE SU IMPUGNACIÓN NO PROCEDE EL JUICIO DE AMPARO INDIRECTO. </w:t>
      </w:r>
      <w:r w:rsidRPr="009B3F3E">
        <w:rPr>
          <w:b w:val="0"/>
          <w:bCs/>
          <w:sz w:val="28"/>
          <w:szCs w:val="28"/>
        </w:rPr>
        <w:t xml:space="preserve">Dos tribunales colegiados de circuito se pronunciaron de manera disímbola sobre si para efectos de la procedencia del juicio de amparo indirecto, aquella resolución constituye un acto en juicio cuyos efectos son de imposible reparación, porque afecte materialmente derechos sustantivos. Al respecto, se determina que es improcedente el juicio de amparo indirecto promovido en su contra, pues no constituye un acto cuya ejecución sea de imposible reparación. Lo anterior, porque en términos de los artículos 107, fracción III, inciso b), de la Constitución Política de los Estados Unidos Mexicanos, y 107, fracción V, de la Ley de Amparo, el amparo indirecto contra actos dentro de juicio sólo procede cuando aquéllos sean susceptibles de producir una ejecución de imposible reparación, esto es, cuando afecten materialmente derechos sustantivos, categoría bajo la cual no se ubica la determinación del aludido medio de impugnación, cuyos alcances son los de impactar en derechos de índole procesal por incidir únicamente en la configuración probatoria del proceso que habrá de valorar el juzgador al dictar sentencia; lo anterior adquiere dimensión si se considera que los efectos de esa resolución no son </w:t>
      </w:r>
      <w:proofErr w:type="spellStart"/>
      <w:r w:rsidRPr="009B3F3E">
        <w:rPr>
          <w:b w:val="0"/>
          <w:bCs/>
          <w:sz w:val="28"/>
          <w:szCs w:val="28"/>
        </w:rPr>
        <w:t>materializables</w:t>
      </w:r>
      <w:proofErr w:type="spellEnd"/>
      <w:r w:rsidRPr="009B3F3E">
        <w:rPr>
          <w:b w:val="0"/>
          <w:bCs/>
          <w:sz w:val="28"/>
          <w:szCs w:val="28"/>
        </w:rPr>
        <w:t xml:space="preserve"> inmediatamente, ya que dependerá de que lo ahí resuelto llegue a trascender al sentido de la sentencia del proceso penal. Así, podría darse el caso de que el juez de la causa al valorar las pruebas con miras a emitir un fallo, excluyera por iniciativa propia los mismos elementos de prueba controvertidos por el quejoso mediante el incidente no especificado, o bien que los rechazara de valoración por considerarlos producto de vulneración a otros derechos, distintos a no ser torturado. Por el contrario, si en esa sentencia el juzgador llegase a considerar en contra del imputado pruebas materia del mencionado incidente, hasta ese momento tal situación habrá trascendido; ocasión en que el imputado podrá instar juicio de amparo directo en contra de la sentencia definitiva, una vez agotado el recurso que proceda, para determinar si existió tortura, así como dilucidar si ello afectó su defensa durante el proceso trascendiendo al resultado de la sentencia penal, como prevén los artículos 170, fracción I y 173, apartado A, fracción XI, de la Ley de Amparo. Lo que corrobora que aquel acto reclamado en amparo indirecto podría generar afectación únicamente a derechos de índole procedimental.</w:t>
      </w:r>
    </w:p>
    <w:p w:rsidR="00FA3E78" w:rsidRPr="009B3F3E" w:rsidRDefault="00FA3E78" w:rsidP="00FA3E78">
      <w:pPr>
        <w:pStyle w:val="corte3centro"/>
        <w:spacing w:after="0"/>
        <w:ind w:right="335"/>
        <w:jc w:val="both"/>
        <w:rPr>
          <w:rFonts w:cs="Arial"/>
          <w:b w:val="0"/>
          <w:sz w:val="28"/>
          <w:szCs w:val="28"/>
        </w:rPr>
      </w:pPr>
    </w:p>
    <w:p w:rsidR="00DC0073" w:rsidRDefault="00DC0073" w:rsidP="00635A54">
      <w:pPr>
        <w:pStyle w:val="corte3centro"/>
        <w:tabs>
          <w:tab w:val="left" w:pos="0"/>
        </w:tabs>
        <w:spacing w:after="0"/>
        <w:jc w:val="both"/>
        <w:rPr>
          <w:rFonts w:cs="Arial"/>
          <w:sz w:val="28"/>
          <w:szCs w:val="28"/>
        </w:rPr>
      </w:pPr>
      <w:r w:rsidRPr="0065121D">
        <w:rPr>
          <w:rFonts w:cs="Arial"/>
          <w:b w:val="0"/>
          <w:sz w:val="28"/>
          <w:szCs w:val="28"/>
        </w:rPr>
        <w:t>Por lo expuesto y con fundamento en los artículos 226, fracción II, de la Ley de Amparo, y 21, fracción VIII, de la Ley Orgánica del Poder Judicial de la Federación,</w:t>
      </w:r>
      <w:r w:rsidRPr="0065121D">
        <w:rPr>
          <w:rFonts w:cs="Arial"/>
          <w:sz w:val="28"/>
          <w:szCs w:val="28"/>
        </w:rPr>
        <w:t xml:space="preserve"> se resuel</w:t>
      </w:r>
      <w:r w:rsidR="00A31792" w:rsidRPr="0065121D">
        <w:rPr>
          <w:rFonts w:cs="Arial"/>
          <w:sz w:val="28"/>
          <w:szCs w:val="28"/>
        </w:rPr>
        <w:t>ve:</w:t>
      </w:r>
    </w:p>
    <w:p w:rsidR="00635A54" w:rsidRPr="0065121D" w:rsidRDefault="00635A54" w:rsidP="00FA3E78">
      <w:pPr>
        <w:pStyle w:val="corte3centro"/>
        <w:tabs>
          <w:tab w:val="left" w:pos="0"/>
        </w:tabs>
        <w:spacing w:after="0"/>
        <w:jc w:val="both"/>
        <w:rPr>
          <w:rFonts w:cs="Arial"/>
          <w:b w:val="0"/>
          <w:sz w:val="28"/>
          <w:szCs w:val="28"/>
        </w:rPr>
      </w:pPr>
    </w:p>
    <w:p w:rsidR="00C621D5" w:rsidRDefault="00C621D5" w:rsidP="00635A54">
      <w:pPr>
        <w:pStyle w:val="corte4fondo"/>
        <w:spacing w:after="0" w:line="348" w:lineRule="auto"/>
        <w:ind w:firstLine="0"/>
        <w:rPr>
          <w:rFonts w:cs="Arial"/>
          <w:sz w:val="28"/>
          <w:szCs w:val="28"/>
        </w:rPr>
      </w:pPr>
      <w:r w:rsidRPr="006D7C95">
        <w:rPr>
          <w:rFonts w:cs="Arial"/>
          <w:b/>
          <w:sz w:val="28"/>
          <w:szCs w:val="28"/>
        </w:rPr>
        <w:t>PRIMERO.</w:t>
      </w:r>
      <w:r w:rsidRPr="006D7C95">
        <w:rPr>
          <w:rFonts w:cs="Arial"/>
          <w:sz w:val="28"/>
          <w:szCs w:val="28"/>
        </w:rPr>
        <w:t xml:space="preserve"> Sí existe la contradicción de tesis denunciada.</w:t>
      </w:r>
    </w:p>
    <w:p w:rsidR="00FA3E78" w:rsidRPr="006D7C95" w:rsidRDefault="00FA3E78" w:rsidP="00635A54">
      <w:pPr>
        <w:pStyle w:val="corte4fondo"/>
        <w:spacing w:after="0" w:line="348" w:lineRule="auto"/>
        <w:ind w:firstLine="0"/>
        <w:rPr>
          <w:rFonts w:cs="Arial"/>
          <w:sz w:val="28"/>
          <w:szCs w:val="28"/>
        </w:rPr>
      </w:pPr>
    </w:p>
    <w:p w:rsidR="00C621D5" w:rsidRDefault="00C621D5" w:rsidP="00635A54">
      <w:pPr>
        <w:pStyle w:val="corte4fondo"/>
        <w:spacing w:after="0" w:line="348" w:lineRule="auto"/>
        <w:ind w:firstLine="0"/>
        <w:rPr>
          <w:rFonts w:cs="Arial"/>
          <w:sz w:val="28"/>
          <w:szCs w:val="28"/>
        </w:rPr>
      </w:pPr>
      <w:r w:rsidRPr="006D7C95">
        <w:rPr>
          <w:rFonts w:cs="Arial"/>
          <w:b/>
          <w:sz w:val="28"/>
          <w:szCs w:val="28"/>
        </w:rPr>
        <w:t>SEGUNDO.</w:t>
      </w:r>
      <w:r w:rsidRPr="006D7C95">
        <w:rPr>
          <w:rFonts w:cs="Arial"/>
          <w:sz w:val="28"/>
          <w:szCs w:val="28"/>
        </w:rPr>
        <w:t xml:space="preserve"> Debe prevalecer con carácter de jurisprudencia, la tesis sustentada por </w:t>
      </w:r>
      <w:r>
        <w:rPr>
          <w:rFonts w:cs="Arial"/>
          <w:sz w:val="28"/>
          <w:szCs w:val="28"/>
        </w:rPr>
        <w:t>esta Primera Sala</w:t>
      </w:r>
      <w:r w:rsidRPr="006D7C95">
        <w:rPr>
          <w:rFonts w:cs="Arial"/>
          <w:sz w:val="28"/>
          <w:szCs w:val="28"/>
        </w:rPr>
        <w:t>, precisada en el último considerando de la presen</w:t>
      </w:r>
      <w:r w:rsidRPr="00ED26D7">
        <w:rPr>
          <w:rFonts w:cs="Arial"/>
          <w:sz w:val="28"/>
          <w:szCs w:val="28"/>
        </w:rPr>
        <w:t>te ejecutoria.</w:t>
      </w:r>
    </w:p>
    <w:p w:rsidR="00635A54" w:rsidRDefault="00635A54" w:rsidP="00FA3E78">
      <w:pPr>
        <w:pStyle w:val="corte4fondo"/>
        <w:spacing w:after="0"/>
        <w:ind w:firstLine="0"/>
        <w:rPr>
          <w:rFonts w:cs="Arial"/>
          <w:sz w:val="28"/>
          <w:szCs w:val="28"/>
        </w:rPr>
      </w:pPr>
    </w:p>
    <w:p w:rsidR="005F1B2B" w:rsidRDefault="005F1B2B" w:rsidP="005F1B2B">
      <w:pPr>
        <w:pStyle w:val="corte4fondo"/>
        <w:ind w:firstLine="0"/>
        <w:rPr>
          <w:rFonts w:cs="Arial"/>
          <w:sz w:val="28"/>
          <w:szCs w:val="28"/>
        </w:rPr>
      </w:pPr>
      <w:r>
        <w:rPr>
          <w:rFonts w:cs="Arial"/>
          <w:b/>
          <w:spacing w:val="-4"/>
          <w:sz w:val="28"/>
          <w:szCs w:val="28"/>
        </w:rPr>
        <w:t>TERCERO.</w:t>
      </w:r>
      <w:r>
        <w:rPr>
          <w:rFonts w:cs="Arial"/>
          <w:sz w:val="28"/>
          <w:szCs w:val="28"/>
        </w:rPr>
        <w:t xml:space="preserve"> Publíquese la jurisprudencia pronunciada en esta resolución en términos del artículo 220 de la Ley de Amparo.</w:t>
      </w:r>
    </w:p>
    <w:p w:rsidR="005F1B2B" w:rsidRPr="00ED26D7" w:rsidRDefault="005F1B2B" w:rsidP="00FA3E78">
      <w:pPr>
        <w:pStyle w:val="corte4fondo"/>
        <w:spacing w:after="0"/>
        <w:ind w:firstLine="0"/>
        <w:rPr>
          <w:rFonts w:cs="Arial"/>
          <w:sz w:val="28"/>
          <w:szCs w:val="28"/>
        </w:rPr>
      </w:pPr>
    </w:p>
    <w:p w:rsidR="00ED26D7" w:rsidRDefault="00060B66" w:rsidP="00635A54">
      <w:pPr>
        <w:pStyle w:val="corte4fondo"/>
        <w:spacing w:after="0" w:line="348" w:lineRule="auto"/>
        <w:ind w:firstLine="0"/>
        <w:rPr>
          <w:rFonts w:cs="Arial"/>
          <w:sz w:val="28"/>
          <w:szCs w:val="28"/>
        </w:rPr>
      </w:pPr>
      <w:r w:rsidRPr="006D7C95">
        <w:rPr>
          <w:rFonts w:cs="Arial"/>
          <w:b/>
          <w:sz w:val="28"/>
          <w:szCs w:val="28"/>
        </w:rPr>
        <w:t>Notifíquese;</w:t>
      </w:r>
      <w:r w:rsidRPr="006D7C95">
        <w:rPr>
          <w:rFonts w:cs="Arial"/>
          <w:sz w:val="28"/>
          <w:szCs w:val="28"/>
        </w:rPr>
        <w:t xml:space="preserve"> </w:t>
      </w:r>
      <w:r w:rsidR="00ED26D7">
        <w:rPr>
          <w:rFonts w:cs="Arial"/>
          <w:sz w:val="28"/>
          <w:szCs w:val="28"/>
        </w:rPr>
        <w:t>con testimonio de esta resolución a los órganos contendientes, y en su oportunidad, archívese este asunto como concluido.</w:t>
      </w:r>
    </w:p>
    <w:p w:rsidR="00AB7534" w:rsidRDefault="00AB7534" w:rsidP="00FA3E78">
      <w:pPr>
        <w:pStyle w:val="corte4fondo"/>
        <w:spacing w:after="0"/>
        <w:ind w:firstLine="0"/>
        <w:rPr>
          <w:rFonts w:cs="Arial"/>
          <w:sz w:val="28"/>
          <w:szCs w:val="28"/>
        </w:rPr>
      </w:pPr>
    </w:p>
    <w:p w:rsidR="00630DEF" w:rsidRPr="00D440B9" w:rsidRDefault="00630DEF" w:rsidP="00635A54">
      <w:pPr>
        <w:autoSpaceDE w:val="0"/>
        <w:autoSpaceDN w:val="0"/>
        <w:spacing w:after="0" w:line="360" w:lineRule="auto"/>
        <w:jc w:val="both"/>
        <w:rPr>
          <w:rFonts w:ascii="Arial" w:hAnsi="Arial" w:cs="Arial"/>
        </w:rPr>
      </w:pPr>
      <w:r w:rsidRPr="00D440B9">
        <w:rPr>
          <w:rFonts w:ascii="Arial" w:hAnsi="Arial" w:cs="Arial"/>
          <w:sz w:val="28"/>
          <w:szCs w:val="28"/>
        </w:rPr>
        <w:t xml:space="preserve">Así lo resolvió la Primera Sala de la Suprema Corte de Justicia de la Nación, por </w:t>
      </w:r>
      <w:r>
        <w:rPr>
          <w:rFonts w:ascii="Arial" w:hAnsi="Arial" w:cs="Arial"/>
          <w:sz w:val="28"/>
          <w:szCs w:val="28"/>
        </w:rPr>
        <w:t>mayoría de cuatro votos</w:t>
      </w:r>
      <w:r>
        <w:rPr>
          <w:rFonts w:ascii="Arial" w:hAnsi="Arial" w:cs="Arial"/>
          <w:bCs/>
          <w:sz w:val="28"/>
          <w:szCs w:val="28"/>
        </w:rPr>
        <w:t xml:space="preserve"> </w:t>
      </w:r>
      <w:r w:rsidRPr="00D440B9">
        <w:rPr>
          <w:rFonts w:ascii="Arial" w:hAnsi="Arial" w:cs="Arial"/>
          <w:sz w:val="28"/>
          <w:szCs w:val="28"/>
        </w:rPr>
        <w:t xml:space="preserve">de los Ministros Norma Lucía Piña Hernández (Ponente), </w:t>
      </w:r>
      <w:r w:rsidRPr="00630DEF">
        <w:rPr>
          <w:rFonts w:ascii="Arial" w:hAnsi="Arial" w:cs="Arial"/>
          <w:sz w:val="28"/>
          <w:szCs w:val="28"/>
        </w:rPr>
        <w:t xml:space="preserve">Ana Margarita Ríos </w:t>
      </w:r>
      <w:proofErr w:type="spellStart"/>
      <w:r w:rsidRPr="00630DEF">
        <w:rPr>
          <w:rFonts w:ascii="Arial" w:hAnsi="Arial" w:cs="Arial"/>
          <w:sz w:val="28"/>
          <w:szCs w:val="28"/>
        </w:rPr>
        <w:t>Farjat</w:t>
      </w:r>
      <w:proofErr w:type="spellEnd"/>
      <w:r w:rsidRPr="00630DEF">
        <w:rPr>
          <w:rFonts w:ascii="Arial" w:hAnsi="Arial" w:cs="Arial"/>
          <w:sz w:val="28"/>
          <w:szCs w:val="28"/>
        </w:rPr>
        <w:t>,</w:t>
      </w:r>
      <w:r w:rsidRPr="00D440B9">
        <w:rPr>
          <w:rFonts w:ascii="Arial" w:hAnsi="Arial" w:cs="Arial"/>
          <w:sz w:val="28"/>
          <w:szCs w:val="28"/>
        </w:rPr>
        <w:t xml:space="preserve"> Jorge Mario Pardo Rebolledo y Juan Luis González Alcántara </w:t>
      </w:r>
      <w:proofErr w:type="spellStart"/>
      <w:r w:rsidRPr="00D440B9">
        <w:rPr>
          <w:rFonts w:ascii="Arial" w:hAnsi="Arial" w:cs="Arial"/>
          <w:sz w:val="28"/>
          <w:szCs w:val="28"/>
        </w:rPr>
        <w:t>Carrancá</w:t>
      </w:r>
      <w:proofErr w:type="spellEnd"/>
      <w:r w:rsidRPr="00D440B9">
        <w:rPr>
          <w:rFonts w:ascii="Arial" w:hAnsi="Arial" w:cs="Arial"/>
          <w:sz w:val="28"/>
          <w:szCs w:val="28"/>
        </w:rPr>
        <w:t xml:space="preserve"> (Presidente)</w:t>
      </w:r>
      <w:r>
        <w:rPr>
          <w:rFonts w:ascii="Arial" w:hAnsi="Arial" w:cs="Arial"/>
          <w:sz w:val="28"/>
          <w:szCs w:val="28"/>
        </w:rPr>
        <w:t xml:space="preserve">, </w:t>
      </w:r>
      <w:r w:rsidRPr="00630DEF">
        <w:rPr>
          <w:rFonts w:ascii="Arial" w:hAnsi="Arial" w:cs="Arial"/>
          <w:sz w:val="28"/>
          <w:szCs w:val="28"/>
        </w:rPr>
        <w:t>quien se reserva el derecho de formular voto concurrente.</w:t>
      </w:r>
      <w:r>
        <w:rPr>
          <w:rFonts w:ascii="Arial" w:hAnsi="Arial" w:cs="Arial"/>
          <w:sz w:val="28"/>
          <w:szCs w:val="28"/>
        </w:rPr>
        <w:t xml:space="preserve"> En contra del voto emitido por el Ministro </w:t>
      </w:r>
      <w:r w:rsidRPr="00D440B9">
        <w:rPr>
          <w:rFonts w:ascii="Arial" w:hAnsi="Arial" w:cs="Arial"/>
          <w:sz w:val="28"/>
          <w:szCs w:val="28"/>
        </w:rPr>
        <w:t>Alfredo Gutiérrez Ortiz Mena</w:t>
      </w:r>
      <w:r w:rsidR="00AB7534">
        <w:rPr>
          <w:rFonts w:ascii="Arial" w:hAnsi="Arial" w:cs="Arial"/>
          <w:sz w:val="28"/>
          <w:szCs w:val="28"/>
        </w:rPr>
        <w:t>.</w:t>
      </w:r>
    </w:p>
    <w:p w:rsidR="00630DEF" w:rsidRDefault="00630DEF" w:rsidP="00FA3E78">
      <w:pPr>
        <w:autoSpaceDE w:val="0"/>
        <w:autoSpaceDN w:val="0"/>
        <w:spacing w:after="0" w:line="360" w:lineRule="auto"/>
        <w:jc w:val="both"/>
        <w:rPr>
          <w:rFonts w:ascii="Arial" w:hAnsi="Arial" w:cs="Arial"/>
          <w:sz w:val="28"/>
          <w:szCs w:val="28"/>
        </w:rPr>
      </w:pPr>
    </w:p>
    <w:p w:rsidR="00630DEF" w:rsidRPr="00D440B9" w:rsidRDefault="00630DEF" w:rsidP="00635A54">
      <w:pPr>
        <w:autoSpaceDE w:val="0"/>
        <w:autoSpaceDN w:val="0"/>
        <w:spacing w:after="0" w:line="360" w:lineRule="auto"/>
        <w:jc w:val="both"/>
        <w:rPr>
          <w:rFonts w:ascii="Arial" w:hAnsi="Arial" w:cs="Arial"/>
        </w:rPr>
      </w:pPr>
      <w:r w:rsidRPr="00D440B9">
        <w:rPr>
          <w:rFonts w:ascii="Arial" w:hAnsi="Arial" w:cs="Arial"/>
          <w:sz w:val="28"/>
          <w:szCs w:val="28"/>
        </w:rPr>
        <w:t>Firman el Ministro Presidente de la Sala y la Ministra Ponente, con la Secretaria de Acuerdos que autoriza y da fe.</w:t>
      </w:r>
    </w:p>
    <w:p w:rsidR="00630DEF" w:rsidRDefault="00630DEF" w:rsidP="00B51798">
      <w:pPr>
        <w:autoSpaceDE w:val="0"/>
        <w:autoSpaceDN w:val="0"/>
        <w:spacing w:after="0" w:line="360" w:lineRule="auto"/>
        <w:jc w:val="both"/>
        <w:rPr>
          <w:rFonts w:ascii="Arial" w:hAnsi="Arial" w:cs="Arial"/>
          <w:b/>
          <w:bCs/>
          <w:sz w:val="28"/>
          <w:szCs w:val="28"/>
        </w:rPr>
      </w:pPr>
    </w:p>
    <w:p w:rsidR="00FA3E78" w:rsidRDefault="00FA3E78" w:rsidP="00B51798">
      <w:pPr>
        <w:autoSpaceDE w:val="0"/>
        <w:autoSpaceDN w:val="0"/>
        <w:spacing w:after="0" w:line="360" w:lineRule="auto"/>
        <w:jc w:val="both"/>
        <w:rPr>
          <w:rFonts w:ascii="Arial" w:hAnsi="Arial" w:cs="Arial"/>
          <w:b/>
          <w:bCs/>
          <w:sz w:val="28"/>
          <w:szCs w:val="28"/>
        </w:rPr>
      </w:pPr>
    </w:p>
    <w:p w:rsidR="00630DEF" w:rsidRPr="00D440B9" w:rsidRDefault="00630DEF" w:rsidP="00B51798">
      <w:pPr>
        <w:autoSpaceDE w:val="0"/>
        <w:autoSpaceDN w:val="0"/>
        <w:spacing w:after="0" w:line="240" w:lineRule="auto"/>
        <w:jc w:val="center"/>
        <w:rPr>
          <w:rFonts w:ascii="Arial" w:hAnsi="Arial" w:cs="Arial"/>
        </w:rPr>
      </w:pPr>
      <w:r w:rsidRPr="00D440B9">
        <w:rPr>
          <w:rFonts w:ascii="Arial" w:hAnsi="Arial" w:cs="Arial"/>
          <w:b/>
          <w:bCs/>
          <w:sz w:val="28"/>
          <w:szCs w:val="28"/>
        </w:rPr>
        <w:t>PRESIDENTE DE LA PRIMERA SALA</w:t>
      </w:r>
    </w:p>
    <w:p w:rsidR="00630DEF" w:rsidRDefault="00630DEF" w:rsidP="00B51798">
      <w:pPr>
        <w:autoSpaceDE w:val="0"/>
        <w:autoSpaceDN w:val="0"/>
        <w:spacing w:after="0" w:line="240" w:lineRule="auto"/>
        <w:jc w:val="center"/>
        <w:rPr>
          <w:rFonts w:ascii="Arial" w:hAnsi="Arial" w:cs="Arial"/>
          <w:b/>
          <w:bCs/>
          <w:sz w:val="28"/>
          <w:szCs w:val="28"/>
        </w:rPr>
      </w:pPr>
    </w:p>
    <w:p w:rsidR="00630DEF" w:rsidRDefault="00630DEF" w:rsidP="00B51798">
      <w:pPr>
        <w:autoSpaceDE w:val="0"/>
        <w:autoSpaceDN w:val="0"/>
        <w:spacing w:after="0" w:line="240" w:lineRule="auto"/>
        <w:jc w:val="center"/>
        <w:rPr>
          <w:rFonts w:ascii="Arial" w:hAnsi="Arial" w:cs="Arial"/>
          <w:b/>
          <w:bCs/>
          <w:sz w:val="28"/>
          <w:szCs w:val="28"/>
        </w:rPr>
      </w:pPr>
    </w:p>
    <w:p w:rsidR="00630DEF" w:rsidRDefault="00630DEF" w:rsidP="00B51798">
      <w:pPr>
        <w:autoSpaceDE w:val="0"/>
        <w:autoSpaceDN w:val="0"/>
        <w:spacing w:after="0"/>
        <w:jc w:val="center"/>
        <w:rPr>
          <w:rFonts w:ascii="Arial" w:hAnsi="Arial" w:cs="Arial"/>
          <w:b/>
          <w:bCs/>
          <w:sz w:val="28"/>
          <w:szCs w:val="28"/>
        </w:rPr>
      </w:pPr>
    </w:p>
    <w:p w:rsidR="00630DEF" w:rsidRDefault="00630DEF" w:rsidP="00B51798">
      <w:pPr>
        <w:autoSpaceDE w:val="0"/>
        <w:autoSpaceDN w:val="0"/>
        <w:spacing w:after="0"/>
        <w:jc w:val="center"/>
        <w:rPr>
          <w:rFonts w:ascii="Arial" w:hAnsi="Arial" w:cs="Arial"/>
          <w:b/>
          <w:bCs/>
          <w:sz w:val="28"/>
          <w:szCs w:val="28"/>
        </w:rPr>
      </w:pPr>
    </w:p>
    <w:p w:rsidR="00630DEF" w:rsidRDefault="00630DEF" w:rsidP="00B51798">
      <w:pPr>
        <w:autoSpaceDE w:val="0"/>
        <w:autoSpaceDN w:val="0"/>
        <w:spacing w:after="0" w:line="240" w:lineRule="auto"/>
        <w:jc w:val="center"/>
        <w:rPr>
          <w:rFonts w:ascii="Arial" w:hAnsi="Arial" w:cs="Arial"/>
          <w:b/>
          <w:bCs/>
          <w:sz w:val="28"/>
          <w:szCs w:val="28"/>
        </w:rPr>
      </w:pPr>
    </w:p>
    <w:p w:rsidR="00630DEF" w:rsidRDefault="00630DEF" w:rsidP="00B51798">
      <w:pPr>
        <w:autoSpaceDE w:val="0"/>
        <w:autoSpaceDN w:val="0"/>
        <w:spacing w:after="0" w:line="240" w:lineRule="auto"/>
        <w:jc w:val="center"/>
        <w:rPr>
          <w:rFonts w:ascii="Arial" w:hAnsi="Arial" w:cs="Arial"/>
          <w:b/>
          <w:bCs/>
          <w:sz w:val="28"/>
          <w:szCs w:val="28"/>
        </w:rPr>
      </w:pPr>
    </w:p>
    <w:p w:rsidR="00630DEF" w:rsidRDefault="00630DEF" w:rsidP="00B51798">
      <w:pPr>
        <w:autoSpaceDE w:val="0"/>
        <w:autoSpaceDN w:val="0"/>
        <w:spacing w:after="0" w:line="240" w:lineRule="auto"/>
        <w:jc w:val="center"/>
        <w:rPr>
          <w:rFonts w:ascii="Arial" w:hAnsi="Arial" w:cs="Arial"/>
          <w:b/>
          <w:bCs/>
          <w:sz w:val="28"/>
          <w:szCs w:val="28"/>
        </w:rPr>
      </w:pPr>
    </w:p>
    <w:p w:rsidR="00630DEF" w:rsidRPr="00D440B9" w:rsidRDefault="00630DEF" w:rsidP="00B51798">
      <w:pPr>
        <w:autoSpaceDE w:val="0"/>
        <w:autoSpaceDN w:val="0"/>
        <w:spacing w:after="0" w:line="240" w:lineRule="auto"/>
        <w:jc w:val="center"/>
        <w:rPr>
          <w:rFonts w:ascii="Arial" w:hAnsi="Arial" w:cs="Arial"/>
        </w:rPr>
      </w:pPr>
      <w:r w:rsidRPr="00D440B9">
        <w:rPr>
          <w:rFonts w:ascii="Arial" w:hAnsi="Arial" w:cs="Arial"/>
          <w:b/>
          <w:bCs/>
          <w:sz w:val="28"/>
          <w:szCs w:val="28"/>
        </w:rPr>
        <w:t>MINISTRO JUAN LUIS GONZÁLEZ ALCÁNTARA CARRANCÁ</w:t>
      </w:r>
    </w:p>
    <w:p w:rsidR="00630DEF" w:rsidRDefault="00630DEF" w:rsidP="00B51798">
      <w:pPr>
        <w:autoSpaceDE w:val="0"/>
        <w:autoSpaceDN w:val="0"/>
        <w:spacing w:after="0" w:line="240" w:lineRule="auto"/>
        <w:jc w:val="center"/>
        <w:rPr>
          <w:rFonts w:ascii="Arial" w:hAnsi="Arial" w:cs="Arial"/>
          <w:b/>
          <w:bCs/>
          <w:sz w:val="28"/>
          <w:szCs w:val="28"/>
        </w:rPr>
      </w:pPr>
    </w:p>
    <w:p w:rsidR="00FA3E78" w:rsidRDefault="00FA3E78" w:rsidP="00B51798">
      <w:pPr>
        <w:autoSpaceDE w:val="0"/>
        <w:autoSpaceDN w:val="0"/>
        <w:spacing w:after="0" w:line="240" w:lineRule="auto"/>
        <w:jc w:val="center"/>
        <w:rPr>
          <w:rFonts w:ascii="Arial" w:hAnsi="Arial" w:cs="Arial"/>
          <w:b/>
          <w:bCs/>
          <w:sz w:val="28"/>
          <w:szCs w:val="28"/>
        </w:rPr>
      </w:pPr>
    </w:p>
    <w:p w:rsidR="00FA3E78" w:rsidRDefault="00FA3E78" w:rsidP="00B51798">
      <w:pPr>
        <w:autoSpaceDE w:val="0"/>
        <w:autoSpaceDN w:val="0"/>
        <w:spacing w:after="0" w:line="240" w:lineRule="auto"/>
        <w:jc w:val="center"/>
        <w:rPr>
          <w:rFonts w:ascii="Arial" w:hAnsi="Arial" w:cs="Arial"/>
          <w:b/>
          <w:bCs/>
          <w:sz w:val="28"/>
          <w:szCs w:val="28"/>
        </w:rPr>
      </w:pPr>
    </w:p>
    <w:p w:rsidR="00FA3E78" w:rsidRDefault="00FA3E78" w:rsidP="00B51798">
      <w:pPr>
        <w:autoSpaceDE w:val="0"/>
        <w:autoSpaceDN w:val="0"/>
        <w:spacing w:after="0" w:line="240" w:lineRule="auto"/>
        <w:jc w:val="center"/>
        <w:rPr>
          <w:rFonts w:ascii="Arial" w:hAnsi="Arial" w:cs="Arial"/>
          <w:b/>
          <w:bCs/>
          <w:sz w:val="28"/>
          <w:szCs w:val="28"/>
        </w:rPr>
      </w:pPr>
    </w:p>
    <w:p w:rsidR="00630DEF" w:rsidRPr="00D440B9" w:rsidRDefault="00630DEF" w:rsidP="00B51798">
      <w:pPr>
        <w:autoSpaceDE w:val="0"/>
        <w:autoSpaceDN w:val="0"/>
        <w:spacing w:after="0" w:line="240" w:lineRule="auto"/>
        <w:jc w:val="center"/>
        <w:rPr>
          <w:rFonts w:ascii="Arial" w:hAnsi="Arial" w:cs="Arial"/>
        </w:rPr>
      </w:pPr>
      <w:r w:rsidRPr="00D440B9">
        <w:rPr>
          <w:rFonts w:ascii="Arial" w:hAnsi="Arial" w:cs="Arial"/>
          <w:b/>
          <w:bCs/>
          <w:sz w:val="28"/>
          <w:szCs w:val="28"/>
        </w:rPr>
        <w:t>PONENTE</w:t>
      </w:r>
    </w:p>
    <w:p w:rsidR="00630DEF" w:rsidRDefault="00630DEF" w:rsidP="00B51798">
      <w:pPr>
        <w:autoSpaceDE w:val="0"/>
        <w:autoSpaceDN w:val="0"/>
        <w:spacing w:after="0"/>
        <w:jc w:val="center"/>
        <w:rPr>
          <w:rFonts w:ascii="Arial" w:hAnsi="Arial" w:cs="Arial"/>
          <w:b/>
          <w:bCs/>
          <w:sz w:val="28"/>
          <w:szCs w:val="28"/>
        </w:rPr>
      </w:pPr>
    </w:p>
    <w:p w:rsidR="00630DEF" w:rsidRDefault="00630DEF" w:rsidP="00B51798">
      <w:pPr>
        <w:autoSpaceDE w:val="0"/>
        <w:autoSpaceDN w:val="0"/>
        <w:spacing w:after="0"/>
        <w:jc w:val="center"/>
        <w:rPr>
          <w:rFonts w:ascii="Arial" w:hAnsi="Arial" w:cs="Arial"/>
          <w:b/>
          <w:bCs/>
          <w:sz w:val="28"/>
          <w:szCs w:val="28"/>
        </w:rPr>
      </w:pPr>
    </w:p>
    <w:p w:rsidR="00630DEF" w:rsidRDefault="00630DEF" w:rsidP="00B51798">
      <w:pPr>
        <w:autoSpaceDE w:val="0"/>
        <w:autoSpaceDN w:val="0"/>
        <w:spacing w:after="0"/>
        <w:jc w:val="center"/>
        <w:rPr>
          <w:rFonts w:ascii="Arial" w:hAnsi="Arial" w:cs="Arial"/>
          <w:b/>
          <w:bCs/>
          <w:sz w:val="28"/>
          <w:szCs w:val="28"/>
        </w:rPr>
      </w:pPr>
    </w:p>
    <w:p w:rsidR="00630DEF" w:rsidRDefault="00630DEF" w:rsidP="00B51798">
      <w:pPr>
        <w:autoSpaceDE w:val="0"/>
        <w:autoSpaceDN w:val="0"/>
        <w:spacing w:after="0"/>
        <w:jc w:val="center"/>
        <w:rPr>
          <w:rFonts w:ascii="Arial" w:hAnsi="Arial" w:cs="Arial"/>
          <w:b/>
          <w:bCs/>
          <w:sz w:val="28"/>
          <w:szCs w:val="28"/>
        </w:rPr>
      </w:pPr>
    </w:p>
    <w:p w:rsidR="00630DEF" w:rsidRDefault="00630DEF" w:rsidP="00B51798">
      <w:pPr>
        <w:autoSpaceDE w:val="0"/>
        <w:autoSpaceDN w:val="0"/>
        <w:spacing w:after="0" w:line="240" w:lineRule="auto"/>
        <w:jc w:val="center"/>
        <w:rPr>
          <w:rFonts w:ascii="Arial" w:hAnsi="Arial" w:cs="Arial"/>
          <w:b/>
          <w:bCs/>
          <w:sz w:val="28"/>
          <w:szCs w:val="28"/>
        </w:rPr>
      </w:pPr>
    </w:p>
    <w:p w:rsidR="00630DEF" w:rsidRDefault="00630DEF" w:rsidP="00B51798">
      <w:pPr>
        <w:autoSpaceDE w:val="0"/>
        <w:autoSpaceDN w:val="0"/>
        <w:spacing w:after="0" w:line="240" w:lineRule="auto"/>
        <w:jc w:val="center"/>
        <w:rPr>
          <w:rFonts w:ascii="Arial" w:hAnsi="Arial" w:cs="Arial"/>
          <w:b/>
          <w:bCs/>
          <w:sz w:val="28"/>
          <w:szCs w:val="28"/>
        </w:rPr>
      </w:pPr>
    </w:p>
    <w:p w:rsidR="00630DEF" w:rsidRDefault="00630DEF" w:rsidP="00B51798">
      <w:pPr>
        <w:autoSpaceDE w:val="0"/>
        <w:autoSpaceDN w:val="0"/>
        <w:spacing w:after="0"/>
        <w:jc w:val="center"/>
        <w:rPr>
          <w:rFonts w:ascii="Arial" w:hAnsi="Arial" w:cs="Arial"/>
          <w:b/>
          <w:bCs/>
          <w:sz w:val="28"/>
          <w:szCs w:val="28"/>
        </w:rPr>
      </w:pPr>
      <w:r w:rsidRPr="00D440B9">
        <w:rPr>
          <w:rFonts w:ascii="Arial" w:hAnsi="Arial" w:cs="Arial"/>
          <w:b/>
          <w:bCs/>
          <w:sz w:val="28"/>
          <w:szCs w:val="28"/>
        </w:rPr>
        <w:t>MINISTRA NORMA LUCÍA PIÑA HERNÁNDEZ</w:t>
      </w:r>
    </w:p>
    <w:p w:rsidR="00630DEF" w:rsidRDefault="00630DEF" w:rsidP="00B51798">
      <w:pPr>
        <w:autoSpaceDE w:val="0"/>
        <w:autoSpaceDN w:val="0"/>
        <w:spacing w:after="0"/>
        <w:jc w:val="center"/>
        <w:rPr>
          <w:rFonts w:ascii="Arial" w:hAnsi="Arial" w:cs="Arial"/>
          <w:b/>
          <w:sz w:val="28"/>
          <w:szCs w:val="28"/>
        </w:rPr>
      </w:pPr>
    </w:p>
    <w:p w:rsidR="003D7936" w:rsidRPr="00B51798" w:rsidRDefault="003D7936" w:rsidP="00B51798">
      <w:pPr>
        <w:autoSpaceDE w:val="0"/>
        <w:autoSpaceDN w:val="0"/>
        <w:spacing w:after="0"/>
        <w:jc w:val="center"/>
        <w:rPr>
          <w:rFonts w:ascii="Arial" w:hAnsi="Arial" w:cs="Arial"/>
          <w:b/>
          <w:sz w:val="28"/>
          <w:szCs w:val="28"/>
        </w:rPr>
      </w:pPr>
    </w:p>
    <w:p w:rsidR="00630DEF" w:rsidRPr="00B51798" w:rsidRDefault="00630DEF" w:rsidP="00B51798">
      <w:pPr>
        <w:autoSpaceDE w:val="0"/>
        <w:autoSpaceDN w:val="0"/>
        <w:spacing w:after="0"/>
        <w:jc w:val="center"/>
        <w:rPr>
          <w:rFonts w:ascii="Arial" w:hAnsi="Arial" w:cs="Arial"/>
          <w:b/>
          <w:sz w:val="28"/>
          <w:szCs w:val="28"/>
        </w:rPr>
      </w:pPr>
    </w:p>
    <w:p w:rsidR="00630DEF" w:rsidRPr="00B51798" w:rsidRDefault="00630DEF" w:rsidP="00B51798">
      <w:pPr>
        <w:autoSpaceDE w:val="0"/>
        <w:autoSpaceDN w:val="0"/>
        <w:spacing w:after="0" w:line="240" w:lineRule="auto"/>
        <w:jc w:val="center"/>
        <w:rPr>
          <w:rFonts w:ascii="Arial" w:hAnsi="Arial" w:cs="Arial"/>
          <w:b/>
          <w:sz w:val="28"/>
          <w:szCs w:val="28"/>
        </w:rPr>
      </w:pPr>
    </w:p>
    <w:p w:rsidR="00630DEF" w:rsidRPr="00D440B9" w:rsidRDefault="00630DEF" w:rsidP="00B51798">
      <w:pPr>
        <w:autoSpaceDE w:val="0"/>
        <w:autoSpaceDN w:val="0"/>
        <w:spacing w:after="0" w:line="240" w:lineRule="auto"/>
        <w:jc w:val="center"/>
        <w:rPr>
          <w:rFonts w:ascii="Arial" w:hAnsi="Arial" w:cs="Arial"/>
        </w:rPr>
      </w:pPr>
      <w:r w:rsidRPr="00D440B9">
        <w:rPr>
          <w:rFonts w:ascii="Arial" w:hAnsi="Arial" w:cs="Arial"/>
          <w:b/>
          <w:bCs/>
          <w:sz w:val="28"/>
          <w:szCs w:val="28"/>
        </w:rPr>
        <w:t>SECRETARIA DE ACUERDOS DE LA PRIMERA SALA</w:t>
      </w:r>
    </w:p>
    <w:p w:rsidR="00630DEF" w:rsidRDefault="00630DEF" w:rsidP="003D7936">
      <w:pPr>
        <w:autoSpaceDE w:val="0"/>
        <w:autoSpaceDN w:val="0"/>
        <w:spacing w:after="0" w:line="240" w:lineRule="auto"/>
        <w:jc w:val="center"/>
        <w:rPr>
          <w:rFonts w:ascii="Arial" w:hAnsi="Arial" w:cs="Arial"/>
          <w:b/>
          <w:bCs/>
          <w:sz w:val="28"/>
          <w:szCs w:val="28"/>
        </w:rPr>
      </w:pPr>
    </w:p>
    <w:p w:rsidR="00630DEF" w:rsidRDefault="00630DEF" w:rsidP="003D7936">
      <w:pPr>
        <w:autoSpaceDE w:val="0"/>
        <w:autoSpaceDN w:val="0"/>
        <w:spacing w:after="0" w:line="240" w:lineRule="auto"/>
        <w:jc w:val="center"/>
        <w:rPr>
          <w:rFonts w:ascii="Arial" w:hAnsi="Arial" w:cs="Arial"/>
          <w:b/>
          <w:bCs/>
          <w:sz w:val="28"/>
          <w:szCs w:val="28"/>
        </w:rPr>
      </w:pPr>
    </w:p>
    <w:p w:rsidR="00630DEF" w:rsidRDefault="00630DEF" w:rsidP="003D7936">
      <w:pPr>
        <w:autoSpaceDE w:val="0"/>
        <w:autoSpaceDN w:val="0"/>
        <w:spacing w:after="0"/>
        <w:jc w:val="center"/>
        <w:rPr>
          <w:rFonts w:ascii="Arial" w:hAnsi="Arial" w:cs="Arial"/>
          <w:b/>
          <w:bCs/>
          <w:sz w:val="28"/>
          <w:szCs w:val="28"/>
        </w:rPr>
      </w:pPr>
    </w:p>
    <w:p w:rsidR="00630DEF" w:rsidRDefault="00630DEF" w:rsidP="003D7936">
      <w:pPr>
        <w:autoSpaceDE w:val="0"/>
        <w:autoSpaceDN w:val="0"/>
        <w:spacing w:after="0" w:line="240" w:lineRule="auto"/>
        <w:jc w:val="center"/>
        <w:rPr>
          <w:rFonts w:ascii="Arial" w:hAnsi="Arial" w:cs="Arial"/>
          <w:b/>
          <w:bCs/>
          <w:sz w:val="28"/>
          <w:szCs w:val="28"/>
        </w:rPr>
      </w:pPr>
    </w:p>
    <w:p w:rsidR="00630DEF" w:rsidRDefault="00630DEF" w:rsidP="003D7936">
      <w:pPr>
        <w:autoSpaceDE w:val="0"/>
        <w:autoSpaceDN w:val="0"/>
        <w:spacing w:after="0" w:line="240" w:lineRule="auto"/>
        <w:jc w:val="center"/>
        <w:rPr>
          <w:rFonts w:ascii="Arial" w:hAnsi="Arial" w:cs="Arial"/>
          <w:b/>
          <w:bCs/>
          <w:sz w:val="28"/>
          <w:szCs w:val="28"/>
        </w:rPr>
      </w:pPr>
      <w:r w:rsidRPr="00D440B9">
        <w:rPr>
          <w:rFonts w:ascii="Arial" w:hAnsi="Arial" w:cs="Arial"/>
          <w:b/>
          <w:bCs/>
          <w:sz w:val="28"/>
          <w:szCs w:val="28"/>
        </w:rPr>
        <w:t>LIC. MARÍA DE LOS ÁNGELES GUTIÉRREZ GATICA</w:t>
      </w:r>
    </w:p>
    <w:p w:rsidR="003D7936" w:rsidRDefault="003D7936" w:rsidP="003D7936">
      <w:pPr>
        <w:autoSpaceDE w:val="0"/>
        <w:autoSpaceDN w:val="0"/>
        <w:spacing w:after="0" w:line="240" w:lineRule="auto"/>
        <w:rPr>
          <w:rFonts w:ascii="Arial" w:hAnsi="Arial" w:cs="Arial"/>
          <w:b/>
          <w:bCs/>
          <w:sz w:val="28"/>
          <w:szCs w:val="28"/>
        </w:rPr>
      </w:pPr>
    </w:p>
    <w:p w:rsidR="008768AF" w:rsidRDefault="008768AF" w:rsidP="003D7936">
      <w:pPr>
        <w:autoSpaceDE w:val="0"/>
        <w:autoSpaceDN w:val="0"/>
        <w:spacing w:after="0" w:line="240" w:lineRule="auto"/>
        <w:rPr>
          <w:rFonts w:ascii="Arial" w:hAnsi="Arial" w:cs="Arial"/>
          <w:b/>
          <w:bCs/>
          <w:sz w:val="28"/>
          <w:szCs w:val="28"/>
        </w:rPr>
      </w:pPr>
    </w:p>
    <w:p w:rsidR="008768AF" w:rsidRDefault="008768AF" w:rsidP="003D7936">
      <w:pPr>
        <w:autoSpaceDE w:val="0"/>
        <w:autoSpaceDN w:val="0"/>
        <w:spacing w:after="0" w:line="240" w:lineRule="auto"/>
        <w:rPr>
          <w:rFonts w:ascii="Arial" w:hAnsi="Arial" w:cs="Arial"/>
          <w:b/>
          <w:bCs/>
          <w:sz w:val="28"/>
          <w:szCs w:val="28"/>
        </w:rPr>
      </w:pPr>
    </w:p>
    <w:p w:rsidR="008768AF" w:rsidRPr="00E81F12" w:rsidRDefault="008768AF" w:rsidP="008768AF">
      <w:pPr>
        <w:jc w:val="both"/>
        <w:rPr>
          <w:rFonts w:ascii="Arial" w:hAnsi="Arial" w:cs="Arial"/>
          <w:sz w:val="24"/>
          <w:szCs w:val="24"/>
        </w:rPr>
      </w:pPr>
      <w:r w:rsidRPr="00E81F12">
        <w:rPr>
          <w:rFonts w:ascii="Arial" w:hAnsi="Arial" w:cs="Arial"/>
          <w:sz w:val="24"/>
          <w:szCs w:val="24"/>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w:t>
      </w:r>
      <w:r>
        <w:rPr>
          <w:rFonts w:ascii="Arial" w:hAnsi="Arial" w:cs="Arial"/>
          <w:sz w:val="24"/>
          <w:szCs w:val="24"/>
        </w:rPr>
        <w:t>a en esos supuestos normativos.</w:t>
      </w:r>
    </w:p>
    <w:p w:rsidR="003D7936" w:rsidRDefault="003D7936" w:rsidP="003D7936">
      <w:pPr>
        <w:autoSpaceDE w:val="0"/>
        <w:autoSpaceDN w:val="0"/>
        <w:spacing w:after="0" w:line="240" w:lineRule="auto"/>
        <w:rPr>
          <w:rFonts w:ascii="Arial" w:hAnsi="Arial" w:cs="Arial"/>
          <w:b/>
          <w:bCs/>
          <w:sz w:val="28"/>
          <w:szCs w:val="28"/>
        </w:rPr>
      </w:pPr>
    </w:p>
    <w:sectPr w:rsidR="003D7936" w:rsidSect="00CD3D1F">
      <w:headerReference w:type="even" r:id="rId8"/>
      <w:headerReference w:type="default" r:id="rId9"/>
      <w:footerReference w:type="even" r:id="rId10"/>
      <w:footerReference w:type="default" r:id="rId11"/>
      <w:pgSz w:w="12242" w:h="19442" w:code="10000"/>
      <w:pgMar w:top="3515" w:right="1701" w:bottom="2381" w:left="2268" w:header="1701"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89" w:rsidRDefault="00595489" w:rsidP="00122E87">
      <w:pPr>
        <w:spacing w:after="0" w:line="240" w:lineRule="auto"/>
      </w:pPr>
      <w:r>
        <w:separator/>
      </w:r>
    </w:p>
  </w:endnote>
  <w:endnote w:type="continuationSeparator" w:id="0">
    <w:p w:rsidR="00595489" w:rsidRDefault="00595489" w:rsidP="0012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558677"/>
      <w:docPartObj>
        <w:docPartGallery w:val="Page Numbers (Bottom of Page)"/>
        <w:docPartUnique/>
      </w:docPartObj>
    </w:sdtPr>
    <w:sdtEndPr>
      <w:rPr>
        <w:rFonts w:ascii="Arial" w:hAnsi="Arial" w:cs="Arial"/>
        <w:b/>
      </w:rPr>
    </w:sdtEndPr>
    <w:sdtContent>
      <w:p w:rsidR="00D53FEA" w:rsidRPr="00D53FEA" w:rsidRDefault="00D53FEA">
        <w:pPr>
          <w:pStyle w:val="Piedepgina"/>
          <w:rPr>
            <w:rFonts w:ascii="Arial" w:hAnsi="Arial" w:cs="Arial"/>
            <w:b/>
          </w:rPr>
        </w:pPr>
        <w:r w:rsidRPr="00D53FEA">
          <w:rPr>
            <w:rFonts w:ascii="Arial" w:hAnsi="Arial" w:cs="Arial"/>
            <w:b/>
          </w:rPr>
          <w:fldChar w:fldCharType="begin"/>
        </w:r>
        <w:r w:rsidRPr="00D53FEA">
          <w:rPr>
            <w:rFonts w:ascii="Arial" w:hAnsi="Arial" w:cs="Arial"/>
            <w:b/>
          </w:rPr>
          <w:instrText>PAGE   \* MERGEFORMAT</w:instrText>
        </w:r>
        <w:r w:rsidRPr="00D53FEA">
          <w:rPr>
            <w:rFonts w:ascii="Arial" w:hAnsi="Arial" w:cs="Arial"/>
            <w:b/>
          </w:rPr>
          <w:fldChar w:fldCharType="separate"/>
        </w:r>
        <w:r w:rsidR="009B2915" w:rsidRPr="009B2915">
          <w:rPr>
            <w:rFonts w:ascii="Arial" w:hAnsi="Arial" w:cs="Arial"/>
            <w:b/>
            <w:noProof/>
            <w:lang w:val="es-ES"/>
          </w:rPr>
          <w:t>32</w:t>
        </w:r>
        <w:r w:rsidRPr="00D53FEA">
          <w:rPr>
            <w:rFonts w:ascii="Arial" w:hAnsi="Arial" w:cs="Arial"/>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20683"/>
      <w:docPartObj>
        <w:docPartGallery w:val="Page Numbers (Bottom of Page)"/>
        <w:docPartUnique/>
      </w:docPartObj>
    </w:sdtPr>
    <w:sdtEndPr>
      <w:rPr>
        <w:rFonts w:ascii="Arial" w:hAnsi="Arial" w:cs="Arial"/>
        <w:b/>
      </w:rPr>
    </w:sdtEndPr>
    <w:sdtContent>
      <w:p w:rsidR="004A67DF" w:rsidRPr="004C1D4E" w:rsidRDefault="004A67DF" w:rsidP="00CC49CF">
        <w:pPr>
          <w:pStyle w:val="Piedepgina"/>
          <w:tabs>
            <w:tab w:val="clear" w:pos="8838"/>
          </w:tabs>
          <w:ind w:right="51"/>
          <w:jc w:val="right"/>
          <w:rPr>
            <w:rFonts w:ascii="Arial" w:hAnsi="Arial" w:cs="Arial"/>
            <w:b/>
          </w:rPr>
        </w:pPr>
        <w:r w:rsidRPr="004C1D4E">
          <w:rPr>
            <w:rFonts w:ascii="Arial" w:hAnsi="Arial" w:cs="Arial"/>
            <w:b/>
          </w:rPr>
          <w:fldChar w:fldCharType="begin"/>
        </w:r>
        <w:r w:rsidRPr="004C1D4E">
          <w:rPr>
            <w:rFonts w:ascii="Arial" w:hAnsi="Arial" w:cs="Arial"/>
            <w:b/>
          </w:rPr>
          <w:instrText>PAGE   \* MERGEFORMAT</w:instrText>
        </w:r>
        <w:r w:rsidRPr="004C1D4E">
          <w:rPr>
            <w:rFonts w:ascii="Arial" w:hAnsi="Arial" w:cs="Arial"/>
            <w:b/>
          </w:rPr>
          <w:fldChar w:fldCharType="separate"/>
        </w:r>
        <w:r w:rsidR="009B2915" w:rsidRPr="009B2915">
          <w:rPr>
            <w:rFonts w:ascii="Arial" w:hAnsi="Arial" w:cs="Arial"/>
            <w:b/>
            <w:noProof/>
            <w:lang w:val="es-ES"/>
          </w:rPr>
          <w:t>33</w:t>
        </w:r>
        <w:r w:rsidRPr="004C1D4E">
          <w:rPr>
            <w:rFonts w:ascii="Arial" w:hAnsi="Arial" w:cs="Arial"/>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89" w:rsidRDefault="00595489" w:rsidP="00122E87">
      <w:pPr>
        <w:spacing w:after="0" w:line="240" w:lineRule="auto"/>
      </w:pPr>
      <w:r>
        <w:separator/>
      </w:r>
    </w:p>
  </w:footnote>
  <w:footnote w:type="continuationSeparator" w:id="0">
    <w:p w:rsidR="00595489" w:rsidRDefault="00595489" w:rsidP="00122E87">
      <w:pPr>
        <w:spacing w:after="0" w:line="240" w:lineRule="auto"/>
      </w:pPr>
      <w:r>
        <w:continuationSeparator/>
      </w:r>
    </w:p>
  </w:footnote>
  <w:footnote w:id="1">
    <w:p w:rsidR="004A67DF" w:rsidRPr="00EB6BEF" w:rsidRDefault="004A67DF" w:rsidP="00EB6BEF">
      <w:pPr>
        <w:spacing w:after="120" w:line="240" w:lineRule="auto"/>
        <w:jc w:val="both"/>
        <w:rPr>
          <w:rFonts w:ascii="Arial" w:hAnsi="Arial" w:cs="Arial"/>
        </w:rPr>
      </w:pPr>
      <w:r w:rsidRPr="00EB6BEF">
        <w:rPr>
          <w:rStyle w:val="Refdenotaalpie"/>
          <w:rFonts w:ascii="Arial" w:hAnsi="Arial" w:cs="Arial"/>
        </w:rPr>
        <w:footnoteRef/>
      </w:r>
      <w:r w:rsidRPr="00EB6BEF">
        <w:rPr>
          <w:rFonts w:ascii="Arial" w:hAnsi="Arial" w:cs="Arial"/>
        </w:rPr>
        <w:t xml:space="preserve"> Del Pleno de esta Suprema Corte de Justicia de la Nación, con registro digital 2000331, publicada en el Semanario Judicial de la Federación y su Gaceta, Décima Época, Libro VI, Marzo de </w:t>
      </w:r>
      <w:r w:rsidR="00B62777">
        <w:rPr>
          <w:rFonts w:ascii="Arial" w:hAnsi="Arial" w:cs="Arial"/>
        </w:rPr>
        <w:t>dos mil doce</w:t>
      </w:r>
      <w:r w:rsidRPr="00EB6BEF">
        <w:rPr>
          <w:rFonts w:ascii="Arial" w:hAnsi="Arial" w:cs="Arial"/>
        </w:rPr>
        <w:t xml:space="preserve">, Tomo </w:t>
      </w:r>
      <w:r w:rsidR="006910C3">
        <w:rPr>
          <w:rFonts w:ascii="Arial" w:hAnsi="Arial" w:cs="Arial"/>
        </w:rPr>
        <w:t>1</w:t>
      </w:r>
      <w:r w:rsidRPr="00EB6BEF">
        <w:rPr>
          <w:rFonts w:ascii="Arial" w:hAnsi="Arial" w:cs="Arial"/>
        </w:rPr>
        <w:t>, Página 9, de rubro: “CONTRADICCIÓN DE TESIS ENTRE TRIBUNALES COLEGIADOS DE DIFERENTE CIRCUITO. CORRESPONDE CONOCER DE ELLAS A LA SUPREMA CORTE DE JUSTICIA DE LA NACIÓN (INTERPRETACIÓN DEL ARTÍCULO 107, FRACCIÓN XIII, PÁRRAFO SEGUNDO, DE LA CONSTITUCIÓN POLÍTICA DE LOS ESTADOS UNIDOS MEXICANOS, REFORMADO MEDIANTE DECRETO PUBLICADO EN EL DIARIO OFICIAL DE LA FEDERACIÓN EL</w:t>
      </w:r>
      <w:r w:rsidR="00603917">
        <w:rPr>
          <w:rFonts w:ascii="Arial" w:hAnsi="Arial" w:cs="Arial"/>
        </w:rPr>
        <w:t xml:space="preserve"> SEIS</w:t>
      </w:r>
      <w:r w:rsidRPr="00EB6BEF">
        <w:rPr>
          <w:rFonts w:ascii="Arial" w:hAnsi="Arial" w:cs="Arial"/>
        </w:rPr>
        <w:t xml:space="preserve"> DE JUNIO DE </w:t>
      </w:r>
      <w:r w:rsidR="00603917">
        <w:rPr>
          <w:rFonts w:ascii="Arial" w:hAnsi="Arial" w:cs="Arial"/>
        </w:rPr>
        <w:t>DOS MIL ONCE</w:t>
      </w:r>
      <w:r w:rsidRPr="00EB6BEF">
        <w:rPr>
          <w:rFonts w:ascii="Arial" w:hAnsi="Arial" w:cs="Arial"/>
        </w:rPr>
        <w:t>).”</w:t>
      </w:r>
    </w:p>
  </w:footnote>
  <w:footnote w:id="2">
    <w:p w:rsidR="009F5720" w:rsidRPr="00EB6BEF" w:rsidRDefault="009F5720" w:rsidP="009F5720">
      <w:pPr>
        <w:spacing w:after="120" w:line="240" w:lineRule="auto"/>
        <w:jc w:val="both"/>
        <w:rPr>
          <w:rFonts w:ascii="Arial" w:hAnsi="Arial" w:cs="Arial"/>
        </w:rPr>
      </w:pPr>
      <w:r w:rsidRPr="00EB6BEF">
        <w:rPr>
          <w:rStyle w:val="Refdenotaalpie"/>
          <w:rFonts w:ascii="Arial" w:hAnsi="Arial" w:cs="Arial"/>
        </w:rPr>
        <w:footnoteRef/>
      </w:r>
      <w:r w:rsidRPr="00EB6BEF">
        <w:rPr>
          <w:rFonts w:ascii="Arial" w:hAnsi="Arial" w:cs="Arial"/>
        </w:rPr>
        <w:t xml:space="preserve"> </w:t>
      </w:r>
      <w:r w:rsidR="00DC7F51">
        <w:rPr>
          <w:rFonts w:ascii="Arial" w:hAnsi="Arial" w:cs="Arial"/>
        </w:rPr>
        <w:t xml:space="preserve">En </w:t>
      </w:r>
      <w:r w:rsidR="000327AA">
        <w:rPr>
          <w:rFonts w:ascii="Arial" w:hAnsi="Arial" w:cs="Arial"/>
        </w:rPr>
        <w:t xml:space="preserve">las constancias remitidas por el Tribunal Colegiado de Circuito, se </w:t>
      </w:r>
      <w:r w:rsidR="00DC7F51">
        <w:rPr>
          <w:rFonts w:ascii="Arial" w:hAnsi="Arial" w:cs="Arial"/>
        </w:rPr>
        <w:t>refiere que</w:t>
      </w:r>
      <w:r w:rsidR="000327AA">
        <w:rPr>
          <w:rFonts w:ascii="Arial" w:hAnsi="Arial" w:cs="Arial"/>
        </w:rPr>
        <w:t xml:space="preserve"> </w:t>
      </w:r>
      <w:r>
        <w:rPr>
          <w:rFonts w:ascii="Arial" w:hAnsi="Arial" w:cs="Arial"/>
        </w:rPr>
        <w:t>lo infundado del recurso se debió a que si bien los actos de tortura se podían alegar en cualquier etapa del procedimiento penal, no implicaba que en cualquier etapa tuviera que llevarse a cabo el pronunciamiento en torno a su resultado, y que será hasta el dictado de la sentencia en la valoración de las pruebas si habrá que determinar la exclusión de cierto material probatorio.</w:t>
      </w:r>
    </w:p>
  </w:footnote>
  <w:footnote w:id="3">
    <w:p w:rsidR="007F6EB5" w:rsidRPr="00EB6BEF" w:rsidRDefault="007F6EB5" w:rsidP="007F6EB5">
      <w:pPr>
        <w:spacing w:after="120" w:line="240" w:lineRule="auto"/>
        <w:jc w:val="both"/>
        <w:rPr>
          <w:rFonts w:ascii="Arial" w:hAnsi="Arial" w:cs="Arial"/>
        </w:rPr>
      </w:pPr>
      <w:r w:rsidRPr="00EB6BEF">
        <w:rPr>
          <w:rStyle w:val="Refdenotaalpie"/>
          <w:rFonts w:ascii="Arial" w:hAnsi="Arial" w:cs="Arial"/>
        </w:rPr>
        <w:footnoteRef/>
      </w:r>
      <w:r w:rsidRPr="00EB6BEF">
        <w:rPr>
          <w:rFonts w:ascii="Arial" w:hAnsi="Arial" w:cs="Arial"/>
        </w:rPr>
        <w:t xml:space="preserve"> </w:t>
      </w:r>
      <w:r w:rsidR="000327AA">
        <w:rPr>
          <w:rFonts w:ascii="Arial" w:hAnsi="Arial" w:cs="Arial"/>
        </w:rPr>
        <w:t xml:space="preserve">Atento a las constancias referidas en la cita anterior, </w:t>
      </w:r>
      <w:r>
        <w:rPr>
          <w:rFonts w:ascii="Arial" w:hAnsi="Arial" w:cs="Arial"/>
        </w:rPr>
        <w:t xml:space="preserve">el </w:t>
      </w:r>
      <w:proofErr w:type="spellStart"/>
      <w:r>
        <w:rPr>
          <w:rFonts w:ascii="Arial" w:hAnsi="Arial" w:cs="Arial"/>
        </w:rPr>
        <w:t>desechamiento</w:t>
      </w:r>
      <w:proofErr w:type="spellEnd"/>
      <w:r>
        <w:rPr>
          <w:rFonts w:ascii="Arial" w:hAnsi="Arial" w:cs="Arial"/>
        </w:rPr>
        <w:t xml:space="preserve"> </w:t>
      </w:r>
      <w:r w:rsidR="00670B83">
        <w:rPr>
          <w:rFonts w:ascii="Arial" w:hAnsi="Arial" w:cs="Arial"/>
        </w:rPr>
        <w:t xml:space="preserve">del incidente </w:t>
      </w:r>
      <w:r>
        <w:rPr>
          <w:rFonts w:ascii="Arial" w:hAnsi="Arial" w:cs="Arial"/>
        </w:rPr>
        <w:t xml:space="preserve">fue bajo </w:t>
      </w:r>
      <w:r w:rsidR="00670B83">
        <w:rPr>
          <w:rFonts w:ascii="Arial" w:hAnsi="Arial" w:cs="Arial"/>
        </w:rPr>
        <w:t>la consideración</w:t>
      </w:r>
      <w:r>
        <w:rPr>
          <w:rFonts w:ascii="Arial" w:hAnsi="Arial" w:cs="Arial"/>
        </w:rPr>
        <w:t xml:space="preserve"> de que en la sentencia del proceso penal, se analizaría </w:t>
      </w:r>
      <w:r w:rsidR="00670B83">
        <w:rPr>
          <w:rFonts w:ascii="Arial" w:hAnsi="Arial" w:cs="Arial"/>
        </w:rPr>
        <w:t>y se valorarían no sólo e</w:t>
      </w:r>
      <w:r>
        <w:rPr>
          <w:rFonts w:ascii="Arial" w:hAnsi="Arial" w:cs="Arial"/>
        </w:rPr>
        <w:t xml:space="preserve">l dictamen médico psicológico practicado al quejoso, sino </w:t>
      </w:r>
      <w:r w:rsidR="00670B83">
        <w:rPr>
          <w:rFonts w:ascii="Arial" w:hAnsi="Arial" w:cs="Arial"/>
        </w:rPr>
        <w:t xml:space="preserve">también </w:t>
      </w:r>
      <w:r>
        <w:rPr>
          <w:rFonts w:ascii="Arial" w:hAnsi="Arial" w:cs="Arial"/>
        </w:rPr>
        <w:t>los demás medios de prueba que integraran el sumario.</w:t>
      </w:r>
    </w:p>
  </w:footnote>
  <w:footnote w:id="4">
    <w:p w:rsidR="004A67DF" w:rsidRPr="00EB6BEF" w:rsidRDefault="004A67DF" w:rsidP="00EB6BEF">
      <w:pPr>
        <w:pStyle w:val="Textonotapie"/>
        <w:spacing w:after="120" w:line="240" w:lineRule="auto"/>
        <w:jc w:val="both"/>
        <w:rPr>
          <w:rFonts w:ascii="Arial" w:hAnsi="Arial" w:cs="Arial"/>
          <w:b/>
        </w:rPr>
      </w:pPr>
      <w:r w:rsidRPr="00EB6BEF">
        <w:rPr>
          <w:rStyle w:val="Refdenotaalpie"/>
          <w:rFonts w:ascii="Arial" w:hAnsi="Arial" w:cs="Arial"/>
          <w:b/>
        </w:rPr>
        <w:footnoteRef/>
      </w:r>
      <w:r w:rsidRPr="00EB6BEF">
        <w:rPr>
          <w:rFonts w:ascii="Arial" w:hAnsi="Arial" w:cs="Arial"/>
          <w:b/>
        </w:rPr>
        <w:t xml:space="preserve"> </w:t>
      </w:r>
      <w:r w:rsidRPr="00EB6BEF">
        <w:rPr>
          <w:rFonts w:ascii="Arial" w:hAnsi="Arial" w:cs="Arial"/>
        </w:rPr>
        <w:t>Apoya a lo anterior la tesis de jurisprudencia P</w:t>
      </w:r>
      <w:proofErr w:type="gramStart"/>
      <w:r w:rsidRPr="00EB6BEF">
        <w:rPr>
          <w:rFonts w:ascii="Arial" w:hAnsi="Arial" w:cs="Arial"/>
        </w:rPr>
        <w:t>./</w:t>
      </w:r>
      <w:proofErr w:type="gramEnd"/>
      <w:r w:rsidRPr="00EB6BEF">
        <w:rPr>
          <w:rFonts w:ascii="Arial" w:hAnsi="Arial" w:cs="Arial"/>
        </w:rPr>
        <w:t>J. 72/2010, registro digital 164120. Del Pleno de esta Suprema Corte de Justicia de la Nación, Semanario Judicial de la Federación y su Gaceta, Novena Época, Tomo XXXII, Agosto de 2010, página 7, de rubro: “CONTRADICCIÓN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w:t>
      </w:r>
    </w:p>
  </w:footnote>
  <w:footnote w:id="5">
    <w:p w:rsidR="003332A6" w:rsidRPr="00EB6BEF" w:rsidRDefault="003332A6" w:rsidP="003332A6">
      <w:pPr>
        <w:pStyle w:val="Textonotapie"/>
        <w:spacing w:after="120" w:line="240" w:lineRule="auto"/>
        <w:jc w:val="both"/>
        <w:rPr>
          <w:rFonts w:ascii="Arial" w:hAnsi="Arial" w:cs="Arial"/>
          <w:b/>
        </w:rPr>
      </w:pPr>
      <w:r w:rsidRPr="00EB6BEF">
        <w:rPr>
          <w:rStyle w:val="Refdenotaalpie"/>
          <w:rFonts w:ascii="Arial" w:hAnsi="Arial" w:cs="Arial"/>
          <w:b/>
        </w:rPr>
        <w:footnoteRef/>
      </w:r>
      <w:r w:rsidRPr="00EB6BEF">
        <w:rPr>
          <w:rFonts w:ascii="Arial" w:hAnsi="Arial" w:cs="Arial"/>
          <w:b/>
        </w:rPr>
        <w:t xml:space="preserve"> </w:t>
      </w:r>
      <w:r w:rsidRPr="00EB6BEF">
        <w:rPr>
          <w:rFonts w:ascii="Arial" w:hAnsi="Arial" w:cs="Arial"/>
        </w:rPr>
        <w:t>Apoya a lo anterior</w:t>
      </w:r>
      <w:r>
        <w:rPr>
          <w:rFonts w:ascii="Arial" w:hAnsi="Arial" w:cs="Arial"/>
        </w:rPr>
        <w:t>, en sentido contrario,</w:t>
      </w:r>
      <w:r w:rsidRPr="00EB6BEF">
        <w:rPr>
          <w:rFonts w:ascii="Arial" w:hAnsi="Arial" w:cs="Arial"/>
        </w:rPr>
        <w:t xml:space="preserve"> la tesis de jurisprudencia 1a</w:t>
      </w:r>
      <w:proofErr w:type="gramStart"/>
      <w:r w:rsidRPr="00EB6BEF">
        <w:rPr>
          <w:rFonts w:ascii="Arial" w:hAnsi="Arial" w:cs="Arial"/>
        </w:rPr>
        <w:t>./</w:t>
      </w:r>
      <w:proofErr w:type="gramEnd"/>
      <w:r w:rsidRPr="00EB6BEF">
        <w:rPr>
          <w:rFonts w:ascii="Arial" w:hAnsi="Arial" w:cs="Arial"/>
        </w:rPr>
        <w:t xml:space="preserve">J. 22/2010, registro digital 165077. Primera Sala de esta Suprema Corte de Justicia de la Nación, Semanario Judicial de la Federación y su Gaceta, Novena Época, Tomo XXXI, Marzo de </w:t>
      </w:r>
      <w:r w:rsidR="00635A54">
        <w:rPr>
          <w:rFonts w:ascii="Arial" w:hAnsi="Arial" w:cs="Arial"/>
        </w:rPr>
        <w:t>dos mil diez</w:t>
      </w:r>
      <w:r w:rsidRPr="00EB6BEF">
        <w:rPr>
          <w:rFonts w:ascii="Arial" w:hAnsi="Arial" w:cs="Arial"/>
        </w:rPr>
        <w:t>, página 122, de rubro: “CONTRADICCIÓN DE TESIS ENTRE TRIBUNALES COLEGIADOS DE CIRCUITO. CONDICIONES PARA SU EXISTENCIA.”</w:t>
      </w:r>
    </w:p>
  </w:footnote>
  <w:footnote w:id="6">
    <w:p w:rsidR="004B7742" w:rsidRPr="004B7742" w:rsidRDefault="003379AF" w:rsidP="004B7742">
      <w:pPr>
        <w:pStyle w:val="corte3centro"/>
        <w:tabs>
          <w:tab w:val="left" w:pos="0"/>
        </w:tabs>
        <w:spacing w:after="120" w:line="240" w:lineRule="auto"/>
        <w:ind w:right="51"/>
        <w:jc w:val="both"/>
        <w:rPr>
          <w:b w:val="0"/>
          <w:sz w:val="22"/>
        </w:rPr>
      </w:pPr>
      <w:r w:rsidRPr="00E70E97">
        <w:rPr>
          <w:rStyle w:val="Refdenotaalpie"/>
          <w:rFonts w:cs="Arial"/>
          <w:sz w:val="22"/>
        </w:rPr>
        <w:footnoteRef/>
      </w:r>
      <w:r w:rsidRPr="00E70E97">
        <w:rPr>
          <w:rFonts w:cs="Arial"/>
          <w:sz w:val="22"/>
        </w:rPr>
        <w:t xml:space="preserve"> </w:t>
      </w:r>
      <w:r w:rsidR="00FA1ADA" w:rsidRPr="00E70E97">
        <w:rPr>
          <w:sz w:val="22"/>
        </w:rPr>
        <w:t>Artículo 107.</w:t>
      </w:r>
      <w:r w:rsidR="00FA1ADA" w:rsidRPr="00E70E97">
        <w:rPr>
          <w:b w:val="0"/>
          <w:sz w:val="22"/>
        </w:rPr>
        <w:t xml:space="preserve"> Las controversias de que habla el artículo 103 de esta Constitución, con excepción de aquellas en materia electoral, se sujetarán a los procedimientos que determine la ley reglamentaria, de acuerdo con las bases siguientes:</w:t>
      </w:r>
      <w:r w:rsidR="00DA3F90">
        <w:rPr>
          <w:b w:val="0"/>
          <w:sz w:val="22"/>
        </w:rPr>
        <w:t xml:space="preserve"> </w:t>
      </w:r>
      <w:r w:rsidR="004B7742">
        <w:rPr>
          <w:b w:val="0"/>
          <w:sz w:val="22"/>
        </w:rPr>
        <w:t>[…]</w:t>
      </w:r>
    </w:p>
    <w:p w:rsidR="004B7742" w:rsidRPr="004B7742" w:rsidRDefault="00FA1ADA" w:rsidP="004B7742">
      <w:pPr>
        <w:pStyle w:val="Estilo"/>
        <w:spacing w:after="120"/>
        <w:ind w:right="51"/>
        <w:rPr>
          <w:sz w:val="22"/>
        </w:rPr>
      </w:pPr>
      <w:r w:rsidRPr="004B7742">
        <w:rPr>
          <w:b/>
          <w:sz w:val="22"/>
        </w:rPr>
        <w:t>III.</w:t>
      </w:r>
      <w:r w:rsidRPr="004B7742">
        <w:rPr>
          <w:sz w:val="22"/>
        </w:rPr>
        <w:t xml:space="preserve"> Cuando se reclamen actos de tribunales judiciales, administrativos o del trabajo, el amparo sólo procederá en los casos siguientes:</w:t>
      </w:r>
      <w:r w:rsidR="00DA3F90">
        <w:rPr>
          <w:sz w:val="22"/>
        </w:rPr>
        <w:t xml:space="preserve"> </w:t>
      </w:r>
      <w:r w:rsidR="004B7742" w:rsidRPr="004B7742">
        <w:rPr>
          <w:sz w:val="22"/>
        </w:rPr>
        <w:t>[…]</w:t>
      </w:r>
    </w:p>
    <w:p w:rsidR="003379AF" w:rsidRPr="00DA3F90" w:rsidRDefault="00FA1ADA" w:rsidP="00DA3F90">
      <w:pPr>
        <w:pStyle w:val="Estilo"/>
        <w:spacing w:after="120"/>
        <w:ind w:right="51"/>
        <w:rPr>
          <w:sz w:val="22"/>
        </w:rPr>
      </w:pPr>
      <w:r w:rsidRPr="004B7742">
        <w:rPr>
          <w:b/>
          <w:sz w:val="22"/>
        </w:rPr>
        <w:t>b)</w:t>
      </w:r>
      <w:r w:rsidRPr="004B7742">
        <w:rPr>
          <w:sz w:val="22"/>
        </w:rPr>
        <w:t xml:space="preserve"> Contra actos en juicio cuya ejecución sea de imposible reparación, fuera de juicio o después de concluido, una vez agotados los recursos que en su caso procedan, y</w:t>
      </w:r>
      <w:r w:rsidR="00DA3F90">
        <w:rPr>
          <w:sz w:val="22"/>
        </w:rPr>
        <w:t xml:space="preserve"> </w:t>
      </w:r>
      <w:r w:rsidR="004B7742">
        <w:rPr>
          <w:sz w:val="22"/>
        </w:rPr>
        <w:t>[…]</w:t>
      </w:r>
    </w:p>
  </w:footnote>
  <w:footnote w:id="7">
    <w:p w:rsidR="00553A13" w:rsidRPr="00553A13" w:rsidRDefault="00553A13" w:rsidP="00553A13">
      <w:pPr>
        <w:pStyle w:val="Textonotapie"/>
        <w:spacing w:after="120" w:line="240" w:lineRule="auto"/>
        <w:jc w:val="both"/>
        <w:rPr>
          <w:rFonts w:ascii="Arial" w:hAnsi="Arial" w:cs="Arial"/>
        </w:rPr>
      </w:pPr>
      <w:r w:rsidRPr="00EB6BEF">
        <w:rPr>
          <w:rStyle w:val="Refdenotaalpie"/>
          <w:rFonts w:ascii="Arial" w:hAnsi="Arial" w:cs="Arial"/>
          <w:b/>
        </w:rPr>
        <w:footnoteRef/>
      </w:r>
      <w:r w:rsidRPr="00EB6BEF">
        <w:rPr>
          <w:rFonts w:ascii="Arial" w:hAnsi="Arial" w:cs="Arial"/>
          <w:b/>
        </w:rPr>
        <w:t xml:space="preserve"> </w:t>
      </w:r>
      <w:r w:rsidRPr="00553A13">
        <w:rPr>
          <w:rFonts w:ascii="Arial" w:hAnsi="Arial" w:cs="Arial"/>
          <w:b/>
        </w:rPr>
        <w:t>Artículo 107.</w:t>
      </w:r>
      <w:r w:rsidRPr="00553A13">
        <w:rPr>
          <w:rFonts w:ascii="Arial" w:hAnsi="Arial" w:cs="Arial"/>
        </w:rPr>
        <w:t xml:space="preserve"> El amparo indirecto procede:</w:t>
      </w:r>
      <w:r w:rsidR="00DA3F90">
        <w:rPr>
          <w:rFonts w:ascii="Arial" w:hAnsi="Arial" w:cs="Arial"/>
        </w:rPr>
        <w:t xml:space="preserve"> </w:t>
      </w:r>
      <w:r w:rsidRPr="00553A13">
        <w:rPr>
          <w:rFonts w:ascii="Arial" w:hAnsi="Arial" w:cs="Arial"/>
        </w:rPr>
        <w:t>[…]</w:t>
      </w:r>
    </w:p>
    <w:p w:rsidR="00553A13" w:rsidRPr="00EB6BEF" w:rsidRDefault="00553A13" w:rsidP="00553A13">
      <w:pPr>
        <w:pStyle w:val="Textonotapie"/>
        <w:spacing w:after="120" w:line="240" w:lineRule="auto"/>
        <w:jc w:val="both"/>
        <w:rPr>
          <w:rFonts w:ascii="Arial" w:hAnsi="Arial" w:cs="Arial"/>
          <w:b/>
        </w:rPr>
      </w:pPr>
      <w:r w:rsidRPr="00553A13">
        <w:rPr>
          <w:rFonts w:ascii="Arial" w:hAnsi="Arial" w:cs="Arial"/>
          <w:b/>
        </w:rPr>
        <w:t>V.</w:t>
      </w:r>
      <w:r w:rsidRPr="00553A13">
        <w:rPr>
          <w:rFonts w:ascii="Arial" w:hAnsi="Arial" w:cs="Arial"/>
        </w:rPr>
        <w:t xml:space="preserve"> Contra actos en juicio cuyos efectos sean de imposible reparación, entendiéndose por ellos los que afecten materialmente derechos sustantivos tutelados en la Constitución Política de los Estados Unidos Mexicanos y en los tratados internacionales de los qu</w:t>
      </w:r>
      <w:r w:rsidR="00DA3F90">
        <w:rPr>
          <w:rFonts w:ascii="Arial" w:hAnsi="Arial" w:cs="Arial"/>
        </w:rPr>
        <w:t>e el Estado Mexicano sea parte.</w:t>
      </w:r>
    </w:p>
  </w:footnote>
  <w:footnote w:id="8">
    <w:p w:rsidR="00516376" w:rsidRPr="00DA3F90" w:rsidRDefault="00516376" w:rsidP="00516376">
      <w:pPr>
        <w:pStyle w:val="corte3centro"/>
        <w:tabs>
          <w:tab w:val="left" w:pos="0"/>
        </w:tabs>
        <w:spacing w:after="120" w:line="240" w:lineRule="auto"/>
        <w:ind w:right="51"/>
        <w:jc w:val="both"/>
        <w:rPr>
          <w:b w:val="0"/>
          <w:sz w:val="22"/>
        </w:rPr>
      </w:pPr>
      <w:r w:rsidRPr="00E70E97">
        <w:rPr>
          <w:rStyle w:val="Refdenotaalpie"/>
          <w:rFonts w:cs="Arial"/>
          <w:sz w:val="22"/>
        </w:rPr>
        <w:footnoteRef/>
      </w:r>
      <w:r w:rsidRPr="00E70E97">
        <w:rPr>
          <w:rFonts w:cs="Arial"/>
          <w:sz w:val="22"/>
        </w:rPr>
        <w:t xml:space="preserve"> </w:t>
      </w:r>
      <w:r w:rsidRPr="00516376">
        <w:rPr>
          <w:b w:val="0"/>
          <w:sz w:val="22"/>
        </w:rPr>
        <w:t xml:space="preserve">En sesión de </w:t>
      </w:r>
      <w:r w:rsidR="00434497">
        <w:rPr>
          <w:b w:val="0"/>
          <w:sz w:val="22"/>
        </w:rPr>
        <w:t>veintidós</w:t>
      </w:r>
      <w:r w:rsidRPr="00516376">
        <w:rPr>
          <w:b w:val="0"/>
          <w:sz w:val="22"/>
        </w:rPr>
        <w:t xml:space="preserve"> de mayo de </w:t>
      </w:r>
      <w:r w:rsidR="00434497">
        <w:rPr>
          <w:b w:val="0"/>
          <w:sz w:val="22"/>
        </w:rPr>
        <w:t>dos mil catorce</w:t>
      </w:r>
      <w:r w:rsidRPr="00516376">
        <w:rPr>
          <w:b w:val="0"/>
          <w:sz w:val="22"/>
        </w:rPr>
        <w:t xml:space="preserve">. </w:t>
      </w:r>
      <w:r>
        <w:rPr>
          <w:b w:val="0"/>
          <w:sz w:val="22"/>
        </w:rPr>
        <w:t>De esa resolución de contradicción de tesis</w:t>
      </w:r>
      <w:r w:rsidRPr="00516376">
        <w:rPr>
          <w:b w:val="0"/>
          <w:sz w:val="22"/>
        </w:rPr>
        <w:t xml:space="preserve"> </w:t>
      </w:r>
      <w:r>
        <w:rPr>
          <w:b w:val="0"/>
          <w:sz w:val="22"/>
        </w:rPr>
        <w:t xml:space="preserve">resultó la </w:t>
      </w:r>
      <w:r w:rsidRPr="00516376">
        <w:rPr>
          <w:b w:val="0"/>
          <w:sz w:val="22"/>
        </w:rPr>
        <w:t xml:space="preserve">jurisprudencia P./J. 37/2014, con registro digital 2006589, Gaceta del Semanario Judicial de la Federación, Libro 7, Junio de </w:t>
      </w:r>
      <w:r w:rsidR="00434497">
        <w:rPr>
          <w:b w:val="0"/>
          <w:sz w:val="22"/>
        </w:rPr>
        <w:t>dos mil catorce</w:t>
      </w:r>
      <w:r w:rsidRPr="00516376">
        <w:rPr>
          <w:b w:val="0"/>
          <w:sz w:val="22"/>
        </w:rPr>
        <w:t xml:space="preserve">, Tomo I, página 39, de rubro: “PERSONALIDAD EN CONTRA DE LA RESOLUCIÓN QUE DESECHA LA EXCEPCIÓN POR FALTA DE PERSONALIDAD SIN ULTERIOR RECURSO, ES IMPROCEDENTE EL AMPARO INDIRETO, RESULTANDO INAPLICABLE LA JURISPRUDENCIA P./J. 4/2001 (LEY DE APMARO VIGENTE A PARTIR DEL </w:t>
      </w:r>
      <w:r w:rsidR="00082B62">
        <w:rPr>
          <w:b w:val="0"/>
          <w:sz w:val="22"/>
        </w:rPr>
        <w:t>TRES</w:t>
      </w:r>
      <w:r w:rsidRPr="00516376">
        <w:rPr>
          <w:b w:val="0"/>
          <w:sz w:val="22"/>
        </w:rPr>
        <w:t xml:space="preserve"> DE ABRIL DE </w:t>
      </w:r>
      <w:r w:rsidR="00082B62">
        <w:rPr>
          <w:b w:val="0"/>
          <w:sz w:val="22"/>
        </w:rPr>
        <w:t>DOS MIL TRECE</w:t>
      </w:r>
      <w:r w:rsidRPr="00516376">
        <w:rPr>
          <w:b w:val="0"/>
          <w:sz w:val="22"/>
        </w:rPr>
        <w:t>).”</w:t>
      </w:r>
    </w:p>
  </w:footnote>
  <w:footnote w:id="9">
    <w:p w:rsidR="0085766D" w:rsidRPr="002F1A41" w:rsidRDefault="0085766D" w:rsidP="0085766D">
      <w:pPr>
        <w:pStyle w:val="corte3centro"/>
        <w:tabs>
          <w:tab w:val="left" w:pos="0"/>
        </w:tabs>
        <w:spacing w:after="120" w:line="240" w:lineRule="auto"/>
        <w:ind w:right="51"/>
        <w:jc w:val="both"/>
        <w:rPr>
          <w:b w:val="0"/>
          <w:sz w:val="20"/>
          <w:szCs w:val="20"/>
        </w:rPr>
      </w:pPr>
      <w:r w:rsidRPr="002F1A41">
        <w:rPr>
          <w:rStyle w:val="Refdenotaalpie"/>
          <w:rFonts w:cs="Arial"/>
          <w:sz w:val="20"/>
          <w:szCs w:val="20"/>
        </w:rPr>
        <w:footnoteRef/>
      </w:r>
      <w:r w:rsidRPr="002F1A41">
        <w:rPr>
          <w:rFonts w:cs="Arial"/>
          <w:sz w:val="20"/>
          <w:szCs w:val="20"/>
        </w:rPr>
        <w:t xml:space="preserve"> </w:t>
      </w:r>
      <w:r w:rsidRPr="002F1A41">
        <w:rPr>
          <w:b w:val="0"/>
          <w:sz w:val="20"/>
          <w:szCs w:val="20"/>
        </w:rPr>
        <w:t>En sesión de 19 de enero de 2016. Esa resolución dio lugar a la jurisprudencia P</w:t>
      </w:r>
      <w:proofErr w:type="gramStart"/>
      <w:r w:rsidRPr="002F1A41">
        <w:rPr>
          <w:b w:val="0"/>
          <w:sz w:val="20"/>
          <w:szCs w:val="20"/>
        </w:rPr>
        <w:t>./</w:t>
      </w:r>
      <w:proofErr w:type="gramEnd"/>
      <w:r w:rsidRPr="002F1A41">
        <w:rPr>
          <w:b w:val="0"/>
          <w:sz w:val="20"/>
          <w:szCs w:val="20"/>
        </w:rPr>
        <w:t>J. 1/2016, con registro digital 2011428, Gaceta del Semanario Judicial de la Federación, Libro 29, Abril de 2016, Tomo I, página 15, de rubro: “CADUCIDAD DECRETADA EN LA PRIMERA INSTANCIA. LA RESOLUCIÓN QUE LA REVOCA NO CONSTITUYE UN ACTO DE IMPOSIBLE REPARACIÓN, POR LO QUE EN SU CONTRA NO PROCEDE EL JUICIO DE AMPARO INDIRECTO.”</w:t>
      </w:r>
    </w:p>
  </w:footnote>
  <w:footnote w:id="10">
    <w:p w:rsidR="0085766D" w:rsidRPr="002F1A41" w:rsidRDefault="0085766D" w:rsidP="0085766D">
      <w:pPr>
        <w:pStyle w:val="corte3centro"/>
        <w:tabs>
          <w:tab w:val="left" w:pos="0"/>
        </w:tabs>
        <w:spacing w:after="120" w:line="240" w:lineRule="auto"/>
        <w:ind w:right="51"/>
        <w:jc w:val="both"/>
        <w:rPr>
          <w:b w:val="0"/>
          <w:sz w:val="20"/>
          <w:szCs w:val="20"/>
        </w:rPr>
      </w:pPr>
      <w:r w:rsidRPr="002F1A41">
        <w:rPr>
          <w:rStyle w:val="Refdenotaalpie"/>
          <w:rFonts w:cs="Arial"/>
          <w:sz w:val="20"/>
          <w:szCs w:val="20"/>
        </w:rPr>
        <w:footnoteRef/>
      </w:r>
      <w:r w:rsidRPr="002F1A41">
        <w:rPr>
          <w:rFonts w:cs="Arial"/>
          <w:sz w:val="20"/>
          <w:szCs w:val="20"/>
        </w:rPr>
        <w:t xml:space="preserve"> </w:t>
      </w:r>
      <w:r w:rsidRPr="002F1A41">
        <w:rPr>
          <w:b w:val="0"/>
          <w:sz w:val="20"/>
          <w:szCs w:val="20"/>
        </w:rPr>
        <w:t xml:space="preserve">En sesión de </w:t>
      </w:r>
      <w:r w:rsidR="00635A54" w:rsidRPr="002F1A41">
        <w:rPr>
          <w:b w:val="0"/>
          <w:sz w:val="20"/>
          <w:szCs w:val="20"/>
        </w:rPr>
        <w:t>doce</w:t>
      </w:r>
      <w:r w:rsidRPr="002F1A41">
        <w:rPr>
          <w:b w:val="0"/>
          <w:sz w:val="20"/>
          <w:szCs w:val="20"/>
        </w:rPr>
        <w:t xml:space="preserve"> de abril de </w:t>
      </w:r>
      <w:r w:rsidR="00635A54" w:rsidRPr="002F1A41">
        <w:rPr>
          <w:b w:val="0"/>
          <w:sz w:val="20"/>
          <w:szCs w:val="20"/>
        </w:rPr>
        <w:t>dos mil dieciocho</w:t>
      </w:r>
      <w:r w:rsidRPr="002F1A41">
        <w:rPr>
          <w:b w:val="0"/>
          <w:sz w:val="20"/>
          <w:szCs w:val="20"/>
        </w:rPr>
        <w:t>, de la cual resultó la jurisprudencia P</w:t>
      </w:r>
      <w:proofErr w:type="gramStart"/>
      <w:r w:rsidRPr="002F1A41">
        <w:rPr>
          <w:b w:val="0"/>
          <w:sz w:val="20"/>
          <w:szCs w:val="20"/>
        </w:rPr>
        <w:t>./</w:t>
      </w:r>
      <w:proofErr w:type="gramEnd"/>
      <w:r w:rsidRPr="002F1A41">
        <w:rPr>
          <w:b w:val="0"/>
          <w:sz w:val="20"/>
          <w:szCs w:val="20"/>
        </w:rPr>
        <w:t xml:space="preserve">J. 12/2018, con registro digital 2017109, Gaceta del Semanario Judicial de la Federación, Libro 55, Junio de </w:t>
      </w:r>
      <w:r w:rsidR="00B7093F" w:rsidRPr="002F1A41">
        <w:rPr>
          <w:b w:val="0"/>
          <w:sz w:val="20"/>
          <w:szCs w:val="20"/>
        </w:rPr>
        <w:t>dos mil dieciocho</w:t>
      </w:r>
      <w:r w:rsidRPr="002F1A41">
        <w:rPr>
          <w:b w:val="0"/>
          <w:sz w:val="20"/>
          <w:szCs w:val="20"/>
        </w:rPr>
        <w:t>, Tomo I, página 6, de rubro: “COSA JUZGADA. CONTRA LA RESOLUCIÓN QUE DESESTIMA ESTA EXCEPCIÓN, ES IMPROCEDENTE EL JUICIO DE AMPARO INDIRECTO.”</w:t>
      </w:r>
    </w:p>
  </w:footnote>
  <w:footnote w:id="11">
    <w:p w:rsidR="006649BE" w:rsidRPr="002F1A41" w:rsidRDefault="006649BE" w:rsidP="006649BE">
      <w:pPr>
        <w:pStyle w:val="corte3centro"/>
        <w:tabs>
          <w:tab w:val="left" w:pos="0"/>
        </w:tabs>
        <w:spacing w:after="120" w:line="240" w:lineRule="auto"/>
        <w:ind w:right="51"/>
        <w:jc w:val="both"/>
        <w:rPr>
          <w:b w:val="0"/>
          <w:sz w:val="20"/>
          <w:szCs w:val="20"/>
        </w:rPr>
      </w:pPr>
      <w:r w:rsidRPr="002F1A41">
        <w:rPr>
          <w:rStyle w:val="Refdenotaalpie"/>
          <w:rFonts w:cs="Arial"/>
          <w:sz w:val="20"/>
          <w:szCs w:val="20"/>
        </w:rPr>
        <w:footnoteRef/>
      </w:r>
      <w:r w:rsidRPr="002F1A41">
        <w:rPr>
          <w:rFonts w:cs="Arial"/>
          <w:sz w:val="20"/>
          <w:szCs w:val="20"/>
        </w:rPr>
        <w:t xml:space="preserve"> </w:t>
      </w:r>
      <w:r w:rsidRPr="002F1A41">
        <w:rPr>
          <w:b w:val="0"/>
          <w:sz w:val="20"/>
          <w:szCs w:val="20"/>
        </w:rPr>
        <w:t xml:space="preserve">En sesión de </w:t>
      </w:r>
      <w:r w:rsidR="00B7093F" w:rsidRPr="002F1A41">
        <w:rPr>
          <w:b w:val="0"/>
          <w:sz w:val="20"/>
          <w:szCs w:val="20"/>
        </w:rPr>
        <w:t>treinta</w:t>
      </w:r>
      <w:r w:rsidRPr="002F1A41">
        <w:rPr>
          <w:b w:val="0"/>
          <w:sz w:val="20"/>
          <w:szCs w:val="20"/>
        </w:rPr>
        <w:t xml:space="preserve"> de octubre de </w:t>
      </w:r>
      <w:r w:rsidR="00B7093F" w:rsidRPr="002F1A41">
        <w:rPr>
          <w:b w:val="0"/>
          <w:sz w:val="20"/>
          <w:szCs w:val="20"/>
        </w:rPr>
        <w:t>dos mil dieciocho</w:t>
      </w:r>
      <w:r w:rsidRPr="002F1A41">
        <w:rPr>
          <w:b w:val="0"/>
          <w:sz w:val="20"/>
          <w:szCs w:val="20"/>
        </w:rPr>
        <w:t xml:space="preserve">, </w:t>
      </w:r>
      <w:r w:rsidR="00A7379F" w:rsidRPr="002F1A41">
        <w:rPr>
          <w:b w:val="0"/>
          <w:sz w:val="20"/>
          <w:szCs w:val="20"/>
        </w:rPr>
        <w:t>dio origen a</w:t>
      </w:r>
      <w:r w:rsidRPr="002F1A41">
        <w:rPr>
          <w:b w:val="0"/>
          <w:sz w:val="20"/>
          <w:szCs w:val="20"/>
        </w:rPr>
        <w:t xml:space="preserve"> la jurisprudencia P</w:t>
      </w:r>
      <w:proofErr w:type="gramStart"/>
      <w:r w:rsidRPr="002F1A41">
        <w:rPr>
          <w:b w:val="0"/>
          <w:sz w:val="20"/>
          <w:szCs w:val="20"/>
        </w:rPr>
        <w:t>./</w:t>
      </w:r>
      <w:proofErr w:type="gramEnd"/>
      <w:r w:rsidRPr="002F1A41">
        <w:rPr>
          <w:b w:val="0"/>
          <w:sz w:val="20"/>
          <w:szCs w:val="20"/>
        </w:rPr>
        <w:t xml:space="preserve">J. </w:t>
      </w:r>
      <w:r w:rsidR="00C243F3" w:rsidRPr="002F1A41">
        <w:rPr>
          <w:b w:val="0"/>
          <w:sz w:val="20"/>
          <w:szCs w:val="20"/>
        </w:rPr>
        <w:t>7/2019</w:t>
      </w:r>
      <w:r w:rsidRPr="002F1A41">
        <w:rPr>
          <w:b w:val="0"/>
          <w:sz w:val="20"/>
          <w:szCs w:val="20"/>
        </w:rPr>
        <w:t xml:space="preserve">, con registro digital </w:t>
      </w:r>
      <w:r w:rsidR="00C243F3" w:rsidRPr="002F1A41">
        <w:rPr>
          <w:b w:val="0"/>
          <w:sz w:val="20"/>
          <w:szCs w:val="20"/>
        </w:rPr>
        <w:t>2019176</w:t>
      </w:r>
      <w:r w:rsidRPr="002F1A41">
        <w:rPr>
          <w:b w:val="0"/>
          <w:sz w:val="20"/>
          <w:szCs w:val="20"/>
        </w:rPr>
        <w:t xml:space="preserve">, Gaceta del Semanario Judicial de la Federación, </w:t>
      </w:r>
      <w:r w:rsidR="00C243F3" w:rsidRPr="002F1A41">
        <w:rPr>
          <w:b w:val="0"/>
          <w:sz w:val="20"/>
          <w:szCs w:val="20"/>
        </w:rPr>
        <w:t xml:space="preserve">Libro 63, Febrero de </w:t>
      </w:r>
      <w:r w:rsidR="00B7093F" w:rsidRPr="002F1A41">
        <w:rPr>
          <w:b w:val="0"/>
          <w:sz w:val="20"/>
          <w:szCs w:val="20"/>
        </w:rPr>
        <w:t>dos mil diecinueve</w:t>
      </w:r>
      <w:r w:rsidR="00C243F3" w:rsidRPr="002F1A41">
        <w:rPr>
          <w:b w:val="0"/>
          <w:sz w:val="20"/>
          <w:szCs w:val="20"/>
        </w:rPr>
        <w:t>, Tomo I, página 6,</w:t>
      </w:r>
      <w:r w:rsidRPr="002F1A41">
        <w:rPr>
          <w:b w:val="0"/>
          <w:sz w:val="20"/>
          <w:szCs w:val="20"/>
        </w:rPr>
        <w:t xml:space="preserve"> de rubro: “</w:t>
      </w:r>
      <w:r w:rsidR="00C243F3" w:rsidRPr="002F1A41">
        <w:rPr>
          <w:b w:val="0"/>
          <w:sz w:val="20"/>
          <w:szCs w:val="20"/>
        </w:rPr>
        <w:t>DENUNCIA DE JUICIO A TERCEROS. EL AUTO O RESOLUCIÓN QUE NIEGA SU ADMISIÓN NO CONSTITUYE UN ‘ACTO DE IMPOSIBLE REPARACIÓN’, POR LO QUE ES IMPROCEDENTE EL JUICIO DE AMPARO INDIRECTO EN SU CONTRA.”</w:t>
      </w:r>
    </w:p>
  </w:footnote>
  <w:footnote w:id="12">
    <w:p w:rsidR="00B938B5" w:rsidRPr="00DA3F90" w:rsidRDefault="00B938B5" w:rsidP="00B938B5">
      <w:pPr>
        <w:pStyle w:val="corte3centro"/>
        <w:tabs>
          <w:tab w:val="left" w:pos="0"/>
        </w:tabs>
        <w:spacing w:after="120" w:line="240" w:lineRule="auto"/>
        <w:ind w:right="51"/>
        <w:jc w:val="both"/>
        <w:rPr>
          <w:b w:val="0"/>
          <w:sz w:val="22"/>
        </w:rPr>
      </w:pPr>
      <w:r w:rsidRPr="00E70E97">
        <w:rPr>
          <w:rStyle w:val="Refdenotaalpie"/>
          <w:rFonts w:cs="Arial"/>
          <w:sz w:val="22"/>
        </w:rPr>
        <w:footnoteRef/>
      </w:r>
      <w:r w:rsidRPr="00E70E97">
        <w:rPr>
          <w:rFonts w:cs="Arial"/>
          <w:sz w:val="22"/>
        </w:rPr>
        <w:t xml:space="preserve"> </w:t>
      </w:r>
      <w:r>
        <w:rPr>
          <w:b w:val="0"/>
          <w:sz w:val="22"/>
        </w:rPr>
        <w:t xml:space="preserve">Criterio que fue fijado por esta Primera Sala, en la tesis 1a. CCV/2014 (10a.), registro digital 2006482, Gaceta del Semanario Judicial de la Federación, Décima Época, Libro 6, Mayo de </w:t>
      </w:r>
      <w:r w:rsidR="005C5FE1">
        <w:rPr>
          <w:b w:val="0"/>
          <w:sz w:val="22"/>
        </w:rPr>
        <w:t>dos mil catorce</w:t>
      </w:r>
      <w:r>
        <w:rPr>
          <w:b w:val="0"/>
          <w:sz w:val="22"/>
        </w:rPr>
        <w:t>, Tomo I, página 561, de rubro: “TORTURA. CONSTITUYE UNA CATEGORÍA ESPECIAL Y DE MENOR GRAVEDAD QUE IMPONE LA OBLIGACIÓN DE UN ESCRUTINIO BAJO LOS ESTÁNDARES NACIONALES E INTERNACIONALES.”</w:t>
      </w:r>
    </w:p>
  </w:footnote>
  <w:footnote w:id="13">
    <w:p w:rsidR="00B938B5" w:rsidRPr="00DA3F90" w:rsidRDefault="00B938B5" w:rsidP="00B938B5">
      <w:pPr>
        <w:pStyle w:val="corte3centro"/>
        <w:tabs>
          <w:tab w:val="left" w:pos="0"/>
        </w:tabs>
        <w:spacing w:after="120" w:line="240" w:lineRule="auto"/>
        <w:ind w:right="51"/>
        <w:jc w:val="both"/>
        <w:rPr>
          <w:b w:val="0"/>
          <w:sz w:val="22"/>
        </w:rPr>
      </w:pPr>
      <w:r w:rsidRPr="00E70E97">
        <w:rPr>
          <w:rStyle w:val="Refdenotaalpie"/>
          <w:rFonts w:cs="Arial"/>
          <w:sz w:val="22"/>
        </w:rPr>
        <w:footnoteRef/>
      </w:r>
      <w:r w:rsidRPr="00E70E97">
        <w:rPr>
          <w:rFonts w:cs="Arial"/>
          <w:sz w:val="22"/>
        </w:rPr>
        <w:t xml:space="preserve"> </w:t>
      </w:r>
      <w:r>
        <w:rPr>
          <w:b w:val="0"/>
          <w:sz w:val="22"/>
        </w:rPr>
        <w:t xml:space="preserve">Criterio derivado de la contradicción de tesis </w:t>
      </w:r>
      <w:r w:rsidRPr="005C5FE1">
        <w:rPr>
          <w:sz w:val="22"/>
        </w:rPr>
        <w:t>315/2014</w:t>
      </w:r>
      <w:r>
        <w:rPr>
          <w:b w:val="0"/>
          <w:sz w:val="22"/>
        </w:rPr>
        <w:t xml:space="preserve">, resuelta el 30 de septiembre de 2015, de la que resultó la jurisprudencia 1a./J. 10/2016, registro digital 2011521, Gaceta del Semanario Judicial de la Federación, Décima Época, Libro 29, Abril de </w:t>
      </w:r>
      <w:r w:rsidR="005C5FE1">
        <w:rPr>
          <w:b w:val="0"/>
          <w:sz w:val="22"/>
        </w:rPr>
        <w:t>dos mil dieciséis</w:t>
      </w:r>
      <w:r>
        <w:rPr>
          <w:b w:val="0"/>
          <w:sz w:val="22"/>
        </w:rPr>
        <w:t>, Tomo II, página 894, de rubro: “ACTOS DE TORTURA. LA OMISIÓN DEL JUEZ PENAL DE INSTANCIA DE INVESTIGAR LOS DENUNCIADOS POR EL IMPUTADO, CONSTITUYE UNA VIOLACIÓN A LAS LEYES DEL PROCEDIMIENTO QUE TRASCIENDE A SU DEFENSA Y AMERITA LA REPOSICIÓN DE ÉSTE.”</w:t>
      </w:r>
    </w:p>
  </w:footnote>
  <w:footnote w:id="14">
    <w:p w:rsidR="0066167C" w:rsidRPr="00DA3F90" w:rsidRDefault="0066167C" w:rsidP="00734A05">
      <w:pPr>
        <w:pStyle w:val="corte3centro"/>
        <w:tabs>
          <w:tab w:val="left" w:pos="0"/>
        </w:tabs>
        <w:spacing w:after="120" w:line="240" w:lineRule="auto"/>
        <w:ind w:right="51"/>
        <w:jc w:val="both"/>
        <w:rPr>
          <w:b w:val="0"/>
          <w:sz w:val="22"/>
        </w:rPr>
      </w:pPr>
      <w:r w:rsidRPr="00E70E97">
        <w:rPr>
          <w:rStyle w:val="Refdenotaalpie"/>
          <w:rFonts w:cs="Arial"/>
          <w:sz w:val="22"/>
        </w:rPr>
        <w:footnoteRef/>
      </w:r>
      <w:r w:rsidRPr="00E70E97">
        <w:rPr>
          <w:rFonts w:cs="Arial"/>
          <w:sz w:val="22"/>
        </w:rPr>
        <w:t xml:space="preserve"> </w:t>
      </w:r>
      <w:r w:rsidR="00C8118B" w:rsidRPr="00734A05">
        <w:rPr>
          <w:rFonts w:cs="Arial"/>
          <w:b w:val="0"/>
          <w:sz w:val="22"/>
        </w:rPr>
        <w:t xml:space="preserve">Lo anterior conforme a la parte correspondiente de la jurisprudencia 1a./J. 11/2014, registro digital 2005716, Primera Sala, Gaceta del Semanario Judicial de la Federación, Décima Época, Libro 3, Febrero de </w:t>
      </w:r>
      <w:r w:rsidR="000F1B23">
        <w:rPr>
          <w:rFonts w:cs="Arial"/>
          <w:b w:val="0"/>
          <w:sz w:val="22"/>
        </w:rPr>
        <w:t>dos mil catorce</w:t>
      </w:r>
      <w:r w:rsidR="00C8118B" w:rsidRPr="00734A05">
        <w:rPr>
          <w:rFonts w:cs="Arial"/>
          <w:b w:val="0"/>
          <w:sz w:val="22"/>
        </w:rPr>
        <w:t>, Tomo I, página 396, de rubro: “DERECHO AL DEBIDO PROCESO. SU CONTENIDO.”</w:t>
      </w:r>
      <w:r w:rsidR="00C8118B">
        <w:rPr>
          <w:rFonts w:cs="Arial"/>
          <w:sz w:val="22"/>
        </w:rPr>
        <w:t xml:space="preserve"> </w:t>
      </w:r>
    </w:p>
  </w:footnote>
  <w:footnote w:id="15">
    <w:p w:rsidR="001A5FFC" w:rsidRPr="00DA3F90" w:rsidRDefault="001A5FFC" w:rsidP="001A5FFC">
      <w:pPr>
        <w:pStyle w:val="corte3centro"/>
        <w:tabs>
          <w:tab w:val="left" w:pos="0"/>
        </w:tabs>
        <w:spacing w:after="120" w:line="240" w:lineRule="auto"/>
        <w:ind w:right="51"/>
        <w:jc w:val="both"/>
        <w:rPr>
          <w:b w:val="0"/>
          <w:sz w:val="22"/>
        </w:rPr>
      </w:pPr>
      <w:r w:rsidRPr="00E70E97">
        <w:rPr>
          <w:rStyle w:val="Refdenotaalpie"/>
          <w:rFonts w:cs="Arial"/>
          <w:sz w:val="22"/>
        </w:rPr>
        <w:footnoteRef/>
      </w:r>
      <w:r w:rsidRPr="00E70E97">
        <w:rPr>
          <w:rFonts w:cs="Arial"/>
          <w:sz w:val="22"/>
        </w:rPr>
        <w:t xml:space="preserve"> </w:t>
      </w:r>
      <w:r>
        <w:rPr>
          <w:rFonts w:cs="Arial"/>
          <w:b w:val="0"/>
          <w:sz w:val="22"/>
        </w:rPr>
        <w:t xml:space="preserve">En la ejecutoria relativa a la </w:t>
      </w:r>
      <w:r w:rsidR="000F784F">
        <w:rPr>
          <w:rFonts w:cs="Arial"/>
          <w:b w:val="0"/>
          <w:sz w:val="22"/>
        </w:rPr>
        <w:t xml:space="preserve">contradicción de tesis </w:t>
      </w:r>
      <w:r w:rsidR="000F784F" w:rsidRPr="00EB59AF">
        <w:rPr>
          <w:rFonts w:cs="Arial"/>
          <w:sz w:val="22"/>
        </w:rPr>
        <w:t>315/2014</w:t>
      </w:r>
      <w:r w:rsidR="000F784F">
        <w:rPr>
          <w:rFonts w:cs="Arial"/>
          <w:b w:val="0"/>
          <w:sz w:val="22"/>
        </w:rPr>
        <w:t xml:space="preserve">, resuelta por la Primera Sala por unanimidad de votos el </w:t>
      </w:r>
      <w:r w:rsidR="000F1B23">
        <w:rPr>
          <w:rFonts w:cs="Arial"/>
          <w:b w:val="0"/>
          <w:sz w:val="22"/>
        </w:rPr>
        <w:t>treinta</w:t>
      </w:r>
      <w:r w:rsidR="000F784F">
        <w:rPr>
          <w:rFonts w:cs="Arial"/>
          <w:b w:val="0"/>
          <w:sz w:val="22"/>
        </w:rPr>
        <w:t xml:space="preserve"> de septiembre de </w:t>
      </w:r>
      <w:r w:rsidR="000F1B23">
        <w:rPr>
          <w:rFonts w:cs="Arial"/>
          <w:b w:val="0"/>
          <w:sz w:val="22"/>
        </w:rPr>
        <w:t>dos mil quince</w:t>
      </w:r>
      <w:r w:rsidR="000F784F">
        <w:rPr>
          <w:rFonts w:cs="Arial"/>
          <w:b w:val="0"/>
          <w:sz w:val="22"/>
        </w:rPr>
        <w:t xml:space="preserve">. </w:t>
      </w:r>
    </w:p>
  </w:footnote>
  <w:footnote w:id="16">
    <w:p w:rsidR="002C04AD" w:rsidRPr="00DA3F90" w:rsidRDefault="002C04AD" w:rsidP="002C04AD">
      <w:pPr>
        <w:pStyle w:val="corte3centro"/>
        <w:tabs>
          <w:tab w:val="left" w:pos="0"/>
        </w:tabs>
        <w:spacing w:after="120" w:line="240" w:lineRule="auto"/>
        <w:ind w:right="51"/>
        <w:jc w:val="both"/>
        <w:rPr>
          <w:b w:val="0"/>
          <w:sz w:val="22"/>
        </w:rPr>
      </w:pPr>
      <w:r w:rsidRPr="00E70E97">
        <w:rPr>
          <w:rStyle w:val="Refdenotaalpie"/>
          <w:rFonts w:cs="Arial"/>
          <w:sz w:val="22"/>
        </w:rPr>
        <w:footnoteRef/>
      </w:r>
      <w:r w:rsidRPr="00E70E97">
        <w:rPr>
          <w:rFonts w:cs="Arial"/>
          <w:sz w:val="22"/>
        </w:rPr>
        <w:t xml:space="preserve"> </w:t>
      </w:r>
      <w:r>
        <w:rPr>
          <w:rFonts w:cs="Arial"/>
          <w:b w:val="0"/>
          <w:sz w:val="22"/>
        </w:rPr>
        <w:t xml:space="preserve">Lo que fue precisado por el Tribunal Pleno en la jurisprudencia P./J. 47/95, registro digital 200234, Semanario Judicial de la Federación y su Gaceta, Novena Época, Tomo II, Diciembre de </w:t>
      </w:r>
      <w:r w:rsidR="000F1B23">
        <w:rPr>
          <w:rFonts w:cs="Arial"/>
          <w:b w:val="0"/>
          <w:sz w:val="22"/>
        </w:rPr>
        <w:t>mil novecientos noventa y cinco</w:t>
      </w:r>
      <w:r>
        <w:rPr>
          <w:rFonts w:cs="Arial"/>
          <w:b w:val="0"/>
          <w:sz w:val="22"/>
        </w:rPr>
        <w:t>, página 133, de rubro: “FORMALIDADES ESENCIALES DEL PROCEDIMIENTO. SON LAS QUE GARANTIZAN UNA ADECUADA Y OPORTUNA DEFENSA PREVIA AL ACTO PRIVATIVO.”</w:t>
      </w:r>
    </w:p>
  </w:footnote>
  <w:footnote w:id="17">
    <w:p w:rsidR="00CC3FCB" w:rsidRPr="00CC3FCB" w:rsidRDefault="00CC3FCB" w:rsidP="00D07C95">
      <w:pPr>
        <w:pStyle w:val="Estilo"/>
        <w:spacing w:after="120"/>
        <w:rPr>
          <w:sz w:val="22"/>
        </w:rPr>
      </w:pPr>
      <w:r w:rsidRPr="00CC3FCB">
        <w:rPr>
          <w:rStyle w:val="Refdenotaalpie"/>
          <w:rFonts w:cs="Arial"/>
          <w:b/>
          <w:sz w:val="22"/>
        </w:rPr>
        <w:footnoteRef/>
      </w:r>
      <w:r w:rsidRPr="00CC3FCB">
        <w:rPr>
          <w:rFonts w:cs="Arial"/>
          <w:b/>
          <w:sz w:val="22"/>
        </w:rPr>
        <w:t xml:space="preserve"> Artículo 173.</w:t>
      </w:r>
      <w:r w:rsidRPr="00CC3FCB">
        <w:rPr>
          <w:rFonts w:cs="Arial"/>
          <w:sz w:val="22"/>
        </w:rPr>
        <w:t xml:space="preserve"> </w:t>
      </w:r>
      <w:r w:rsidRPr="00CC3FCB">
        <w:rPr>
          <w:sz w:val="22"/>
        </w:rPr>
        <w:t>En los juicios del orden penal se considerarán violadas las leyes del procedimiento con trascendencia a las defensas del quejoso, cuando:</w:t>
      </w:r>
    </w:p>
    <w:p w:rsidR="00CC3FCB" w:rsidRPr="00CC3FCB" w:rsidRDefault="00CC3FCB" w:rsidP="00D07C95">
      <w:pPr>
        <w:pStyle w:val="Estilo"/>
        <w:spacing w:after="120"/>
        <w:rPr>
          <w:sz w:val="22"/>
        </w:rPr>
      </w:pPr>
      <w:r w:rsidRPr="00CC3FCB">
        <w:rPr>
          <w:sz w:val="22"/>
        </w:rPr>
        <w:t>[…]</w:t>
      </w:r>
    </w:p>
    <w:p w:rsidR="00CC3FCB" w:rsidRPr="00D07C95" w:rsidRDefault="00CC3FCB" w:rsidP="00D07C95">
      <w:pPr>
        <w:pStyle w:val="Estilo"/>
        <w:spacing w:after="120"/>
        <w:rPr>
          <w:sz w:val="22"/>
        </w:rPr>
      </w:pPr>
      <w:r w:rsidRPr="00CC3FCB">
        <w:rPr>
          <w:b/>
          <w:sz w:val="22"/>
        </w:rPr>
        <w:t>VIII.</w:t>
      </w:r>
      <w:r w:rsidRPr="00CC3FCB">
        <w:rPr>
          <w:sz w:val="22"/>
        </w:rPr>
        <w:t xml:space="preserve"> No se respete al imputado el derecho a declarar o guardar silencio, la declaración del imputado se obtenga mediante incomunicación, intimidación, tortura o sin presencia de su defensor, o cuando el ejercicio del derecho a guardar silencio se </w:t>
      </w:r>
      <w:r w:rsidRPr="00D07C95">
        <w:rPr>
          <w:sz w:val="22"/>
        </w:rPr>
        <w:t>utilice en su perjuicio;</w:t>
      </w:r>
    </w:p>
  </w:footnote>
  <w:footnote w:id="18">
    <w:p w:rsidR="00D07C95" w:rsidRPr="00D07C95" w:rsidRDefault="00D07C95" w:rsidP="00D07C95">
      <w:pPr>
        <w:pStyle w:val="Estilo"/>
        <w:spacing w:after="120"/>
        <w:rPr>
          <w:sz w:val="22"/>
        </w:rPr>
      </w:pPr>
      <w:r w:rsidRPr="00D07C95">
        <w:rPr>
          <w:rStyle w:val="Refdenotaalpie"/>
          <w:rFonts w:cs="Arial"/>
          <w:b/>
          <w:sz w:val="22"/>
        </w:rPr>
        <w:footnoteRef/>
      </w:r>
      <w:r w:rsidRPr="00D07C95">
        <w:rPr>
          <w:rFonts w:cs="Arial"/>
          <w:b/>
          <w:sz w:val="22"/>
        </w:rPr>
        <w:t xml:space="preserve"> Artículo 173.</w:t>
      </w:r>
      <w:r w:rsidRPr="00D07C95">
        <w:rPr>
          <w:rFonts w:cs="Arial"/>
          <w:sz w:val="22"/>
        </w:rPr>
        <w:t xml:space="preserve"> </w:t>
      </w:r>
      <w:r w:rsidRPr="00D07C95">
        <w:rPr>
          <w:sz w:val="22"/>
        </w:rPr>
        <w:t>En los juicios del orden penal se considerarán violadas las leyes del procedimiento con trascendencia a las defensas del quejoso, cuando:</w:t>
      </w:r>
    </w:p>
    <w:p w:rsidR="00D07C95" w:rsidRPr="00D07C95" w:rsidRDefault="00D07C95" w:rsidP="00D07C95">
      <w:pPr>
        <w:pStyle w:val="Estilo"/>
        <w:spacing w:after="120"/>
        <w:rPr>
          <w:sz w:val="22"/>
        </w:rPr>
      </w:pPr>
      <w:r w:rsidRPr="00D07C95">
        <w:rPr>
          <w:sz w:val="22"/>
        </w:rPr>
        <w:t>Apartado A. Sistema de Justicia Penal Mixto</w:t>
      </w:r>
    </w:p>
    <w:p w:rsidR="00D07C95" w:rsidRPr="00D07C95" w:rsidRDefault="00D07C95" w:rsidP="00D07C95">
      <w:pPr>
        <w:pStyle w:val="Estilo"/>
        <w:spacing w:after="120"/>
        <w:rPr>
          <w:sz w:val="22"/>
        </w:rPr>
      </w:pPr>
      <w:r w:rsidRPr="00D07C95">
        <w:rPr>
          <w:sz w:val="22"/>
        </w:rPr>
        <w:t>[…]</w:t>
      </w:r>
    </w:p>
    <w:p w:rsidR="00D07C95" w:rsidRPr="00845CC8" w:rsidRDefault="00D07C95" w:rsidP="00D07C95">
      <w:pPr>
        <w:pStyle w:val="Estilo"/>
        <w:spacing w:after="120"/>
        <w:rPr>
          <w:sz w:val="22"/>
        </w:rPr>
      </w:pPr>
      <w:r w:rsidRPr="00D07C95">
        <w:rPr>
          <w:b/>
          <w:sz w:val="22"/>
        </w:rPr>
        <w:t>XI.</w:t>
      </w:r>
      <w:r w:rsidRPr="00D07C95">
        <w:rPr>
          <w:sz w:val="22"/>
        </w:rPr>
        <w:t xml:space="preserve"> La sentencia se funde en la confesión del reo, si estuvo incomunicado antes de otorgarla, o si se obtuvo su declaración por medio de intimidación, tortura o de cualquiera otra coacción;</w:t>
      </w:r>
    </w:p>
  </w:footnote>
  <w:footnote w:id="19">
    <w:p w:rsidR="00D43544" w:rsidRPr="00D43544" w:rsidRDefault="00D43544" w:rsidP="00D43544">
      <w:pPr>
        <w:pStyle w:val="Estilo"/>
        <w:spacing w:after="120"/>
        <w:rPr>
          <w:sz w:val="22"/>
        </w:rPr>
      </w:pPr>
      <w:r w:rsidRPr="00D07C95">
        <w:rPr>
          <w:rStyle w:val="Refdenotaalpie"/>
          <w:rFonts w:cs="Arial"/>
          <w:b/>
          <w:sz w:val="22"/>
        </w:rPr>
        <w:footnoteRef/>
      </w:r>
      <w:r w:rsidRPr="00D07C95">
        <w:rPr>
          <w:rFonts w:cs="Arial"/>
          <w:b/>
          <w:sz w:val="22"/>
        </w:rPr>
        <w:t xml:space="preserve"> </w:t>
      </w:r>
      <w:r>
        <w:rPr>
          <w:rFonts w:cs="Arial"/>
          <w:sz w:val="22"/>
        </w:rPr>
        <w:t xml:space="preserve">Al resolver el amparo directo en revisión 6564/2015, en sesión de </w:t>
      </w:r>
      <w:r w:rsidR="00BF0C4E">
        <w:rPr>
          <w:rFonts w:cs="Arial"/>
          <w:sz w:val="22"/>
        </w:rPr>
        <w:t>dieciocho</w:t>
      </w:r>
      <w:r>
        <w:rPr>
          <w:rFonts w:cs="Arial"/>
          <w:sz w:val="22"/>
        </w:rPr>
        <w:t xml:space="preserve"> de mayo de </w:t>
      </w:r>
      <w:r w:rsidR="00BF0C4E">
        <w:rPr>
          <w:rFonts w:cs="Arial"/>
          <w:sz w:val="22"/>
        </w:rPr>
        <w:t>dos mil dieciséis</w:t>
      </w:r>
      <w:r>
        <w:rPr>
          <w:rFonts w:cs="Arial"/>
          <w:sz w:val="22"/>
        </w:rPr>
        <w:t>, por mayoría de 3 votos de los Ministros: Arturo Zaldívar Lelo de Larrea, José Ramón Cossío Díaz y Jorge Mario Pardo Rebolledo (Ponente), en contra de los votos de la Ministra Norma Lucía Piña Hernández y Presidente Alfredo Gutiérrez Ortiz Mena.</w:t>
      </w:r>
    </w:p>
  </w:footnote>
  <w:footnote w:id="20">
    <w:p w:rsidR="004243D2" w:rsidRPr="00D43544" w:rsidRDefault="004243D2" w:rsidP="004243D2">
      <w:pPr>
        <w:pStyle w:val="Estilo"/>
        <w:spacing w:after="120"/>
        <w:rPr>
          <w:sz w:val="22"/>
        </w:rPr>
      </w:pPr>
      <w:r w:rsidRPr="00D07C95">
        <w:rPr>
          <w:rStyle w:val="Refdenotaalpie"/>
          <w:rFonts w:cs="Arial"/>
          <w:b/>
          <w:sz w:val="22"/>
        </w:rPr>
        <w:footnoteRef/>
      </w:r>
      <w:r w:rsidRPr="00D07C95">
        <w:rPr>
          <w:rFonts w:cs="Arial"/>
          <w:b/>
          <w:sz w:val="22"/>
        </w:rPr>
        <w:t xml:space="preserve"> </w:t>
      </w:r>
      <w:r>
        <w:rPr>
          <w:rFonts w:cs="Arial"/>
          <w:sz w:val="22"/>
        </w:rPr>
        <w:t xml:space="preserve">Estas consideraciones sustanciales fueron retomadas por esta Primera Sala al resolver los amparos directos en revisión </w:t>
      </w:r>
      <w:r w:rsidRPr="000479CF">
        <w:rPr>
          <w:rFonts w:cs="Arial"/>
          <w:b/>
          <w:sz w:val="22"/>
        </w:rPr>
        <w:t>6160/2016</w:t>
      </w:r>
      <w:r>
        <w:rPr>
          <w:rFonts w:cs="Arial"/>
          <w:sz w:val="22"/>
        </w:rPr>
        <w:t xml:space="preserve">, </w:t>
      </w:r>
      <w:r w:rsidRPr="000479CF">
        <w:rPr>
          <w:rFonts w:cs="Arial"/>
          <w:b/>
          <w:sz w:val="22"/>
        </w:rPr>
        <w:t>5391/2015</w:t>
      </w:r>
      <w:r>
        <w:rPr>
          <w:rFonts w:cs="Arial"/>
          <w:sz w:val="22"/>
        </w:rPr>
        <w:t xml:space="preserve">, </w:t>
      </w:r>
      <w:r w:rsidRPr="000479CF">
        <w:rPr>
          <w:rFonts w:cs="Arial"/>
          <w:b/>
          <w:sz w:val="22"/>
        </w:rPr>
        <w:t>6295/2015</w:t>
      </w:r>
      <w:r>
        <w:rPr>
          <w:rFonts w:cs="Arial"/>
          <w:sz w:val="22"/>
        </w:rPr>
        <w:t xml:space="preserve">, </w:t>
      </w:r>
      <w:r w:rsidRPr="000479CF">
        <w:rPr>
          <w:rFonts w:cs="Arial"/>
          <w:b/>
          <w:sz w:val="22"/>
        </w:rPr>
        <w:t>6086/2016</w:t>
      </w:r>
      <w:r>
        <w:rPr>
          <w:rFonts w:cs="Arial"/>
          <w:sz w:val="22"/>
        </w:rPr>
        <w:t xml:space="preserve"> y </w:t>
      </w:r>
      <w:r w:rsidRPr="000479CF">
        <w:rPr>
          <w:rFonts w:cs="Arial"/>
          <w:b/>
          <w:sz w:val="22"/>
        </w:rPr>
        <w:t>7372/2016</w:t>
      </w:r>
      <w:r>
        <w:rPr>
          <w:rFonts w:cs="Arial"/>
          <w:sz w:val="22"/>
        </w:rPr>
        <w:t xml:space="preserve">. De cuyas resoluciones derivó la jurisprudencia por reiteración 1a./J. 101/2017, registro digital 2015603, Gaceta del Semanario Judicial de la Federación, Décima Época, Libro 48, Noviembre de </w:t>
      </w:r>
      <w:r w:rsidR="000479CF">
        <w:rPr>
          <w:rFonts w:cs="Arial"/>
          <w:sz w:val="22"/>
        </w:rPr>
        <w:t>dos mil diecisiete</w:t>
      </w:r>
      <w:r>
        <w:rPr>
          <w:rFonts w:cs="Arial"/>
          <w:sz w:val="22"/>
        </w:rPr>
        <w:t>, Tomo I, página 323, de rubro: “TORTURA. ES INNECESARIO REPONER EL PROCEDIMIENTO CUANDO NO EXISTA CONFESIÓN DE LOS HECHOS IMPUTADOS O CUALQUIER ACTO QUE CONLLEVE AUTOINCRIMINACIÓN DEL INCULPADO.”</w:t>
      </w:r>
    </w:p>
  </w:footnote>
  <w:footnote w:id="21">
    <w:p w:rsidR="003934EB" w:rsidRDefault="003934EB" w:rsidP="003934EB">
      <w:pPr>
        <w:pStyle w:val="Estilo"/>
        <w:spacing w:after="120"/>
        <w:rPr>
          <w:b/>
          <w:sz w:val="22"/>
        </w:rPr>
      </w:pPr>
      <w:r w:rsidRPr="00E70E97">
        <w:rPr>
          <w:rStyle w:val="Refdenotaalpie"/>
          <w:rFonts w:cs="Arial"/>
          <w:b/>
          <w:sz w:val="22"/>
        </w:rPr>
        <w:footnoteRef/>
      </w:r>
      <w:r w:rsidRPr="00E70E97">
        <w:rPr>
          <w:rFonts w:cs="Arial"/>
          <w:b/>
          <w:sz w:val="22"/>
        </w:rPr>
        <w:t xml:space="preserve"> </w:t>
      </w:r>
      <w:r w:rsidRPr="00733B47">
        <w:rPr>
          <w:sz w:val="22"/>
        </w:rPr>
        <w:t xml:space="preserve">Como podrían ser el derecho del detenido a ser puesto sin demora ante el Ministerio Público, el derecho a la no autoincriminación y a la defensa adecuada, por mencionar algunos. </w:t>
      </w:r>
      <w:r w:rsidR="00CA4FC9">
        <w:rPr>
          <w:sz w:val="22"/>
        </w:rPr>
        <w:t>A</w:t>
      </w:r>
      <w:r w:rsidRPr="00733B47">
        <w:rPr>
          <w:sz w:val="22"/>
        </w:rPr>
        <w:t>tento a las siguientes tesis:</w:t>
      </w:r>
    </w:p>
    <w:p w:rsidR="003934EB" w:rsidRPr="00733B47" w:rsidRDefault="003934EB" w:rsidP="003934EB">
      <w:pPr>
        <w:pStyle w:val="Estilo"/>
        <w:spacing w:after="120"/>
        <w:rPr>
          <w:sz w:val="22"/>
        </w:rPr>
      </w:pPr>
      <w:r w:rsidRPr="00733B47">
        <w:rPr>
          <w:sz w:val="22"/>
        </w:rPr>
        <w:t xml:space="preserve">1a.LII/2014 (10a.), Primera Sala, registro digital 2005527, Gaceta del Semanario Judicial de la Federación, Décima Época, Libro 3, Febrero de </w:t>
      </w:r>
      <w:r w:rsidR="006A1345">
        <w:rPr>
          <w:sz w:val="22"/>
        </w:rPr>
        <w:t>dos mil catorce</w:t>
      </w:r>
      <w:r w:rsidRPr="00733B47">
        <w:rPr>
          <w:sz w:val="22"/>
        </w:rPr>
        <w:t>, Tomo I, página 643, de rubro: “DERECHO FUNDAMENTAL DEL DETENIDO A SER PUESTO SIN DEMORA A DISPOSICIÓN DEL MINISTERIO PÚBLICO. ALCANCES Y CONSECUENCIAS JURÍDICAS GENERADAS POR VULNERACIÓN A TAL DERECHO.”</w:t>
      </w:r>
    </w:p>
    <w:p w:rsidR="003934EB" w:rsidRPr="00733B47" w:rsidRDefault="003934EB" w:rsidP="003934EB">
      <w:pPr>
        <w:pStyle w:val="Estilo"/>
        <w:spacing w:after="120"/>
        <w:rPr>
          <w:sz w:val="22"/>
        </w:rPr>
      </w:pPr>
      <w:r w:rsidRPr="00733B47">
        <w:rPr>
          <w:sz w:val="22"/>
        </w:rPr>
        <w:t xml:space="preserve">1a. </w:t>
      </w:r>
      <w:r w:rsidRPr="00733B47">
        <w:rPr>
          <w:sz w:val="22"/>
        </w:rPr>
        <w:t>CCXXIII</w:t>
      </w:r>
      <w:r w:rsidR="009B2915">
        <w:rPr>
          <w:sz w:val="22"/>
        </w:rPr>
        <w:t>/</w:t>
      </w:r>
      <w:bookmarkStart w:id="0" w:name="_GoBack"/>
      <w:bookmarkEnd w:id="0"/>
      <w:r w:rsidRPr="00733B47">
        <w:rPr>
          <w:sz w:val="22"/>
        </w:rPr>
        <w:t xml:space="preserve">2015, Primera Sala, registro digital 2009457, Gaceta del Semanario Judicial de la Federación, Décima Época, Libro 19, Junio de </w:t>
      </w:r>
      <w:r w:rsidR="00FA3E78">
        <w:rPr>
          <w:sz w:val="22"/>
        </w:rPr>
        <w:t>dos mil quince</w:t>
      </w:r>
      <w:r w:rsidRPr="00733B47">
        <w:rPr>
          <w:sz w:val="22"/>
        </w:rPr>
        <w:t>, Tomo I, página 579, de rubro: “DERECHO A LA NO AUTOINCRIMINACIÓN. CASO EN QUE DEBE DECLARARSE NULA Y EXCLUIRSE DEL MATERIAL PROBATORIO SUSCEPTIBLE DE VALORACIÓN LA PRUEBA QUE INTRODUCE AL PROCESO UNA DECLARACIÓN INCRIMINATORIA DEL IMPUTADO.”</w:t>
      </w:r>
    </w:p>
    <w:p w:rsidR="003934EB" w:rsidRPr="00407C80" w:rsidRDefault="003934EB" w:rsidP="003934EB">
      <w:pPr>
        <w:pStyle w:val="Estilo"/>
        <w:spacing w:after="120"/>
        <w:rPr>
          <w:sz w:val="22"/>
        </w:rPr>
      </w:pPr>
      <w:r w:rsidRPr="00733B47">
        <w:rPr>
          <w:sz w:val="22"/>
        </w:rPr>
        <w:t xml:space="preserve">1a./J. 35/2015 (10a.), de la Primera Sala, registro digital 2009008, Gaceta del Semanario Judicial de la Federación, Décima Época, Libro 18, Mayo de </w:t>
      </w:r>
      <w:r w:rsidR="00FA3E78">
        <w:rPr>
          <w:sz w:val="22"/>
        </w:rPr>
        <w:t>dos mil quince</w:t>
      </w:r>
      <w:r w:rsidRPr="00733B47">
        <w:rPr>
          <w:sz w:val="22"/>
        </w:rPr>
        <w:t>, Tomo I, página 302, de rubro: “PRUEBA ILÍCITA. TIENE ESE CARÁCTER LA DECLARACIÓN DEL IMPUTADO RENDIDA SIN LA ASISTENCIA JURÍDICA DE UN DEFENSOR PROFESIONAL EN DERECHO, POR LO QUE SU EXCLUSIÓN VALORATIVA DEBE REALIZARSE CON INDEPENDENCIA DE SU CONTENIDO.”</w:t>
      </w:r>
    </w:p>
  </w:footnote>
  <w:footnote w:id="22">
    <w:p w:rsidR="00BC52F6" w:rsidRPr="000D4878" w:rsidRDefault="00BC52F6" w:rsidP="000D4878">
      <w:pPr>
        <w:pStyle w:val="Estilo"/>
        <w:spacing w:after="120"/>
        <w:rPr>
          <w:sz w:val="22"/>
        </w:rPr>
      </w:pPr>
      <w:r w:rsidRPr="000D4878">
        <w:rPr>
          <w:rStyle w:val="Refdenotaalpie"/>
          <w:rFonts w:cs="Arial"/>
          <w:b/>
          <w:sz w:val="22"/>
        </w:rPr>
        <w:footnoteRef/>
      </w:r>
      <w:r w:rsidRPr="000D4878">
        <w:rPr>
          <w:rFonts w:cs="Arial"/>
          <w:b/>
          <w:sz w:val="22"/>
        </w:rPr>
        <w:t xml:space="preserve"> </w:t>
      </w:r>
      <w:r w:rsidR="004E1F45" w:rsidRPr="000D4878">
        <w:rPr>
          <w:rFonts w:cs="Arial"/>
          <w:sz w:val="22"/>
        </w:rPr>
        <w:t>Una vez agotado el recurso que proceda en términos del artículo 170, fracción I, párrafo tercero, de la Ley de Amparo.</w:t>
      </w:r>
    </w:p>
  </w:footnote>
  <w:footnote w:id="23">
    <w:p w:rsidR="00EF2D92" w:rsidRPr="000D4878" w:rsidRDefault="00EF2D92" w:rsidP="00EF2D92">
      <w:pPr>
        <w:pStyle w:val="Estilo"/>
        <w:spacing w:after="120"/>
        <w:rPr>
          <w:sz w:val="22"/>
        </w:rPr>
      </w:pPr>
      <w:r w:rsidRPr="000D4878">
        <w:rPr>
          <w:rStyle w:val="Refdenotaalpie"/>
          <w:rFonts w:cs="Arial"/>
          <w:b/>
          <w:sz w:val="22"/>
        </w:rPr>
        <w:footnoteRef/>
      </w:r>
      <w:r w:rsidRPr="000D4878">
        <w:rPr>
          <w:rFonts w:cs="Arial"/>
          <w:b/>
          <w:sz w:val="22"/>
        </w:rPr>
        <w:t xml:space="preserve"> </w:t>
      </w:r>
      <w:r w:rsidRPr="000D4878">
        <w:rPr>
          <w:b/>
          <w:sz w:val="22"/>
        </w:rPr>
        <w:t>Artículo 170.</w:t>
      </w:r>
      <w:r w:rsidRPr="000D4878">
        <w:rPr>
          <w:sz w:val="22"/>
        </w:rPr>
        <w:t xml:space="preserve"> El juicio de amparo directo procede:</w:t>
      </w:r>
    </w:p>
    <w:p w:rsidR="00EF2D92" w:rsidRPr="000D4878" w:rsidRDefault="00EF2D92" w:rsidP="00EF2D92">
      <w:pPr>
        <w:pStyle w:val="Estilo"/>
        <w:spacing w:after="120"/>
        <w:rPr>
          <w:sz w:val="22"/>
        </w:rPr>
      </w:pPr>
      <w:r w:rsidRPr="000D4878">
        <w:rPr>
          <w:b/>
          <w:sz w:val="22"/>
        </w:rPr>
        <w:t>I.</w:t>
      </w:r>
      <w:r w:rsidRPr="000D4878">
        <w:rPr>
          <w:sz w:val="22"/>
        </w:rPr>
        <w:t xml:space="preserve"> Contra sentencias definitivas, laudos y resoluciones que pongan fin al juicio, dictadas por tribunales judiciales, administrativos, agrarios o del trabajo, ya sea que la violación se cometa en ellos, </w:t>
      </w:r>
      <w:r w:rsidRPr="000D4878">
        <w:rPr>
          <w:sz w:val="22"/>
          <w:u w:val="single"/>
        </w:rPr>
        <w:t>o que cometida durante el procedimiento, afecte las defensas del quejoso trascendiendo al resultado del fallo.</w:t>
      </w:r>
    </w:p>
  </w:footnote>
  <w:footnote w:id="24">
    <w:p w:rsidR="00EF2D92" w:rsidRPr="000D4878" w:rsidRDefault="00EF2D92" w:rsidP="00EF2D92">
      <w:pPr>
        <w:pStyle w:val="Estilo"/>
        <w:spacing w:after="120"/>
        <w:rPr>
          <w:sz w:val="22"/>
        </w:rPr>
      </w:pPr>
      <w:r w:rsidRPr="000D4878">
        <w:rPr>
          <w:rStyle w:val="Refdenotaalpie"/>
          <w:rFonts w:cs="Arial"/>
          <w:b/>
          <w:sz w:val="22"/>
        </w:rPr>
        <w:footnoteRef/>
      </w:r>
      <w:r w:rsidRPr="000D4878">
        <w:rPr>
          <w:rFonts w:cs="Arial"/>
          <w:b/>
          <w:sz w:val="22"/>
        </w:rPr>
        <w:t xml:space="preserve"> </w:t>
      </w:r>
      <w:r w:rsidRPr="000D4878">
        <w:rPr>
          <w:b/>
          <w:sz w:val="22"/>
        </w:rPr>
        <w:t>Artículo 173.</w:t>
      </w:r>
      <w:r w:rsidRPr="000D4878">
        <w:rPr>
          <w:sz w:val="22"/>
        </w:rPr>
        <w:t xml:space="preserve"> En los juicios del orden penal se considerarán violadas las leyes del procedimiento con trascendencia a las defensas del quejoso, cuando:</w:t>
      </w:r>
    </w:p>
    <w:p w:rsidR="00EF2D92" w:rsidRPr="000D4878" w:rsidRDefault="00EF2D92" w:rsidP="00EF2D92">
      <w:pPr>
        <w:pStyle w:val="Estilo"/>
        <w:spacing w:after="120"/>
        <w:rPr>
          <w:sz w:val="22"/>
        </w:rPr>
      </w:pPr>
      <w:r w:rsidRPr="000D4878">
        <w:rPr>
          <w:b/>
          <w:sz w:val="22"/>
        </w:rPr>
        <w:t>Apartado A.</w:t>
      </w:r>
      <w:r w:rsidRPr="000D4878">
        <w:rPr>
          <w:sz w:val="22"/>
        </w:rPr>
        <w:t xml:space="preserve"> Sistema de Justicia Penal Mixto</w:t>
      </w:r>
    </w:p>
    <w:p w:rsidR="00EF2D92" w:rsidRPr="000D4878" w:rsidRDefault="00EF2D92" w:rsidP="00EF2D92">
      <w:pPr>
        <w:pStyle w:val="Estilo"/>
        <w:spacing w:after="120"/>
        <w:rPr>
          <w:sz w:val="22"/>
        </w:rPr>
      </w:pPr>
      <w:r w:rsidRPr="000D4878">
        <w:rPr>
          <w:sz w:val="22"/>
        </w:rPr>
        <w:t>[…]</w:t>
      </w:r>
    </w:p>
    <w:p w:rsidR="00EF2D92" w:rsidRPr="00407C80" w:rsidRDefault="00EF2D92" w:rsidP="00EF2D92">
      <w:pPr>
        <w:pStyle w:val="Estilo"/>
        <w:spacing w:after="120"/>
        <w:rPr>
          <w:sz w:val="22"/>
        </w:rPr>
      </w:pPr>
      <w:r w:rsidRPr="00BF5269">
        <w:rPr>
          <w:b/>
          <w:sz w:val="22"/>
        </w:rPr>
        <w:t>XI.</w:t>
      </w:r>
      <w:r w:rsidRPr="00BF5269">
        <w:rPr>
          <w:sz w:val="22"/>
        </w:rPr>
        <w:t xml:space="preserve"> La sentencia se funde en la confesión del reo, si estuvo incomunicado antes de otorgarla, o si se obtuvo su declaración por medio de intimidación, tortura o de cualquiera otra coacción;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7" w:rsidRDefault="005A3DB7" w:rsidP="005A3DB7">
    <w:pPr>
      <w:pStyle w:val="Encabezado"/>
      <w:spacing w:after="0" w:line="240" w:lineRule="auto"/>
      <w:rPr>
        <w:rFonts w:ascii="Arial" w:hAnsi="Arial" w:cs="Arial"/>
        <w:b/>
      </w:rPr>
    </w:pPr>
  </w:p>
  <w:p w:rsidR="005A3DB7" w:rsidRDefault="005A3DB7" w:rsidP="005A3DB7">
    <w:pPr>
      <w:pStyle w:val="Encabezado"/>
      <w:spacing w:after="0" w:line="240" w:lineRule="auto"/>
      <w:rPr>
        <w:rFonts w:ascii="Arial" w:hAnsi="Arial" w:cs="Arial"/>
        <w:b/>
      </w:rPr>
    </w:pPr>
  </w:p>
  <w:p w:rsidR="005A3DB7" w:rsidRPr="005A3DB7" w:rsidRDefault="005A3DB7" w:rsidP="005A3DB7">
    <w:pPr>
      <w:pStyle w:val="Encabezado"/>
      <w:spacing w:after="0" w:line="240" w:lineRule="auto"/>
      <w:rPr>
        <w:rFonts w:ascii="Arial" w:hAnsi="Arial" w:cs="Arial"/>
        <w:b/>
      </w:rPr>
    </w:pPr>
    <w:r w:rsidRPr="005A3DB7">
      <w:rPr>
        <w:rFonts w:ascii="Arial" w:hAnsi="Arial" w:cs="Arial"/>
        <w:b/>
      </w:rPr>
      <w:t>CONTRADICCIÓN DE TESIS 237/2019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DF" w:rsidRDefault="004A67DF" w:rsidP="006A56CD">
    <w:pPr>
      <w:pStyle w:val="Encabezado"/>
      <w:spacing w:after="0" w:line="240" w:lineRule="auto"/>
      <w:jc w:val="right"/>
      <w:rPr>
        <w:rFonts w:ascii="Arial" w:hAnsi="Arial" w:cs="Arial"/>
        <w:b/>
        <w:sz w:val="28"/>
        <w:szCs w:val="28"/>
        <w:lang w:val="es-ES"/>
      </w:rPr>
    </w:pPr>
  </w:p>
  <w:p w:rsidR="00D872A0" w:rsidRDefault="00D872A0" w:rsidP="006A56CD">
    <w:pPr>
      <w:pStyle w:val="Encabezado"/>
      <w:spacing w:after="0" w:line="240" w:lineRule="auto"/>
      <w:jc w:val="right"/>
      <w:rPr>
        <w:rFonts w:ascii="Arial" w:hAnsi="Arial" w:cs="Arial"/>
        <w:b/>
        <w:sz w:val="28"/>
        <w:szCs w:val="28"/>
        <w:lang w:val="es-ES"/>
      </w:rPr>
    </w:pPr>
  </w:p>
  <w:p w:rsidR="004A67DF" w:rsidRPr="004C1D4E" w:rsidRDefault="004A67DF" w:rsidP="000C5B15">
    <w:pPr>
      <w:pStyle w:val="Encabezado"/>
      <w:spacing w:after="0"/>
      <w:jc w:val="right"/>
      <w:rPr>
        <w:rFonts w:ascii="Arial" w:hAnsi="Arial" w:cs="Arial"/>
        <w:b/>
        <w:lang w:val="es-ES"/>
      </w:rPr>
    </w:pPr>
    <w:r>
      <w:rPr>
        <w:rFonts w:ascii="Arial" w:hAnsi="Arial" w:cs="Arial"/>
        <w:b/>
        <w:lang w:val="es-ES"/>
      </w:rPr>
      <w:t xml:space="preserve">CONTRADICCIÓN DE TESIS </w:t>
    </w:r>
    <w:r w:rsidR="006057F7">
      <w:rPr>
        <w:rFonts w:ascii="Arial" w:hAnsi="Arial" w:cs="Arial"/>
        <w:b/>
        <w:lang w:val="es-ES"/>
      </w:rPr>
      <w:t>237</w:t>
    </w:r>
    <w:r>
      <w:rPr>
        <w:rFonts w:ascii="Arial" w:hAnsi="Arial" w:cs="Arial"/>
        <w:b/>
        <w:lang w:val="es-ES"/>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70D"/>
    <w:multiLevelType w:val="hybridMultilevel"/>
    <w:tmpl w:val="0A6C4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AD20B2"/>
    <w:multiLevelType w:val="hybridMultilevel"/>
    <w:tmpl w:val="40A4571A"/>
    <w:lvl w:ilvl="0" w:tplc="59B2831C">
      <w:start w:val="1"/>
      <w:numFmt w:val="decimal"/>
      <w:lvlText w:val="%1."/>
      <w:lvlJc w:val="left"/>
      <w:pPr>
        <w:ind w:left="720" w:hanging="360"/>
      </w:pPr>
      <w:rPr>
        <w:rFonts w:hint="default"/>
        <w:b w:val="0"/>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7020B"/>
    <w:multiLevelType w:val="hybridMultilevel"/>
    <w:tmpl w:val="A3080A54"/>
    <w:lvl w:ilvl="0" w:tplc="8B5256DE">
      <w:start w:val="1"/>
      <w:numFmt w:val="lowerLetter"/>
      <w:lvlText w:val="%1)"/>
      <w:lvlJc w:val="left"/>
      <w:pPr>
        <w:ind w:left="720" w:hanging="360"/>
      </w:pPr>
      <w:rPr>
        <w:b/>
        <w:i w:val="0"/>
        <w:color w:val="auto"/>
        <w:sz w:val="24"/>
        <w:szCs w:val="24"/>
      </w:rPr>
    </w:lvl>
    <w:lvl w:ilvl="1" w:tplc="DFCC1AF0">
      <w:start w:val="1"/>
      <w:numFmt w:val="lowerLetter"/>
      <w:lvlText w:val="%2)"/>
      <w:lvlJc w:val="left"/>
      <w:pPr>
        <w:ind w:left="1524" w:hanging="444"/>
      </w:pPr>
      <w:rPr>
        <w:rFonts w:hint="default"/>
      </w:rPr>
    </w:lvl>
    <w:lvl w:ilvl="2" w:tplc="FF9E0E8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D5C0C"/>
    <w:multiLevelType w:val="hybridMultilevel"/>
    <w:tmpl w:val="E4B0EF02"/>
    <w:lvl w:ilvl="0" w:tplc="080A0001">
      <w:start w:val="1"/>
      <w:numFmt w:val="bullet"/>
      <w:lvlText w:val=""/>
      <w:lvlJc w:val="left"/>
      <w:pPr>
        <w:ind w:left="720" w:hanging="360"/>
      </w:pPr>
      <w:rPr>
        <w:rFonts w:ascii="Symbol" w:hAnsi="Symbol" w:hint="default"/>
        <w:b w:val="0"/>
        <w:i w:val="0"/>
        <w:sz w:val="24"/>
        <w:szCs w:val="24"/>
      </w:rPr>
    </w:lvl>
    <w:lvl w:ilvl="1" w:tplc="DFCC1AF0">
      <w:start w:val="1"/>
      <w:numFmt w:val="lowerLetter"/>
      <w:lvlText w:val="%2)"/>
      <w:lvlJc w:val="left"/>
      <w:pPr>
        <w:ind w:left="1524" w:hanging="444"/>
      </w:pPr>
      <w:rPr>
        <w:rFonts w:hint="default"/>
      </w:rPr>
    </w:lvl>
    <w:lvl w:ilvl="2" w:tplc="FF9E0E8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481044"/>
    <w:multiLevelType w:val="hybridMultilevel"/>
    <w:tmpl w:val="38D832CC"/>
    <w:lvl w:ilvl="0" w:tplc="3C2E31C2">
      <w:start w:val="2"/>
      <w:numFmt w:val="decimal"/>
      <w:lvlText w:val="%1."/>
      <w:lvlJc w:val="left"/>
      <w:pPr>
        <w:ind w:left="1429" w:hanging="360"/>
      </w:pPr>
      <w:rPr>
        <w:rFonts w:hint="default"/>
        <w:b/>
        <w:i w:val="0"/>
        <w:color w:val="auto"/>
        <w:sz w:val="28"/>
        <w:szCs w:val="2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330161A9"/>
    <w:multiLevelType w:val="hybridMultilevel"/>
    <w:tmpl w:val="366E7428"/>
    <w:lvl w:ilvl="0" w:tplc="677455B2">
      <w:start w:val="1"/>
      <w:numFmt w:val="decimal"/>
      <w:lvlText w:val="%1."/>
      <w:lvlJc w:val="left"/>
      <w:pPr>
        <w:ind w:left="720" w:hanging="360"/>
      </w:pPr>
      <w:rPr>
        <w:b w:val="0"/>
        <w:i w:val="0"/>
        <w:color w:val="auto"/>
        <w:sz w:val="24"/>
        <w:szCs w:val="24"/>
      </w:rPr>
    </w:lvl>
    <w:lvl w:ilvl="1" w:tplc="DFCC1AF0">
      <w:start w:val="1"/>
      <w:numFmt w:val="lowerLetter"/>
      <w:lvlText w:val="%2)"/>
      <w:lvlJc w:val="left"/>
      <w:pPr>
        <w:ind w:left="1524" w:hanging="444"/>
      </w:pPr>
      <w:rPr>
        <w:rFonts w:hint="default"/>
      </w:rPr>
    </w:lvl>
    <w:lvl w:ilvl="2" w:tplc="FF9E0E8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667F99"/>
    <w:multiLevelType w:val="hybridMultilevel"/>
    <w:tmpl w:val="24D2F3CE"/>
    <w:lvl w:ilvl="0" w:tplc="C624C6CE">
      <w:start w:val="1"/>
      <w:numFmt w:val="decimal"/>
      <w:lvlText w:val="%1."/>
      <w:lvlJc w:val="left"/>
      <w:pPr>
        <w:ind w:left="360" w:hanging="360"/>
      </w:pPr>
      <w:rPr>
        <w:rFonts w:hint="default"/>
        <w:b/>
        <w:i w:val="0"/>
        <w:lang w:val="es-ES_tradnl"/>
      </w:rPr>
    </w:lvl>
    <w:lvl w:ilvl="1" w:tplc="080A0019" w:tentative="1">
      <w:start w:val="1"/>
      <w:numFmt w:val="lowerLetter"/>
      <w:lvlText w:val="%2."/>
      <w:lvlJc w:val="left"/>
      <w:pPr>
        <w:ind w:left="1789" w:hanging="360"/>
      </w:pPr>
    </w:lvl>
    <w:lvl w:ilvl="2" w:tplc="080A001B">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545E5421"/>
    <w:multiLevelType w:val="hybridMultilevel"/>
    <w:tmpl w:val="87265EF0"/>
    <w:lvl w:ilvl="0" w:tplc="080A0001">
      <w:start w:val="1"/>
      <w:numFmt w:val="bullet"/>
      <w:lvlText w:val=""/>
      <w:lvlJc w:val="left"/>
      <w:pPr>
        <w:ind w:left="720" w:hanging="360"/>
      </w:pPr>
      <w:rPr>
        <w:rFonts w:ascii="Symbol" w:hAnsi="Symbol" w:hint="default"/>
        <w:b w:val="0"/>
        <w:i w:val="0"/>
        <w:sz w:val="24"/>
        <w:szCs w:val="24"/>
      </w:rPr>
    </w:lvl>
    <w:lvl w:ilvl="1" w:tplc="DFCC1AF0">
      <w:start w:val="1"/>
      <w:numFmt w:val="lowerLetter"/>
      <w:lvlText w:val="%2)"/>
      <w:lvlJc w:val="left"/>
      <w:pPr>
        <w:ind w:left="1524" w:hanging="444"/>
      </w:pPr>
      <w:rPr>
        <w:rFonts w:hint="default"/>
      </w:rPr>
    </w:lvl>
    <w:lvl w:ilvl="2" w:tplc="FF9E0E8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6334E9"/>
    <w:multiLevelType w:val="hybridMultilevel"/>
    <w:tmpl w:val="2B581D2E"/>
    <w:lvl w:ilvl="0" w:tplc="080A0001">
      <w:start w:val="1"/>
      <w:numFmt w:val="bullet"/>
      <w:lvlText w:val=""/>
      <w:lvlJc w:val="left"/>
      <w:pPr>
        <w:ind w:left="720" w:hanging="360"/>
      </w:pPr>
      <w:rPr>
        <w:rFonts w:ascii="Symbol" w:hAnsi="Symbol" w:hint="default"/>
        <w:b w:val="0"/>
        <w:i w:val="0"/>
        <w:color w:val="auto"/>
        <w:sz w:val="24"/>
        <w:szCs w:val="24"/>
      </w:rPr>
    </w:lvl>
    <w:lvl w:ilvl="1" w:tplc="DFCC1AF0">
      <w:start w:val="1"/>
      <w:numFmt w:val="lowerLetter"/>
      <w:lvlText w:val="%2)"/>
      <w:lvlJc w:val="left"/>
      <w:pPr>
        <w:ind w:left="1524" w:hanging="444"/>
      </w:pPr>
      <w:rPr>
        <w:rFonts w:hint="default"/>
      </w:rPr>
    </w:lvl>
    <w:lvl w:ilvl="2" w:tplc="FF9E0E8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897404"/>
    <w:multiLevelType w:val="hybridMultilevel"/>
    <w:tmpl w:val="3D1E2F0E"/>
    <w:lvl w:ilvl="0" w:tplc="79E6D2D4">
      <w:start w:val="1"/>
      <w:numFmt w:val="decimal"/>
      <w:lvlText w:val="%1."/>
      <w:lvlJc w:val="left"/>
      <w:pPr>
        <w:ind w:left="720" w:hanging="360"/>
      </w:pPr>
      <w:rPr>
        <w:rFonts w:hint="default"/>
        <w:b/>
        <w:i w:val="0"/>
        <w:color w:val="auto"/>
        <w:sz w:val="30"/>
        <w:szCs w:val="30"/>
      </w:rPr>
    </w:lvl>
    <w:lvl w:ilvl="1" w:tplc="BEF2D16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C04DE8"/>
    <w:multiLevelType w:val="hybridMultilevel"/>
    <w:tmpl w:val="879E470A"/>
    <w:lvl w:ilvl="0" w:tplc="080A0015">
      <w:start w:val="1"/>
      <w:numFmt w:val="upperLetter"/>
      <w:lvlText w:val="%1."/>
      <w:lvlJc w:val="left"/>
      <w:pPr>
        <w:ind w:left="720" w:hanging="360"/>
      </w:pPr>
      <w:rPr>
        <w:b w:val="0"/>
        <w:i w:val="0"/>
        <w:color w:val="auto"/>
        <w:sz w:val="24"/>
        <w:szCs w:val="24"/>
      </w:rPr>
    </w:lvl>
    <w:lvl w:ilvl="1" w:tplc="DFCC1AF0">
      <w:start w:val="1"/>
      <w:numFmt w:val="lowerLetter"/>
      <w:lvlText w:val="%2)"/>
      <w:lvlJc w:val="left"/>
      <w:pPr>
        <w:ind w:left="1524" w:hanging="444"/>
      </w:pPr>
      <w:rPr>
        <w:rFonts w:hint="default"/>
      </w:rPr>
    </w:lvl>
    <w:lvl w:ilvl="2" w:tplc="FF9E0E8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A86B3B"/>
    <w:multiLevelType w:val="hybridMultilevel"/>
    <w:tmpl w:val="24703010"/>
    <w:lvl w:ilvl="0" w:tplc="080A0001">
      <w:start w:val="1"/>
      <w:numFmt w:val="bullet"/>
      <w:lvlText w:val=""/>
      <w:lvlJc w:val="left"/>
      <w:pPr>
        <w:ind w:left="720" w:hanging="360"/>
      </w:pPr>
      <w:rPr>
        <w:rFonts w:ascii="Symbol" w:hAnsi="Symbol" w:hint="default"/>
        <w:b w:val="0"/>
        <w:i w:val="0"/>
        <w:sz w:val="24"/>
        <w:szCs w:val="24"/>
      </w:rPr>
    </w:lvl>
    <w:lvl w:ilvl="1" w:tplc="DFCC1AF0">
      <w:start w:val="1"/>
      <w:numFmt w:val="lowerLetter"/>
      <w:lvlText w:val="%2)"/>
      <w:lvlJc w:val="left"/>
      <w:pPr>
        <w:ind w:left="1524" w:hanging="444"/>
      </w:pPr>
      <w:rPr>
        <w:rFonts w:hint="default"/>
      </w:rPr>
    </w:lvl>
    <w:lvl w:ilvl="2" w:tplc="FF9E0E84">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3"/>
  </w:num>
  <w:num w:numId="5">
    <w:abstractNumId w:val="2"/>
  </w:num>
  <w:num w:numId="6">
    <w:abstractNumId w:val="8"/>
  </w:num>
  <w:num w:numId="7">
    <w:abstractNumId w:val="6"/>
  </w:num>
  <w:num w:numId="8">
    <w:abstractNumId w:val="10"/>
  </w:num>
  <w:num w:numId="9">
    <w:abstractNumId w:val="4"/>
  </w:num>
  <w:num w:numId="10">
    <w:abstractNumId w:val="1"/>
  </w:num>
  <w:num w:numId="11">
    <w:abstractNumId w:val="0"/>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87"/>
    <w:rsid w:val="000026DD"/>
    <w:rsid w:val="00002D1F"/>
    <w:rsid w:val="00003CDA"/>
    <w:rsid w:val="00003E68"/>
    <w:rsid w:val="0000413F"/>
    <w:rsid w:val="00004831"/>
    <w:rsid w:val="00005653"/>
    <w:rsid w:val="00005E01"/>
    <w:rsid w:val="0000648D"/>
    <w:rsid w:val="000070B5"/>
    <w:rsid w:val="00011057"/>
    <w:rsid w:val="000114A4"/>
    <w:rsid w:val="0001515A"/>
    <w:rsid w:val="00015984"/>
    <w:rsid w:val="000167AB"/>
    <w:rsid w:val="00020398"/>
    <w:rsid w:val="00020CC5"/>
    <w:rsid w:val="00020D45"/>
    <w:rsid w:val="0002166E"/>
    <w:rsid w:val="00022168"/>
    <w:rsid w:val="00022B5C"/>
    <w:rsid w:val="000231C7"/>
    <w:rsid w:val="00024EBE"/>
    <w:rsid w:val="000253DA"/>
    <w:rsid w:val="00027987"/>
    <w:rsid w:val="00027F6A"/>
    <w:rsid w:val="00030378"/>
    <w:rsid w:val="00030B87"/>
    <w:rsid w:val="000327AA"/>
    <w:rsid w:val="00033EA9"/>
    <w:rsid w:val="000355BE"/>
    <w:rsid w:val="00036A49"/>
    <w:rsid w:val="00041E91"/>
    <w:rsid w:val="00042EFA"/>
    <w:rsid w:val="00043C95"/>
    <w:rsid w:val="00044480"/>
    <w:rsid w:val="00045877"/>
    <w:rsid w:val="000479CF"/>
    <w:rsid w:val="00050476"/>
    <w:rsid w:val="00050515"/>
    <w:rsid w:val="00050C0B"/>
    <w:rsid w:val="00051513"/>
    <w:rsid w:val="00053A3F"/>
    <w:rsid w:val="00054420"/>
    <w:rsid w:val="0005799F"/>
    <w:rsid w:val="0006083D"/>
    <w:rsid w:val="00060B66"/>
    <w:rsid w:val="0006122D"/>
    <w:rsid w:val="00062693"/>
    <w:rsid w:val="00063B07"/>
    <w:rsid w:val="00064AAD"/>
    <w:rsid w:val="000671FC"/>
    <w:rsid w:val="00071A92"/>
    <w:rsid w:val="0007333A"/>
    <w:rsid w:val="00074BB8"/>
    <w:rsid w:val="000759E0"/>
    <w:rsid w:val="00077DD4"/>
    <w:rsid w:val="00077F21"/>
    <w:rsid w:val="000800A0"/>
    <w:rsid w:val="00080626"/>
    <w:rsid w:val="00081C5C"/>
    <w:rsid w:val="00082B62"/>
    <w:rsid w:val="00082F75"/>
    <w:rsid w:val="000831B1"/>
    <w:rsid w:val="00083FAD"/>
    <w:rsid w:val="00084AAB"/>
    <w:rsid w:val="00084FC2"/>
    <w:rsid w:val="00085F95"/>
    <w:rsid w:val="0008678E"/>
    <w:rsid w:val="00086C15"/>
    <w:rsid w:val="000870DC"/>
    <w:rsid w:val="000902EF"/>
    <w:rsid w:val="000907BD"/>
    <w:rsid w:val="00091DB9"/>
    <w:rsid w:val="000929CD"/>
    <w:rsid w:val="000936D2"/>
    <w:rsid w:val="000937A3"/>
    <w:rsid w:val="00093871"/>
    <w:rsid w:val="000951FE"/>
    <w:rsid w:val="0009537C"/>
    <w:rsid w:val="000958B0"/>
    <w:rsid w:val="000A0106"/>
    <w:rsid w:val="000A121A"/>
    <w:rsid w:val="000A2E6E"/>
    <w:rsid w:val="000A4397"/>
    <w:rsid w:val="000A61CB"/>
    <w:rsid w:val="000A6C31"/>
    <w:rsid w:val="000A7CF6"/>
    <w:rsid w:val="000A7F71"/>
    <w:rsid w:val="000B013A"/>
    <w:rsid w:val="000B0AE1"/>
    <w:rsid w:val="000B2612"/>
    <w:rsid w:val="000B2FBE"/>
    <w:rsid w:val="000B4639"/>
    <w:rsid w:val="000B5202"/>
    <w:rsid w:val="000B550C"/>
    <w:rsid w:val="000B748E"/>
    <w:rsid w:val="000C1ABF"/>
    <w:rsid w:val="000C2283"/>
    <w:rsid w:val="000C2707"/>
    <w:rsid w:val="000C395B"/>
    <w:rsid w:val="000C3B1B"/>
    <w:rsid w:val="000C3B61"/>
    <w:rsid w:val="000C5B15"/>
    <w:rsid w:val="000C5C06"/>
    <w:rsid w:val="000C6C8F"/>
    <w:rsid w:val="000D165B"/>
    <w:rsid w:val="000D1ADE"/>
    <w:rsid w:val="000D3A52"/>
    <w:rsid w:val="000D4878"/>
    <w:rsid w:val="000E31F8"/>
    <w:rsid w:val="000E3A73"/>
    <w:rsid w:val="000E40AD"/>
    <w:rsid w:val="000F1866"/>
    <w:rsid w:val="000F1B23"/>
    <w:rsid w:val="000F1D8D"/>
    <w:rsid w:val="000F2FCC"/>
    <w:rsid w:val="000F6613"/>
    <w:rsid w:val="000F7604"/>
    <w:rsid w:val="000F784F"/>
    <w:rsid w:val="00101DF5"/>
    <w:rsid w:val="00107159"/>
    <w:rsid w:val="0011119E"/>
    <w:rsid w:val="0011331D"/>
    <w:rsid w:val="0011464A"/>
    <w:rsid w:val="001155EC"/>
    <w:rsid w:val="00115D60"/>
    <w:rsid w:val="001163DC"/>
    <w:rsid w:val="00116C87"/>
    <w:rsid w:val="00122E87"/>
    <w:rsid w:val="00123CF9"/>
    <w:rsid w:val="00126E2C"/>
    <w:rsid w:val="00127703"/>
    <w:rsid w:val="0013217D"/>
    <w:rsid w:val="00134DFA"/>
    <w:rsid w:val="00136425"/>
    <w:rsid w:val="0014029F"/>
    <w:rsid w:val="00140C67"/>
    <w:rsid w:val="00147A25"/>
    <w:rsid w:val="00151661"/>
    <w:rsid w:val="0015244B"/>
    <w:rsid w:val="00156D3C"/>
    <w:rsid w:val="00156E6C"/>
    <w:rsid w:val="00156E7E"/>
    <w:rsid w:val="0016112E"/>
    <w:rsid w:val="00163078"/>
    <w:rsid w:val="001641C2"/>
    <w:rsid w:val="00164BEA"/>
    <w:rsid w:val="00165904"/>
    <w:rsid w:val="00167C63"/>
    <w:rsid w:val="00173E6B"/>
    <w:rsid w:val="00173F29"/>
    <w:rsid w:val="0018079D"/>
    <w:rsid w:val="00181250"/>
    <w:rsid w:val="00183089"/>
    <w:rsid w:val="00183D7F"/>
    <w:rsid w:val="00187D60"/>
    <w:rsid w:val="001902EA"/>
    <w:rsid w:val="001929F0"/>
    <w:rsid w:val="00197E3A"/>
    <w:rsid w:val="001A1F0B"/>
    <w:rsid w:val="001A5FFC"/>
    <w:rsid w:val="001A7CEF"/>
    <w:rsid w:val="001A7F7B"/>
    <w:rsid w:val="001B0466"/>
    <w:rsid w:val="001B084D"/>
    <w:rsid w:val="001B0ABF"/>
    <w:rsid w:val="001B196A"/>
    <w:rsid w:val="001B1D3C"/>
    <w:rsid w:val="001B2BBC"/>
    <w:rsid w:val="001B61F8"/>
    <w:rsid w:val="001C0353"/>
    <w:rsid w:val="001C1F99"/>
    <w:rsid w:val="001C24F8"/>
    <w:rsid w:val="001C4C43"/>
    <w:rsid w:val="001C5896"/>
    <w:rsid w:val="001C6754"/>
    <w:rsid w:val="001C6C2B"/>
    <w:rsid w:val="001C7F02"/>
    <w:rsid w:val="001D0C72"/>
    <w:rsid w:val="001D35DE"/>
    <w:rsid w:val="001D49CD"/>
    <w:rsid w:val="001E0439"/>
    <w:rsid w:val="001E0D06"/>
    <w:rsid w:val="001E0F5F"/>
    <w:rsid w:val="001E5DA4"/>
    <w:rsid w:val="001E5F4F"/>
    <w:rsid w:val="001E64FA"/>
    <w:rsid w:val="001F266F"/>
    <w:rsid w:val="001F2DC5"/>
    <w:rsid w:val="001F45B0"/>
    <w:rsid w:val="0020199B"/>
    <w:rsid w:val="00202897"/>
    <w:rsid w:val="0020328B"/>
    <w:rsid w:val="0020432C"/>
    <w:rsid w:val="00204823"/>
    <w:rsid w:val="0020572F"/>
    <w:rsid w:val="0020601E"/>
    <w:rsid w:val="002078CD"/>
    <w:rsid w:val="002079B6"/>
    <w:rsid w:val="00210CA7"/>
    <w:rsid w:val="0021160B"/>
    <w:rsid w:val="00214EAB"/>
    <w:rsid w:val="0021526B"/>
    <w:rsid w:val="00216904"/>
    <w:rsid w:val="002178C4"/>
    <w:rsid w:val="0022051D"/>
    <w:rsid w:val="00220B95"/>
    <w:rsid w:val="0022288B"/>
    <w:rsid w:val="00222E2E"/>
    <w:rsid w:val="00226B8C"/>
    <w:rsid w:val="002304DA"/>
    <w:rsid w:val="00230943"/>
    <w:rsid w:val="00232605"/>
    <w:rsid w:val="00233663"/>
    <w:rsid w:val="00233E6E"/>
    <w:rsid w:val="00234116"/>
    <w:rsid w:val="002377B9"/>
    <w:rsid w:val="00240501"/>
    <w:rsid w:val="00241173"/>
    <w:rsid w:val="00241640"/>
    <w:rsid w:val="00246AB4"/>
    <w:rsid w:val="002509F1"/>
    <w:rsid w:val="00251AFD"/>
    <w:rsid w:val="002524BB"/>
    <w:rsid w:val="002546CE"/>
    <w:rsid w:val="00257BDF"/>
    <w:rsid w:val="00260621"/>
    <w:rsid w:val="0026106C"/>
    <w:rsid w:val="00262B26"/>
    <w:rsid w:val="00265FB5"/>
    <w:rsid w:val="002677C1"/>
    <w:rsid w:val="002703E6"/>
    <w:rsid w:val="0027100A"/>
    <w:rsid w:val="0027235D"/>
    <w:rsid w:val="002733C2"/>
    <w:rsid w:val="00273A04"/>
    <w:rsid w:val="00273BD3"/>
    <w:rsid w:val="00273FAE"/>
    <w:rsid w:val="0027617D"/>
    <w:rsid w:val="0027656B"/>
    <w:rsid w:val="002772A2"/>
    <w:rsid w:val="0027730E"/>
    <w:rsid w:val="00280576"/>
    <w:rsid w:val="00282D36"/>
    <w:rsid w:val="00282EDB"/>
    <w:rsid w:val="00283E62"/>
    <w:rsid w:val="002851AE"/>
    <w:rsid w:val="00290B03"/>
    <w:rsid w:val="00292C72"/>
    <w:rsid w:val="00293225"/>
    <w:rsid w:val="00295049"/>
    <w:rsid w:val="002950CE"/>
    <w:rsid w:val="00296C63"/>
    <w:rsid w:val="002A1A27"/>
    <w:rsid w:val="002A53ED"/>
    <w:rsid w:val="002A6783"/>
    <w:rsid w:val="002A7761"/>
    <w:rsid w:val="002A7C32"/>
    <w:rsid w:val="002A7E0F"/>
    <w:rsid w:val="002B21F5"/>
    <w:rsid w:val="002B2DD6"/>
    <w:rsid w:val="002B7226"/>
    <w:rsid w:val="002C04AD"/>
    <w:rsid w:val="002C10A3"/>
    <w:rsid w:val="002C3BED"/>
    <w:rsid w:val="002C5F5F"/>
    <w:rsid w:val="002C6C9E"/>
    <w:rsid w:val="002D1A22"/>
    <w:rsid w:val="002D2518"/>
    <w:rsid w:val="002D3BEE"/>
    <w:rsid w:val="002D4031"/>
    <w:rsid w:val="002D56A2"/>
    <w:rsid w:val="002E2245"/>
    <w:rsid w:val="002E26A2"/>
    <w:rsid w:val="002E2876"/>
    <w:rsid w:val="002E28E9"/>
    <w:rsid w:val="002E3881"/>
    <w:rsid w:val="002E6B4A"/>
    <w:rsid w:val="002E7644"/>
    <w:rsid w:val="002F0013"/>
    <w:rsid w:val="002F03E0"/>
    <w:rsid w:val="002F0B9E"/>
    <w:rsid w:val="002F0C29"/>
    <w:rsid w:val="002F1A41"/>
    <w:rsid w:val="002F2F4B"/>
    <w:rsid w:val="002F6F20"/>
    <w:rsid w:val="002F7A72"/>
    <w:rsid w:val="0030125D"/>
    <w:rsid w:val="00304676"/>
    <w:rsid w:val="00304BD0"/>
    <w:rsid w:val="00306208"/>
    <w:rsid w:val="003068CC"/>
    <w:rsid w:val="00307C3D"/>
    <w:rsid w:val="00310C08"/>
    <w:rsid w:val="00311E17"/>
    <w:rsid w:val="00314C68"/>
    <w:rsid w:val="00316383"/>
    <w:rsid w:val="0031714D"/>
    <w:rsid w:val="00320C3E"/>
    <w:rsid w:val="003216A0"/>
    <w:rsid w:val="00322115"/>
    <w:rsid w:val="003225E8"/>
    <w:rsid w:val="003240D8"/>
    <w:rsid w:val="00324D90"/>
    <w:rsid w:val="00326259"/>
    <w:rsid w:val="003332A6"/>
    <w:rsid w:val="003336EF"/>
    <w:rsid w:val="00335C16"/>
    <w:rsid w:val="00337732"/>
    <w:rsid w:val="003379AF"/>
    <w:rsid w:val="00340BBB"/>
    <w:rsid w:val="00341281"/>
    <w:rsid w:val="00341CF7"/>
    <w:rsid w:val="00342A3B"/>
    <w:rsid w:val="00342BCA"/>
    <w:rsid w:val="00342D5E"/>
    <w:rsid w:val="00345254"/>
    <w:rsid w:val="00345618"/>
    <w:rsid w:val="003467E9"/>
    <w:rsid w:val="00350596"/>
    <w:rsid w:val="00351B74"/>
    <w:rsid w:val="00353AF1"/>
    <w:rsid w:val="00354346"/>
    <w:rsid w:val="00355A18"/>
    <w:rsid w:val="003560BB"/>
    <w:rsid w:val="0036133F"/>
    <w:rsid w:val="00361EFA"/>
    <w:rsid w:val="003621CD"/>
    <w:rsid w:val="003642E3"/>
    <w:rsid w:val="00364585"/>
    <w:rsid w:val="003654BC"/>
    <w:rsid w:val="00366168"/>
    <w:rsid w:val="003664D5"/>
    <w:rsid w:val="00371C36"/>
    <w:rsid w:val="0037246A"/>
    <w:rsid w:val="00373EFC"/>
    <w:rsid w:val="00374D6E"/>
    <w:rsid w:val="003751D2"/>
    <w:rsid w:val="003756A4"/>
    <w:rsid w:val="0038314D"/>
    <w:rsid w:val="003837F4"/>
    <w:rsid w:val="003902EE"/>
    <w:rsid w:val="003912BC"/>
    <w:rsid w:val="003914E4"/>
    <w:rsid w:val="00392371"/>
    <w:rsid w:val="00392798"/>
    <w:rsid w:val="003934EB"/>
    <w:rsid w:val="00394412"/>
    <w:rsid w:val="00394892"/>
    <w:rsid w:val="00397FDC"/>
    <w:rsid w:val="003A2CC4"/>
    <w:rsid w:val="003A49CC"/>
    <w:rsid w:val="003A7CD7"/>
    <w:rsid w:val="003B022E"/>
    <w:rsid w:val="003B20D0"/>
    <w:rsid w:val="003B4C6F"/>
    <w:rsid w:val="003B75B3"/>
    <w:rsid w:val="003C11E5"/>
    <w:rsid w:val="003C1B01"/>
    <w:rsid w:val="003C5CA4"/>
    <w:rsid w:val="003C5F29"/>
    <w:rsid w:val="003C66AE"/>
    <w:rsid w:val="003C719F"/>
    <w:rsid w:val="003C798A"/>
    <w:rsid w:val="003C7BB4"/>
    <w:rsid w:val="003D035F"/>
    <w:rsid w:val="003D0DD5"/>
    <w:rsid w:val="003D7833"/>
    <w:rsid w:val="003D7936"/>
    <w:rsid w:val="003E0EC5"/>
    <w:rsid w:val="003E51B7"/>
    <w:rsid w:val="003E612A"/>
    <w:rsid w:val="003E65CC"/>
    <w:rsid w:val="003F27D1"/>
    <w:rsid w:val="003F2F9A"/>
    <w:rsid w:val="003F3007"/>
    <w:rsid w:val="003F4043"/>
    <w:rsid w:val="003F4431"/>
    <w:rsid w:val="003F6F25"/>
    <w:rsid w:val="00400AF6"/>
    <w:rsid w:val="00402BAF"/>
    <w:rsid w:val="00404853"/>
    <w:rsid w:val="0040491D"/>
    <w:rsid w:val="00404BC1"/>
    <w:rsid w:val="0040583E"/>
    <w:rsid w:val="00405FE9"/>
    <w:rsid w:val="00407C80"/>
    <w:rsid w:val="00410C43"/>
    <w:rsid w:val="00411D3E"/>
    <w:rsid w:val="004131B4"/>
    <w:rsid w:val="0041348C"/>
    <w:rsid w:val="00413B07"/>
    <w:rsid w:val="00414B11"/>
    <w:rsid w:val="00415B49"/>
    <w:rsid w:val="00416EFE"/>
    <w:rsid w:val="004210D9"/>
    <w:rsid w:val="00423E3E"/>
    <w:rsid w:val="004243D2"/>
    <w:rsid w:val="00425F87"/>
    <w:rsid w:val="004264D2"/>
    <w:rsid w:val="00426C7E"/>
    <w:rsid w:val="00431EFD"/>
    <w:rsid w:val="0043355E"/>
    <w:rsid w:val="00434128"/>
    <w:rsid w:val="004342DC"/>
    <w:rsid w:val="00434497"/>
    <w:rsid w:val="00434B4E"/>
    <w:rsid w:val="00436070"/>
    <w:rsid w:val="00440C9E"/>
    <w:rsid w:val="0044256B"/>
    <w:rsid w:val="00442AA8"/>
    <w:rsid w:val="00444248"/>
    <w:rsid w:val="004468EA"/>
    <w:rsid w:val="00446920"/>
    <w:rsid w:val="00446D23"/>
    <w:rsid w:val="004500EF"/>
    <w:rsid w:val="00450658"/>
    <w:rsid w:val="00450C6A"/>
    <w:rsid w:val="004518C6"/>
    <w:rsid w:val="004526F7"/>
    <w:rsid w:val="0045300E"/>
    <w:rsid w:val="004568CE"/>
    <w:rsid w:val="004571D8"/>
    <w:rsid w:val="004609B2"/>
    <w:rsid w:val="0046651D"/>
    <w:rsid w:val="00466596"/>
    <w:rsid w:val="00466B0C"/>
    <w:rsid w:val="00466C80"/>
    <w:rsid w:val="00470D9B"/>
    <w:rsid w:val="0047173D"/>
    <w:rsid w:val="00471F3C"/>
    <w:rsid w:val="00474034"/>
    <w:rsid w:val="0047420F"/>
    <w:rsid w:val="00474D2D"/>
    <w:rsid w:val="00474D91"/>
    <w:rsid w:val="00476A7D"/>
    <w:rsid w:val="00481BDB"/>
    <w:rsid w:val="00482112"/>
    <w:rsid w:val="00482D29"/>
    <w:rsid w:val="0048330B"/>
    <w:rsid w:val="00484582"/>
    <w:rsid w:val="00487838"/>
    <w:rsid w:val="004917CA"/>
    <w:rsid w:val="00492B64"/>
    <w:rsid w:val="004930E0"/>
    <w:rsid w:val="004973EC"/>
    <w:rsid w:val="00497C75"/>
    <w:rsid w:val="00497E45"/>
    <w:rsid w:val="004A07FB"/>
    <w:rsid w:val="004A1BB8"/>
    <w:rsid w:val="004A1E89"/>
    <w:rsid w:val="004A1F26"/>
    <w:rsid w:val="004A2352"/>
    <w:rsid w:val="004A3AD1"/>
    <w:rsid w:val="004A3D61"/>
    <w:rsid w:val="004A3E25"/>
    <w:rsid w:val="004A67DF"/>
    <w:rsid w:val="004A7DC4"/>
    <w:rsid w:val="004B48AA"/>
    <w:rsid w:val="004B51DD"/>
    <w:rsid w:val="004B7742"/>
    <w:rsid w:val="004C25D3"/>
    <w:rsid w:val="004C3C7E"/>
    <w:rsid w:val="004C462D"/>
    <w:rsid w:val="004C4EEE"/>
    <w:rsid w:val="004C52A9"/>
    <w:rsid w:val="004C6446"/>
    <w:rsid w:val="004C7AA5"/>
    <w:rsid w:val="004D21DE"/>
    <w:rsid w:val="004D5508"/>
    <w:rsid w:val="004D5B2D"/>
    <w:rsid w:val="004D5FA0"/>
    <w:rsid w:val="004D60FB"/>
    <w:rsid w:val="004D6602"/>
    <w:rsid w:val="004D772C"/>
    <w:rsid w:val="004E18D3"/>
    <w:rsid w:val="004E1F45"/>
    <w:rsid w:val="004E25A4"/>
    <w:rsid w:val="004E28DF"/>
    <w:rsid w:val="004E3807"/>
    <w:rsid w:val="004E456A"/>
    <w:rsid w:val="004E632E"/>
    <w:rsid w:val="004E6F10"/>
    <w:rsid w:val="004F117E"/>
    <w:rsid w:val="004F2BAD"/>
    <w:rsid w:val="004F2C3E"/>
    <w:rsid w:val="004F33B9"/>
    <w:rsid w:val="004F6089"/>
    <w:rsid w:val="004F7B07"/>
    <w:rsid w:val="004F7C81"/>
    <w:rsid w:val="00500248"/>
    <w:rsid w:val="00501CB9"/>
    <w:rsid w:val="00502065"/>
    <w:rsid w:val="00510914"/>
    <w:rsid w:val="005120D1"/>
    <w:rsid w:val="005126FA"/>
    <w:rsid w:val="00512C31"/>
    <w:rsid w:val="00513A48"/>
    <w:rsid w:val="00516376"/>
    <w:rsid w:val="005170F8"/>
    <w:rsid w:val="00517A95"/>
    <w:rsid w:val="0052075A"/>
    <w:rsid w:val="00520875"/>
    <w:rsid w:val="00521A10"/>
    <w:rsid w:val="00522553"/>
    <w:rsid w:val="005235C5"/>
    <w:rsid w:val="00524830"/>
    <w:rsid w:val="0053022E"/>
    <w:rsid w:val="00531554"/>
    <w:rsid w:val="0053322A"/>
    <w:rsid w:val="00533C03"/>
    <w:rsid w:val="00534603"/>
    <w:rsid w:val="00535A0B"/>
    <w:rsid w:val="00536BD2"/>
    <w:rsid w:val="005376B7"/>
    <w:rsid w:val="00540075"/>
    <w:rsid w:val="00540293"/>
    <w:rsid w:val="00542408"/>
    <w:rsid w:val="00542790"/>
    <w:rsid w:val="005457A5"/>
    <w:rsid w:val="00546249"/>
    <w:rsid w:val="00546859"/>
    <w:rsid w:val="00547ED1"/>
    <w:rsid w:val="0055235E"/>
    <w:rsid w:val="00552EDA"/>
    <w:rsid w:val="00553A13"/>
    <w:rsid w:val="005543E9"/>
    <w:rsid w:val="00555BBA"/>
    <w:rsid w:val="00556D4E"/>
    <w:rsid w:val="00557DCD"/>
    <w:rsid w:val="00560FFE"/>
    <w:rsid w:val="005618DC"/>
    <w:rsid w:val="00561BE2"/>
    <w:rsid w:val="00562983"/>
    <w:rsid w:val="00562C3C"/>
    <w:rsid w:val="00562F81"/>
    <w:rsid w:val="00565508"/>
    <w:rsid w:val="005663CF"/>
    <w:rsid w:val="00566815"/>
    <w:rsid w:val="00566F75"/>
    <w:rsid w:val="00573AB4"/>
    <w:rsid w:val="00576A7F"/>
    <w:rsid w:val="00576DCC"/>
    <w:rsid w:val="00581B88"/>
    <w:rsid w:val="005831A1"/>
    <w:rsid w:val="005846B5"/>
    <w:rsid w:val="00586C9D"/>
    <w:rsid w:val="0059487D"/>
    <w:rsid w:val="00594C52"/>
    <w:rsid w:val="00595489"/>
    <w:rsid w:val="005956C5"/>
    <w:rsid w:val="00596DB3"/>
    <w:rsid w:val="005A2AD6"/>
    <w:rsid w:val="005A3DB7"/>
    <w:rsid w:val="005A76A1"/>
    <w:rsid w:val="005B1945"/>
    <w:rsid w:val="005B23E9"/>
    <w:rsid w:val="005B2EE0"/>
    <w:rsid w:val="005B3FB2"/>
    <w:rsid w:val="005B5A60"/>
    <w:rsid w:val="005B5F53"/>
    <w:rsid w:val="005B635C"/>
    <w:rsid w:val="005B71EF"/>
    <w:rsid w:val="005C0B34"/>
    <w:rsid w:val="005C2C6A"/>
    <w:rsid w:val="005C4307"/>
    <w:rsid w:val="005C5115"/>
    <w:rsid w:val="005C5FE1"/>
    <w:rsid w:val="005C7452"/>
    <w:rsid w:val="005D07CC"/>
    <w:rsid w:val="005D1761"/>
    <w:rsid w:val="005D5284"/>
    <w:rsid w:val="005E5F4B"/>
    <w:rsid w:val="005E7C8E"/>
    <w:rsid w:val="005F1B2B"/>
    <w:rsid w:val="005F2552"/>
    <w:rsid w:val="005F6383"/>
    <w:rsid w:val="005F7348"/>
    <w:rsid w:val="00600475"/>
    <w:rsid w:val="00600F39"/>
    <w:rsid w:val="0060190C"/>
    <w:rsid w:val="0060221E"/>
    <w:rsid w:val="00602D14"/>
    <w:rsid w:val="00602FD5"/>
    <w:rsid w:val="006032D3"/>
    <w:rsid w:val="00603917"/>
    <w:rsid w:val="00604543"/>
    <w:rsid w:val="00604728"/>
    <w:rsid w:val="006057C5"/>
    <w:rsid w:val="006057F7"/>
    <w:rsid w:val="00606A35"/>
    <w:rsid w:val="00607B21"/>
    <w:rsid w:val="00607E29"/>
    <w:rsid w:val="006104FA"/>
    <w:rsid w:val="0061050C"/>
    <w:rsid w:val="0061317B"/>
    <w:rsid w:val="0061475A"/>
    <w:rsid w:val="00616730"/>
    <w:rsid w:val="00617CA3"/>
    <w:rsid w:val="00621DF4"/>
    <w:rsid w:val="00622659"/>
    <w:rsid w:val="00622F63"/>
    <w:rsid w:val="006232B7"/>
    <w:rsid w:val="00623401"/>
    <w:rsid w:val="0062437B"/>
    <w:rsid w:val="006245C7"/>
    <w:rsid w:val="00625455"/>
    <w:rsid w:val="006265E4"/>
    <w:rsid w:val="00626AAA"/>
    <w:rsid w:val="00630DEF"/>
    <w:rsid w:val="006316E9"/>
    <w:rsid w:val="006340EF"/>
    <w:rsid w:val="00634371"/>
    <w:rsid w:val="00634CE2"/>
    <w:rsid w:val="00634D4D"/>
    <w:rsid w:val="00635A54"/>
    <w:rsid w:val="00637451"/>
    <w:rsid w:val="00637543"/>
    <w:rsid w:val="0063785F"/>
    <w:rsid w:val="00640866"/>
    <w:rsid w:val="006413FC"/>
    <w:rsid w:val="00641BCB"/>
    <w:rsid w:val="0064550C"/>
    <w:rsid w:val="0065121D"/>
    <w:rsid w:val="00651828"/>
    <w:rsid w:val="00660A7A"/>
    <w:rsid w:val="00660B81"/>
    <w:rsid w:val="00661523"/>
    <w:rsid w:val="0066167C"/>
    <w:rsid w:val="0066323A"/>
    <w:rsid w:val="00663C78"/>
    <w:rsid w:val="006649BE"/>
    <w:rsid w:val="006657F0"/>
    <w:rsid w:val="00665D4E"/>
    <w:rsid w:val="00666FDE"/>
    <w:rsid w:val="00670259"/>
    <w:rsid w:val="00670B83"/>
    <w:rsid w:val="006738C3"/>
    <w:rsid w:val="00674A41"/>
    <w:rsid w:val="006759B4"/>
    <w:rsid w:val="00677047"/>
    <w:rsid w:val="0068054D"/>
    <w:rsid w:val="006813D1"/>
    <w:rsid w:val="00681CA1"/>
    <w:rsid w:val="00681DD2"/>
    <w:rsid w:val="00681FA9"/>
    <w:rsid w:val="00681FE8"/>
    <w:rsid w:val="00682D42"/>
    <w:rsid w:val="00683365"/>
    <w:rsid w:val="00690522"/>
    <w:rsid w:val="006910C3"/>
    <w:rsid w:val="00691B51"/>
    <w:rsid w:val="006925E1"/>
    <w:rsid w:val="00694EE8"/>
    <w:rsid w:val="00695C73"/>
    <w:rsid w:val="006A1345"/>
    <w:rsid w:val="006A14B1"/>
    <w:rsid w:val="006A1C7C"/>
    <w:rsid w:val="006A1F5E"/>
    <w:rsid w:val="006A2B21"/>
    <w:rsid w:val="006A3432"/>
    <w:rsid w:val="006A4801"/>
    <w:rsid w:val="006A56CD"/>
    <w:rsid w:val="006A7527"/>
    <w:rsid w:val="006A7CEB"/>
    <w:rsid w:val="006B1957"/>
    <w:rsid w:val="006B1AEC"/>
    <w:rsid w:val="006B1B40"/>
    <w:rsid w:val="006B209A"/>
    <w:rsid w:val="006B326D"/>
    <w:rsid w:val="006B4597"/>
    <w:rsid w:val="006B4A1D"/>
    <w:rsid w:val="006B4CD5"/>
    <w:rsid w:val="006B4D4E"/>
    <w:rsid w:val="006C18B7"/>
    <w:rsid w:val="006C5856"/>
    <w:rsid w:val="006C7334"/>
    <w:rsid w:val="006D183B"/>
    <w:rsid w:val="006D2B99"/>
    <w:rsid w:val="006D3289"/>
    <w:rsid w:val="006D493E"/>
    <w:rsid w:val="006D64DA"/>
    <w:rsid w:val="006D74FE"/>
    <w:rsid w:val="006D7C95"/>
    <w:rsid w:val="006E12AA"/>
    <w:rsid w:val="006E464E"/>
    <w:rsid w:val="006E605B"/>
    <w:rsid w:val="006E65E6"/>
    <w:rsid w:val="006F0048"/>
    <w:rsid w:val="006F04F2"/>
    <w:rsid w:val="006F3F31"/>
    <w:rsid w:val="006F5041"/>
    <w:rsid w:val="006F52EE"/>
    <w:rsid w:val="006F5496"/>
    <w:rsid w:val="006F7841"/>
    <w:rsid w:val="006F7FA9"/>
    <w:rsid w:val="0070140B"/>
    <w:rsid w:val="00702FAE"/>
    <w:rsid w:val="00703253"/>
    <w:rsid w:val="00703EA8"/>
    <w:rsid w:val="00704EBB"/>
    <w:rsid w:val="0070529E"/>
    <w:rsid w:val="00706C21"/>
    <w:rsid w:val="00706CAF"/>
    <w:rsid w:val="00711632"/>
    <w:rsid w:val="0071635B"/>
    <w:rsid w:val="007166CC"/>
    <w:rsid w:val="00720258"/>
    <w:rsid w:val="00722A5C"/>
    <w:rsid w:val="00726AAA"/>
    <w:rsid w:val="00726AE2"/>
    <w:rsid w:val="00727A5B"/>
    <w:rsid w:val="00730298"/>
    <w:rsid w:val="0073255F"/>
    <w:rsid w:val="007328CC"/>
    <w:rsid w:val="007338B2"/>
    <w:rsid w:val="00733B47"/>
    <w:rsid w:val="00734A05"/>
    <w:rsid w:val="007354E3"/>
    <w:rsid w:val="00735B31"/>
    <w:rsid w:val="00735C67"/>
    <w:rsid w:val="0073606F"/>
    <w:rsid w:val="007366B6"/>
    <w:rsid w:val="007367A4"/>
    <w:rsid w:val="00741580"/>
    <w:rsid w:val="007453D9"/>
    <w:rsid w:val="00745770"/>
    <w:rsid w:val="00745CDE"/>
    <w:rsid w:val="00745F18"/>
    <w:rsid w:val="00746A49"/>
    <w:rsid w:val="007502C3"/>
    <w:rsid w:val="007513B7"/>
    <w:rsid w:val="00751D71"/>
    <w:rsid w:val="007523E1"/>
    <w:rsid w:val="00752DA1"/>
    <w:rsid w:val="007536F1"/>
    <w:rsid w:val="0075664C"/>
    <w:rsid w:val="00757990"/>
    <w:rsid w:val="0076055E"/>
    <w:rsid w:val="007605F1"/>
    <w:rsid w:val="00760EAB"/>
    <w:rsid w:val="0076238E"/>
    <w:rsid w:val="007623CA"/>
    <w:rsid w:val="00763E80"/>
    <w:rsid w:val="0076587D"/>
    <w:rsid w:val="00771778"/>
    <w:rsid w:val="00772EAA"/>
    <w:rsid w:val="007741C0"/>
    <w:rsid w:val="0077603A"/>
    <w:rsid w:val="00776573"/>
    <w:rsid w:val="0078177E"/>
    <w:rsid w:val="00782EEA"/>
    <w:rsid w:val="00784578"/>
    <w:rsid w:val="0078467F"/>
    <w:rsid w:val="00786655"/>
    <w:rsid w:val="0078673A"/>
    <w:rsid w:val="00787767"/>
    <w:rsid w:val="00790FBD"/>
    <w:rsid w:val="007924BF"/>
    <w:rsid w:val="0079402B"/>
    <w:rsid w:val="007948B2"/>
    <w:rsid w:val="007A1407"/>
    <w:rsid w:val="007A211E"/>
    <w:rsid w:val="007A41CC"/>
    <w:rsid w:val="007A5871"/>
    <w:rsid w:val="007A656B"/>
    <w:rsid w:val="007A721D"/>
    <w:rsid w:val="007B1D1D"/>
    <w:rsid w:val="007B580D"/>
    <w:rsid w:val="007B5B33"/>
    <w:rsid w:val="007B61C2"/>
    <w:rsid w:val="007C4F03"/>
    <w:rsid w:val="007C564C"/>
    <w:rsid w:val="007C7998"/>
    <w:rsid w:val="007D091A"/>
    <w:rsid w:val="007D0CF3"/>
    <w:rsid w:val="007D25BC"/>
    <w:rsid w:val="007D3384"/>
    <w:rsid w:val="007D3406"/>
    <w:rsid w:val="007D4B17"/>
    <w:rsid w:val="007D5014"/>
    <w:rsid w:val="007D560E"/>
    <w:rsid w:val="007D6899"/>
    <w:rsid w:val="007D7778"/>
    <w:rsid w:val="007E0AC8"/>
    <w:rsid w:val="007E45E8"/>
    <w:rsid w:val="007E479E"/>
    <w:rsid w:val="007E4990"/>
    <w:rsid w:val="007E5ADD"/>
    <w:rsid w:val="007E738D"/>
    <w:rsid w:val="007E7AEB"/>
    <w:rsid w:val="007E7DE2"/>
    <w:rsid w:val="007F0A30"/>
    <w:rsid w:val="007F3F58"/>
    <w:rsid w:val="007F6EB5"/>
    <w:rsid w:val="007F723E"/>
    <w:rsid w:val="008004B4"/>
    <w:rsid w:val="008021F6"/>
    <w:rsid w:val="00802952"/>
    <w:rsid w:val="00803618"/>
    <w:rsid w:val="008041A6"/>
    <w:rsid w:val="008046C2"/>
    <w:rsid w:val="008056BA"/>
    <w:rsid w:val="008061B1"/>
    <w:rsid w:val="00806414"/>
    <w:rsid w:val="0081123F"/>
    <w:rsid w:val="00813A4B"/>
    <w:rsid w:val="00814D86"/>
    <w:rsid w:val="00817A9E"/>
    <w:rsid w:val="00820110"/>
    <w:rsid w:val="008203A3"/>
    <w:rsid w:val="008221EC"/>
    <w:rsid w:val="00822215"/>
    <w:rsid w:val="008335C4"/>
    <w:rsid w:val="008336F3"/>
    <w:rsid w:val="0083535C"/>
    <w:rsid w:val="00837BAB"/>
    <w:rsid w:val="008429ED"/>
    <w:rsid w:val="00843851"/>
    <w:rsid w:val="00844E8A"/>
    <w:rsid w:val="00845CC8"/>
    <w:rsid w:val="00853500"/>
    <w:rsid w:val="00855796"/>
    <w:rsid w:val="00856C22"/>
    <w:rsid w:val="0085766D"/>
    <w:rsid w:val="00857824"/>
    <w:rsid w:val="0086045B"/>
    <w:rsid w:val="00863329"/>
    <w:rsid w:val="00863D16"/>
    <w:rsid w:val="00864847"/>
    <w:rsid w:val="00864E21"/>
    <w:rsid w:val="008653B5"/>
    <w:rsid w:val="008660B2"/>
    <w:rsid w:val="00866DF9"/>
    <w:rsid w:val="0086789B"/>
    <w:rsid w:val="008701DB"/>
    <w:rsid w:val="0087025C"/>
    <w:rsid w:val="00870F7A"/>
    <w:rsid w:val="00873008"/>
    <w:rsid w:val="00873857"/>
    <w:rsid w:val="0087390E"/>
    <w:rsid w:val="00875667"/>
    <w:rsid w:val="008768AF"/>
    <w:rsid w:val="0088179D"/>
    <w:rsid w:val="008835EB"/>
    <w:rsid w:val="0088636C"/>
    <w:rsid w:val="00890889"/>
    <w:rsid w:val="008914D9"/>
    <w:rsid w:val="008934C2"/>
    <w:rsid w:val="00895583"/>
    <w:rsid w:val="008973B5"/>
    <w:rsid w:val="00897C55"/>
    <w:rsid w:val="008A301C"/>
    <w:rsid w:val="008A3208"/>
    <w:rsid w:val="008A3966"/>
    <w:rsid w:val="008A436A"/>
    <w:rsid w:val="008A6301"/>
    <w:rsid w:val="008B0124"/>
    <w:rsid w:val="008B3DAA"/>
    <w:rsid w:val="008B51D2"/>
    <w:rsid w:val="008C18EA"/>
    <w:rsid w:val="008C2414"/>
    <w:rsid w:val="008C3435"/>
    <w:rsid w:val="008C3B17"/>
    <w:rsid w:val="008C475B"/>
    <w:rsid w:val="008C6277"/>
    <w:rsid w:val="008C6E2F"/>
    <w:rsid w:val="008C7EC4"/>
    <w:rsid w:val="008D4FB8"/>
    <w:rsid w:val="008D5416"/>
    <w:rsid w:val="008D5C22"/>
    <w:rsid w:val="008D6924"/>
    <w:rsid w:val="008D7557"/>
    <w:rsid w:val="008D7EF8"/>
    <w:rsid w:val="008E0F06"/>
    <w:rsid w:val="008E1711"/>
    <w:rsid w:val="008E2091"/>
    <w:rsid w:val="008E2A30"/>
    <w:rsid w:val="008E4C17"/>
    <w:rsid w:val="008E6F40"/>
    <w:rsid w:val="008F0FB1"/>
    <w:rsid w:val="008F2C7C"/>
    <w:rsid w:val="008F3334"/>
    <w:rsid w:val="008F7EAD"/>
    <w:rsid w:val="008F7FC0"/>
    <w:rsid w:val="0090123C"/>
    <w:rsid w:val="009017B5"/>
    <w:rsid w:val="00902D87"/>
    <w:rsid w:val="00904AE1"/>
    <w:rsid w:val="00906DE8"/>
    <w:rsid w:val="00910F2B"/>
    <w:rsid w:val="00911A30"/>
    <w:rsid w:val="00912AAC"/>
    <w:rsid w:val="009134B6"/>
    <w:rsid w:val="00914722"/>
    <w:rsid w:val="00916624"/>
    <w:rsid w:val="0092081D"/>
    <w:rsid w:val="009222A0"/>
    <w:rsid w:val="00926B72"/>
    <w:rsid w:val="00931316"/>
    <w:rsid w:val="00931A14"/>
    <w:rsid w:val="00933243"/>
    <w:rsid w:val="00933528"/>
    <w:rsid w:val="00936D01"/>
    <w:rsid w:val="00936DA5"/>
    <w:rsid w:val="0093735C"/>
    <w:rsid w:val="00937A38"/>
    <w:rsid w:val="00937CF1"/>
    <w:rsid w:val="00942D0D"/>
    <w:rsid w:val="00942E07"/>
    <w:rsid w:val="00944A70"/>
    <w:rsid w:val="00944E73"/>
    <w:rsid w:val="0094530A"/>
    <w:rsid w:val="009473A4"/>
    <w:rsid w:val="00947FE0"/>
    <w:rsid w:val="00956162"/>
    <w:rsid w:val="00956E79"/>
    <w:rsid w:val="009574FE"/>
    <w:rsid w:val="0096520B"/>
    <w:rsid w:val="00966388"/>
    <w:rsid w:val="00972D89"/>
    <w:rsid w:val="00972E45"/>
    <w:rsid w:val="0097342A"/>
    <w:rsid w:val="009749FF"/>
    <w:rsid w:val="00974ED5"/>
    <w:rsid w:val="00977DA7"/>
    <w:rsid w:val="00981FCB"/>
    <w:rsid w:val="0099100E"/>
    <w:rsid w:val="009920C5"/>
    <w:rsid w:val="00992F51"/>
    <w:rsid w:val="00995352"/>
    <w:rsid w:val="0099560D"/>
    <w:rsid w:val="009958B6"/>
    <w:rsid w:val="0099652A"/>
    <w:rsid w:val="00996965"/>
    <w:rsid w:val="00996AC0"/>
    <w:rsid w:val="0099724F"/>
    <w:rsid w:val="009973B4"/>
    <w:rsid w:val="00997E2E"/>
    <w:rsid w:val="009A1CB4"/>
    <w:rsid w:val="009A2903"/>
    <w:rsid w:val="009A5A55"/>
    <w:rsid w:val="009A73FE"/>
    <w:rsid w:val="009B0D54"/>
    <w:rsid w:val="009B127C"/>
    <w:rsid w:val="009B1464"/>
    <w:rsid w:val="009B2915"/>
    <w:rsid w:val="009B39F6"/>
    <w:rsid w:val="009B3BB5"/>
    <w:rsid w:val="009B3F3E"/>
    <w:rsid w:val="009B4A7C"/>
    <w:rsid w:val="009B55C2"/>
    <w:rsid w:val="009B5B2C"/>
    <w:rsid w:val="009B7A6E"/>
    <w:rsid w:val="009B7AC1"/>
    <w:rsid w:val="009C5031"/>
    <w:rsid w:val="009C5CD0"/>
    <w:rsid w:val="009C6A7A"/>
    <w:rsid w:val="009D1B2B"/>
    <w:rsid w:val="009D29BA"/>
    <w:rsid w:val="009D5236"/>
    <w:rsid w:val="009D53FE"/>
    <w:rsid w:val="009D5791"/>
    <w:rsid w:val="009D57C6"/>
    <w:rsid w:val="009D5AA7"/>
    <w:rsid w:val="009E4AAD"/>
    <w:rsid w:val="009E5CAE"/>
    <w:rsid w:val="009E5E5A"/>
    <w:rsid w:val="009F0317"/>
    <w:rsid w:val="009F10D5"/>
    <w:rsid w:val="009F20C8"/>
    <w:rsid w:val="009F27BB"/>
    <w:rsid w:val="009F335D"/>
    <w:rsid w:val="009F4806"/>
    <w:rsid w:val="009F5720"/>
    <w:rsid w:val="009F7426"/>
    <w:rsid w:val="009F7B55"/>
    <w:rsid w:val="009F7D89"/>
    <w:rsid w:val="00A01CC3"/>
    <w:rsid w:val="00A02403"/>
    <w:rsid w:val="00A028FD"/>
    <w:rsid w:val="00A04F53"/>
    <w:rsid w:val="00A07B2C"/>
    <w:rsid w:val="00A10176"/>
    <w:rsid w:val="00A13DD8"/>
    <w:rsid w:val="00A13EC1"/>
    <w:rsid w:val="00A1404A"/>
    <w:rsid w:val="00A1442A"/>
    <w:rsid w:val="00A14C6B"/>
    <w:rsid w:val="00A14FE7"/>
    <w:rsid w:val="00A16A1A"/>
    <w:rsid w:val="00A1783E"/>
    <w:rsid w:val="00A2338A"/>
    <w:rsid w:val="00A241CA"/>
    <w:rsid w:val="00A2497D"/>
    <w:rsid w:val="00A265CD"/>
    <w:rsid w:val="00A31792"/>
    <w:rsid w:val="00A331C2"/>
    <w:rsid w:val="00A33D99"/>
    <w:rsid w:val="00A34362"/>
    <w:rsid w:val="00A44D62"/>
    <w:rsid w:val="00A45043"/>
    <w:rsid w:val="00A45356"/>
    <w:rsid w:val="00A47867"/>
    <w:rsid w:val="00A5126E"/>
    <w:rsid w:val="00A53BCD"/>
    <w:rsid w:val="00A542F9"/>
    <w:rsid w:val="00A55D6E"/>
    <w:rsid w:val="00A55EC2"/>
    <w:rsid w:val="00A56D63"/>
    <w:rsid w:val="00A65257"/>
    <w:rsid w:val="00A66B7B"/>
    <w:rsid w:val="00A6752E"/>
    <w:rsid w:val="00A7012B"/>
    <w:rsid w:val="00A70832"/>
    <w:rsid w:val="00A7084C"/>
    <w:rsid w:val="00A7311E"/>
    <w:rsid w:val="00A7379F"/>
    <w:rsid w:val="00A73C84"/>
    <w:rsid w:val="00A77981"/>
    <w:rsid w:val="00A80112"/>
    <w:rsid w:val="00A804F1"/>
    <w:rsid w:val="00A80F74"/>
    <w:rsid w:val="00A8140A"/>
    <w:rsid w:val="00A84363"/>
    <w:rsid w:val="00A85122"/>
    <w:rsid w:val="00A856D9"/>
    <w:rsid w:val="00A862C0"/>
    <w:rsid w:val="00A920C0"/>
    <w:rsid w:val="00A9261E"/>
    <w:rsid w:val="00A926C2"/>
    <w:rsid w:val="00A95535"/>
    <w:rsid w:val="00A957E7"/>
    <w:rsid w:val="00A96359"/>
    <w:rsid w:val="00A96627"/>
    <w:rsid w:val="00AA4433"/>
    <w:rsid w:val="00AA5FAE"/>
    <w:rsid w:val="00AB601E"/>
    <w:rsid w:val="00AB66B1"/>
    <w:rsid w:val="00AB6E87"/>
    <w:rsid w:val="00AB7534"/>
    <w:rsid w:val="00AC07DC"/>
    <w:rsid w:val="00AC1F4D"/>
    <w:rsid w:val="00AC21A4"/>
    <w:rsid w:val="00AC5AD7"/>
    <w:rsid w:val="00AC6952"/>
    <w:rsid w:val="00AC7375"/>
    <w:rsid w:val="00AD1913"/>
    <w:rsid w:val="00AD51CF"/>
    <w:rsid w:val="00AD553A"/>
    <w:rsid w:val="00AD601E"/>
    <w:rsid w:val="00AD78D6"/>
    <w:rsid w:val="00AE16B0"/>
    <w:rsid w:val="00AE1BFA"/>
    <w:rsid w:val="00AE36DC"/>
    <w:rsid w:val="00AE40B3"/>
    <w:rsid w:val="00AE41FD"/>
    <w:rsid w:val="00AE57B3"/>
    <w:rsid w:val="00AE673E"/>
    <w:rsid w:val="00AE711B"/>
    <w:rsid w:val="00AF4156"/>
    <w:rsid w:val="00AF4738"/>
    <w:rsid w:val="00AF5DF0"/>
    <w:rsid w:val="00B007B5"/>
    <w:rsid w:val="00B01721"/>
    <w:rsid w:val="00B027B7"/>
    <w:rsid w:val="00B0643B"/>
    <w:rsid w:val="00B07B75"/>
    <w:rsid w:val="00B1319C"/>
    <w:rsid w:val="00B14416"/>
    <w:rsid w:val="00B218C7"/>
    <w:rsid w:val="00B24932"/>
    <w:rsid w:val="00B25827"/>
    <w:rsid w:val="00B269E3"/>
    <w:rsid w:val="00B26F2D"/>
    <w:rsid w:val="00B30B22"/>
    <w:rsid w:val="00B30C11"/>
    <w:rsid w:val="00B32A45"/>
    <w:rsid w:val="00B33309"/>
    <w:rsid w:val="00B3408A"/>
    <w:rsid w:val="00B37B46"/>
    <w:rsid w:val="00B4343C"/>
    <w:rsid w:val="00B4693A"/>
    <w:rsid w:val="00B50832"/>
    <w:rsid w:val="00B50AFD"/>
    <w:rsid w:val="00B51798"/>
    <w:rsid w:val="00B51F03"/>
    <w:rsid w:val="00B528DA"/>
    <w:rsid w:val="00B54A39"/>
    <w:rsid w:val="00B54B0B"/>
    <w:rsid w:val="00B62777"/>
    <w:rsid w:val="00B64D8C"/>
    <w:rsid w:val="00B650F2"/>
    <w:rsid w:val="00B6583B"/>
    <w:rsid w:val="00B65F81"/>
    <w:rsid w:val="00B662F4"/>
    <w:rsid w:val="00B703D1"/>
    <w:rsid w:val="00B7093F"/>
    <w:rsid w:val="00B72247"/>
    <w:rsid w:val="00B72B5A"/>
    <w:rsid w:val="00B73651"/>
    <w:rsid w:val="00B76A4E"/>
    <w:rsid w:val="00B80D67"/>
    <w:rsid w:val="00B81886"/>
    <w:rsid w:val="00B83C8B"/>
    <w:rsid w:val="00B83DAF"/>
    <w:rsid w:val="00B83F05"/>
    <w:rsid w:val="00B84325"/>
    <w:rsid w:val="00B843E8"/>
    <w:rsid w:val="00B84943"/>
    <w:rsid w:val="00B849BB"/>
    <w:rsid w:val="00B85055"/>
    <w:rsid w:val="00B938B5"/>
    <w:rsid w:val="00B94CC5"/>
    <w:rsid w:val="00B951D7"/>
    <w:rsid w:val="00B95770"/>
    <w:rsid w:val="00B96FCD"/>
    <w:rsid w:val="00B972AA"/>
    <w:rsid w:val="00B979C0"/>
    <w:rsid w:val="00BA14A3"/>
    <w:rsid w:val="00BA1596"/>
    <w:rsid w:val="00BA1C4D"/>
    <w:rsid w:val="00BA1CAE"/>
    <w:rsid w:val="00BA4D7E"/>
    <w:rsid w:val="00BA69CB"/>
    <w:rsid w:val="00BB0253"/>
    <w:rsid w:val="00BB1A5C"/>
    <w:rsid w:val="00BB25CD"/>
    <w:rsid w:val="00BB312D"/>
    <w:rsid w:val="00BB38A0"/>
    <w:rsid w:val="00BB43A6"/>
    <w:rsid w:val="00BC02AB"/>
    <w:rsid w:val="00BC06D8"/>
    <w:rsid w:val="00BC1DFC"/>
    <w:rsid w:val="00BC3DB9"/>
    <w:rsid w:val="00BC52F6"/>
    <w:rsid w:val="00BC5482"/>
    <w:rsid w:val="00BC575D"/>
    <w:rsid w:val="00BD0C7C"/>
    <w:rsid w:val="00BD0CCC"/>
    <w:rsid w:val="00BD1F94"/>
    <w:rsid w:val="00BD25B6"/>
    <w:rsid w:val="00BD4EE7"/>
    <w:rsid w:val="00BD56F7"/>
    <w:rsid w:val="00BD5A37"/>
    <w:rsid w:val="00BD5D0A"/>
    <w:rsid w:val="00BD7437"/>
    <w:rsid w:val="00BD77BC"/>
    <w:rsid w:val="00BE176A"/>
    <w:rsid w:val="00BE18AF"/>
    <w:rsid w:val="00BE240E"/>
    <w:rsid w:val="00BE5904"/>
    <w:rsid w:val="00BF0C4E"/>
    <w:rsid w:val="00BF139C"/>
    <w:rsid w:val="00BF2D2E"/>
    <w:rsid w:val="00BF4EFD"/>
    <w:rsid w:val="00BF5170"/>
    <w:rsid w:val="00BF5269"/>
    <w:rsid w:val="00BF5FED"/>
    <w:rsid w:val="00C02376"/>
    <w:rsid w:val="00C065EF"/>
    <w:rsid w:val="00C107D3"/>
    <w:rsid w:val="00C11349"/>
    <w:rsid w:val="00C1237C"/>
    <w:rsid w:val="00C12596"/>
    <w:rsid w:val="00C15965"/>
    <w:rsid w:val="00C17412"/>
    <w:rsid w:val="00C17808"/>
    <w:rsid w:val="00C17F17"/>
    <w:rsid w:val="00C205DF"/>
    <w:rsid w:val="00C21E98"/>
    <w:rsid w:val="00C2309A"/>
    <w:rsid w:val="00C2355C"/>
    <w:rsid w:val="00C243F3"/>
    <w:rsid w:val="00C30850"/>
    <w:rsid w:val="00C350F5"/>
    <w:rsid w:val="00C3517A"/>
    <w:rsid w:val="00C35D52"/>
    <w:rsid w:val="00C35E9A"/>
    <w:rsid w:val="00C361CE"/>
    <w:rsid w:val="00C36603"/>
    <w:rsid w:val="00C40BD0"/>
    <w:rsid w:val="00C40E59"/>
    <w:rsid w:val="00C43786"/>
    <w:rsid w:val="00C458CD"/>
    <w:rsid w:val="00C45C4D"/>
    <w:rsid w:val="00C47443"/>
    <w:rsid w:val="00C4784C"/>
    <w:rsid w:val="00C47CB6"/>
    <w:rsid w:val="00C52BA1"/>
    <w:rsid w:val="00C5376D"/>
    <w:rsid w:val="00C550E7"/>
    <w:rsid w:val="00C57278"/>
    <w:rsid w:val="00C60EE1"/>
    <w:rsid w:val="00C621D5"/>
    <w:rsid w:val="00C65A9E"/>
    <w:rsid w:val="00C6699C"/>
    <w:rsid w:val="00C66AC3"/>
    <w:rsid w:val="00C67B72"/>
    <w:rsid w:val="00C74694"/>
    <w:rsid w:val="00C74902"/>
    <w:rsid w:val="00C74FAD"/>
    <w:rsid w:val="00C75F28"/>
    <w:rsid w:val="00C76947"/>
    <w:rsid w:val="00C777E2"/>
    <w:rsid w:val="00C804AA"/>
    <w:rsid w:val="00C8118B"/>
    <w:rsid w:val="00C83DC7"/>
    <w:rsid w:val="00C87466"/>
    <w:rsid w:val="00C916A8"/>
    <w:rsid w:val="00C91F8F"/>
    <w:rsid w:val="00C922B2"/>
    <w:rsid w:val="00C9368E"/>
    <w:rsid w:val="00C9428D"/>
    <w:rsid w:val="00C951ED"/>
    <w:rsid w:val="00C9699B"/>
    <w:rsid w:val="00C97355"/>
    <w:rsid w:val="00CA0065"/>
    <w:rsid w:val="00CA0F58"/>
    <w:rsid w:val="00CA1BE4"/>
    <w:rsid w:val="00CA49E0"/>
    <w:rsid w:val="00CA4AC7"/>
    <w:rsid w:val="00CA4FC9"/>
    <w:rsid w:val="00CA5CE6"/>
    <w:rsid w:val="00CB037E"/>
    <w:rsid w:val="00CB042B"/>
    <w:rsid w:val="00CB270F"/>
    <w:rsid w:val="00CB500F"/>
    <w:rsid w:val="00CB56B7"/>
    <w:rsid w:val="00CC0F63"/>
    <w:rsid w:val="00CC1DB1"/>
    <w:rsid w:val="00CC3FCB"/>
    <w:rsid w:val="00CC49CF"/>
    <w:rsid w:val="00CC4E24"/>
    <w:rsid w:val="00CC52D8"/>
    <w:rsid w:val="00CC688E"/>
    <w:rsid w:val="00CC77C4"/>
    <w:rsid w:val="00CD0DF5"/>
    <w:rsid w:val="00CD0E3B"/>
    <w:rsid w:val="00CD1FBC"/>
    <w:rsid w:val="00CD3D1F"/>
    <w:rsid w:val="00CD4849"/>
    <w:rsid w:val="00CD5A06"/>
    <w:rsid w:val="00CD7CD2"/>
    <w:rsid w:val="00CE13D1"/>
    <w:rsid w:val="00CE3433"/>
    <w:rsid w:val="00CE5C21"/>
    <w:rsid w:val="00CE5E9B"/>
    <w:rsid w:val="00CE69F8"/>
    <w:rsid w:val="00CE75F7"/>
    <w:rsid w:val="00CE7818"/>
    <w:rsid w:val="00CF178E"/>
    <w:rsid w:val="00CF1BEF"/>
    <w:rsid w:val="00CF50D6"/>
    <w:rsid w:val="00CF6205"/>
    <w:rsid w:val="00CF665E"/>
    <w:rsid w:val="00CF669F"/>
    <w:rsid w:val="00D00122"/>
    <w:rsid w:val="00D00BEA"/>
    <w:rsid w:val="00D0331A"/>
    <w:rsid w:val="00D04BD6"/>
    <w:rsid w:val="00D055C0"/>
    <w:rsid w:val="00D06EDB"/>
    <w:rsid w:val="00D07C95"/>
    <w:rsid w:val="00D07D4C"/>
    <w:rsid w:val="00D13431"/>
    <w:rsid w:val="00D14F8C"/>
    <w:rsid w:val="00D17494"/>
    <w:rsid w:val="00D213CE"/>
    <w:rsid w:val="00D21CAD"/>
    <w:rsid w:val="00D222A1"/>
    <w:rsid w:val="00D24D9C"/>
    <w:rsid w:val="00D255AA"/>
    <w:rsid w:val="00D25C34"/>
    <w:rsid w:val="00D25CF3"/>
    <w:rsid w:val="00D25F32"/>
    <w:rsid w:val="00D30A3A"/>
    <w:rsid w:val="00D31206"/>
    <w:rsid w:val="00D34170"/>
    <w:rsid w:val="00D3449D"/>
    <w:rsid w:val="00D37C61"/>
    <w:rsid w:val="00D41D09"/>
    <w:rsid w:val="00D426B9"/>
    <w:rsid w:val="00D43544"/>
    <w:rsid w:val="00D448E4"/>
    <w:rsid w:val="00D44DF5"/>
    <w:rsid w:val="00D45039"/>
    <w:rsid w:val="00D5148F"/>
    <w:rsid w:val="00D51D81"/>
    <w:rsid w:val="00D53FEA"/>
    <w:rsid w:val="00D54F32"/>
    <w:rsid w:val="00D55084"/>
    <w:rsid w:val="00D60600"/>
    <w:rsid w:val="00D636A1"/>
    <w:rsid w:val="00D63F68"/>
    <w:rsid w:val="00D647EB"/>
    <w:rsid w:val="00D64839"/>
    <w:rsid w:val="00D64842"/>
    <w:rsid w:val="00D64AC7"/>
    <w:rsid w:val="00D70322"/>
    <w:rsid w:val="00D7130D"/>
    <w:rsid w:val="00D73013"/>
    <w:rsid w:val="00D739E4"/>
    <w:rsid w:val="00D73BA5"/>
    <w:rsid w:val="00D765A3"/>
    <w:rsid w:val="00D77D84"/>
    <w:rsid w:val="00D80E66"/>
    <w:rsid w:val="00D82B53"/>
    <w:rsid w:val="00D85FA0"/>
    <w:rsid w:val="00D8689D"/>
    <w:rsid w:val="00D870AD"/>
    <w:rsid w:val="00D872A0"/>
    <w:rsid w:val="00D9160A"/>
    <w:rsid w:val="00D91790"/>
    <w:rsid w:val="00D9490B"/>
    <w:rsid w:val="00D9529B"/>
    <w:rsid w:val="00D95991"/>
    <w:rsid w:val="00D97DC2"/>
    <w:rsid w:val="00DA2FC0"/>
    <w:rsid w:val="00DA3F90"/>
    <w:rsid w:val="00DA5B3A"/>
    <w:rsid w:val="00DB0BC8"/>
    <w:rsid w:val="00DB1018"/>
    <w:rsid w:val="00DB1707"/>
    <w:rsid w:val="00DB1DE3"/>
    <w:rsid w:val="00DB3729"/>
    <w:rsid w:val="00DB38F0"/>
    <w:rsid w:val="00DB6541"/>
    <w:rsid w:val="00DB66E1"/>
    <w:rsid w:val="00DC0073"/>
    <w:rsid w:val="00DC0184"/>
    <w:rsid w:val="00DC1341"/>
    <w:rsid w:val="00DC3005"/>
    <w:rsid w:val="00DC38F5"/>
    <w:rsid w:val="00DC796E"/>
    <w:rsid w:val="00DC7F51"/>
    <w:rsid w:val="00DD07E1"/>
    <w:rsid w:val="00DD44C0"/>
    <w:rsid w:val="00DD7291"/>
    <w:rsid w:val="00DE796C"/>
    <w:rsid w:val="00DF2149"/>
    <w:rsid w:val="00DF3080"/>
    <w:rsid w:val="00DF4AFD"/>
    <w:rsid w:val="00DF55B1"/>
    <w:rsid w:val="00DF746A"/>
    <w:rsid w:val="00E07275"/>
    <w:rsid w:val="00E07321"/>
    <w:rsid w:val="00E10037"/>
    <w:rsid w:val="00E100F8"/>
    <w:rsid w:val="00E10CC1"/>
    <w:rsid w:val="00E11EE2"/>
    <w:rsid w:val="00E11F21"/>
    <w:rsid w:val="00E1235A"/>
    <w:rsid w:val="00E144B8"/>
    <w:rsid w:val="00E14AAC"/>
    <w:rsid w:val="00E14BEA"/>
    <w:rsid w:val="00E16590"/>
    <w:rsid w:val="00E17608"/>
    <w:rsid w:val="00E241F8"/>
    <w:rsid w:val="00E2679A"/>
    <w:rsid w:val="00E26C1D"/>
    <w:rsid w:val="00E275BF"/>
    <w:rsid w:val="00E30370"/>
    <w:rsid w:val="00E335D2"/>
    <w:rsid w:val="00E33C2F"/>
    <w:rsid w:val="00E340F4"/>
    <w:rsid w:val="00E343AA"/>
    <w:rsid w:val="00E34DD6"/>
    <w:rsid w:val="00E35C80"/>
    <w:rsid w:val="00E36404"/>
    <w:rsid w:val="00E46250"/>
    <w:rsid w:val="00E46D43"/>
    <w:rsid w:val="00E47034"/>
    <w:rsid w:val="00E51749"/>
    <w:rsid w:val="00E51B8D"/>
    <w:rsid w:val="00E526D3"/>
    <w:rsid w:val="00E53459"/>
    <w:rsid w:val="00E54FAF"/>
    <w:rsid w:val="00E618BF"/>
    <w:rsid w:val="00E6218A"/>
    <w:rsid w:val="00E64947"/>
    <w:rsid w:val="00E70E97"/>
    <w:rsid w:val="00E71529"/>
    <w:rsid w:val="00E71BA7"/>
    <w:rsid w:val="00E72552"/>
    <w:rsid w:val="00E745A7"/>
    <w:rsid w:val="00E7472D"/>
    <w:rsid w:val="00E7517F"/>
    <w:rsid w:val="00E75CFC"/>
    <w:rsid w:val="00E8386F"/>
    <w:rsid w:val="00E85999"/>
    <w:rsid w:val="00E87AC1"/>
    <w:rsid w:val="00E87D8C"/>
    <w:rsid w:val="00E87F15"/>
    <w:rsid w:val="00E90831"/>
    <w:rsid w:val="00E908EE"/>
    <w:rsid w:val="00E90AD0"/>
    <w:rsid w:val="00E90B80"/>
    <w:rsid w:val="00E916D9"/>
    <w:rsid w:val="00E91B10"/>
    <w:rsid w:val="00E91BBA"/>
    <w:rsid w:val="00E94C47"/>
    <w:rsid w:val="00EA00E4"/>
    <w:rsid w:val="00EA1F68"/>
    <w:rsid w:val="00EA3054"/>
    <w:rsid w:val="00EA6DD5"/>
    <w:rsid w:val="00EB00FD"/>
    <w:rsid w:val="00EB1C4D"/>
    <w:rsid w:val="00EB1E00"/>
    <w:rsid w:val="00EB3AA3"/>
    <w:rsid w:val="00EB4F4C"/>
    <w:rsid w:val="00EB52DF"/>
    <w:rsid w:val="00EB59AF"/>
    <w:rsid w:val="00EB5FB6"/>
    <w:rsid w:val="00EB6BEF"/>
    <w:rsid w:val="00EB6F5F"/>
    <w:rsid w:val="00EC39EB"/>
    <w:rsid w:val="00EC3BFE"/>
    <w:rsid w:val="00EC4CFB"/>
    <w:rsid w:val="00EC60B9"/>
    <w:rsid w:val="00ED0239"/>
    <w:rsid w:val="00ED11FB"/>
    <w:rsid w:val="00ED249D"/>
    <w:rsid w:val="00ED26D7"/>
    <w:rsid w:val="00ED2C9B"/>
    <w:rsid w:val="00ED2E05"/>
    <w:rsid w:val="00ED50C8"/>
    <w:rsid w:val="00ED5283"/>
    <w:rsid w:val="00ED58BE"/>
    <w:rsid w:val="00ED58FF"/>
    <w:rsid w:val="00ED74F9"/>
    <w:rsid w:val="00ED76BE"/>
    <w:rsid w:val="00EE0C07"/>
    <w:rsid w:val="00EE1060"/>
    <w:rsid w:val="00EE113D"/>
    <w:rsid w:val="00EE1E35"/>
    <w:rsid w:val="00EE69BC"/>
    <w:rsid w:val="00EE786F"/>
    <w:rsid w:val="00EE7C8F"/>
    <w:rsid w:val="00EF2D92"/>
    <w:rsid w:val="00EF344D"/>
    <w:rsid w:val="00EF53BA"/>
    <w:rsid w:val="00EF5BCC"/>
    <w:rsid w:val="00EF5CB3"/>
    <w:rsid w:val="00EF66EA"/>
    <w:rsid w:val="00EF6904"/>
    <w:rsid w:val="00F02FED"/>
    <w:rsid w:val="00F0371A"/>
    <w:rsid w:val="00F0373C"/>
    <w:rsid w:val="00F03776"/>
    <w:rsid w:val="00F03E85"/>
    <w:rsid w:val="00F043CE"/>
    <w:rsid w:val="00F0472F"/>
    <w:rsid w:val="00F0731D"/>
    <w:rsid w:val="00F114A0"/>
    <w:rsid w:val="00F14776"/>
    <w:rsid w:val="00F16665"/>
    <w:rsid w:val="00F172A1"/>
    <w:rsid w:val="00F21B97"/>
    <w:rsid w:val="00F225E5"/>
    <w:rsid w:val="00F22887"/>
    <w:rsid w:val="00F22AB4"/>
    <w:rsid w:val="00F230FB"/>
    <w:rsid w:val="00F25BCE"/>
    <w:rsid w:val="00F26F0D"/>
    <w:rsid w:val="00F301E1"/>
    <w:rsid w:val="00F33836"/>
    <w:rsid w:val="00F33A66"/>
    <w:rsid w:val="00F33F29"/>
    <w:rsid w:val="00F35910"/>
    <w:rsid w:val="00F35CE4"/>
    <w:rsid w:val="00F36613"/>
    <w:rsid w:val="00F376AC"/>
    <w:rsid w:val="00F40BF8"/>
    <w:rsid w:val="00F40FAD"/>
    <w:rsid w:val="00F4199B"/>
    <w:rsid w:val="00F41A1B"/>
    <w:rsid w:val="00F43985"/>
    <w:rsid w:val="00F47598"/>
    <w:rsid w:val="00F5003B"/>
    <w:rsid w:val="00F52DD9"/>
    <w:rsid w:val="00F53B9B"/>
    <w:rsid w:val="00F5522A"/>
    <w:rsid w:val="00F61723"/>
    <w:rsid w:val="00F61896"/>
    <w:rsid w:val="00F62712"/>
    <w:rsid w:val="00F64DF7"/>
    <w:rsid w:val="00F662DA"/>
    <w:rsid w:val="00F6748A"/>
    <w:rsid w:val="00F67495"/>
    <w:rsid w:val="00F6754A"/>
    <w:rsid w:val="00F7163C"/>
    <w:rsid w:val="00F721F5"/>
    <w:rsid w:val="00F72254"/>
    <w:rsid w:val="00F723F2"/>
    <w:rsid w:val="00F7500A"/>
    <w:rsid w:val="00F75C82"/>
    <w:rsid w:val="00F7654F"/>
    <w:rsid w:val="00F77E38"/>
    <w:rsid w:val="00F801B8"/>
    <w:rsid w:val="00F80AEF"/>
    <w:rsid w:val="00F8244B"/>
    <w:rsid w:val="00F83618"/>
    <w:rsid w:val="00F84F5F"/>
    <w:rsid w:val="00F866BC"/>
    <w:rsid w:val="00F878FC"/>
    <w:rsid w:val="00F915A1"/>
    <w:rsid w:val="00F936A0"/>
    <w:rsid w:val="00F93BC6"/>
    <w:rsid w:val="00F966A7"/>
    <w:rsid w:val="00F9754D"/>
    <w:rsid w:val="00F977F5"/>
    <w:rsid w:val="00F97F00"/>
    <w:rsid w:val="00FA0519"/>
    <w:rsid w:val="00FA08DE"/>
    <w:rsid w:val="00FA1ADA"/>
    <w:rsid w:val="00FA2761"/>
    <w:rsid w:val="00FA3E78"/>
    <w:rsid w:val="00FA4C8B"/>
    <w:rsid w:val="00FA4E37"/>
    <w:rsid w:val="00FA60A7"/>
    <w:rsid w:val="00FA74ED"/>
    <w:rsid w:val="00FA7B3E"/>
    <w:rsid w:val="00FA7C1D"/>
    <w:rsid w:val="00FA7C7C"/>
    <w:rsid w:val="00FB3EE9"/>
    <w:rsid w:val="00FB575D"/>
    <w:rsid w:val="00FB74FD"/>
    <w:rsid w:val="00FC1AEE"/>
    <w:rsid w:val="00FC24D6"/>
    <w:rsid w:val="00FC2E65"/>
    <w:rsid w:val="00FC5A22"/>
    <w:rsid w:val="00FC5D7E"/>
    <w:rsid w:val="00FC7BCB"/>
    <w:rsid w:val="00FD0E0D"/>
    <w:rsid w:val="00FD208B"/>
    <w:rsid w:val="00FD4AFC"/>
    <w:rsid w:val="00FD6A63"/>
    <w:rsid w:val="00FD7C75"/>
    <w:rsid w:val="00FE0A91"/>
    <w:rsid w:val="00FE28CF"/>
    <w:rsid w:val="00FE54E1"/>
    <w:rsid w:val="00FE79C1"/>
    <w:rsid w:val="00FF0950"/>
    <w:rsid w:val="00FF1986"/>
    <w:rsid w:val="00FF1B56"/>
    <w:rsid w:val="00FF1E3A"/>
    <w:rsid w:val="00FF204E"/>
    <w:rsid w:val="00FF3890"/>
    <w:rsid w:val="00FF580B"/>
    <w:rsid w:val="00FF6A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B3F9237-11F3-4A11-8626-71A25DB0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87"/>
    <w:pPr>
      <w:spacing w:after="200" w:line="276" w:lineRule="auto"/>
    </w:pPr>
  </w:style>
  <w:style w:type="paragraph" w:styleId="Ttulo1">
    <w:name w:val="heading 1"/>
    <w:basedOn w:val="Normal"/>
    <w:next w:val="Normal"/>
    <w:link w:val="Ttulo1Car"/>
    <w:qFormat/>
    <w:rsid w:val="00122E87"/>
    <w:pPr>
      <w:keepNext/>
      <w:spacing w:line="360" w:lineRule="auto"/>
      <w:ind w:firstLine="708"/>
      <w:jc w:val="both"/>
      <w:outlineLvl w:val="0"/>
    </w:pPr>
    <w:rPr>
      <w:rFonts w:ascii="Arial" w:eastAsia="Times New Roman" w:hAnsi="Arial" w:cs="Arial"/>
      <w:b/>
      <w:bCs/>
      <w:sz w:val="30"/>
      <w:szCs w:val="30"/>
      <w:lang w:eastAsia="es-MX"/>
    </w:rPr>
  </w:style>
  <w:style w:type="paragraph" w:styleId="Ttulo2">
    <w:name w:val="heading 2"/>
    <w:basedOn w:val="Normal"/>
    <w:next w:val="Normal"/>
    <w:link w:val="Ttulo2Car"/>
    <w:qFormat/>
    <w:rsid w:val="00122E87"/>
    <w:pPr>
      <w:keepNext/>
      <w:outlineLvl w:val="1"/>
    </w:pPr>
    <w:rPr>
      <w:rFonts w:ascii="Arial" w:eastAsia="Times New Roman" w:hAnsi="Arial" w:cs="Arial"/>
      <w:sz w:val="28"/>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2E87"/>
    <w:rPr>
      <w:rFonts w:ascii="Arial" w:eastAsia="Times New Roman" w:hAnsi="Arial" w:cs="Arial"/>
      <w:b/>
      <w:bCs/>
      <w:sz w:val="30"/>
      <w:szCs w:val="30"/>
      <w:lang w:eastAsia="es-MX"/>
    </w:rPr>
  </w:style>
  <w:style w:type="character" w:customStyle="1" w:styleId="Ttulo2Car">
    <w:name w:val="Título 2 Car"/>
    <w:basedOn w:val="Fuentedeprrafopredeter"/>
    <w:link w:val="Ttulo2"/>
    <w:rsid w:val="00122E87"/>
    <w:rPr>
      <w:rFonts w:ascii="Arial" w:eastAsia="Times New Roman" w:hAnsi="Arial" w:cs="Arial"/>
      <w:sz w:val="28"/>
      <w:szCs w:val="24"/>
      <w:lang w:eastAsia="es-MX"/>
    </w:rPr>
  </w:style>
  <w:style w:type="paragraph" w:customStyle="1" w:styleId="BodyText21">
    <w:name w:val="Body Text 21"/>
    <w:basedOn w:val="Normal"/>
    <w:rsid w:val="00122E87"/>
    <w:pPr>
      <w:overflowPunct w:val="0"/>
      <w:autoSpaceDE w:val="0"/>
      <w:autoSpaceDN w:val="0"/>
      <w:adjustRightInd w:val="0"/>
      <w:jc w:val="both"/>
      <w:textAlignment w:val="baseline"/>
    </w:pPr>
    <w:rPr>
      <w:rFonts w:ascii="Arial" w:eastAsia="Times New Roman" w:hAnsi="Arial"/>
      <w:sz w:val="24"/>
      <w:lang w:val="es-ES" w:eastAsia="es-ES"/>
    </w:rPr>
  </w:style>
  <w:style w:type="paragraph" w:customStyle="1" w:styleId="CarCarCar">
    <w:name w:val="Car Car Car"/>
    <w:basedOn w:val="Normal"/>
    <w:rsid w:val="00122E87"/>
    <w:pPr>
      <w:spacing w:after="160" w:line="240" w:lineRule="exact"/>
      <w:jc w:val="right"/>
    </w:pPr>
    <w:rPr>
      <w:rFonts w:ascii="Verdana" w:eastAsia="Times New Roman" w:hAnsi="Verdana" w:cs="Arial"/>
      <w:szCs w:val="21"/>
    </w:rPr>
  </w:style>
  <w:style w:type="paragraph" w:customStyle="1" w:styleId="CarCarCarCarCarCar">
    <w:name w:val="Car Car Car Car Car Car"/>
    <w:basedOn w:val="Normal"/>
    <w:rsid w:val="00122E87"/>
    <w:pPr>
      <w:spacing w:after="160" w:line="240" w:lineRule="exact"/>
      <w:jc w:val="right"/>
    </w:pPr>
    <w:rPr>
      <w:rFonts w:ascii="Verdana" w:eastAsia="Times New Roman" w:hAnsi="Verdana" w:cs="Arial"/>
      <w:szCs w:val="21"/>
    </w:rPr>
  </w:style>
  <w:style w:type="paragraph" w:customStyle="1" w:styleId="CarCarCarCarCarCarCarCarCar">
    <w:name w:val="Car Car Car Car Car Car Car Car Car"/>
    <w:basedOn w:val="Normal"/>
    <w:rsid w:val="00122E87"/>
    <w:pPr>
      <w:spacing w:after="160" w:line="240" w:lineRule="exact"/>
      <w:jc w:val="right"/>
    </w:pPr>
    <w:rPr>
      <w:rFonts w:ascii="Verdana" w:eastAsia="Times New Roman" w:hAnsi="Verdana" w:cs="Arial"/>
      <w:szCs w:val="21"/>
    </w:rPr>
  </w:style>
  <w:style w:type="paragraph" w:customStyle="1" w:styleId="corte1datos">
    <w:name w:val="corte1 datos"/>
    <w:basedOn w:val="Normal"/>
    <w:link w:val="corte1datosCar"/>
    <w:qFormat/>
    <w:rsid w:val="00122E87"/>
    <w:pPr>
      <w:ind w:left="2552"/>
    </w:pPr>
    <w:rPr>
      <w:rFonts w:ascii="Arial" w:eastAsia="Times New Roman" w:hAnsi="Arial"/>
      <w:b/>
      <w:caps/>
      <w:sz w:val="30"/>
      <w:lang w:val="es-ES_tradnl" w:eastAsia="es-MX"/>
    </w:rPr>
  </w:style>
  <w:style w:type="character" w:customStyle="1" w:styleId="corte1datosCar">
    <w:name w:val="corte1 datos Car"/>
    <w:basedOn w:val="Fuentedeprrafopredeter"/>
    <w:link w:val="corte1datos"/>
    <w:locked/>
    <w:rsid w:val="00122E87"/>
    <w:rPr>
      <w:rFonts w:ascii="Arial" w:eastAsia="Times New Roman" w:hAnsi="Arial"/>
      <w:b/>
      <w:caps/>
      <w:sz w:val="30"/>
      <w:lang w:val="es-ES_tradnl" w:eastAsia="es-MX"/>
    </w:rPr>
  </w:style>
  <w:style w:type="paragraph" w:customStyle="1" w:styleId="corte2ponente">
    <w:name w:val="corte2 ponente"/>
    <w:basedOn w:val="Normal"/>
    <w:link w:val="corte2ponenteCar"/>
    <w:qFormat/>
    <w:rsid w:val="00122E87"/>
    <w:rPr>
      <w:rFonts w:ascii="Arial" w:eastAsia="Times New Roman" w:hAnsi="Arial"/>
      <w:b/>
      <w:caps/>
      <w:sz w:val="30"/>
      <w:lang w:val="es-ES_tradnl" w:eastAsia="es-MX"/>
    </w:rPr>
  </w:style>
  <w:style w:type="paragraph" w:customStyle="1" w:styleId="corte3centro">
    <w:name w:val="corte3 centro"/>
    <w:basedOn w:val="Normal"/>
    <w:link w:val="corte3centroCar"/>
    <w:qFormat/>
    <w:rsid w:val="00122E87"/>
    <w:pPr>
      <w:spacing w:line="360" w:lineRule="auto"/>
      <w:jc w:val="center"/>
    </w:pPr>
    <w:rPr>
      <w:rFonts w:ascii="Arial" w:eastAsia="Times New Roman" w:hAnsi="Arial"/>
      <w:b/>
      <w:sz w:val="30"/>
      <w:lang w:val="es-ES_tradnl" w:eastAsia="es-MX"/>
    </w:rPr>
  </w:style>
  <w:style w:type="paragraph" w:customStyle="1" w:styleId="corte4fondo">
    <w:name w:val="corte4 fondo"/>
    <w:basedOn w:val="Normal"/>
    <w:link w:val="corte4fondoCar"/>
    <w:qFormat/>
    <w:rsid w:val="00122E87"/>
    <w:pPr>
      <w:spacing w:line="360" w:lineRule="auto"/>
      <w:ind w:firstLine="709"/>
      <w:jc w:val="both"/>
    </w:pPr>
    <w:rPr>
      <w:rFonts w:ascii="Arial" w:eastAsia="Times New Roman" w:hAnsi="Arial"/>
      <w:sz w:val="30"/>
      <w:lang w:eastAsia="es-MX"/>
    </w:rPr>
  </w:style>
  <w:style w:type="character" w:customStyle="1" w:styleId="corte4fondoCar">
    <w:name w:val="corte4 fondo Car"/>
    <w:basedOn w:val="Fuentedeprrafopredeter"/>
    <w:link w:val="corte4fondo"/>
    <w:rsid w:val="00122E87"/>
    <w:rPr>
      <w:rFonts w:ascii="Arial" w:eastAsia="Times New Roman" w:hAnsi="Arial"/>
      <w:sz w:val="30"/>
      <w:lang w:eastAsia="es-MX"/>
    </w:rPr>
  </w:style>
  <w:style w:type="paragraph" w:customStyle="1" w:styleId="corte4fondoCarCar">
    <w:name w:val="corte4 fondo Car Car"/>
    <w:basedOn w:val="Normal"/>
    <w:link w:val="corte4fondoCarCarCar"/>
    <w:rsid w:val="00122E87"/>
    <w:pPr>
      <w:spacing w:line="360" w:lineRule="auto"/>
      <w:ind w:firstLine="709"/>
      <w:jc w:val="both"/>
    </w:pPr>
    <w:rPr>
      <w:rFonts w:ascii="Arial" w:eastAsia="Times New Roman" w:hAnsi="Arial"/>
      <w:sz w:val="30"/>
      <w:szCs w:val="24"/>
      <w:lang w:val="es-ES_tradnl" w:eastAsia="es-MX"/>
    </w:rPr>
  </w:style>
  <w:style w:type="character" w:customStyle="1" w:styleId="corte4fondoCarCarCar">
    <w:name w:val="corte4 fondo Car Car Car"/>
    <w:basedOn w:val="Fuentedeprrafopredeter"/>
    <w:link w:val="corte4fondoCarCar"/>
    <w:rsid w:val="00122E87"/>
    <w:rPr>
      <w:rFonts w:ascii="Arial" w:eastAsia="Times New Roman" w:hAnsi="Arial"/>
      <w:sz w:val="30"/>
      <w:szCs w:val="24"/>
      <w:lang w:val="es-ES_tradnl" w:eastAsia="es-MX"/>
    </w:rPr>
  </w:style>
  <w:style w:type="paragraph" w:customStyle="1" w:styleId="corte4fondoCarCarCarCar">
    <w:name w:val="corte4 fondo Car Car Car Car"/>
    <w:basedOn w:val="Normal"/>
    <w:rsid w:val="00122E87"/>
    <w:pPr>
      <w:spacing w:line="360" w:lineRule="auto"/>
      <w:ind w:firstLine="709"/>
      <w:jc w:val="both"/>
    </w:pPr>
    <w:rPr>
      <w:rFonts w:ascii="Arial" w:eastAsia="Times New Roman" w:hAnsi="Arial"/>
      <w:sz w:val="30"/>
      <w:lang w:val="es-ES_tradnl" w:eastAsia="es-ES"/>
    </w:rPr>
  </w:style>
  <w:style w:type="paragraph" w:customStyle="1" w:styleId="corte4fondoCarCarCarCarCarCarCarCarCarCarCar">
    <w:name w:val="corte4 fondo Car Car Car Car Car Car Car Car Car Car Car"/>
    <w:basedOn w:val="Normal"/>
    <w:link w:val="corte4fondoCarCarCarCarCarCarCarCarCarCarCarCar"/>
    <w:rsid w:val="00122E87"/>
    <w:pPr>
      <w:spacing w:line="360" w:lineRule="auto"/>
      <w:ind w:firstLine="709"/>
      <w:jc w:val="both"/>
    </w:pPr>
    <w:rPr>
      <w:rFonts w:ascii="Arial" w:eastAsia="Times New Roman" w:hAnsi="Arial"/>
      <w:sz w:val="30"/>
      <w:szCs w:val="24"/>
      <w:lang w:val="es-ES_tradnl" w:eastAsia="es-MX"/>
    </w:rPr>
  </w:style>
  <w:style w:type="character" w:customStyle="1" w:styleId="corte4fondoCarCarCarCarCarCarCarCarCarCarCarCar">
    <w:name w:val="corte4 fondo Car Car Car Car Car Car Car Car Car Car Car Car"/>
    <w:basedOn w:val="Fuentedeprrafopredeter"/>
    <w:link w:val="corte4fondoCarCarCarCarCarCarCarCarCarCarCar"/>
    <w:rsid w:val="00122E87"/>
    <w:rPr>
      <w:rFonts w:ascii="Arial" w:eastAsia="Times New Roman" w:hAnsi="Arial"/>
      <w:sz w:val="30"/>
      <w:szCs w:val="24"/>
      <w:lang w:val="es-ES_tradnl" w:eastAsia="es-MX"/>
    </w:rPr>
  </w:style>
  <w:style w:type="paragraph" w:customStyle="1" w:styleId="corte4fondoCarCarCarCarCarCarCarCarCarCarCarCarCarCarCarCar">
    <w:name w:val="corte4 fondo Car Car Car Car Car Car Car Car Car Car Car Car Car Car Car Car"/>
    <w:basedOn w:val="Normal"/>
    <w:rsid w:val="00122E87"/>
    <w:pPr>
      <w:spacing w:line="360" w:lineRule="auto"/>
      <w:ind w:firstLine="709"/>
      <w:jc w:val="both"/>
    </w:pPr>
    <w:rPr>
      <w:rFonts w:ascii="Arial" w:eastAsia="Times New Roman" w:hAnsi="Arial"/>
      <w:sz w:val="30"/>
      <w:szCs w:val="24"/>
      <w:lang w:val="es-ES_tradnl" w:eastAsia="es-MX"/>
    </w:rPr>
  </w:style>
  <w:style w:type="paragraph" w:customStyle="1" w:styleId="corte4fondoCarCarCarCarCarCarCarCarCarCarCarCarCarCarCarCarCarCar">
    <w:name w:val="corte4 fondo Car Car Car Car Car Car Car Car Car Car Car Car Car Car Car Car Car Car"/>
    <w:basedOn w:val="Normal"/>
    <w:link w:val="corte4fondoCarCarCarCarCarCarCarCarCarCarCarCarCarCarCarCarCarCarCar"/>
    <w:rsid w:val="00122E87"/>
    <w:pPr>
      <w:spacing w:line="360" w:lineRule="auto"/>
      <w:ind w:firstLine="709"/>
      <w:jc w:val="both"/>
    </w:pPr>
    <w:rPr>
      <w:rFonts w:ascii="Arial" w:eastAsia="Times New Roman" w:hAnsi="Arial"/>
      <w:sz w:val="30"/>
      <w:lang w:val="es-ES_tradnl" w:eastAsia="es-MX"/>
    </w:rPr>
  </w:style>
  <w:style w:type="character" w:customStyle="1" w:styleId="corte4fondoCarCarCarCarCarCarCarCarCarCarCarCarCarCarCarCarCarCarCar">
    <w:name w:val="corte4 fondo Car Car Car Car Car Car Car Car Car Car Car Car Car Car Car Car Car Car Car"/>
    <w:basedOn w:val="Fuentedeprrafopredeter"/>
    <w:link w:val="corte4fondoCarCarCarCarCarCarCarCarCarCarCarCarCarCarCarCarCarCar"/>
    <w:rsid w:val="00122E87"/>
    <w:rPr>
      <w:rFonts w:ascii="Arial" w:eastAsia="Times New Roman" w:hAnsi="Arial"/>
      <w:sz w:val="30"/>
      <w:lang w:val="es-ES_tradnl" w:eastAsia="es-MX"/>
    </w:rPr>
  </w:style>
  <w:style w:type="paragraph" w:customStyle="1" w:styleId="corte4fondoCarCarCarCarCarCarCarCarCarCarCarCarCarCarCarCarCarCarCarCar">
    <w:name w:val="corte4 fondo Car Car Car Car Car Car Car Car Car Car Car Car Car Car Car Car Car Car Car Car"/>
    <w:basedOn w:val="Normal"/>
    <w:link w:val="corte4fondoCarCarCarCarCarCarCarCarCarCarCarCarCarCarCarCarCarCarCarCarCar"/>
    <w:rsid w:val="00122E87"/>
    <w:pPr>
      <w:spacing w:line="360" w:lineRule="auto"/>
      <w:ind w:firstLine="709"/>
      <w:jc w:val="both"/>
    </w:pPr>
    <w:rPr>
      <w:rFonts w:ascii="Arial" w:eastAsia="Times New Roman" w:hAnsi="Arial"/>
      <w:sz w:val="30"/>
      <w:szCs w:val="24"/>
      <w:lang w:val="es-ES_tradnl" w:eastAsia="es-MX"/>
    </w:rPr>
  </w:style>
  <w:style w:type="character" w:customStyle="1" w:styleId="corte4fondoCarCarCarCarCarCarCarCarCarCarCarCarCarCarCarCarCarCarCarCarCar">
    <w:name w:val="corte4 fondo Car Car Car Car Car Car Car Car Car Car Car Car Car Car Car Car Car Car Car Car Car"/>
    <w:basedOn w:val="Fuentedeprrafopredeter"/>
    <w:link w:val="corte4fondoCarCarCarCarCarCarCarCarCarCarCarCarCarCarCarCarCarCarCarCar"/>
    <w:rsid w:val="00122E87"/>
    <w:rPr>
      <w:rFonts w:ascii="Arial" w:eastAsia="Times New Roman" w:hAnsi="Arial"/>
      <w:sz w:val="30"/>
      <w:szCs w:val="24"/>
      <w:lang w:val="es-ES_tradnl" w:eastAsia="es-MX"/>
    </w:rPr>
  </w:style>
  <w:style w:type="paragraph" w:customStyle="1" w:styleId="corte4fondoCarCarCarCarCar1">
    <w:name w:val="corte4 fondo Car Car Car Car Car1"/>
    <w:basedOn w:val="Normal"/>
    <w:rsid w:val="00122E87"/>
    <w:pPr>
      <w:spacing w:line="360" w:lineRule="auto"/>
      <w:ind w:firstLine="709"/>
      <w:jc w:val="both"/>
    </w:pPr>
    <w:rPr>
      <w:rFonts w:ascii="Arial" w:eastAsia="Times New Roman" w:hAnsi="Arial"/>
      <w:sz w:val="30"/>
      <w:lang w:val="es-ES_tradnl" w:eastAsia="es-MX"/>
    </w:rPr>
  </w:style>
  <w:style w:type="paragraph" w:customStyle="1" w:styleId="corte4fondoCarCarCarCar1">
    <w:name w:val="corte4 fondo Car Car Car Car1"/>
    <w:basedOn w:val="Normal"/>
    <w:rsid w:val="00122E87"/>
    <w:pPr>
      <w:spacing w:line="360" w:lineRule="auto"/>
      <w:ind w:firstLine="709"/>
      <w:jc w:val="both"/>
    </w:pPr>
    <w:rPr>
      <w:rFonts w:ascii="Arial" w:eastAsia="Times New Roman" w:hAnsi="Arial"/>
      <w:sz w:val="30"/>
      <w:szCs w:val="24"/>
      <w:lang w:val="es-ES_tradnl" w:eastAsia="es-MX"/>
    </w:rPr>
  </w:style>
  <w:style w:type="paragraph" w:customStyle="1" w:styleId="corte4fondoCar1">
    <w:name w:val="corte4 fondo Car1"/>
    <w:basedOn w:val="Normal"/>
    <w:link w:val="corte4fondoCar1Car"/>
    <w:rsid w:val="00122E87"/>
    <w:pPr>
      <w:spacing w:line="360" w:lineRule="auto"/>
      <w:ind w:firstLine="709"/>
      <w:jc w:val="both"/>
    </w:pPr>
    <w:rPr>
      <w:rFonts w:ascii="Arial" w:eastAsia="Times New Roman" w:hAnsi="Arial"/>
      <w:sz w:val="30"/>
      <w:lang w:eastAsia="es-MX"/>
    </w:rPr>
  </w:style>
  <w:style w:type="character" w:customStyle="1" w:styleId="corte4fondoCar1Car">
    <w:name w:val="corte4 fondo Car1 Car"/>
    <w:basedOn w:val="Fuentedeprrafopredeter"/>
    <w:link w:val="corte4fondoCar1"/>
    <w:rsid w:val="00122E87"/>
    <w:rPr>
      <w:rFonts w:ascii="Arial" w:eastAsia="Times New Roman" w:hAnsi="Arial"/>
      <w:sz w:val="30"/>
      <w:lang w:eastAsia="es-MX"/>
    </w:rPr>
  </w:style>
  <w:style w:type="paragraph" w:customStyle="1" w:styleId="corte4fondoCar1CarCarCarCarCar">
    <w:name w:val="corte4 fondo Car1 Car Car Car Car Car"/>
    <w:basedOn w:val="Normal"/>
    <w:link w:val="corte4fondoCar1CarCarCarCarCarCar"/>
    <w:rsid w:val="00122E87"/>
    <w:pPr>
      <w:spacing w:line="360" w:lineRule="auto"/>
      <w:ind w:firstLine="709"/>
      <w:jc w:val="both"/>
    </w:pPr>
    <w:rPr>
      <w:rFonts w:ascii="Arial" w:eastAsia="Times New Roman" w:hAnsi="Arial"/>
      <w:sz w:val="30"/>
      <w:szCs w:val="24"/>
      <w:lang w:val="es-ES_tradnl" w:eastAsia="es-MX"/>
    </w:rPr>
  </w:style>
  <w:style w:type="character" w:customStyle="1" w:styleId="corte4fondoCar1CarCarCarCarCarCar">
    <w:name w:val="corte4 fondo Car1 Car Car Car Car Car Car"/>
    <w:basedOn w:val="Fuentedeprrafopredeter"/>
    <w:link w:val="corte4fondoCar1CarCarCarCarCar"/>
    <w:rsid w:val="00122E87"/>
    <w:rPr>
      <w:rFonts w:ascii="Arial" w:eastAsia="Times New Roman" w:hAnsi="Arial"/>
      <w:sz w:val="30"/>
      <w:szCs w:val="24"/>
      <w:lang w:val="es-ES_tradnl" w:eastAsia="es-MX"/>
    </w:rPr>
  </w:style>
  <w:style w:type="paragraph" w:customStyle="1" w:styleId="corte4fondoCar2">
    <w:name w:val="corte4 fondo Car2"/>
    <w:basedOn w:val="Normal"/>
    <w:link w:val="corte4fondoCarCar1"/>
    <w:rsid w:val="00122E87"/>
    <w:pPr>
      <w:spacing w:line="360" w:lineRule="auto"/>
      <w:ind w:firstLine="709"/>
      <w:jc w:val="both"/>
    </w:pPr>
    <w:rPr>
      <w:rFonts w:ascii="Arial" w:eastAsia="Times New Roman" w:hAnsi="Arial"/>
      <w:sz w:val="30"/>
      <w:szCs w:val="24"/>
      <w:lang w:eastAsia="es-MX"/>
    </w:rPr>
  </w:style>
  <w:style w:type="character" w:customStyle="1" w:styleId="corte4fondoCarCar1">
    <w:name w:val="corte4 fondo Car Car1"/>
    <w:basedOn w:val="Fuentedeprrafopredeter"/>
    <w:link w:val="corte4fondoCar2"/>
    <w:rsid w:val="00122E87"/>
    <w:rPr>
      <w:rFonts w:ascii="Arial" w:eastAsia="Times New Roman" w:hAnsi="Arial"/>
      <w:sz w:val="30"/>
      <w:szCs w:val="24"/>
      <w:lang w:eastAsia="es-MX"/>
    </w:rPr>
  </w:style>
  <w:style w:type="paragraph" w:customStyle="1" w:styleId="corte4fondoCar2Car">
    <w:name w:val="corte4 fondo Car2 Car"/>
    <w:basedOn w:val="Normal"/>
    <w:link w:val="corte4fondoCar2CarCar"/>
    <w:rsid w:val="00122E87"/>
    <w:pPr>
      <w:spacing w:line="360" w:lineRule="auto"/>
      <w:ind w:firstLine="709"/>
      <w:jc w:val="both"/>
    </w:pPr>
    <w:rPr>
      <w:rFonts w:ascii="Arial" w:eastAsia="Times New Roman" w:hAnsi="Arial"/>
      <w:sz w:val="30"/>
      <w:szCs w:val="24"/>
      <w:lang w:val="es-ES_tradnl" w:eastAsia="es-MX"/>
    </w:rPr>
  </w:style>
  <w:style w:type="character" w:customStyle="1" w:styleId="corte4fondoCar2CarCar">
    <w:name w:val="corte4 fondo Car2 Car Car"/>
    <w:basedOn w:val="Fuentedeprrafopredeter"/>
    <w:link w:val="corte4fondoCar2Car"/>
    <w:rsid w:val="00122E87"/>
    <w:rPr>
      <w:rFonts w:ascii="Arial" w:eastAsia="Times New Roman" w:hAnsi="Arial"/>
      <w:sz w:val="30"/>
      <w:szCs w:val="24"/>
      <w:lang w:val="es-ES_tradnl" w:eastAsia="es-MX"/>
    </w:rPr>
  </w:style>
  <w:style w:type="character" w:customStyle="1" w:styleId="corte4fondoCar2CarCar1">
    <w:name w:val="corte4 fondo Car2 Car Car1"/>
    <w:basedOn w:val="Fuentedeprrafopredeter"/>
    <w:rsid w:val="00122E87"/>
    <w:rPr>
      <w:rFonts w:ascii="Arial" w:hAnsi="Arial"/>
      <w:sz w:val="30"/>
      <w:szCs w:val="24"/>
      <w:lang w:val="es-ES_tradnl" w:eastAsia="es-MX" w:bidi="ar-SA"/>
    </w:rPr>
  </w:style>
  <w:style w:type="character" w:customStyle="1" w:styleId="corte4fondoCar3">
    <w:name w:val="corte4 fondo Car3"/>
    <w:basedOn w:val="Fuentedeprrafopredeter"/>
    <w:rsid w:val="00122E87"/>
    <w:rPr>
      <w:rFonts w:ascii="Arial" w:hAnsi="Arial"/>
      <w:sz w:val="30"/>
      <w:szCs w:val="24"/>
      <w:lang w:val="es-MX" w:eastAsia="es-MX" w:bidi="ar-SA"/>
    </w:rPr>
  </w:style>
  <w:style w:type="paragraph" w:customStyle="1" w:styleId="corte4fondoCar4">
    <w:name w:val="corte4 fondo Car4"/>
    <w:basedOn w:val="Normal"/>
    <w:rsid w:val="00122E87"/>
    <w:pPr>
      <w:spacing w:line="360" w:lineRule="auto"/>
      <w:ind w:firstLine="709"/>
      <w:jc w:val="both"/>
    </w:pPr>
    <w:rPr>
      <w:rFonts w:ascii="Arial" w:eastAsia="Times New Roman" w:hAnsi="Arial"/>
      <w:sz w:val="30"/>
      <w:lang w:eastAsia="es-MX"/>
    </w:rPr>
  </w:style>
  <w:style w:type="paragraph" w:customStyle="1" w:styleId="corte5transcripcion">
    <w:name w:val="corte5 transcripcion"/>
    <w:basedOn w:val="Normal"/>
    <w:link w:val="corte5transcripcionCar"/>
    <w:qFormat/>
    <w:rsid w:val="00122E87"/>
    <w:pPr>
      <w:spacing w:line="360" w:lineRule="auto"/>
      <w:ind w:left="709" w:right="709"/>
      <w:jc w:val="both"/>
    </w:pPr>
    <w:rPr>
      <w:rFonts w:ascii="Arial" w:eastAsia="Times New Roman" w:hAnsi="Arial"/>
      <w:b/>
      <w:i/>
      <w:sz w:val="30"/>
      <w:szCs w:val="24"/>
      <w:lang w:val="es-ES_tradnl" w:eastAsia="es-MX"/>
    </w:rPr>
  </w:style>
  <w:style w:type="character" w:customStyle="1" w:styleId="corte5transcripcionCar">
    <w:name w:val="corte5 transcripcion Car"/>
    <w:basedOn w:val="Fuentedeprrafopredeter"/>
    <w:link w:val="corte5transcripcion"/>
    <w:locked/>
    <w:rsid w:val="00122E87"/>
    <w:rPr>
      <w:rFonts w:ascii="Arial" w:eastAsia="Times New Roman" w:hAnsi="Arial"/>
      <w:b/>
      <w:i/>
      <w:sz w:val="30"/>
      <w:szCs w:val="24"/>
      <w:lang w:val="es-ES_tradnl" w:eastAsia="es-MX"/>
    </w:rPr>
  </w:style>
  <w:style w:type="paragraph" w:customStyle="1" w:styleId="corte5transcripcionCarCar">
    <w:name w:val="corte5 transcripcion Car Car"/>
    <w:basedOn w:val="Normal"/>
    <w:link w:val="corte5transcripcionCarCarCar"/>
    <w:rsid w:val="00122E87"/>
    <w:pPr>
      <w:spacing w:line="360" w:lineRule="auto"/>
      <w:ind w:left="709" w:right="709"/>
      <w:jc w:val="both"/>
    </w:pPr>
    <w:rPr>
      <w:rFonts w:ascii="Arial" w:eastAsia="Times New Roman" w:hAnsi="Arial"/>
      <w:b/>
      <w:i/>
      <w:sz w:val="30"/>
      <w:lang w:val="es-ES_tradnl" w:eastAsia="es-MX"/>
    </w:rPr>
  </w:style>
  <w:style w:type="character" w:customStyle="1" w:styleId="corte5transcripcionCarCarCar">
    <w:name w:val="corte5 transcripcion Car Car Car"/>
    <w:basedOn w:val="Fuentedeprrafopredeter"/>
    <w:link w:val="corte5transcripcionCarCar"/>
    <w:rsid w:val="00122E87"/>
    <w:rPr>
      <w:rFonts w:ascii="Arial" w:eastAsia="Times New Roman" w:hAnsi="Arial"/>
      <w:b/>
      <w:i/>
      <w:sz w:val="30"/>
      <w:lang w:val="es-ES_tradnl" w:eastAsia="es-MX"/>
    </w:rPr>
  </w:style>
  <w:style w:type="paragraph" w:styleId="Encabezado">
    <w:name w:val="header"/>
    <w:basedOn w:val="Normal"/>
    <w:link w:val="EncabezadoCar"/>
    <w:uiPriority w:val="99"/>
    <w:rsid w:val="00122E87"/>
    <w:pPr>
      <w:tabs>
        <w:tab w:val="center" w:pos="4419"/>
        <w:tab w:val="right" w:pos="8838"/>
      </w:tabs>
    </w:pPr>
    <w:rPr>
      <w:rFonts w:eastAsia="Times New Roman"/>
      <w:sz w:val="24"/>
      <w:szCs w:val="24"/>
      <w:lang w:eastAsia="es-MX"/>
    </w:rPr>
  </w:style>
  <w:style w:type="character" w:customStyle="1" w:styleId="EncabezadoCar">
    <w:name w:val="Encabezado Car"/>
    <w:basedOn w:val="Fuentedeprrafopredeter"/>
    <w:link w:val="Encabezado"/>
    <w:uiPriority w:val="99"/>
    <w:rsid w:val="00122E87"/>
    <w:rPr>
      <w:rFonts w:eastAsia="Times New Roman"/>
      <w:sz w:val="24"/>
      <w:szCs w:val="24"/>
      <w:lang w:eastAsia="es-MX"/>
    </w:rPr>
  </w:style>
  <w:style w:type="paragraph" w:styleId="NormalWeb">
    <w:name w:val="Normal (Web)"/>
    <w:basedOn w:val="Normal"/>
    <w:rsid w:val="00122E87"/>
    <w:pPr>
      <w:spacing w:before="100" w:beforeAutospacing="1" w:after="100" w:afterAutospacing="1"/>
    </w:pPr>
    <w:rPr>
      <w:rFonts w:eastAsia="Times New Roman"/>
      <w:sz w:val="24"/>
      <w:szCs w:val="24"/>
      <w:lang w:eastAsia="es-MX"/>
    </w:rPr>
  </w:style>
  <w:style w:type="character" w:styleId="Nmerodepgina">
    <w:name w:val="page number"/>
    <w:basedOn w:val="Fuentedeprrafopredeter"/>
    <w:rsid w:val="00122E87"/>
  </w:style>
  <w:style w:type="paragraph" w:styleId="Piedepgina">
    <w:name w:val="footer"/>
    <w:basedOn w:val="Normal"/>
    <w:link w:val="PiedepginaCar"/>
    <w:uiPriority w:val="99"/>
    <w:rsid w:val="00122E87"/>
    <w:pPr>
      <w:tabs>
        <w:tab w:val="center" w:pos="4419"/>
        <w:tab w:val="right" w:pos="8838"/>
      </w:tabs>
    </w:pPr>
    <w:rPr>
      <w:rFonts w:eastAsia="Times New Roman"/>
      <w:sz w:val="24"/>
      <w:szCs w:val="24"/>
      <w:lang w:eastAsia="es-MX"/>
    </w:rPr>
  </w:style>
  <w:style w:type="character" w:customStyle="1" w:styleId="PiedepginaCar">
    <w:name w:val="Pie de página Car"/>
    <w:basedOn w:val="Fuentedeprrafopredeter"/>
    <w:link w:val="Piedepgina"/>
    <w:uiPriority w:val="99"/>
    <w:rsid w:val="00122E87"/>
    <w:rPr>
      <w:rFonts w:eastAsia="Times New Roman"/>
      <w:sz w:val="24"/>
      <w:szCs w:val="24"/>
      <w:lang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basedOn w:val="Fuentedeprrafopredeter"/>
    <w:uiPriority w:val="99"/>
    <w:qFormat/>
    <w:rsid w:val="00122E87"/>
    <w:rPr>
      <w:vertAlign w:val="superscript"/>
    </w:rPr>
  </w:style>
  <w:style w:type="character" w:customStyle="1" w:styleId="Refdenotaalpie1">
    <w:name w:val="Ref. de nota al pie1"/>
    <w:rsid w:val="00122E87"/>
    <w:rPr>
      <w:color w:val="000000"/>
      <w:vertAlign w:val="superscript"/>
    </w:rPr>
  </w:style>
  <w:style w:type="table" w:styleId="Tablaconcuadrcula">
    <w:name w:val="Table Grid"/>
    <w:basedOn w:val="Tablanormal"/>
    <w:rsid w:val="00122E8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122E87"/>
    <w:pPr>
      <w:spacing w:line="360" w:lineRule="auto"/>
      <w:ind w:left="709" w:right="760"/>
      <w:jc w:val="both"/>
    </w:pPr>
    <w:rPr>
      <w:rFonts w:ascii="Arial" w:eastAsia="Times New Roman" w:hAnsi="Arial"/>
      <w:b/>
      <w:i/>
      <w:sz w:val="30"/>
      <w:lang w:val="es-ES_tradnl" w:eastAsia="es-MX"/>
    </w:rPr>
  </w:style>
  <w:style w:type="paragraph" w:styleId="Textodeglobo">
    <w:name w:val="Balloon Text"/>
    <w:basedOn w:val="Normal"/>
    <w:link w:val="TextodegloboCar"/>
    <w:semiHidden/>
    <w:rsid w:val="00122E87"/>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122E87"/>
    <w:rPr>
      <w:rFonts w:ascii="Tahoma" w:eastAsia="Times New Roman" w:hAnsi="Tahoma" w:cs="Tahoma"/>
      <w:sz w:val="16"/>
      <w:szCs w:val="16"/>
      <w:lang w:eastAsia="es-MX"/>
    </w:rPr>
  </w:style>
  <w:style w:type="character" w:styleId="Textoennegrita">
    <w:name w:val="Strong"/>
    <w:basedOn w:val="Fuentedeprrafopredeter"/>
    <w:uiPriority w:val="22"/>
    <w:qFormat/>
    <w:rsid w:val="00122E87"/>
    <w:rPr>
      <w:b/>
      <w:bCs/>
    </w:rPr>
  </w:style>
  <w:style w:type="paragraph" w:styleId="Textoindependiente">
    <w:name w:val="Body Text"/>
    <w:basedOn w:val="Normal"/>
    <w:link w:val="TextoindependienteCar"/>
    <w:rsid w:val="00122E87"/>
    <w:rPr>
      <w:rFonts w:ascii="Arial" w:eastAsia="Times New Roman" w:hAnsi="Arial" w:cs="Arial"/>
      <w:sz w:val="28"/>
      <w:szCs w:val="24"/>
      <w:lang w:eastAsia="es-MX"/>
    </w:rPr>
  </w:style>
  <w:style w:type="character" w:customStyle="1" w:styleId="TextoindependienteCar">
    <w:name w:val="Texto independiente Car"/>
    <w:basedOn w:val="Fuentedeprrafopredeter"/>
    <w:link w:val="Textoindependiente"/>
    <w:rsid w:val="00122E87"/>
    <w:rPr>
      <w:rFonts w:ascii="Arial" w:eastAsia="Times New Roman" w:hAnsi="Arial" w:cs="Arial"/>
      <w:sz w:val="28"/>
      <w:szCs w:val="24"/>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r"/>
    <w:basedOn w:val="Normal"/>
    <w:link w:val="TextonotapieCar"/>
    <w:uiPriority w:val="99"/>
    <w:qFormat/>
    <w:rsid w:val="00122E87"/>
    <w:rPr>
      <w:rFonts w:eastAsia="Times New Roman"/>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122E87"/>
    <w:rPr>
      <w:rFonts w:eastAsia="Times New Roman"/>
      <w:lang w:eastAsia="es-MX"/>
    </w:rPr>
  </w:style>
  <w:style w:type="paragraph" w:customStyle="1" w:styleId="Textonotapie1">
    <w:name w:val="Texto nota pie1"/>
    <w:rsid w:val="00122E87"/>
    <w:pPr>
      <w:spacing w:after="0" w:line="240" w:lineRule="auto"/>
    </w:pPr>
    <w:rPr>
      <w:rFonts w:ascii="Times New Roman" w:eastAsia="ヒラギノ角ゴ Pro W3" w:hAnsi="Times New Roman" w:cs="Times New Roman"/>
      <w:color w:val="000000"/>
      <w:sz w:val="20"/>
      <w:szCs w:val="20"/>
      <w:lang w:val="es-ES_tradnl" w:eastAsia="es-MX"/>
    </w:rPr>
  </w:style>
  <w:style w:type="character" w:customStyle="1" w:styleId="corte2ponenteCar">
    <w:name w:val="corte2 ponente Car"/>
    <w:basedOn w:val="Fuentedeprrafopredeter"/>
    <w:link w:val="corte2ponente"/>
    <w:locked/>
    <w:rsid w:val="00122E87"/>
    <w:rPr>
      <w:rFonts w:ascii="Arial" w:eastAsia="Times New Roman" w:hAnsi="Arial"/>
      <w:b/>
      <w:caps/>
      <w:sz w:val="30"/>
      <w:lang w:val="es-ES_tradnl" w:eastAsia="es-MX"/>
    </w:rPr>
  </w:style>
  <w:style w:type="paragraph" w:styleId="Prrafodelista">
    <w:name w:val="List Paragraph"/>
    <w:aliases w:val="Cita texto,TEXTO GENERAL SENTENCIAS,Footnote,List Paragraph1,Colorful List - Accent 11,Cuadrícula clara - Énfasis 31,Párrafo de lista1"/>
    <w:basedOn w:val="Normal"/>
    <w:link w:val="PrrafodelistaCar"/>
    <w:uiPriority w:val="34"/>
    <w:qFormat/>
    <w:rsid w:val="00122E87"/>
    <w:pPr>
      <w:ind w:left="720"/>
      <w:contextualSpacing/>
    </w:pPr>
  </w:style>
  <w:style w:type="character" w:customStyle="1" w:styleId="TEXTONORMALCar">
    <w:name w:val="TEXTO NORMAL Car"/>
    <w:link w:val="TEXTONORMAL"/>
    <w:locked/>
    <w:rsid w:val="00122E87"/>
    <w:rPr>
      <w:rFonts w:ascii="Arial" w:hAnsi="Arial" w:cs="Arial"/>
      <w:sz w:val="28"/>
      <w:szCs w:val="28"/>
      <w:lang w:eastAsia="es-ES"/>
    </w:rPr>
  </w:style>
  <w:style w:type="paragraph" w:customStyle="1" w:styleId="TEXTONORMAL">
    <w:name w:val="TEXTO NORMAL"/>
    <w:basedOn w:val="Normal"/>
    <w:link w:val="TEXTONORMALCar"/>
    <w:rsid w:val="00122E87"/>
    <w:pPr>
      <w:spacing w:after="0" w:line="360" w:lineRule="auto"/>
      <w:ind w:firstLine="709"/>
      <w:jc w:val="both"/>
    </w:pPr>
    <w:rPr>
      <w:rFonts w:ascii="Arial" w:hAnsi="Arial" w:cs="Arial"/>
      <w:sz w:val="28"/>
      <w:szCs w:val="28"/>
      <w:lang w:eastAsia="es-ES"/>
    </w:rPr>
  </w:style>
  <w:style w:type="table" w:customStyle="1" w:styleId="Tablaconcuadrcula1">
    <w:name w:val="Tabla con cuadrícula1"/>
    <w:basedOn w:val="Tablanormal"/>
    <w:next w:val="Tablaconcuadrcula"/>
    <w:rsid w:val="00122E87"/>
    <w:pPr>
      <w:spacing w:after="0" w:line="240" w:lineRule="auto"/>
    </w:pPr>
    <w:rPr>
      <w:rFonts w:ascii="Arial" w:eastAsia="Times New Roman" w:hAnsi="Arial" w:cs="Times New Roman"/>
      <w:sz w:val="28"/>
      <w:szCs w:val="20"/>
      <w:lang w:eastAsia="es-MX"/>
    </w:rPr>
    <w:tblPr/>
  </w:style>
  <w:style w:type="character" w:customStyle="1" w:styleId="PrrafodelistaCar">
    <w:name w:val="Párrafo de lista Car"/>
    <w:aliases w:val="Cita texto Car,TEXTO GENERAL SENTENCIAS Car,Footnote Car,List Paragraph1 Car,Colorful List - Accent 11 Car,Cuadrícula clara - Énfasis 31 Car,Párrafo de lista1 Car"/>
    <w:link w:val="Prrafodelista"/>
    <w:uiPriority w:val="34"/>
    <w:locked/>
    <w:rsid w:val="00122E87"/>
  </w:style>
  <w:style w:type="character" w:customStyle="1" w:styleId="corte3centroCar">
    <w:name w:val="corte3 centro Car"/>
    <w:link w:val="corte3centro"/>
    <w:locked/>
    <w:rsid w:val="00122E87"/>
    <w:rPr>
      <w:rFonts w:ascii="Arial" w:eastAsia="Times New Roman" w:hAnsi="Arial"/>
      <w:b/>
      <w:sz w:val="30"/>
      <w:lang w:val="es-ES_tradnl" w:eastAsia="es-MX"/>
    </w:rPr>
  </w:style>
  <w:style w:type="paragraph" w:customStyle="1" w:styleId="Listavistosa-nfasis11">
    <w:name w:val="Lista vistosa - Énfasis 11"/>
    <w:basedOn w:val="Normal"/>
    <w:uiPriority w:val="34"/>
    <w:qFormat/>
    <w:rsid w:val="00122E87"/>
    <w:pPr>
      <w:spacing w:after="0" w:line="240" w:lineRule="auto"/>
      <w:ind w:left="708"/>
    </w:pPr>
    <w:rPr>
      <w:rFonts w:ascii="Times New Roman" w:eastAsia="Times New Roman" w:hAnsi="Times New Roman" w:cs="Times New Roman"/>
      <w:sz w:val="20"/>
      <w:szCs w:val="20"/>
      <w:lang w:val="es-ES_tradnl" w:eastAsia="es-MX"/>
    </w:rPr>
  </w:style>
  <w:style w:type="paragraph" w:customStyle="1" w:styleId="Texto">
    <w:name w:val="Texto"/>
    <w:basedOn w:val="Normal"/>
    <w:rsid w:val="00122E87"/>
    <w:pPr>
      <w:spacing w:after="101" w:line="216" w:lineRule="atLeast"/>
      <w:ind w:firstLine="288"/>
      <w:jc w:val="both"/>
    </w:pPr>
    <w:rPr>
      <w:rFonts w:ascii="Arial" w:eastAsia="Times New Roman" w:hAnsi="Arial" w:cs="Arial"/>
      <w:sz w:val="18"/>
      <w:szCs w:val="18"/>
      <w:lang w:eastAsia="es-MX"/>
    </w:rPr>
  </w:style>
  <w:style w:type="character" w:customStyle="1" w:styleId="lbl-encabezado-negro2">
    <w:name w:val="lbl-encabezado-negro2"/>
    <w:rsid w:val="00122E87"/>
    <w:rPr>
      <w:color w:val="000000"/>
    </w:rPr>
  </w:style>
  <w:style w:type="character" w:customStyle="1" w:styleId="corte1datosCar1">
    <w:name w:val="corte1 datos Car1"/>
    <w:rsid w:val="00122E87"/>
    <w:rPr>
      <w:rFonts w:ascii="Arial" w:hAnsi="Arial"/>
      <w:b/>
      <w:caps/>
      <w:sz w:val="30"/>
      <w:lang w:val="es-ES_tradnl"/>
    </w:rPr>
  </w:style>
  <w:style w:type="character" w:customStyle="1" w:styleId="corte5transcripcionCar1">
    <w:name w:val="corte5 transcripcion Car1"/>
    <w:basedOn w:val="Fuentedeprrafopredeter"/>
    <w:rsid w:val="00122E87"/>
    <w:rPr>
      <w:rFonts w:ascii="Arial" w:hAnsi="Arial"/>
      <w:b/>
      <w:i/>
      <w:sz w:val="30"/>
      <w:lang w:val="es-ES_tradnl" w:eastAsia="es-MX" w:bidi="ar-SA"/>
    </w:rPr>
  </w:style>
  <w:style w:type="character" w:customStyle="1" w:styleId="corte5transcripcionCar2">
    <w:name w:val="corte5 transcripcion Car2"/>
    <w:locked/>
    <w:rsid w:val="00122E87"/>
    <w:rPr>
      <w:rFonts w:ascii="Arial" w:hAnsi="Arial" w:cs="Arial"/>
      <w:b/>
      <w:i/>
      <w:iCs/>
      <w:sz w:val="28"/>
      <w:szCs w:val="32"/>
      <w:lang w:val="es-ES_tradnl"/>
    </w:rPr>
  </w:style>
  <w:style w:type="paragraph" w:customStyle="1" w:styleId="Estilo">
    <w:name w:val="Estilo"/>
    <w:basedOn w:val="Sinespaciado"/>
    <w:link w:val="EstiloCar"/>
    <w:qFormat/>
    <w:rsid w:val="00122E87"/>
    <w:pPr>
      <w:jc w:val="both"/>
    </w:pPr>
    <w:rPr>
      <w:rFonts w:ascii="Arial" w:hAnsi="Arial"/>
      <w:sz w:val="24"/>
    </w:rPr>
  </w:style>
  <w:style w:type="character" w:customStyle="1" w:styleId="EstiloCar">
    <w:name w:val="Estilo Car"/>
    <w:basedOn w:val="Fuentedeprrafopredeter"/>
    <w:link w:val="Estilo"/>
    <w:rsid w:val="00122E87"/>
    <w:rPr>
      <w:rFonts w:ascii="Arial" w:hAnsi="Arial"/>
      <w:sz w:val="24"/>
    </w:rPr>
  </w:style>
  <w:style w:type="paragraph" w:styleId="Sinespaciado">
    <w:name w:val="No Spacing"/>
    <w:uiPriority w:val="1"/>
    <w:qFormat/>
    <w:rsid w:val="00122E87"/>
    <w:pPr>
      <w:spacing w:after="0" w:line="240" w:lineRule="auto"/>
    </w:pPr>
  </w:style>
  <w:style w:type="paragraph" w:customStyle="1" w:styleId="CarCarCarCarCar1">
    <w:name w:val="Car Car Car Car Car1"/>
    <w:basedOn w:val="Normal"/>
    <w:rsid w:val="00082F75"/>
    <w:pPr>
      <w:spacing w:after="160" w:line="240" w:lineRule="exact"/>
      <w:jc w:val="right"/>
    </w:pPr>
    <w:rPr>
      <w:rFonts w:ascii="Verdana" w:eastAsia="Times New Roman" w:hAnsi="Verdana" w:cs="Verdana"/>
      <w:sz w:val="20"/>
      <w:szCs w:val="20"/>
    </w:rPr>
  </w:style>
  <w:style w:type="character" w:customStyle="1" w:styleId="lbl-encabezado-negro">
    <w:name w:val="lbl-encabezado-negro"/>
    <w:rsid w:val="00981FCB"/>
  </w:style>
  <w:style w:type="paragraph" w:customStyle="1" w:styleId="Normal0">
    <w:name w:val="[Normal]"/>
    <w:link w:val="NormalCar"/>
    <w:rsid w:val="0027100A"/>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customStyle="1" w:styleId="NormalCar">
    <w:name w:val="[Normal] Car"/>
    <w:link w:val="Normal0"/>
    <w:rsid w:val="0027100A"/>
    <w:rPr>
      <w:rFonts w:ascii="Arial" w:eastAsiaTheme="minorEastAsia"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5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FAB3-4622-4530-91F1-9F4E3EFF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6441</Words>
  <Characters>35429</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41787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DONIGIAN GANIME</dc:creator>
  <cp:keywords/>
  <dc:description/>
  <cp:lastModifiedBy>BEATRIZ ELIZABETH GARCIA TORIZ</cp:lastModifiedBy>
  <cp:revision>6</cp:revision>
  <cp:lastPrinted>2020-03-17T16:37:00Z</cp:lastPrinted>
  <dcterms:created xsi:type="dcterms:W3CDTF">2020-03-17T16:55:00Z</dcterms:created>
  <dcterms:modified xsi:type="dcterms:W3CDTF">2020-05-13T18:19:00Z</dcterms:modified>
</cp:coreProperties>
</file>