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2D" w:rsidRDefault="001B262D" w:rsidP="00907A4B">
      <w:pPr>
        <w:pStyle w:val="corte1datos"/>
        <w:spacing w:line="360" w:lineRule="auto"/>
        <w:ind w:left="0"/>
        <w:jc w:val="both"/>
        <w:rPr>
          <w:rFonts w:cs="Arial"/>
          <w:sz w:val="28"/>
          <w:szCs w:val="28"/>
        </w:rPr>
      </w:pPr>
      <w:bookmarkStart w:id="0" w:name="_GoBack"/>
      <w:bookmarkEnd w:id="0"/>
    </w:p>
    <w:p w:rsidR="001A78D0" w:rsidRDefault="001A78D0" w:rsidP="00907A4B">
      <w:pPr>
        <w:pStyle w:val="corte1datos"/>
        <w:spacing w:line="360" w:lineRule="auto"/>
        <w:ind w:left="0"/>
        <w:jc w:val="both"/>
        <w:rPr>
          <w:rFonts w:cs="Arial"/>
          <w:sz w:val="28"/>
          <w:szCs w:val="28"/>
        </w:rPr>
      </w:pPr>
    </w:p>
    <w:p w:rsidR="001B262D" w:rsidRDefault="001B262D" w:rsidP="00907A4B">
      <w:pPr>
        <w:pStyle w:val="corte1datos"/>
        <w:spacing w:line="360" w:lineRule="auto"/>
        <w:ind w:left="0"/>
        <w:jc w:val="both"/>
        <w:rPr>
          <w:rFonts w:cs="Arial"/>
          <w:sz w:val="28"/>
          <w:szCs w:val="28"/>
        </w:rPr>
      </w:pPr>
    </w:p>
    <w:p w:rsidR="00F6664F" w:rsidRPr="003B2663" w:rsidRDefault="00F6664F" w:rsidP="003B2663">
      <w:pPr>
        <w:pStyle w:val="corte1datos"/>
        <w:spacing w:line="360" w:lineRule="auto"/>
        <w:ind w:left="0"/>
        <w:jc w:val="both"/>
        <w:rPr>
          <w:rFonts w:cs="Arial"/>
          <w:caps w:val="0"/>
          <w:sz w:val="28"/>
          <w:szCs w:val="28"/>
        </w:rPr>
      </w:pPr>
      <w:r w:rsidRPr="003B2663">
        <w:rPr>
          <w:rFonts w:cs="Arial"/>
          <w:caps w:val="0"/>
          <w:sz w:val="28"/>
          <w:szCs w:val="28"/>
        </w:rPr>
        <w:t>VOTO</w:t>
      </w:r>
      <w:r w:rsidR="004E248E">
        <w:rPr>
          <w:rFonts w:cs="Arial"/>
          <w:caps w:val="0"/>
          <w:sz w:val="28"/>
          <w:szCs w:val="28"/>
        </w:rPr>
        <w:t>S</w:t>
      </w:r>
      <w:r w:rsidRPr="003B2663">
        <w:rPr>
          <w:rFonts w:cs="Arial"/>
          <w:caps w:val="0"/>
          <w:sz w:val="28"/>
          <w:szCs w:val="28"/>
        </w:rPr>
        <w:t xml:space="preserve"> PARTICULAR </w:t>
      </w:r>
      <w:r w:rsidR="004E248E">
        <w:rPr>
          <w:rFonts w:cs="Arial"/>
          <w:caps w:val="0"/>
          <w:sz w:val="28"/>
          <w:szCs w:val="28"/>
        </w:rPr>
        <w:t xml:space="preserve">Y CONCURRENTE </w:t>
      </w:r>
      <w:r w:rsidRPr="003B2663">
        <w:rPr>
          <w:rFonts w:cs="Arial"/>
          <w:caps w:val="0"/>
          <w:sz w:val="28"/>
          <w:szCs w:val="28"/>
        </w:rPr>
        <w:t>QUE FORMULA EL SEÑOR MINISTRO JORGE MARIO PARDO REBOLLEDO, EN LA ACCIÓN DE INCONSTITUCIONALIDAD 113/2015 Y SU ACUMULADA 116/2015, PROMOVIDAS POR LA PROCURADORA GENERAL DE LA REPÚBLICA Y COMISIÓN NACIONAL DE LOS DERECHOS HUMANOS.</w:t>
      </w:r>
    </w:p>
    <w:p w:rsidR="00761FEE" w:rsidRPr="003B2663" w:rsidRDefault="00761FEE" w:rsidP="003B2663">
      <w:pPr>
        <w:pStyle w:val="corte4fondo"/>
        <w:rPr>
          <w:rFonts w:cs="Arial"/>
          <w:sz w:val="28"/>
          <w:szCs w:val="28"/>
        </w:rPr>
      </w:pPr>
    </w:p>
    <w:p w:rsidR="0091122B" w:rsidRDefault="001B262D" w:rsidP="003B2663">
      <w:pPr>
        <w:pStyle w:val="corte4fondo"/>
        <w:rPr>
          <w:rFonts w:cs="Arial"/>
          <w:sz w:val="28"/>
          <w:szCs w:val="28"/>
        </w:rPr>
      </w:pPr>
      <w:r w:rsidRPr="003B2663">
        <w:rPr>
          <w:rFonts w:cs="Arial"/>
          <w:sz w:val="28"/>
          <w:szCs w:val="28"/>
        </w:rPr>
        <w:t>E</w:t>
      </w:r>
      <w:r w:rsidR="0045201A" w:rsidRPr="003B2663">
        <w:rPr>
          <w:rFonts w:cs="Arial"/>
          <w:sz w:val="28"/>
          <w:szCs w:val="28"/>
        </w:rPr>
        <w:t>l Tribunal Pleno de la Suprema Corte de Justicia de la Nación</w:t>
      </w:r>
      <w:r w:rsidRPr="003B2663">
        <w:rPr>
          <w:rFonts w:cs="Arial"/>
          <w:sz w:val="28"/>
          <w:szCs w:val="28"/>
        </w:rPr>
        <w:t xml:space="preserve">, </w:t>
      </w:r>
      <w:r w:rsidR="008E2345" w:rsidRPr="003B2663">
        <w:rPr>
          <w:rFonts w:cs="Arial"/>
          <w:sz w:val="28"/>
          <w:szCs w:val="28"/>
        </w:rPr>
        <w:t xml:space="preserve">en sesión de </w:t>
      </w:r>
      <w:r w:rsidR="00C51D10" w:rsidRPr="003B2663">
        <w:rPr>
          <w:rFonts w:cs="Arial"/>
          <w:sz w:val="28"/>
          <w:szCs w:val="28"/>
        </w:rPr>
        <w:t>veintinueve de mayo de dos mil dieciocho</w:t>
      </w:r>
      <w:r w:rsidRPr="003B2663">
        <w:rPr>
          <w:rFonts w:cs="Arial"/>
          <w:sz w:val="28"/>
          <w:szCs w:val="28"/>
        </w:rPr>
        <w:t>, resolvió la acción de inconstitucionalidad</w:t>
      </w:r>
      <w:r w:rsidR="009568C5" w:rsidRPr="003B2663">
        <w:rPr>
          <w:rFonts w:cs="Arial"/>
          <w:sz w:val="28"/>
          <w:szCs w:val="28"/>
        </w:rPr>
        <w:t xml:space="preserve"> y su acumulada</w:t>
      </w:r>
      <w:r w:rsidRPr="003B2663">
        <w:rPr>
          <w:rFonts w:cs="Arial"/>
          <w:sz w:val="28"/>
          <w:szCs w:val="28"/>
        </w:rPr>
        <w:t xml:space="preserve"> citada</w:t>
      </w:r>
      <w:r w:rsidR="009568C5" w:rsidRPr="003B2663">
        <w:rPr>
          <w:rFonts w:cs="Arial"/>
          <w:sz w:val="28"/>
          <w:szCs w:val="28"/>
        </w:rPr>
        <w:t>s</w:t>
      </w:r>
      <w:r w:rsidRPr="003B2663">
        <w:rPr>
          <w:rFonts w:cs="Arial"/>
          <w:sz w:val="28"/>
          <w:szCs w:val="28"/>
        </w:rPr>
        <w:t xml:space="preserve"> al rubro</w:t>
      </w:r>
      <w:r w:rsidR="0091122B">
        <w:rPr>
          <w:rFonts w:cs="Arial"/>
          <w:sz w:val="28"/>
          <w:szCs w:val="28"/>
        </w:rPr>
        <w:t>.</w:t>
      </w:r>
    </w:p>
    <w:p w:rsidR="00C51D10" w:rsidRDefault="00C51D10" w:rsidP="003B2663">
      <w:pPr>
        <w:pStyle w:val="corte4fondo"/>
        <w:rPr>
          <w:rFonts w:cs="Arial"/>
          <w:sz w:val="28"/>
          <w:szCs w:val="28"/>
        </w:rPr>
      </w:pPr>
    </w:p>
    <w:p w:rsidR="004E248E" w:rsidRDefault="004E248E" w:rsidP="004E248E">
      <w:pPr>
        <w:pStyle w:val="corte4fondo"/>
        <w:rPr>
          <w:rFonts w:cs="Arial"/>
          <w:b/>
          <w:sz w:val="28"/>
          <w:szCs w:val="28"/>
        </w:rPr>
      </w:pPr>
      <w:r w:rsidRPr="004E248E">
        <w:rPr>
          <w:rFonts w:cs="Arial"/>
          <w:b/>
          <w:sz w:val="28"/>
          <w:szCs w:val="28"/>
        </w:rPr>
        <w:t>I. VOTO PARTICULAR.</w:t>
      </w:r>
    </w:p>
    <w:p w:rsidR="004E248E" w:rsidRPr="004E248E" w:rsidRDefault="004E248E" w:rsidP="004E248E">
      <w:pPr>
        <w:pStyle w:val="corte4fondo"/>
        <w:rPr>
          <w:rFonts w:cs="Arial"/>
          <w:b/>
          <w:sz w:val="28"/>
          <w:szCs w:val="28"/>
        </w:rPr>
      </w:pPr>
    </w:p>
    <w:p w:rsidR="00F741DB" w:rsidRPr="003B2663" w:rsidRDefault="00F862AB" w:rsidP="003B2663">
      <w:pPr>
        <w:pStyle w:val="corte4fondo"/>
        <w:rPr>
          <w:sz w:val="28"/>
          <w:szCs w:val="28"/>
        </w:rPr>
      </w:pPr>
      <w:r w:rsidRPr="003B2663">
        <w:rPr>
          <w:sz w:val="28"/>
          <w:szCs w:val="28"/>
        </w:rPr>
        <w:t xml:space="preserve">En la sentencia relativa, respecto del considerando tercero, relativo a la oportunidad, </w:t>
      </w:r>
      <w:r w:rsidR="004E248E">
        <w:rPr>
          <w:sz w:val="28"/>
          <w:szCs w:val="28"/>
        </w:rPr>
        <w:t xml:space="preserve">se </w:t>
      </w:r>
      <w:r w:rsidRPr="003B2663">
        <w:rPr>
          <w:sz w:val="28"/>
          <w:szCs w:val="28"/>
        </w:rPr>
        <w:t xml:space="preserve">determinó sobreseer </w:t>
      </w:r>
      <w:r w:rsidRPr="003B2663">
        <w:rPr>
          <w:rFonts w:cs="Arial"/>
          <w:sz w:val="28"/>
          <w:szCs w:val="28"/>
        </w:rPr>
        <w:t>respecto del artículo 401, fracción XVI, del Cód</w:t>
      </w:r>
      <w:r w:rsidR="00F741DB" w:rsidRPr="003B2663">
        <w:rPr>
          <w:rFonts w:cs="Arial"/>
          <w:sz w:val="28"/>
          <w:szCs w:val="28"/>
        </w:rPr>
        <w:t xml:space="preserve">igo Penal del Estado de Nayarit, toda vez que se actualizó </w:t>
      </w:r>
      <w:r w:rsidR="00F741DB" w:rsidRPr="003B2663">
        <w:rPr>
          <w:sz w:val="28"/>
          <w:szCs w:val="28"/>
        </w:rPr>
        <w:t>la causa de improcedencia prevista en el artículo 19, fracción VII</w:t>
      </w:r>
      <w:r w:rsidR="00F741DB" w:rsidRPr="003B2663">
        <w:rPr>
          <w:rStyle w:val="Refdenotaalpie"/>
          <w:sz w:val="28"/>
          <w:szCs w:val="28"/>
        </w:rPr>
        <w:footnoteReference w:id="1"/>
      </w:r>
      <w:r w:rsidR="00F741DB" w:rsidRPr="003B2663">
        <w:rPr>
          <w:sz w:val="28"/>
          <w:szCs w:val="28"/>
        </w:rPr>
        <w:t>, de la Ley Reglamentaria de las Fracciones I y II del Artículo 105 de la Constitución Política de los Estados Unidos Mexicanos.</w:t>
      </w:r>
    </w:p>
    <w:p w:rsidR="00F741DB" w:rsidRPr="003B2663" w:rsidRDefault="00F741DB" w:rsidP="003B2663">
      <w:pPr>
        <w:pStyle w:val="corte4fondo"/>
        <w:rPr>
          <w:sz w:val="28"/>
          <w:szCs w:val="28"/>
        </w:rPr>
      </w:pPr>
    </w:p>
    <w:p w:rsidR="00F741DB" w:rsidRPr="003B2663" w:rsidRDefault="00F741DB" w:rsidP="003B2663">
      <w:pPr>
        <w:pStyle w:val="TEXTONORMAL"/>
      </w:pPr>
      <w:r w:rsidRPr="003B2663">
        <w:rPr>
          <w:lang w:val="es-ES_tradnl"/>
        </w:rPr>
        <w:t>Lo anterior, toda vez que, a criterio de la mayoría de los Ministro integrantes del Tribunal Pleno</w:t>
      </w:r>
      <w:r w:rsidR="004E248E">
        <w:rPr>
          <w:lang w:val="es-ES_tradnl"/>
        </w:rPr>
        <w:t xml:space="preserve"> de la Suprema Corte de Justicia de la Nación</w:t>
      </w:r>
      <w:r w:rsidRPr="003B2663">
        <w:rPr>
          <w:lang w:val="es-ES_tradnl"/>
        </w:rPr>
        <w:t>, e</w:t>
      </w:r>
      <w:r w:rsidRPr="003B2663">
        <w:t xml:space="preserve">n el caso no se está ante una modificación </w:t>
      </w:r>
      <w:r w:rsidRPr="003B2663">
        <w:lastRenderedPageBreak/>
        <w:t>substancial; pues si bien se llevaron a cabo las diferentes etapas o fases del procedimiento legislativo hasta culminar con la publicació</w:t>
      </w:r>
      <w:r w:rsidR="00A407ED">
        <w:t>n de la norma general impugnada</w:t>
      </w:r>
      <w:r w:rsidRPr="003B2663">
        <w:rPr>
          <w:lang w:val="es-ES_tradnl"/>
        </w:rPr>
        <w:t xml:space="preserve">. </w:t>
      </w:r>
      <w:r w:rsidRPr="003B2663">
        <w:t>Y una vez substanciado el proceso legislativo, el decreto que contiene la norma general impugnada fue publicado en el Periódico Oficial del Estado el tres de octubre de dos mil quince.</w:t>
      </w:r>
    </w:p>
    <w:p w:rsidR="00F741DB" w:rsidRPr="003B2663" w:rsidRDefault="00F741DB" w:rsidP="003B2663">
      <w:pPr>
        <w:pStyle w:val="TEXTONORMAL"/>
      </w:pPr>
    </w:p>
    <w:p w:rsidR="00F741DB" w:rsidRPr="003B2663" w:rsidRDefault="00F741DB" w:rsidP="003B2663">
      <w:pPr>
        <w:pStyle w:val="TEXTONORMAL"/>
      </w:pPr>
      <w:r w:rsidRPr="003B2663">
        <w:t>Lo cierto es que, el Tribunal Pleno consider</w:t>
      </w:r>
      <w:r w:rsidR="00A407ED">
        <w:t>ó</w:t>
      </w:r>
      <w:r w:rsidRPr="003B2663">
        <w:t xml:space="preserve"> que la reforma a la </w:t>
      </w:r>
      <w:r w:rsidRPr="003B2663">
        <w:rPr>
          <w:lang w:val="es-ES_tradnl"/>
        </w:rPr>
        <w:t xml:space="preserve">fracción XVI del artículo 401 del Código Penal del Estado de Nayarit, </w:t>
      </w:r>
      <w:r w:rsidRPr="00A407ED">
        <w:rPr>
          <w:b/>
          <w:lang w:val="es-ES_tradnl"/>
        </w:rPr>
        <w:t xml:space="preserve">no es </w:t>
      </w:r>
      <w:r w:rsidRPr="00A407ED">
        <w:rPr>
          <w:b/>
        </w:rPr>
        <w:t>de carácter substantivo</w:t>
      </w:r>
      <w:r w:rsidRPr="003B2663">
        <w:t xml:space="preserve">, puesto que, el texto de esa norma, previo a la reforma precisada, era el siguiente: </w:t>
      </w:r>
    </w:p>
    <w:p w:rsidR="00761FEE" w:rsidRPr="003B2663" w:rsidRDefault="00761FEE" w:rsidP="00112920">
      <w:pPr>
        <w:pStyle w:val="Estilo"/>
        <w:spacing w:after="0"/>
        <w:jc w:val="both"/>
        <w:rPr>
          <w:rFonts w:ascii="Arial" w:hAnsi="Arial" w:cs="Arial"/>
          <w:sz w:val="28"/>
          <w:szCs w:val="28"/>
        </w:rPr>
      </w:pP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“CAPÍTULO IV</w:t>
      </w:r>
    </w:p>
    <w:p w:rsidR="00F741DB" w:rsidRPr="00864A70" w:rsidRDefault="00F741DB" w:rsidP="00864A70">
      <w:pPr>
        <w:pStyle w:val="Estilo"/>
        <w:spacing w:after="0" w:line="240" w:lineRule="auto"/>
        <w:ind w:left="709"/>
        <w:jc w:val="both"/>
        <w:rPr>
          <w:rFonts w:ascii="Arial" w:hAnsi="Arial" w:cs="Arial"/>
          <w:i/>
          <w:sz w:val="24"/>
          <w:szCs w:val="24"/>
        </w:rPr>
      </w:pP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FRAUDE</w:t>
      </w:r>
    </w:p>
    <w:p w:rsidR="00F741DB" w:rsidRPr="00864A70" w:rsidRDefault="00F741DB" w:rsidP="00864A70">
      <w:pPr>
        <w:pStyle w:val="Prrafodelista"/>
        <w:jc w:val="both"/>
        <w:rPr>
          <w:rFonts w:ascii="Arial" w:hAnsi="Arial" w:cs="Arial"/>
          <w:i/>
        </w:rPr>
      </w:pP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ARTÍCULO 401.- (…)</w:t>
      </w:r>
    </w:p>
    <w:p w:rsidR="00F741DB" w:rsidRPr="00864A70" w:rsidRDefault="00F741DB" w:rsidP="00864A70">
      <w:pPr>
        <w:pStyle w:val="Estilo"/>
        <w:spacing w:after="0" w:line="240" w:lineRule="auto"/>
        <w:ind w:left="709"/>
        <w:jc w:val="both"/>
        <w:rPr>
          <w:rFonts w:ascii="Arial" w:hAnsi="Arial" w:cs="Arial"/>
          <w:i/>
          <w:sz w:val="24"/>
          <w:szCs w:val="24"/>
        </w:rPr>
      </w:pP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(REFORMADA, P.O. 28 DE MAYO DE 2015)</w:t>
      </w: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XVI. El que habiéndose obligado con otro de manera verbal o escrita, a la comercialización primaria de productos agropecuarios, pesqueros o forestales, y utilizando engaños, artificios, maquinaciones, después de recibida la cosa pactada, incumpla con la obligación del pago en los términos fijados</w:t>
      </w:r>
      <w:r w:rsidRPr="00864A70">
        <w:rPr>
          <w:rFonts w:ascii="Arial" w:hAnsi="Arial" w:cs="Arial"/>
          <w:b/>
          <w:i/>
          <w:sz w:val="24"/>
          <w:szCs w:val="24"/>
          <w:u w:val="single"/>
        </w:rPr>
        <w:t>, o</w:t>
      </w:r>
    </w:p>
    <w:p w:rsidR="00F741DB" w:rsidRPr="00864A70" w:rsidRDefault="00F741DB" w:rsidP="00864A70">
      <w:pPr>
        <w:pStyle w:val="TEXTONORMAL"/>
        <w:spacing w:line="240" w:lineRule="auto"/>
        <w:ind w:left="709" w:firstLine="0"/>
        <w:rPr>
          <w:i/>
          <w:sz w:val="24"/>
          <w:szCs w:val="24"/>
        </w:rPr>
      </w:pPr>
      <w:r w:rsidRPr="00864A70">
        <w:rPr>
          <w:i/>
          <w:sz w:val="24"/>
          <w:szCs w:val="24"/>
        </w:rPr>
        <w:t>(…)”.</w:t>
      </w:r>
    </w:p>
    <w:p w:rsidR="00F741DB" w:rsidRDefault="00F741DB" w:rsidP="003B2663">
      <w:pPr>
        <w:pStyle w:val="Prrafodelista"/>
        <w:jc w:val="both"/>
        <w:rPr>
          <w:rFonts w:ascii="Arial" w:hAnsi="Arial" w:cs="Arial"/>
          <w:sz w:val="20"/>
          <w:szCs w:val="20"/>
        </w:rPr>
      </w:pPr>
    </w:p>
    <w:p w:rsidR="00761FEE" w:rsidRPr="003B2663" w:rsidRDefault="00761FEE" w:rsidP="003B2663">
      <w:pPr>
        <w:pStyle w:val="Prrafodelista"/>
        <w:jc w:val="both"/>
        <w:rPr>
          <w:rFonts w:ascii="Arial" w:hAnsi="Arial" w:cs="Arial"/>
          <w:sz w:val="20"/>
          <w:szCs w:val="20"/>
        </w:rPr>
      </w:pPr>
    </w:p>
    <w:p w:rsidR="00F741DB" w:rsidRPr="003B2663" w:rsidRDefault="00F741DB" w:rsidP="003B2663">
      <w:pPr>
        <w:pStyle w:val="Estilo"/>
        <w:spacing w:after="0" w:line="360" w:lineRule="auto"/>
        <w:ind w:firstLine="708"/>
        <w:jc w:val="both"/>
        <w:rPr>
          <w:rFonts w:ascii="Arial" w:hAnsi="Arial" w:cs="Arial"/>
          <w:sz w:val="28"/>
          <w:szCs w:val="28"/>
        </w:rPr>
      </w:pPr>
      <w:r w:rsidRPr="003B2663">
        <w:rPr>
          <w:rFonts w:ascii="Arial" w:hAnsi="Arial" w:cs="Arial"/>
          <w:sz w:val="28"/>
          <w:szCs w:val="28"/>
        </w:rPr>
        <w:t>Y el texto de la reforma publicada el tres de octubre de dos mil quince, materia de impugnación, es el siguiente:</w:t>
      </w:r>
    </w:p>
    <w:p w:rsidR="00F741DB" w:rsidRPr="003B2663" w:rsidRDefault="00F741DB" w:rsidP="00112920">
      <w:pPr>
        <w:pStyle w:val="Estilo"/>
        <w:spacing w:after="0"/>
        <w:jc w:val="both"/>
        <w:rPr>
          <w:rFonts w:ascii="Arial" w:hAnsi="Arial" w:cs="Arial"/>
          <w:sz w:val="28"/>
          <w:szCs w:val="28"/>
        </w:rPr>
      </w:pPr>
    </w:p>
    <w:p w:rsidR="004A2538" w:rsidRPr="00864A70" w:rsidRDefault="004A2538" w:rsidP="00864A70">
      <w:pPr>
        <w:pStyle w:val="Estilo"/>
        <w:spacing w:after="0" w:line="240" w:lineRule="auto"/>
        <w:ind w:left="709"/>
        <w:jc w:val="both"/>
        <w:rPr>
          <w:rFonts w:ascii="Arial" w:hAnsi="Arial" w:cs="Arial"/>
          <w:i/>
          <w:sz w:val="24"/>
          <w:szCs w:val="24"/>
        </w:rPr>
      </w:pP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"CAPÍTULO IV</w:t>
      </w:r>
    </w:p>
    <w:p w:rsidR="00F741DB" w:rsidRPr="00864A70" w:rsidRDefault="00F741DB" w:rsidP="00864A70">
      <w:pPr>
        <w:pStyle w:val="Estilo"/>
        <w:spacing w:after="0" w:line="240" w:lineRule="auto"/>
        <w:ind w:left="709"/>
        <w:jc w:val="both"/>
        <w:rPr>
          <w:rFonts w:ascii="Arial" w:hAnsi="Arial" w:cs="Arial"/>
          <w:i/>
          <w:sz w:val="24"/>
          <w:szCs w:val="24"/>
        </w:rPr>
      </w:pP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FRAUDE</w:t>
      </w:r>
    </w:p>
    <w:p w:rsidR="00F741DB" w:rsidRPr="00864A70" w:rsidRDefault="00F741DB" w:rsidP="00864A70">
      <w:pPr>
        <w:pStyle w:val="TEXTONORMAL"/>
        <w:spacing w:line="240" w:lineRule="auto"/>
        <w:ind w:left="709" w:firstLine="0"/>
        <w:rPr>
          <w:i/>
          <w:sz w:val="24"/>
          <w:szCs w:val="24"/>
        </w:rPr>
      </w:pP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ARTÍCULO 401.- (…)</w:t>
      </w:r>
    </w:p>
    <w:p w:rsidR="00F741DB" w:rsidRPr="00864A70" w:rsidRDefault="00F741DB" w:rsidP="00864A70">
      <w:pPr>
        <w:pStyle w:val="Estilo"/>
        <w:spacing w:after="0" w:line="240" w:lineRule="auto"/>
        <w:ind w:left="709"/>
        <w:jc w:val="both"/>
        <w:rPr>
          <w:rFonts w:ascii="Arial" w:hAnsi="Arial" w:cs="Arial"/>
          <w:i/>
          <w:sz w:val="24"/>
          <w:szCs w:val="24"/>
        </w:rPr>
      </w:pPr>
    </w:p>
    <w:p w:rsidR="00F741DB" w:rsidRPr="00864A70" w:rsidRDefault="00F741DB" w:rsidP="00864A70">
      <w:pPr>
        <w:pStyle w:val="Estilo"/>
        <w:spacing w:after="0" w:line="240" w:lineRule="auto"/>
        <w:ind w:left="709"/>
        <w:jc w:val="both"/>
        <w:rPr>
          <w:rFonts w:ascii="Arial" w:hAnsi="Arial" w:cs="Arial"/>
          <w:i/>
          <w:sz w:val="24"/>
          <w:szCs w:val="24"/>
        </w:rPr>
      </w:pPr>
      <w:r w:rsidRPr="00864A70">
        <w:rPr>
          <w:rFonts w:ascii="Arial" w:hAnsi="Arial" w:cs="Arial"/>
          <w:i/>
          <w:sz w:val="24"/>
          <w:szCs w:val="24"/>
        </w:rPr>
        <w:t xml:space="preserve"> (REFORMADA, P.O. 3 DE OCTUBRE DE 2015)</w:t>
      </w:r>
    </w:p>
    <w:p w:rsidR="00F741DB" w:rsidRPr="00864A70" w:rsidRDefault="00F741DB" w:rsidP="00864A70">
      <w:pPr>
        <w:pStyle w:val="Estilo"/>
        <w:spacing w:after="0" w:line="240" w:lineRule="auto"/>
        <w:ind w:left="709"/>
        <w:jc w:val="both"/>
        <w:rPr>
          <w:rFonts w:ascii="Arial" w:hAnsi="Arial" w:cs="Arial"/>
          <w:b/>
          <w:i/>
          <w:sz w:val="24"/>
          <w:szCs w:val="24"/>
        </w:rPr>
      </w:pPr>
      <w:r w:rsidRPr="00864A70">
        <w:rPr>
          <w:rFonts w:ascii="Arial" w:hAnsi="Arial" w:cs="Arial"/>
          <w:i/>
          <w:sz w:val="24"/>
          <w:szCs w:val="24"/>
        </w:rPr>
        <w:t>XVI. El que habiéndose obligado con otro de manera verbal o escrita, a la comercialización primaria de productos agropecuarios, pesqueros o forestales, y utilizando engaños, artificios, maquinaciones, después de recibida la cosa pactada, incumpla con la obligación del pago en los términos fijados</w:t>
      </w:r>
      <w:r w:rsidRPr="00864A70">
        <w:rPr>
          <w:rFonts w:ascii="Arial" w:hAnsi="Arial" w:cs="Arial"/>
          <w:b/>
          <w:i/>
          <w:sz w:val="24"/>
          <w:szCs w:val="24"/>
        </w:rPr>
        <w:t>;</w:t>
      </w:r>
    </w:p>
    <w:p w:rsidR="00F741DB" w:rsidRPr="00864A70" w:rsidRDefault="00F741DB" w:rsidP="00864A70">
      <w:pPr>
        <w:pStyle w:val="TEXTONORMAL"/>
        <w:spacing w:line="240" w:lineRule="auto"/>
        <w:ind w:left="709" w:firstLine="0"/>
        <w:rPr>
          <w:i/>
          <w:sz w:val="24"/>
          <w:szCs w:val="24"/>
        </w:rPr>
      </w:pPr>
      <w:r w:rsidRPr="00864A70">
        <w:rPr>
          <w:i/>
          <w:sz w:val="24"/>
          <w:szCs w:val="24"/>
        </w:rPr>
        <w:t>(…)”.</w:t>
      </w:r>
    </w:p>
    <w:p w:rsidR="00F741DB" w:rsidRPr="00864A70" w:rsidRDefault="00F741DB" w:rsidP="00864A70">
      <w:pPr>
        <w:pStyle w:val="TEXTONORMAL"/>
        <w:spacing w:line="240" w:lineRule="auto"/>
        <w:ind w:left="709" w:firstLine="0"/>
        <w:rPr>
          <w:i/>
          <w:sz w:val="24"/>
          <w:szCs w:val="24"/>
        </w:rPr>
      </w:pPr>
    </w:p>
    <w:p w:rsidR="00F741DB" w:rsidRPr="003B2663" w:rsidRDefault="00A407ED" w:rsidP="003B2663">
      <w:pPr>
        <w:pStyle w:val="TEXTONORMAL"/>
      </w:pPr>
      <w:r>
        <w:t xml:space="preserve">De lo que –se dijo-, </w:t>
      </w:r>
      <w:r w:rsidR="00F741DB" w:rsidRPr="003B2663">
        <w:t xml:space="preserve">se advierte </w:t>
      </w:r>
      <w:r>
        <w:t xml:space="preserve">que </w:t>
      </w:r>
      <w:r w:rsidR="00F741DB" w:rsidRPr="003B2663">
        <w:t xml:space="preserve">el legislador en ningún momento tuvo la intención de modificar la esencia del contenido de dicha fracción, sino que, por técnica legislativa consideró oportuno cambiar en la citada fracción “la coma y la o” por un “punto y coma”, puesto que se agregarían la fracción XVIII al referido artículo 401 del Código Penal del Estado de Nayarit, en este sentido, </w:t>
      </w:r>
      <w:r w:rsidR="00B35731" w:rsidRPr="003B2663">
        <w:t xml:space="preserve">se determinó que </w:t>
      </w:r>
      <w:r w:rsidR="00F741DB" w:rsidRPr="003B2663">
        <w:t>la norma impugnada no puede considerarse un nuevo acto legislativo</w:t>
      </w:r>
      <w:r w:rsidR="00B35731" w:rsidRPr="003B2663">
        <w:t>.</w:t>
      </w:r>
    </w:p>
    <w:p w:rsidR="00B35731" w:rsidRPr="003B2663" w:rsidRDefault="00B35731" w:rsidP="003B2663">
      <w:pPr>
        <w:pStyle w:val="TEXTONORMAL"/>
      </w:pPr>
    </w:p>
    <w:p w:rsidR="00F741DB" w:rsidRPr="003B2663" w:rsidRDefault="00B35731" w:rsidP="003B2663">
      <w:pPr>
        <w:pStyle w:val="TEXTONORMAL"/>
      </w:pPr>
      <w:r w:rsidRPr="003B2663">
        <w:t xml:space="preserve">En vía de consecuencia, </w:t>
      </w:r>
      <w:r w:rsidR="00F741DB" w:rsidRPr="003B2663">
        <w:t>al no estar ante un nuevo acto legislativo, su impugnación resulta</w:t>
      </w:r>
      <w:r w:rsidR="00744380">
        <w:t>ba</w:t>
      </w:r>
      <w:r w:rsidR="00F741DB" w:rsidRPr="003B2663">
        <w:t xml:space="preserve"> extemporáne</w:t>
      </w:r>
      <w:r w:rsidRPr="003B2663">
        <w:t>a, tomando en consideración que</w:t>
      </w:r>
      <w:r w:rsidR="00F741DB" w:rsidRPr="003B2663">
        <w:t xml:space="preserve"> simplemente la modificación anterior de dicho precepto, se llevó a cabo el veintiocho de mayo de dos mil quince; por lo que -sin pronunciarse respecto a si dicha modificación fue substancial o no-, tomando en cuenta dicha fecha, es evidente que a la fecha de la presentación de la acción de inconstitucionalidad de la Comisión Nacional de Derechos Humanos (3 de noviembre de 2015), transcurrió en exceso el plazo de treinta días a que se refiere el primer párrafo del artículo 60 de la propia Ley Reglamentaria de la materia.</w:t>
      </w:r>
    </w:p>
    <w:p w:rsidR="00F741DB" w:rsidRPr="003B2663" w:rsidRDefault="00F741DB" w:rsidP="003B2663">
      <w:pPr>
        <w:pStyle w:val="TEXTONORMAL"/>
      </w:pPr>
    </w:p>
    <w:p w:rsidR="00F862AB" w:rsidRPr="003B2663" w:rsidRDefault="00744380" w:rsidP="003B2663">
      <w:pPr>
        <w:pStyle w:val="corte4fondo"/>
        <w:rPr>
          <w:sz w:val="28"/>
          <w:szCs w:val="28"/>
          <w:lang w:val="es-ES"/>
        </w:rPr>
      </w:pPr>
      <w:r>
        <w:rPr>
          <w:sz w:val="28"/>
          <w:szCs w:val="28"/>
        </w:rPr>
        <w:t xml:space="preserve">Una vez precisado lo anterior, debo señalar </w:t>
      </w:r>
      <w:r w:rsidR="00F862AB" w:rsidRPr="003B2663">
        <w:rPr>
          <w:sz w:val="28"/>
          <w:szCs w:val="28"/>
        </w:rPr>
        <w:t xml:space="preserve">que </w:t>
      </w:r>
      <w:r w:rsidR="00B35731" w:rsidRPr="00744380">
        <w:rPr>
          <w:b/>
          <w:sz w:val="28"/>
          <w:szCs w:val="28"/>
        </w:rPr>
        <w:t>no comparto</w:t>
      </w:r>
      <w:r w:rsidR="00774E38" w:rsidRPr="00744380">
        <w:rPr>
          <w:b/>
          <w:sz w:val="28"/>
          <w:szCs w:val="28"/>
        </w:rPr>
        <w:t xml:space="preserve"> el sobreseimiento </w:t>
      </w:r>
      <w:r w:rsidR="00774E38" w:rsidRPr="00744380">
        <w:rPr>
          <w:b/>
          <w:sz w:val="28"/>
          <w:szCs w:val="28"/>
          <w:lang w:val="es-ES_tradnl"/>
        </w:rPr>
        <w:t>del artículo 401, fracción XVI del Código Penal del Estado de Nayarit</w:t>
      </w:r>
      <w:r w:rsidR="00774E38" w:rsidRPr="003B2663">
        <w:rPr>
          <w:sz w:val="28"/>
          <w:szCs w:val="28"/>
          <w:lang w:val="es-ES_tradnl"/>
        </w:rPr>
        <w:t xml:space="preserve">, ya que </w:t>
      </w:r>
      <w:r w:rsidR="00F862AB" w:rsidRPr="003B2663">
        <w:rPr>
          <w:sz w:val="28"/>
          <w:szCs w:val="28"/>
        </w:rPr>
        <w:t xml:space="preserve">me aparto del criterio mayoritario sostenido por el Tribunal Pleno, en el sentido de que para tener por acreditado un nuevo acto legislativo, es necesario </w:t>
      </w:r>
      <w:r w:rsidR="00F862AB" w:rsidRPr="003B2663">
        <w:rPr>
          <w:b/>
          <w:sz w:val="28"/>
          <w:szCs w:val="28"/>
        </w:rPr>
        <w:t>1)</w:t>
      </w:r>
      <w:r w:rsidR="00F862AB" w:rsidRPr="003B2663">
        <w:rPr>
          <w:sz w:val="28"/>
          <w:szCs w:val="28"/>
        </w:rPr>
        <w:t xml:space="preserve"> que se haya llevado a cabo un proceso legislativo (criterio formal) y </w:t>
      </w:r>
      <w:r w:rsidR="00F862AB" w:rsidRPr="003B2663">
        <w:rPr>
          <w:b/>
          <w:sz w:val="28"/>
          <w:szCs w:val="28"/>
        </w:rPr>
        <w:t>2)</w:t>
      </w:r>
      <w:r w:rsidR="00F862AB" w:rsidRPr="003B2663">
        <w:rPr>
          <w:sz w:val="28"/>
          <w:szCs w:val="28"/>
        </w:rPr>
        <w:t xml:space="preserve"> que la modificación normativa </w:t>
      </w:r>
      <w:r w:rsidR="00F862AB" w:rsidRPr="003B2663">
        <w:rPr>
          <w:b/>
          <w:sz w:val="28"/>
          <w:szCs w:val="28"/>
        </w:rPr>
        <w:t>sea sustantiva o material</w:t>
      </w:r>
      <w:r w:rsidR="00F862AB" w:rsidRPr="003B2663">
        <w:rPr>
          <w:sz w:val="28"/>
          <w:szCs w:val="28"/>
        </w:rPr>
        <w:t xml:space="preserve">, entendiendo por ello cuando existan verdaderos cambios normativos </w:t>
      </w:r>
      <w:r w:rsidR="00F862AB" w:rsidRPr="003B2663">
        <w:rPr>
          <w:sz w:val="28"/>
          <w:szCs w:val="28"/>
        </w:rPr>
        <w:lastRenderedPageBreak/>
        <w:t xml:space="preserve">que modifiquen la trascendencia, el contenido o el alcance del precepto. </w:t>
      </w:r>
    </w:p>
    <w:p w:rsidR="00F862AB" w:rsidRPr="003B2663" w:rsidRDefault="00F862AB" w:rsidP="003B2663">
      <w:pPr>
        <w:pStyle w:val="corte4fondo"/>
        <w:rPr>
          <w:sz w:val="28"/>
          <w:szCs w:val="28"/>
        </w:rPr>
      </w:pPr>
    </w:p>
    <w:p w:rsidR="00F862AB" w:rsidRPr="003B2663" w:rsidRDefault="00F862AB" w:rsidP="003B2663">
      <w:pPr>
        <w:pStyle w:val="corte4fondo"/>
        <w:rPr>
          <w:sz w:val="28"/>
          <w:szCs w:val="28"/>
        </w:rPr>
      </w:pPr>
      <w:r w:rsidRPr="003B2663">
        <w:rPr>
          <w:sz w:val="28"/>
          <w:szCs w:val="28"/>
        </w:rPr>
        <w:t xml:space="preserve">Lo anterior, </w:t>
      </w:r>
      <w:r w:rsidR="00744380">
        <w:rPr>
          <w:sz w:val="28"/>
          <w:szCs w:val="28"/>
        </w:rPr>
        <w:t xml:space="preserve">en virtud de que </w:t>
      </w:r>
      <w:r w:rsidRPr="003B2663">
        <w:rPr>
          <w:sz w:val="28"/>
          <w:szCs w:val="28"/>
        </w:rPr>
        <w:t>considero que</w:t>
      </w:r>
      <w:r w:rsidR="007B48EA" w:rsidRPr="003B2663">
        <w:rPr>
          <w:sz w:val="28"/>
          <w:szCs w:val="28"/>
        </w:rPr>
        <w:t xml:space="preserve"> </w:t>
      </w:r>
      <w:r w:rsidRPr="003B2663">
        <w:rPr>
          <w:sz w:val="28"/>
          <w:szCs w:val="28"/>
        </w:rPr>
        <w:t xml:space="preserve">basta con que se cumpla con el criterio </w:t>
      </w:r>
      <w:r w:rsidRPr="003B2663">
        <w:rPr>
          <w:b/>
          <w:sz w:val="28"/>
          <w:szCs w:val="28"/>
        </w:rPr>
        <w:t>“formal”</w:t>
      </w:r>
      <w:r w:rsidRPr="003B2663">
        <w:rPr>
          <w:sz w:val="28"/>
          <w:szCs w:val="28"/>
        </w:rPr>
        <w:t xml:space="preserve"> de modificación a la norma para que se produzca </w:t>
      </w:r>
      <w:r w:rsidR="007B48EA" w:rsidRPr="003B2663">
        <w:rPr>
          <w:sz w:val="28"/>
          <w:szCs w:val="28"/>
        </w:rPr>
        <w:t>la impugnación</w:t>
      </w:r>
      <w:r w:rsidRPr="003B2663">
        <w:rPr>
          <w:sz w:val="28"/>
          <w:szCs w:val="28"/>
        </w:rPr>
        <w:t xml:space="preserve"> en la presente acción de inconstitucionalidad, </w:t>
      </w:r>
      <w:r w:rsidR="00744380">
        <w:rPr>
          <w:sz w:val="28"/>
          <w:szCs w:val="28"/>
        </w:rPr>
        <w:t xml:space="preserve">pues </w:t>
      </w:r>
      <w:r w:rsidRPr="003B2663">
        <w:rPr>
          <w:sz w:val="28"/>
          <w:szCs w:val="28"/>
        </w:rPr>
        <w:t>es suficiente que se modifique la norma en alguna de sus partes,</w:t>
      </w:r>
      <w:r w:rsidRPr="003B2663">
        <w:rPr>
          <w:b/>
          <w:sz w:val="28"/>
          <w:szCs w:val="28"/>
        </w:rPr>
        <w:t xml:space="preserve"> </w:t>
      </w:r>
      <w:r w:rsidRPr="003B2663">
        <w:rPr>
          <w:sz w:val="28"/>
          <w:szCs w:val="28"/>
        </w:rPr>
        <w:t xml:space="preserve">aún y cuando se reproduzca un texto anterior con alguna o algunas variantes, </w:t>
      </w:r>
      <w:r w:rsidRPr="003B2663">
        <w:rPr>
          <w:b/>
          <w:sz w:val="28"/>
          <w:szCs w:val="28"/>
        </w:rPr>
        <w:t>al tratarse de un acto legislativo nuevo</w:t>
      </w:r>
      <w:r w:rsidRPr="003B2663">
        <w:rPr>
          <w:sz w:val="28"/>
          <w:szCs w:val="28"/>
        </w:rPr>
        <w:t>, ya que el legislador externa su voluntad de reiterar lo estipulado</w:t>
      </w:r>
      <w:r w:rsidRPr="003B2663">
        <w:rPr>
          <w:b/>
          <w:sz w:val="28"/>
          <w:szCs w:val="28"/>
        </w:rPr>
        <w:t xml:space="preserve"> </w:t>
      </w:r>
      <w:r w:rsidRPr="003B2663">
        <w:rPr>
          <w:sz w:val="28"/>
          <w:szCs w:val="28"/>
        </w:rPr>
        <w:t>en la norma anterior, por lo que, ante ese nuevo acto surge la posibilidad de impugnar el texto legal mediante una nueva acción de inconstitucionalidad, pues como se indicó, se trata de un nuevo acto legislativo.</w:t>
      </w:r>
    </w:p>
    <w:p w:rsidR="00F862AB" w:rsidRPr="003B2663" w:rsidRDefault="00F862AB" w:rsidP="003B2663">
      <w:pPr>
        <w:pStyle w:val="corte4fondo"/>
        <w:rPr>
          <w:b/>
          <w:sz w:val="28"/>
          <w:szCs w:val="28"/>
        </w:rPr>
      </w:pPr>
    </w:p>
    <w:p w:rsidR="00F862AB" w:rsidRPr="003B2663" w:rsidRDefault="00F862AB" w:rsidP="003B2663">
      <w:pPr>
        <w:spacing w:line="360" w:lineRule="auto"/>
        <w:ind w:firstLine="709"/>
        <w:jc w:val="both"/>
        <w:rPr>
          <w:rFonts w:ascii="Arial" w:hAnsi="Arial" w:cs="Arial"/>
          <w:sz w:val="28"/>
          <w:szCs w:val="28"/>
        </w:rPr>
      </w:pPr>
      <w:r w:rsidRPr="003B2663">
        <w:rPr>
          <w:rFonts w:ascii="Arial" w:hAnsi="Arial" w:cs="Arial"/>
          <w:sz w:val="28"/>
          <w:szCs w:val="28"/>
        </w:rPr>
        <w:t>En efecto, como lo he sostenido en diversos precedentes, por certeza jurídica debe considerarse que basta que la norma haya pasado por un procedimiento legislativo y que se haya publicado, para que se considere que estamos frente a un nuevo acto legislativo.</w:t>
      </w:r>
    </w:p>
    <w:p w:rsidR="00F862AB" w:rsidRDefault="00F862AB" w:rsidP="00112920">
      <w:pPr>
        <w:spacing w:line="240" w:lineRule="exact"/>
        <w:ind w:firstLine="709"/>
        <w:jc w:val="both"/>
        <w:rPr>
          <w:rFonts w:ascii="Arial" w:hAnsi="Arial" w:cs="Arial"/>
          <w:sz w:val="28"/>
          <w:szCs w:val="28"/>
        </w:rPr>
      </w:pPr>
    </w:p>
    <w:p w:rsidR="00AB798A" w:rsidRDefault="00AB798A" w:rsidP="00112920">
      <w:pPr>
        <w:spacing w:line="240" w:lineRule="exact"/>
        <w:ind w:firstLine="709"/>
        <w:jc w:val="both"/>
        <w:rPr>
          <w:rFonts w:ascii="Arial" w:hAnsi="Arial" w:cs="Arial"/>
          <w:sz w:val="28"/>
          <w:szCs w:val="28"/>
        </w:rPr>
      </w:pPr>
    </w:p>
    <w:p w:rsidR="00F862AB" w:rsidRPr="003B2663" w:rsidRDefault="00F862AB" w:rsidP="003B2663">
      <w:pPr>
        <w:spacing w:line="360" w:lineRule="auto"/>
        <w:ind w:firstLine="709"/>
        <w:jc w:val="both"/>
        <w:rPr>
          <w:rFonts w:ascii="Arial" w:hAnsi="Arial" w:cs="Arial"/>
          <w:sz w:val="28"/>
          <w:szCs w:val="28"/>
        </w:rPr>
      </w:pPr>
      <w:r w:rsidRPr="00744380">
        <w:rPr>
          <w:rFonts w:ascii="Arial" w:hAnsi="Arial" w:cs="Arial"/>
          <w:sz w:val="28"/>
          <w:szCs w:val="28"/>
        </w:rPr>
        <w:t>Lo anterior, como lo había sostenido esta Suprema Corte de Justicia de la Nación, en las tesis jurisprudenciales P</w:t>
      </w:r>
      <w:proofErr w:type="gramStart"/>
      <w:r w:rsidRPr="00744380">
        <w:rPr>
          <w:rFonts w:ascii="Arial" w:hAnsi="Arial" w:cs="Arial"/>
          <w:sz w:val="28"/>
          <w:szCs w:val="28"/>
        </w:rPr>
        <w:t>./</w:t>
      </w:r>
      <w:proofErr w:type="gramEnd"/>
      <w:r w:rsidRPr="00744380">
        <w:rPr>
          <w:rFonts w:ascii="Arial" w:hAnsi="Arial" w:cs="Arial"/>
          <w:sz w:val="28"/>
          <w:szCs w:val="28"/>
        </w:rPr>
        <w:t xml:space="preserve">J. 8/2004 y P./J. 24/2005, de rubros: </w:t>
      </w:r>
      <w:r w:rsidRPr="00744380">
        <w:rPr>
          <w:rFonts w:ascii="Arial" w:hAnsi="Arial" w:cs="Arial"/>
          <w:b/>
          <w:i/>
          <w:sz w:val="28"/>
          <w:szCs w:val="28"/>
        </w:rPr>
        <w:t>“ACCIÓN DE INCONSTITUCIONALIDAD. SUPUESTO EN EL QUE SE ACTUALIZA LA CAUSAL DE IMPROCEDENCIA POR CESACIÓN DE EFECTOS DE LA NORMA GENERAL IMPUGNADA”</w:t>
      </w:r>
      <w:r w:rsidRPr="00744380">
        <w:rPr>
          <w:rStyle w:val="Refdenotaalpie"/>
          <w:rFonts w:ascii="Arial" w:hAnsi="Arial" w:cs="Arial"/>
          <w:sz w:val="28"/>
          <w:szCs w:val="28"/>
        </w:rPr>
        <w:footnoteReference w:id="2"/>
      </w:r>
      <w:r w:rsidRPr="00744380">
        <w:rPr>
          <w:rFonts w:ascii="Arial" w:hAnsi="Arial" w:cs="Arial"/>
          <w:b/>
          <w:sz w:val="28"/>
          <w:szCs w:val="28"/>
        </w:rPr>
        <w:t xml:space="preserve">; </w:t>
      </w:r>
      <w:r w:rsidRPr="00744380">
        <w:rPr>
          <w:rFonts w:ascii="Arial" w:hAnsi="Arial" w:cs="Arial"/>
          <w:b/>
          <w:i/>
          <w:sz w:val="28"/>
          <w:szCs w:val="28"/>
        </w:rPr>
        <w:t xml:space="preserve">“ACCIÓN DE </w:t>
      </w:r>
      <w:r w:rsidRPr="00744380">
        <w:rPr>
          <w:rFonts w:ascii="Arial" w:hAnsi="Arial" w:cs="Arial"/>
          <w:b/>
          <w:i/>
          <w:sz w:val="28"/>
          <w:szCs w:val="28"/>
        </w:rPr>
        <w:lastRenderedPageBreak/>
        <w:t>INCONSTITUCIONALIDAD. ES IMPROCEDENTE POR CESACIÓN DE EFECTOS DE LA NORMA GENERAL IMPUGNADA CUANDO ÉSTA HA SIDO REFORMADA O SUSTITUIDA POR OTRA</w:t>
      </w:r>
      <w:r w:rsidRPr="00744380">
        <w:rPr>
          <w:rFonts w:ascii="Arial" w:hAnsi="Arial" w:cs="Arial"/>
          <w:sz w:val="28"/>
          <w:szCs w:val="28"/>
        </w:rPr>
        <w:t>”</w:t>
      </w:r>
      <w:r w:rsidRPr="00744380">
        <w:rPr>
          <w:rStyle w:val="Refdenotaalpie"/>
          <w:rFonts w:ascii="Arial" w:hAnsi="Arial" w:cs="Arial"/>
          <w:sz w:val="28"/>
          <w:szCs w:val="28"/>
        </w:rPr>
        <w:footnoteReference w:id="3"/>
      </w:r>
      <w:r w:rsidRPr="00744380">
        <w:rPr>
          <w:rFonts w:ascii="Arial" w:hAnsi="Arial" w:cs="Arial"/>
          <w:sz w:val="28"/>
          <w:szCs w:val="28"/>
        </w:rPr>
        <w:t xml:space="preserve">, respectivamente, así como la tesis 1a. XLVIII/2006, de rubro: </w:t>
      </w:r>
      <w:r w:rsidRPr="00744380">
        <w:rPr>
          <w:rFonts w:ascii="Arial" w:hAnsi="Arial" w:cs="Arial"/>
          <w:b/>
          <w:i/>
          <w:sz w:val="28"/>
          <w:szCs w:val="28"/>
        </w:rPr>
        <w:t>“ACCIÓN DE INCONSTITUCIONALIDAD. PARA ESTIMAR ACTUALIZADA LA CAUSA DE IMPROCEDENCIA POR CESACIÓN DE EFECTOS DE LA NORMA GENERAL IMPUGNADA CUANDO ÉSTA HA SIDO REFORMADA O SUSTITUIDA POR OTRA, DEBE ANALIZARSE EL DERECHO TRANSITORIO QUE RIGE LA REFORMA</w:t>
      </w:r>
      <w:r w:rsidRPr="00744380">
        <w:rPr>
          <w:rFonts w:ascii="Arial" w:hAnsi="Arial" w:cs="Arial"/>
          <w:sz w:val="28"/>
          <w:szCs w:val="28"/>
        </w:rPr>
        <w:t>”</w:t>
      </w:r>
      <w:r w:rsidRPr="00744380">
        <w:rPr>
          <w:rStyle w:val="Refdenotaalpie"/>
          <w:rFonts w:ascii="Arial" w:hAnsi="Arial" w:cs="Arial"/>
          <w:sz w:val="28"/>
          <w:szCs w:val="28"/>
        </w:rPr>
        <w:footnoteReference w:id="4"/>
      </w:r>
      <w:r w:rsidRPr="00744380">
        <w:rPr>
          <w:rFonts w:ascii="Arial" w:hAnsi="Arial" w:cs="Arial"/>
          <w:sz w:val="28"/>
          <w:szCs w:val="28"/>
        </w:rPr>
        <w:t>.</w:t>
      </w:r>
    </w:p>
    <w:p w:rsidR="00F862AB" w:rsidRPr="003B2663" w:rsidRDefault="00F862AB" w:rsidP="003B2663">
      <w:pPr>
        <w:spacing w:line="360" w:lineRule="auto"/>
        <w:ind w:firstLine="709"/>
        <w:jc w:val="both"/>
        <w:rPr>
          <w:rFonts w:ascii="Arial" w:hAnsi="Arial" w:cs="Arial"/>
          <w:sz w:val="28"/>
          <w:szCs w:val="28"/>
        </w:rPr>
      </w:pPr>
    </w:p>
    <w:p w:rsidR="00F862AB" w:rsidRPr="003B2663" w:rsidRDefault="00F862AB" w:rsidP="003B2663">
      <w:pPr>
        <w:spacing w:line="360" w:lineRule="auto"/>
        <w:ind w:firstLine="709"/>
        <w:jc w:val="both"/>
        <w:rPr>
          <w:rFonts w:ascii="Arial" w:hAnsi="Arial" w:cs="Arial"/>
          <w:sz w:val="28"/>
          <w:szCs w:val="28"/>
        </w:rPr>
      </w:pPr>
      <w:r w:rsidRPr="003B2663">
        <w:rPr>
          <w:rFonts w:ascii="Arial" w:hAnsi="Arial" w:cs="Arial"/>
          <w:sz w:val="28"/>
          <w:szCs w:val="28"/>
        </w:rPr>
        <w:t>La reforma o adición a una disposición general constituye un nuevo acto legislativo al observarse el mismo procedimiento e idénticas formalidades a las que dieron nacimiento a la norma anterior; por lo que el nuevo texto de la norma general, al ser un acto legislativo distinto al anterior, puede ser impugnado en un medio de control constitucional sin que sea obstáculo que se reproduzca íntegramente lo dispuesto en el artículo previo a la reforma, pues dicha reproducción hace evidente, incluso que la voluntad del legislador fue reiterar dicha disposición y darle nueva fuerza.</w:t>
      </w:r>
    </w:p>
    <w:p w:rsidR="00F862AB" w:rsidRPr="003B2663" w:rsidRDefault="00F862AB" w:rsidP="003B2663">
      <w:pPr>
        <w:spacing w:line="360" w:lineRule="auto"/>
        <w:ind w:firstLine="709"/>
        <w:jc w:val="both"/>
        <w:rPr>
          <w:rFonts w:ascii="Arial" w:hAnsi="Arial" w:cs="Arial"/>
          <w:sz w:val="28"/>
          <w:szCs w:val="28"/>
        </w:rPr>
      </w:pPr>
    </w:p>
    <w:p w:rsidR="00F862AB" w:rsidRPr="003B2663" w:rsidRDefault="00F862AB" w:rsidP="003B2663">
      <w:pPr>
        <w:spacing w:line="360" w:lineRule="auto"/>
        <w:ind w:firstLine="709"/>
        <w:jc w:val="both"/>
        <w:rPr>
          <w:rFonts w:ascii="Arial" w:hAnsi="Arial" w:cs="Arial"/>
          <w:sz w:val="28"/>
          <w:szCs w:val="28"/>
        </w:rPr>
      </w:pPr>
      <w:r w:rsidRPr="003B2663">
        <w:rPr>
          <w:rFonts w:ascii="Arial" w:hAnsi="Arial" w:cs="Arial"/>
          <w:sz w:val="28"/>
          <w:szCs w:val="28"/>
        </w:rPr>
        <w:t xml:space="preserve">Una postura contraria limita el campo de actuación de este Alto Tribunal para proteger, de la manera más efectiva, la supremacía constitucional. </w:t>
      </w:r>
    </w:p>
    <w:p w:rsidR="00F862AB" w:rsidRPr="003B2663" w:rsidRDefault="00F862AB" w:rsidP="003B2663">
      <w:pPr>
        <w:spacing w:line="360" w:lineRule="auto"/>
        <w:ind w:firstLine="709"/>
        <w:jc w:val="both"/>
        <w:rPr>
          <w:rFonts w:ascii="Arial" w:hAnsi="Arial" w:cs="Arial"/>
          <w:sz w:val="28"/>
          <w:szCs w:val="28"/>
        </w:rPr>
      </w:pPr>
    </w:p>
    <w:p w:rsidR="001C0ACC" w:rsidRPr="003B2663" w:rsidRDefault="00F862AB" w:rsidP="003B2663">
      <w:pPr>
        <w:pStyle w:val="corte4fondo"/>
        <w:rPr>
          <w:sz w:val="28"/>
          <w:szCs w:val="28"/>
        </w:rPr>
      </w:pPr>
      <w:r w:rsidRPr="003B2663">
        <w:rPr>
          <w:sz w:val="28"/>
          <w:szCs w:val="28"/>
        </w:rPr>
        <w:t>Por lo que, la modificación de cualquier aspecto de un artículo (formal o material) actualiza un nuevo acto legislativo para efectos de la procedencia de la acción de inconstitucionalidad, pues independientemente del contenido de la reforma o modificación, la actuación del órgano legislativo posibilita que este Alto Tribunal analice la regularidad del ordenamiento jurídico salvaguardando la supremacía de la Constitución</w:t>
      </w:r>
      <w:r w:rsidR="000A778A" w:rsidRPr="003B2663">
        <w:rPr>
          <w:sz w:val="28"/>
          <w:szCs w:val="28"/>
        </w:rPr>
        <w:t xml:space="preserve">, </w:t>
      </w:r>
      <w:r w:rsidRPr="003B2663">
        <w:rPr>
          <w:sz w:val="28"/>
          <w:szCs w:val="28"/>
        </w:rPr>
        <w:t>por lo que, en su contra -en todo caso- procede una nueva acción de inconstitucionalidad</w:t>
      </w:r>
      <w:r w:rsidR="001C0ACC" w:rsidRPr="003B2663">
        <w:rPr>
          <w:sz w:val="28"/>
          <w:szCs w:val="28"/>
        </w:rPr>
        <w:t>.</w:t>
      </w:r>
    </w:p>
    <w:p w:rsidR="00F862AB" w:rsidRPr="003B2663" w:rsidRDefault="00F862AB" w:rsidP="003B2663">
      <w:pPr>
        <w:pStyle w:val="corte4fondo"/>
        <w:rPr>
          <w:i/>
          <w:sz w:val="28"/>
          <w:szCs w:val="28"/>
        </w:rPr>
      </w:pPr>
    </w:p>
    <w:p w:rsidR="00F862AB" w:rsidRPr="003B2663" w:rsidRDefault="00F862AB" w:rsidP="003B2663">
      <w:pPr>
        <w:pStyle w:val="corte4fondo"/>
        <w:rPr>
          <w:sz w:val="28"/>
          <w:szCs w:val="28"/>
        </w:rPr>
      </w:pPr>
      <w:r w:rsidRPr="003B2663">
        <w:rPr>
          <w:sz w:val="28"/>
          <w:szCs w:val="28"/>
        </w:rPr>
        <w:t>Así, con el objetivo de otorgar mayor seguridad jurídica a los criterios en torno a la procedencia de estos medios de control, considero que para que se actualice un nuevo acto legislativo susceptible de impugnación es suficiente que la norma sufra una modificación de cualquier tipo y se publique.</w:t>
      </w:r>
    </w:p>
    <w:p w:rsidR="00F862AB" w:rsidRPr="003B2663" w:rsidRDefault="00F862AB" w:rsidP="003B2663">
      <w:pPr>
        <w:pStyle w:val="corte4fondo"/>
        <w:rPr>
          <w:sz w:val="28"/>
          <w:szCs w:val="28"/>
        </w:rPr>
      </w:pPr>
    </w:p>
    <w:p w:rsidR="000A778A" w:rsidRPr="003B2663" w:rsidRDefault="00F862AB" w:rsidP="003B2663">
      <w:pPr>
        <w:pStyle w:val="corte4fondo"/>
        <w:rPr>
          <w:sz w:val="28"/>
          <w:szCs w:val="28"/>
          <w:lang w:val="es-ES_tradnl"/>
        </w:rPr>
      </w:pPr>
      <w:r w:rsidRPr="003B2663">
        <w:rPr>
          <w:sz w:val="28"/>
          <w:szCs w:val="28"/>
          <w:lang w:val="es-ES"/>
        </w:rPr>
        <w:t xml:space="preserve">Es por todo lo anterior que, mi voto en este asunto </w:t>
      </w:r>
      <w:r w:rsidRPr="003B2663">
        <w:rPr>
          <w:b/>
          <w:sz w:val="28"/>
          <w:szCs w:val="28"/>
          <w:lang w:val="es-ES"/>
        </w:rPr>
        <w:t xml:space="preserve">fue </w:t>
      </w:r>
      <w:r w:rsidR="000A778A" w:rsidRPr="003B2663">
        <w:rPr>
          <w:b/>
          <w:sz w:val="28"/>
          <w:szCs w:val="28"/>
          <w:lang w:val="es-ES"/>
        </w:rPr>
        <w:t xml:space="preserve">en contra del sobreseimiento </w:t>
      </w:r>
      <w:r w:rsidR="000A778A" w:rsidRPr="003B2663">
        <w:rPr>
          <w:b/>
          <w:sz w:val="28"/>
          <w:szCs w:val="28"/>
          <w:lang w:val="es-ES_tradnl"/>
        </w:rPr>
        <w:t>del artículo 401, fracción XVI</w:t>
      </w:r>
      <w:r w:rsidR="0091122B">
        <w:rPr>
          <w:b/>
          <w:sz w:val="28"/>
          <w:szCs w:val="28"/>
          <w:lang w:val="es-ES_tradnl"/>
        </w:rPr>
        <w:t>,</w:t>
      </w:r>
      <w:r w:rsidR="000A778A" w:rsidRPr="003B2663">
        <w:rPr>
          <w:b/>
          <w:sz w:val="28"/>
          <w:szCs w:val="28"/>
          <w:lang w:val="es-ES_tradnl"/>
        </w:rPr>
        <w:t xml:space="preserve"> del Código Penal del Estado de Nayarit</w:t>
      </w:r>
      <w:r w:rsidR="000A778A" w:rsidRPr="003B2663">
        <w:rPr>
          <w:sz w:val="28"/>
          <w:szCs w:val="28"/>
          <w:lang w:val="es-ES_tradnl"/>
        </w:rPr>
        <w:t>.</w:t>
      </w:r>
    </w:p>
    <w:p w:rsidR="000A778A" w:rsidRDefault="000A778A" w:rsidP="003B2663">
      <w:pPr>
        <w:pStyle w:val="corte4fondo"/>
        <w:rPr>
          <w:sz w:val="28"/>
          <w:szCs w:val="28"/>
          <w:lang w:val="es-ES_tradnl"/>
        </w:rPr>
      </w:pPr>
    </w:p>
    <w:p w:rsidR="00F13C36" w:rsidRPr="00F13C36" w:rsidRDefault="00F13C36" w:rsidP="003B2663">
      <w:pPr>
        <w:pStyle w:val="corte4fondo"/>
        <w:rPr>
          <w:b/>
          <w:sz w:val="28"/>
          <w:szCs w:val="28"/>
          <w:lang w:val="es-ES_tradnl"/>
        </w:rPr>
      </w:pPr>
      <w:r w:rsidRPr="00F13C36">
        <w:rPr>
          <w:b/>
          <w:sz w:val="28"/>
          <w:szCs w:val="28"/>
          <w:lang w:val="es-ES_tradnl"/>
        </w:rPr>
        <w:t>II. VOTO CONCURRENTE.</w:t>
      </w:r>
    </w:p>
    <w:p w:rsidR="00F13C36" w:rsidRPr="003B2663" w:rsidRDefault="00F13C36" w:rsidP="003B2663">
      <w:pPr>
        <w:pStyle w:val="corte4fondo"/>
        <w:rPr>
          <w:sz w:val="28"/>
          <w:szCs w:val="28"/>
          <w:lang w:val="es-ES_tradnl"/>
        </w:rPr>
      </w:pPr>
    </w:p>
    <w:p w:rsidR="001C0ACC" w:rsidRPr="003B2663" w:rsidRDefault="000A778A" w:rsidP="003B2663">
      <w:pPr>
        <w:pStyle w:val="corte4fondo"/>
        <w:rPr>
          <w:b/>
          <w:sz w:val="28"/>
          <w:szCs w:val="28"/>
          <w:lang w:val="es-ES"/>
        </w:rPr>
      </w:pPr>
      <w:r w:rsidRPr="003B2663">
        <w:rPr>
          <w:sz w:val="28"/>
          <w:szCs w:val="28"/>
          <w:lang w:val="es-ES_tradnl"/>
        </w:rPr>
        <w:t>Por otra parte, en el mismo sentido de la postura que sosten</w:t>
      </w:r>
      <w:r w:rsidR="001C0ACC" w:rsidRPr="003B2663">
        <w:rPr>
          <w:sz w:val="28"/>
          <w:szCs w:val="28"/>
          <w:lang w:val="es-ES_tradnl"/>
        </w:rPr>
        <w:t xml:space="preserve">go, </w:t>
      </w:r>
      <w:r w:rsidR="001C0ACC" w:rsidRPr="003B2663">
        <w:rPr>
          <w:b/>
          <w:sz w:val="28"/>
          <w:szCs w:val="28"/>
          <w:lang w:val="es-ES_tradnl"/>
        </w:rPr>
        <w:t>me aparto de las consideraciones</w:t>
      </w:r>
      <w:r w:rsidR="001C0ACC" w:rsidRPr="003B2663">
        <w:rPr>
          <w:sz w:val="28"/>
          <w:szCs w:val="28"/>
          <w:lang w:val="es-ES_tradnl"/>
        </w:rPr>
        <w:t xml:space="preserve"> </w:t>
      </w:r>
      <w:r w:rsidR="001C0ACC" w:rsidRPr="003B2663">
        <w:rPr>
          <w:rFonts w:eastAsia="Calibri"/>
          <w:sz w:val="28"/>
          <w:szCs w:val="28"/>
          <w:lang w:eastAsia="en-US"/>
        </w:rPr>
        <w:t xml:space="preserve">respecto de los artículos </w:t>
      </w:r>
      <w:r w:rsidR="00A76794" w:rsidRPr="003B2663">
        <w:rPr>
          <w:rFonts w:eastAsia="Calibri"/>
          <w:sz w:val="28"/>
          <w:szCs w:val="28"/>
          <w:lang w:eastAsia="en-US"/>
        </w:rPr>
        <w:t xml:space="preserve">335, </w:t>
      </w:r>
      <w:r w:rsidR="001C0ACC" w:rsidRPr="003B2663">
        <w:rPr>
          <w:rFonts w:eastAsia="Calibri"/>
          <w:sz w:val="28"/>
          <w:szCs w:val="28"/>
          <w:lang w:eastAsia="en-US"/>
        </w:rPr>
        <w:t xml:space="preserve">401, fracción XVIII, y 417, párrafo tercero, </w:t>
      </w:r>
      <w:r w:rsidR="001C0ACC" w:rsidRPr="003B2663">
        <w:rPr>
          <w:sz w:val="28"/>
          <w:szCs w:val="28"/>
          <w:lang w:val="es-ES_tradnl"/>
        </w:rPr>
        <w:t xml:space="preserve">del Código Penal del Estado de Nayarit, </w:t>
      </w:r>
      <w:r w:rsidR="001C0ACC" w:rsidRPr="003B2663">
        <w:rPr>
          <w:rFonts w:eastAsia="Calibri"/>
          <w:sz w:val="28"/>
          <w:szCs w:val="28"/>
          <w:lang w:eastAsia="en-US"/>
        </w:rPr>
        <w:t xml:space="preserve">sólo en lo que respecta a la referencia de este criterio </w:t>
      </w:r>
      <w:r w:rsidR="001C0ACC" w:rsidRPr="003B2663">
        <w:rPr>
          <w:rFonts w:eastAsia="Calibri"/>
          <w:b/>
          <w:sz w:val="28"/>
          <w:szCs w:val="28"/>
          <w:lang w:eastAsia="en-US"/>
        </w:rPr>
        <w:t>de cambio sustancial.</w:t>
      </w:r>
    </w:p>
    <w:p w:rsidR="001C0ACC" w:rsidRPr="003B2663" w:rsidRDefault="001C0ACC" w:rsidP="003B2663">
      <w:pPr>
        <w:pStyle w:val="corte4fondo"/>
        <w:rPr>
          <w:sz w:val="28"/>
          <w:szCs w:val="28"/>
          <w:lang w:val="es-ES"/>
        </w:rPr>
      </w:pPr>
    </w:p>
    <w:p w:rsidR="000636E3" w:rsidRPr="003B2663" w:rsidRDefault="001C0ACC" w:rsidP="003B2663">
      <w:pPr>
        <w:pStyle w:val="corte4fondo"/>
        <w:rPr>
          <w:rFonts w:cs="Arial"/>
          <w:sz w:val="28"/>
          <w:szCs w:val="28"/>
        </w:rPr>
      </w:pPr>
      <w:r w:rsidRPr="003B2663">
        <w:rPr>
          <w:sz w:val="28"/>
          <w:szCs w:val="28"/>
          <w:lang w:val="es-ES"/>
        </w:rPr>
        <w:t xml:space="preserve">Lo anterior, en virtud de que, </w:t>
      </w:r>
      <w:r w:rsidRPr="003B2663">
        <w:rPr>
          <w:sz w:val="28"/>
          <w:szCs w:val="28"/>
        </w:rPr>
        <w:t xml:space="preserve">por lo que hace </w:t>
      </w:r>
      <w:r w:rsidRPr="003B2663">
        <w:rPr>
          <w:rFonts w:cs="Arial"/>
          <w:sz w:val="28"/>
          <w:szCs w:val="28"/>
        </w:rPr>
        <w:t>al artículo 335,</w:t>
      </w:r>
      <w:r w:rsidR="00A76794" w:rsidRPr="003B2663">
        <w:rPr>
          <w:rFonts w:cs="Arial"/>
          <w:sz w:val="28"/>
          <w:szCs w:val="28"/>
        </w:rPr>
        <w:t xml:space="preserve"> </w:t>
      </w:r>
      <w:r w:rsidR="00A76794" w:rsidRPr="003B2663">
        <w:rPr>
          <w:sz w:val="28"/>
          <w:szCs w:val="28"/>
          <w:lang w:val="es-ES_tradnl"/>
        </w:rPr>
        <w:t>del Código Penal del Estado de Nayarit,</w:t>
      </w:r>
      <w:r w:rsidRPr="003B2663">
        <w:rPr>
          <w:rFonts w:cs="Arial"/>
          <w:sz w:val="28"/>
          <w:szCs w:val="28"/>
        </w:rPr>
        <w:t xml:space="preserve"> el Tribunal Pleno </w:t>
      </w:r>
      <w:r w:rsidR="00A76794" w:rsidRPr="003B2663">
        <w:rPr>
          <w:rFonts w:cs="Arial"/>
          <w:sz w:val="28"/>
          <w:szCs w:val="28"/>
        </w:rPr>
        <w:t>indicó que el referido p</w:t>
      </w:r>
      <w:r w:rsidRPr="003B2663">
        <w:rPr>
          <w:rFonts w:cs="Arial"/>
          <w:sz w:val="28"/>
          <w:szCs w:val="28"/>
        </w:rPr>
        <w:t xml:space="preserve">recepto sí sufrió una modificación substancial pues si bien únicamente se agregó la palabra de </w:t>
      </w:r>
      <w:r w:rsidRPr="003B2663">
        <w:rPr>
          <w:rFonts w:cs="Arial"/>
          <w:b/>
          <w:sz w:val="28"/>
          <w:szCs w:val="28"/>
        </w:rPr>
        <w:t>“prisión”</w:t>
      </w:r>
      <w:r w:rsidRPr="003B2663">
        <w:rPr>
          <w:rFonts w:cs="Arial"/>
          <w:sz w:val="28"/>
          <w:szCs w:val="28"/>
        </w:rPr>
        <w:t xml:space="preserve">, para precisar la pena aplicable al delito de calumnias (dado que el texto anterior a la reforma no precisaba dicha pena), a efecto de que el precepto señalara: </w:t>
      </w:r>
      <w:r w:rsidRPr="003B2663">
        <w:rPr>
          <w:rFonts w:cs="Arial"/>
          <w:i/>
          <w:sz w:val="28"/>
          <w:szCs w:val="28"/>
        </w:rPr>
        <w:t xml:space="preserve">“Se aplicará de seis meses a dos años </w:t>
      </w:r>
      <w:r w:rsidRPr="003B2663">
        <w:rPr>
          <w:rFonts w:cs="Arial"/>
          <w:b/>
          <w:i/>
          <w:sz w:val="28"/>
          <w:szCs w:val="28"/>
        </w:rPr>
        <w:t>de prisión</w:t>
      </w:r>
      <w:r w:rsidRPr="003B2663">
        <w:rPr>
          <w:rFonts w:cs="Arial"/>
          <w:i/>
          <w:sz w:val="28"/>
          <w:szCs w:val="28"/>
        </w:rPr>
        <w:t xml:space="preserve"> o multa de tres a quince días de salario al que impute falsamente un delito, ya sea porque el hecho es falso o inocente la persona a quien se le imputa”</w:t>
      </w:r>
      <w:r w:rsidRPr="003B2663">
        <w:rPr>
          <w:rFonts w:cs="Arial"/>
          <w:sz w:val="28"/>
          <w:szCs w:val="28"/>
        </w:rPr>
        <w:t xml:space="preserve">. Lo cierto es que, tal </w:t>
      </w:r>
      <w:r w:rsidR="00F13C36">
        <w:rPr>
          <w:rFonts w:cs="Arial"/>
          <w:sz w:val="28"/>
          <w:szCs w:val="28"/>
        </w:rPr>
        <w:t xml:space="preserve">modificación </w:t>
      </w:r>
      <w:r w:rsidRPr="003B2663">
        <w:rPr>
          <w:rFonts w:cs="Arial"/>
          <w:sz w:val="28"/>
          <w:szCs w:val="28"/>
        </w:rPr>
        <w:t>sí resulta substancial, en tanto justamente precisa la pena aplicable al delito, siendo la pena un elemento sustancial en la configuración típica de un</w:t>
      </w:r>
      <w:r w:rsidR="00531AE0" w:rsidRPr="003B2663">
        <w:rPr>
          <w:rFonts w:cs="Arial"/>
          <w:sz w:val="28"/>
          <w:szCs w:val="28"/>
        </w:rPr>
        <w:t xml:space="preserve"> delito</w:t>
      </w:r>
      <w:r w:rsidR="00F13C36">
        <w:rPr>
          <w:rFonts w:cs="Arial"/>
          <w:sz w:val="28"/>
          <w:szCs w:val="28"/>
        </w:rPr>
        <w:t>,</w:t>
      </w:r>
      <w:r w:rsidRPr="003B2663">
        <w:rPr>
          <w:rFonts w:cs="Arial"/>
          <w:sz w:val="28"/>
          <w:szCs w:val="28"/>
        </w:rPr>
        <w:t xml:space="preserve"> por lo que</w:t>
      </w:r>
      <w:r w:rsidR="00F13C36">
        <w:rPr>
          <w:rFonts w:cs="Arial"/>
          <w:sz w:val="28"/>
          <w:szCs w:val="28"/>
        </w:rPr>
        <w:t>,</w:t>
      </w:r>
      <w:r w:rsidRPr="003B2663">
        <w:rPr>
          <w:rFonts w:cs="Arial"/>
          <w:sz w:val="28"/>
          <w:szCs w:val="28"/>
        </w:rPr>
        <w:t xml:space="preserve"> en ese sentido la reforma </w:t>
      </w:r>
      <w:r w:rsidR="000636E3" w:rsidRPr="003B2663">
        <w:rPr>
          <w:rFonts w:cs="Arial"/>
          <w:sz w:val="28"/>
          <w:szCs w:val="28"/>
        </w:rPr>
        <w:t>reclamada</w:t>
      </w:r>
      <w:r w:rsidRPr="003B2663">
        <w:rPr>
          <w:rFonts w:cs="Arial"/>
          <w:sz w:val="28"/>
          <w:szCs w:val="28"/>
        </w:rPr>
        <w:t xml:space="preserve"> sí es sustancial y, por ello su impugnación al día siguiente de su publicación</w:t>
      </w:r>
      <w:r w:rsidR="00531AE0" w:rsidRPr="003B2663">
        <w:rPr>
          <w:rFonts w:cs="Arial"/>
          <w:sz w:val="28"/>
          <w:szCs w:val="28"/>
        </w:rPr>
        <w:t xml:space="preserve"> es oportuna</w:t>
      </w:r>
      <w:r w:rsidR="000636E3" w:rsidRPr="003B2663">
        <w:rPr>
          <w:rFonts w:cs="Arial"/>
          <w:sz w:val="28"/>
          <w:szCs w:val="28"/>
        </w:rPr>
        <w:t>.</w:t>
      </w:r>
    </w:p>
    <w:p w:rsidR="000636E3" w:rsidRPr="003B2663" w:rsidRDefault="000636E3" w:rsidP="003B2663">
      <w:pPr>
        <w:pStyle w:val="corte4fondo"/>
        <w:rPr>
          <w:rFonts w:cs="Arial"/>
          <w:sz w:val="28"/>
          <w:szCs w:val="28"/>
        </w:rPr>
      </w:pPr>
    </w:p>
    <w:p w:rsidR="001C0ACC" w:rsidRPr="003B2663" w:rsidRDefault="001C0ACC" w:rsidP="003B2663">
      <w:pPr>
        <w:pStyle w:val="corte4fondo"/>
        <w:rPr>
          <w:rFonts w:cs="Arial"/>
          <w:sz w:val="28"/>
          <w:szCs w:val="28"/>
        </w:rPr>
      </w:pPr>
      <w:r w:rsidRPr="003B2663">
        <w:rPr>
          <w:rFonts w:cs="Arial"/>
          <w:sz w:val="28"/>
          <w:szCs w:val="28"/>
        </w:rPr>
        <w:t xml:space="preserve">Lo mismo, ocurre con el artículo 401, fracción XVIII, la cual fue adicionada mediante la reforma </w:t>
      </w:r>
      <w:r w:rsidR="00531AE0" w:rsidRPr="003B2663">
        <w:rPr>
          <w:rFonts w:cs="Arial"/>
          <w:sz w:val="28"/>
          <w:szCs w:val="28"/>
        </w:rPr>
        <w:t>impugnada</w:t>
      </w:r>
      <w:r w:rsidRPr="003B2663">
        <w:rPr>
          <w:rFonts w:cs="Arial"/>
          <w:sz w:val="28"/>
          <w:szCs w:val="28"/>
        </w:rPr>
        <w:t xml:space="preserve">; y, con </w:t>
      </w:r>
      <w:r w:rsidRPr="003B2663">
        <w:rPr>
          <w:rFonts w:cs="Arial"/>
          <w:bCs/>
          <w:sz w:val="28"/>
          <w:szCs w:val="28"/>
        </w:rPr>
        <w:t xml:space="preserve">el </w:t>
      </w:r>
      <w:r w:rsidRPr="003B2663">
        <w:rPr>
          <w:rFonts w:cs="Arial"/>
          <w:sz w:val="28"/>
          <w:szCs w:val="28"/>
        </w:rPr>
        <w:t xml:space="preserve">artículo 417, </w:t>
      </w:r>
      <w:r w:rsidRPr="003B2663">
        <w:rPr>
          <w:rFonts w:cs="Arial"/>
          <w:sz w:val="28"/>
          <w:szCs w:val="28"/>
        </w:rPr>
        <w:lastRenderedPageBreak/>
        <w:t xml:space="preserve">párrafo tercero, toda vez que mediante la reforma impugnada se agregó –entre otras cosas- dentro de las hipótesis del delito de encubrimiento, </w:t>
      </w:r>
      <w:r w:rsidRPr="00F13C36">
        <w:rPr>
          <w:rFonts w:cs="Arial"/>
          <w:b/>
          <w:i/>
          <w:sz w:val="28"/>
          <w:szCs w:val="28"/>
        </w:rPr>
        <w:t>el que se comenta respecto del delito de secuestro</w:t>
      </w:r>
      <w:r w:rsidRPr="003B2663">
        <w:rPr>
          <w:rFonts w:cs="Arial"/>
          <w:sz w:val="28"/>
          <w:szCs w:val="28"/>
        </w:rPr>
        <w:t xml:space="preserve">, que es justamente lo que se impugna mediante la presente acción. Por lo que, es evidente que dicha reforma sí es substancial, y, por ello </w:t>
      </w:r>
      <w:r w:rsidR="00531AE0" w:rsidRPr="003B2663">
        <w:rPr>
          <w:rFonts w:cs="Arial"/>
          <w:sz w:val="28"/>
          <w:szCs w:val="28"/>
        </w:rPr>
        <w:t>su impugnación resulta oportuna</w:t>
      </w:r>
      <w:r w:rsidRPr="003B2663">
        <w:rPr>
          <w:rFonts w:cs="Arial"/>
          <w:sz w:val="28"/>
          <w:szCs w:val="28"/>
        </w:rPr>
        <w:t>.</w:t>
      </w:r>
    </w:p>
    <w:p w:rsidR="001C0ACC" w:rsidRPr="003B2663" w:rsidRDefault="001C0ACC" w:rsidP="003B2663">
      <w:pPr>
        <w:pStyle w:val="corte4fondo"/>
        <w:rPr>
          <w:sz w:val="28"/>
          <w:szCs w:val="28"/>
          <w:lang w:val="es-ES"/>
        </w:rPr>
      </w:pPr>
    </w:p>
    <w:p w:rsidR="00467E8A" w:rsidRPr="00F13C36" w:rsidRDefault="00CD7EF8" w:rsidP="003B2663">
      <w:pPr>
        <w:pStyle w:val="corte4fondo"/>
        <w:rPr>
          <w:sz w:val="28"/>
          <w:szCs w:val="28"/>
          <w:lang w:val="es-ES"/>
        </w:rPr>
      </w:pPr>
      <w:r w:rsidRPr="00F13C36">
        <w:rPr>
          <w:rFonts w:cs="Arial"/>
          <w:iCs/>
          <w:sz w:val="28"/>
          <w:szCs w:val="28"/>
        </w:rPr>
        <w:t xml:space="preserve">Bajo estas consideraciones, </w:t>
      </w:r>
      <w:r w:rsidR="00467E8A" w:rsidRPr="00F13C36">
        <w:rPr>
          <w:sz w:val="28"/>
          <w:szCs w:val="28"/>
          <w:lang w:val="es-ES_tradnl"/>
        </w:rPr>
        <w:t xml:space="preserve">si bien </w:t>
      </w:r>
      <w:r w:rsidRPr="00F13C36">
        <w:rPr>
          <w:rFonts w:cs="Arial"/>
          <w:iCs/>
          <w:sz w:val="28"/>
          <w:szCs w:val="28"/>
        </w:rPr>
        <w:t xml:space="preserve">comparto </w:t>
      </w:r>
      <w:r w:rsidR="00467E8A" w:rsidRPr="00F13C36">
        <w:rPr>
          <w:rFonts w:cs="Arial"/>
          <w:iCs/>
          <w:sz w:val="28"/>
          <w:szCs w:val="28"/>
        </w:rPr>
        <w:t xml:space="preserve">el sentido de la sentencia respecto de los </w:t>
      </w:r>
      <w:r w:rsidR="00467E8A" w:rsidRPr="00F13C36">
        <w:rPr>
          <w:rFonts w:eastAsia="Calibri"/>
          <w:sz w:val="28"/>
          <w:szCs w:val="28"/>
          <w:lang w:eastAsia="en-US"/>
        </w:rPr>
        <w:t xml:space="preserve">artículos 335, 401, fracción XVIII, y 417, párrafo tercero, </w:t>
      </w:r>
      <w:r w:rsidR="00467E8A" w:rsidRPr="00F13C36">
        <w:rPr>
          <w:sz w:val="28"/>
          <w:szCs w:val="28"/>
          <w:lang w:val="es-ES_tradnl"/>
        </w:rPr>
        <w:t>del Código Penal del Estado de Nayarit</w:t>
      </w:r>
      <w:r w:rsidRPr="00F13C36">
        <w:rPr>
          <w:rFonts w:cs="Arial"/>
          <w:iCs/>
          <w:sz w:val="28"/>
          <w:szCs w:val="28"/>
        </w:rPr>
        <w:t>; lo cierto es que</w:t>
      </w:r>
      <w:r w:rsidR="00F50E97" w:rsidRPr="00F13C36">
        <w:rPr>
          <w:rFonts w:cs="Arial"/>
          <w:iCs/>
          <w:sz w:val="28"/>
          <w:szCs w:val="28"/>
        </w:rPr>
        <w:t>, respetuosamente,</w:t>
      </w:r>
      <w:r w:rsidRPr="00F13C36">
        <w:rPr>
          <w:rFonts w:cs="Arial"/>
          <w:iCs/>
          <w:sz w:val="28"/>
          <w:szCs w:val="28"/>
        </w:rPr>
        <w:t xml:space="preserve"> me </w:t>
      </w:r>
      <w:r w:rsidR="00467E8A" w:rsidRPr="00F13C36">
        <w:rPr>
          <w:sz w:val="28"/>
          <w:szCs w:val="28"/>
          <w:lang w:val="es-ES_tradnl"/>
        </w:rPr>
        <w:t xml:space="preserve">aparto de las consideraciones </w:t>
      </w:r>
      <w:r w:rsidR="00467E8A" w:rsidRPr="00F13C36">
        <w:rPr>
          <w:rFonts w:eastAsia="Calibri"/>
          <w:b/>
          <w:sz w:val="28"/>
          <w:szCs w:val="28"/>
          <w:lang w:eastAsia="en-US"/>
        </w:rPr>
        <w:t>sólo en lo que respecta a la referencia de cambio sustancial.</w:t>
      </w:r>
    </w:p>
    <w:p w:rsidR="003B2663" w:rsidRPr="00F13C36" w:rsidRDefault="003B2663" w:rsidP="00F479B9">
      <w:pPr>
        <w:pStyle w:val="corte4fondo"/>
        <w:ind w:firstLine="0"/>
        <w:jc w:val="center"/>
        <w:rPr>
          <w:b/>
          <w:sz w:val="28"/>
          <w:szCs w:val="28"/>
        </w:rPr>
      </w:pPr>
    </w:p>
    <w:p w:rsidR="00F13C36" w:rsidRPr="00F13C36" w:rsidRDefault="00F13C36" w:rsidP="00F13C36">
      <w:pPr>
        <w:pStyle w:val="corte4fondo"/>
        <w:ind w:firstLine="708"/>
        <w:rPr>
          <w:sz w:val="28"/>
          <w:szCs w:val="28"/>
        </w:rPr>
      </w:pPr>
      <w:r w:rsidRPr="00F13C36">
        <w:rPr>
          <w:sz w:val="28"/>
          <w:szCs w:val="28"/>
        </w:rPr>
        <w:t>Por todo lo anterior, respetuosamente me aparto de las consideraciones que han quedado precisadas en el presente voto.</w:t>
      </w:r>
    </w:p>
    <w:p w:rsidR="00F13C36" w:rsidRDefault="00F13C36" w:rsidP="00F479B9">
      <w:pPr>
        <w:pStyle w:val="corte4fondo"/>
        <w:ind w:firstLine="0"/>
        <w:jc w:val="center"/>
        <w:rPr>
          <w:b/>
          <w:szCs w:val="30"/>
        </w:rPr>
      </w:pPr>
    </w:p>
    <w:p w:rsidR="004A2538" w:rsidRDefault="004A2538" w:rsidP="00F479B9">
      <w:pPr>
        <w:pStyle w:val="corte4fondo"/>
        <w:ind w:firstLine="0"/>
        <w:jc w:val="center"/>
        <w:rPr>
          <w:b/>
          <w:sz w:val="28"/>
          <w:szCs w:val="28"/>
        </w:rPr>
      </w:pPr>
    </w:p>
    <w:p w:rsidR="004A2538" w:rsidRDefault="004A2538" w:rsidP="00F479B9">
      <w:pPr>
        <w:pStyle w:val="corte4fondo"/>
        <w:ind w:firstLine="0"/>
        <w:jc w:val="center"/>
        <w:rPr>
          <w:b/>
          <w:sz w:val="28"/>
          <w:szCs w:val="28"/>
        </w:rPr>
      </w:pPr>
    </w:p>
    <w:p w:rsidR="00761FEE" w:rsidRDefault="00761FEE" w:rsidP="00F479B9">
      <w:pPr>
        <w:pStyle w:val="corte4fondo"/>
        <w:ind w:firstLine="0"/>
        <w:jc w:val="center"/>
        <w:rPr>
          <w:b/>
          <w:sz w:val="28"/>
          <w:szCs w:val="28"/>
        </w:rPr>
      </w:pPr>
    </w:p>
    <w:p w:rsidR="00550C71" w:rsidRPr="00112920" w:rsidRDefault="00550C71" w:rsidP="00864A70">
      <w:pPr>
        <w:pStyle w:val="corte4fondo"/>
        <w:ind w:firstLine="0"/>
        <w:jc w:val="center"/>
        <w:rPr>
          <w:b/>
          <w:sz w:val="28"/>
          <w:szCs w:val="28"/>
        </w:rPr>
      </w:pPr>
      <w:r w:rsidRPr="00112920">
        <w:rPr>
          <w:b/>
          <w:sz w:val="28"/>
          <w:szCs w:val="28"/>
        </w:rPr>
        <w:t>MINISTRO</w:t>
      </w:r>
    </w:p>
    <w:p w:rsidR="0060737F" w:rsidRPr="00112920" w:rsidRDefault="0060737F" w:rsidP="004A2538">
      <w:pPr>
        <w:pStyle w:val="corte4fondo"/>
        <w:ind w:firstLine="0"/>
        <w:jc w:val="center"/>
        <w:rPr>
          <w:b/>
          <w:sz w:val="28"/>
          <w:szCs w:val="28"/>
        </w:rPr>
      </w:pPr>
    </w:p>
    <w:p w:rsidR="00E43855" w:rsidRPr="00112920" w:rsidRDefault="00E43855" w:rsidP="004A2538">
      <w:pPr>
        <w:pStyle w:val="corte4fondo"/>
        <w:ind w:firstLine="0"/>
        <w:jc w:val="center"/>
        <w:rPr>
          <w:b/>
          <w:sz w:val="28"/>
          <w:szCs w:val="28"/>
        </w:rPr>
      </w:pPr>
    </w:p>
    <w:p w:rsidR="00467E8A" w:rsidRDefault="00467E8A" w:rsidP="004A2538">
      <w:pPr>
        <w:pStyle w:val="corte4fondo"/>
        <w:ind w:firstLine="0"/>
        <w:jc w:val="center"/>
        <w:rPr>
          <w:b/>
          <w:sz w:val="28"/>
          <w:szCs w:val="28"/>
        </w:rPr>
      </w:pPr>
    </w:p>
    <w:p w:rsidR="00112920" w:rsidRDefault="00112920" w:rsidP="004A2538">
      <w:pPr>
        <w:pStyle w:val="corte4fondo"/>
        <w:ind w:firstLine="0"/>
        <w:jc w:val="center"/>
        <w:rPr>
          <w:b/>
          <w:sz w:val="28"/>
          <w:szCs w:val="28"/>
        </w:rPr>
      </w:pPr>
    </w:p>
    <w:p w:rsidR="00761FEE" w:rsidRDefault="00761FEE" w:rsidP="004A2538">
      <w:pPr>
        <w:pStyle w:val="corte4fondo"/>
        <w:ind w:firstLine="0"/>
        <w:jc w:val="center"/>
        <w:rPr>
          <w:b/>
          <w:sz w:val="28"/>
          <w:szCs w:val="28"/>
        </w:rPr>
      </w:pPr>
    </w:p>
    <w:p w:rsidR="00761FEE" w:rsidRPr="00112920" w:rsidRDefault="00761FEE" w:rsidP="004A2538">
      <w:pPr>
        <w:pStyle w:val="corte4fondo"/>
        <w:ind w:firstLine="0"/>
        <w:jc w:val="center"/>
        <w:rPr>
          <w:b/>
          <w:sz w:val="28"/>
          <w:szCs w:val="28"/>
        </w:rPr>
      </w:pPr>
    </w:p>
    <w:p w:rsidR="00467E8A" w:rsidRPr="00112920" w:rsidRDefault="00467E8A" w:rsidP="004A2538">
      <w:pPr>
        <w:pStyle w:val="corte4fondo"/>
        <w:ind w:firstLine="0"/>
        <w:jc w:val="center"/>
        <w:rPr>
          <w:b/>
          <w:sz w:val="28"/>
          <w:szCs w:val="28"/>
        </w:rPr>
      </w:pPr>
    </w:p>
    <w:p w:rsidR="00550C71" w:rsidRPr="00112920" w:rsidRDefault="00550C71" w:rsidP="004A2538">
      <w:pPr>
        <w:pStyle w:val="corte4fondo"/>
        <w:ind w:left="4320" w:hanging="4320"/>
        <w:jc w:val="center"/>
        <w:rPr>
          <w:b/>
          <w:sz w:val="28"/>
          <w:szCs w:val="28"/>
        </w:rPr>
      </w:pPr>
      <w:r w:rsidRPr="00112920">
        <w:rPr>
          <w:b/>
          <w:sz w:val="28"/>
          <w:szCs w:val="28"/>
        </w:rPr>
        <w:t>JORGE MARIO PARDO REBOLLEDO</w:t>
      </w:r>
    </w:p>
    <w:p w:rsidR="00550C71" w:rsidRDefault="00550C71" w:rsidP="004A2538">
      <w:pPr>
        <w:pStyle w:val="corte4fondo"/>
        <w:ind w:firstLine="0"/>
        <w:jc w:val="center"/>
        <w:rPr>
          <w:sz w:val="28"/>
          <w:szCs w:val="28"/>
        </w:rPr>
      </w:pPr>
    </w:p>
    <w:p w:rsidR="00112920" w:rsidRDefault="00112920" w:rsidP="004A2538">
      <w:pPr>
        <w:pStyle w:val="corte4fondo"/>
        <w:ind w:firstLine="0"/>
        <w:jc w:val="center"/>
        <w:rPr>
          <w:sz w:val="28"/>
          <w:szCs w:val="28"/>
        </w:rPr>
      </w:pPr>
    </w:p>
    <w:p w:rsidR="004A2538" w:rsidRDefault="004A2538" w:rsidP="004A2538">
      <w:pPr>
        <w:pStyle w:val="corte4fondo"/>
        <w:ind w:firstLine="0"/>
        <w:jc w:val="center"/>
        <w:rPr>
          <w:sz w:val="28"/>
          <w:szCs w:val="28"/>
        </w:rPr>
      </w:pPr>
    </w:p>
    <w:p w:rsidR="004A2538" w:rsidRPr="00112920" w:rsidRDefault="004A2538" w:rsidP="004A2538">
      <w:pPr>
        <w:pStyle w:val="corte4fondo"/>
        <w:ind w:firstLine="0"/>
        <w:jc w:val="center"/>
        <w:rPr>
          <w:sz w:val="28"/>
          <w:szCs w:val="28"/>
        </w:rPr>
      </w:pPr>
    </w:p>
    <w:p w:rsidR="00AB798A" w:rsidRDefault="00AB798A" w:rsidP="004A2538">
      <w:pPr>
        <w:pStyle w:val="corte4fondo"/>
        <w:ind w:left="4248" w:hanging="4248"/>
        <w:jc w:val="center"/>
        <w:rPr>
          <w:sz w:val="28"/>
          <w:szCs w:val="28"/>
        </w:rPr>
      </w:pPr>
    </w:p>
    <w:p w:rsidR="00AB798A" w:rsidRDefault="00AB798A" w:rsidP="004A2538">
      <w:pPr>
        <w:pStyle w:val="corte4fondo"/>
        <w:ind w:left="4248" w:hanging="4248"/>
        <w:jc w:val="center"/>
        <w:rPr>
          <w:sz w:val="28"/>
          <w:szCs w:val="28"/>
        </w:rPr>
      </w:pPr>
    </w:p>
    <w:p w:rsidR="00AB798A" w:rsidRPr="00112920" w:rsidRDefault="00AB798A" w:rsidP="004A2538">
      <w:pPr>
        <w:pStyle w:val="corte4fondo"/>
        <w:ind w:left="4248" w:hanging="4248"/>
        <w:jc w:val="center"/>
        <w:rPr>
          <w:sz w:val="28"/>
          <w:szCs w:val="28"/>
        </w:rPr>
      </w:pPr>
    </w:p>
    <w:p w:rsidR="00550C71" w:rsidRPr="00112920" w:rsidRDefault="00550C71" w:rsidP="004A2538">
      <w:pPr>
        <w:pStyle w:val="corte3centro"/>
        <w:rPr>
          <w:sz w:val="28"/>
          <w:szCs w:val="28"/>
        </w:rPr>
      </w:pPr>
      <w:r w:rsidRPr="00112920">
        <w:rPr>
          <w:sz w:val="28"/>
          <w:szCs w:val="28"/>
        </w:rPr>
        <w:t>SECRETARIO GENERAL DE ACUERDOS</w:t>
      </w:r>
    </w:p>
    <w:p w:rsidR="00550C71" w:rsidRPr="00112920" w:rsidRDefault="00550C71" w:rsidP="004A2538">
      <w:pPr>
        <w:spacing w:line="360" w:lineRule="auto"/>
        <w:jc w:val="center"/>
        <w:rPr>
          <w:rFonts w:ascii="Arial" w:hAnsi="Arial"/>
          <w:sz w:val="28"/>
          <w:szCs w:val="28"/>
        </w:rPr>
      </w:pPr>
    </w:p>
    <w:p w:rsidR="00550C71" w:rsidRDefault="00550C71" w:rsidP="004A2538">
      <w:pPr>
        <w:spacing w:line="360" w:lineRule="auto"/>
        <w:jc w:val="center"/>
        <w:rPr>
          <w:rFonts w:ascii="Arial" w:hAnsi="Arial"/>
          <w:sz w:val="28"/>
          <w:szCs w:val="28"/>
        </w:rPr>
      </w:pPr>
    </w:p>
    <w:p w:rsidR="004A2538" w:rsidRDefault="004A2538" w:rsidP="004A2538">
      <w:pPr>
        <w:spacing w:line="360" w:lineRule="auto"/>
        <w:jc w:val="center"/>
        <w:rPr>
          <w:rFonts w:ascii="Arial" w:hAnsi="Arial"/>
          <w:sz w:val="28"/>
          <w:szCs w:val="28"/>
        </w:rPr>
      </w:pPr>
    </w:p>
    <w:p w:rsidR="00AB798A" w:rsidRDefault="00AB798A" w:rsidP="004A2538">
      <w:pPr>
        <w:spacing w:line="360" w:lineRule="auto"/>
        <w:jc w:val="center"/>
        <w:rPr>
          <w:rFonts w:ascii="Arial" w:hAnsi="Arial"/>
          <w:sz w:val="28"/>
          <w:szCs w:val="28"/>
        </w:rPr>
      </w:pPr>
    </w:p>
    <w:p w:rsidR="00AB798A" w:rsidRPr="00112920" w:rsidRDefault="00AB798A" w:rsidP="004A2538">
      <w:pPr>
        <w:spacing w:line="360" w:lineRule="auto"/>
        <w:jc w:val="center"/>
        <w:rPr>
          <w:rFonts w:ascii="Arial" w:hAnsi="Arial"/>
          <w:sz w:val="28"/>
          <w:szCs w:val="28"/>
        </w:rPr>
      </w:pPr>
    </w:p>
    <w:p w:rsidR="00550C71" w:rsidRPr="00112920" w:rsidRDefault="00550C71" w:rsidP="004A2538">
      <w:pPr>
        <w:spacing w:line="360" w:lineRule="auto"/>
        <w:jc w:val="center"/>
        <w:rPr>
          <w:rFonts w:ascii="Arial" w:hAnsi="Arial"/>
          <w:sz w:val="28"/>
          <w:szCs w:val="28"/>
        </w:rPr>
      </w:pPr>
    </w:p>
    <w:p w:rsidR="00550C71" w:rsidRPr="00112920" w:rsidRDefault="00E43855" w:rsidP="004A2538">
      <w:pPr>
        <w:spacing w:line="360" w:lineRule="auto"/>
        <w:jc w:val="center"/>
        <w:rPr>
          <w:rFonts w:ascii="Arial" w:hAnsi="Arial"/>
          <w:b/>
          <w:sz w:val="28"/>
          <w:szCs w:val="28"/>
        </w:rPr>
      </w:pPr>
      <w:r w:rsidRPr="00112920">
        <w:rPr>
          <w:rFonts w:ascii="Arial" w:hAnsi="Arial"/>
          <w:b/>
          <w:sz w:val="28"/>
          <w:szCs w:val="28"/>
        </w:rPr>
        <w:t>LIC. RAFAEL COELLO CETINA</w:t>
      </w:r>
    </w:p>
    <w:p w:rsidR="00112920" w:rsidRDefault="00112920"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AB798A" w:rsidRDefault="00AB798A"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4A2538" w:rsidRDefault="004A2538" w:rsidP="00112920">
      <w:pPr>
        <w:jc w:val="both"/>
        <w:rPr>
          <w:rFonts w:ascii="Arial" w:hAnsi="Arial" w:cs="Arial"/>
          <w:sz w:val="20"/>
          <w:szCs w:val="20"/>
        </w:rPr>
      </w:pPr>
    </w:p>
    <w:p w:rsidR="004A2538" w:rsidRPr="00AB798A" w:rsidRDefault="004A2538" w:rsidP="00112920">
      <w:pPr>
        <w:jc w:val="both"/>
        <w:rPr>
          <w:rFonts w:ascii="Arial" w:hAnsi="Arial" w:cs="Arial"/>
        </w:rPr>
      </w:pPr>
    </w:p>
    <w:p w:rsidR="004A2538" w:rsidRPr="00AB798A" w:rsidRDefault="004A2538" w:rsidP="00112920">
      <w:pPr>
        <w:jc w:val="both"/>
        <w:rPr>
          <w:rFonts w:ascii="Arial" w:hAnsi="Arial" w:cs="Arial"/>
        </w:rPr>
      </w:pPr>
    </w:p>
    <w:p w:rsidR="00F13C36" w:rsidRPr="00AB798A" w:rsidRDefault="003A2D7E" w:rsidP="00112920">
      <w:pPr>
        <w:jc w:val="both"/>
        <w:rPr>
          <w:rFonts w:ascii="Arial" w:hAnsi="Arial" w:cs="Arial"/>
        </w:rPr>
      </w:pPr>
      <w:r w:rsidRPr="00AB798A">
        <w:rPr>
          <w:rFonts w:ascii="Arial" w:hAnsi="Arial" w:cs="Arial"/>
        </w:rPr>
        <w:t xml:space="preserve">Esta hoja pertenece al voto </w:t>
      </w:r>
      <w:r w:rsidR="00F50E97" w:rsidRPr="00AB798A">
        <w:rPr>
          <w:rFonts w:ascii="Arial" w:hAnsi="Arial" w:cs="Arial"/>
        </w:rPr>
        <w:t>particular</w:t>
      </w:r>
      <w:r w:rsidR="00F479B9" w:rsidRPr="00AB798A">
        <w:rPr>
          <w:rFonts w:ascii="Arial" w:hAnsi="Arial" w:cs="Arial"/>
        </w:rPr>
        <w:t xml:space="preserve"> y </w:t>
      </w:r>
      <w:r w:rsidR="00F50E97" w:rsidRPr="00AB798A">
        <w:rPr>
          <w:rFonts w:ascii="Arial" w:hAnsi="Arial" w:cs="Arial"/>
        </w:rPr>
        <w:t>concurrente</w:t>
      </w:r>
      <w:r w:rsidRPr="00AB798A">
        <w:rPr>
          <w:rFonts w:ascii="Arial" w:hAnsi="Arial" w:cs="Arial"/>
        </w:rPr>
        <w:t xml:space="preserve"> que emite el Ministro Jorge Mario Pardo </w:t>
      </w:r>
      <w:r w:rsidR="005D48E0" w:rsidRPr="00AB798A">
        <w:rPr>
          <w:rFonts w:ascii="Arial" w:hAnsi="Arial" w:cs="Arial"/>
        </w:rPr>
        <w:t>R</w:t>
      </w:r>
      <w:r w:rsidR="00F479B9" w:rsidRPr="00AB798A">
        <w:rPr>
          <w:rFonts w:ascii="Arial" w:hAnsi="Arial" w:cs="Arial"/>
        </w:rPr>
        <w:t xml:space="preserve">ebolledo, en la acción de inconstitucionalidad </w:t>
      </w:r>
      <w:r w:rsidR="00112920" w:rsidRPr="00AB798A">
        <w:rPr>
          <w:rFonts w:ascii="Arial" w:hAnsi="Arial" w:cs="Arial"/>
        </w:rPr>
        <w:t xml:space="preserve">113/2015 y su acumulada 116/2015. </w:t>
      </w:r>
      <w:r w:rsidRPr="00AB798A">
        <w:rPr>
          <w:rFonts w:ascii="Arial" w:hAnsi="Arial" w:cs="Arial"/>
        </w:rPr>
        <w:t>Conste.</w:t>
      </w:r>
      <w:r w:rsidR="00F50E97" w:rsidRPr="00AB798A">
        <w:rPr>
          <w:rFonts w:ascii="Arial" w:hAnsi="Arial" w:cs="Arial"/>
        </w:rPr>
        <w:t xml:space="preserve"> </w:t>
      </w:r>
    </w:p>
    <w:p w:rsidR="00F13C36" w:rsidRPr="00AB798A" w:rsidRDefault="00F13C36" w:rsidP="00112920">
      <w:pPr>
        <w:jc w:val="both"/>
        <w:rPr>
          <w:rFonts w:ascii="Arial" w:hAnsi="Arial" w:cs="Arial"/>
        </w:rPr>
      </w:pPr>
    </w:p>
    <w:p w:rsidR="00D81A00" w:rsidRPr="00112920" w:rsidRDefault="00D81A00" w:rsidP="00112920">
      <w:pPr>
        <w:jc w:val="both"/>
        <w:rPr>
          <w:rFonts w:ascii="Arial" w:hAnsi="Arial" w:cs="Arial"/>
          <w:sz w:val="20"/>
          <w:szCs w:val="20"/>
        </w:rPr>
      </w:pPr>
      <w:r w:rsidRPr="00112920">
        <w:rPr>
          <w:rFonts w:ascii="Arial" w:hAnsi="Arial" w:cs="Arial"/>
          <w:sz w:val="20"/>
          <w:szCs w:val="20"/>
        </w:rPr>
        <w:t>NIPR</w:t>
      </w:r>
      <w:r w:rsidR="00F13C36">
        <w:rPr>
          <w:rFonts w:ascii="Arial" w:hAnsi="Arial" w:cs="Arial"/>
          <w:sz w:val="20"/>
          <w:szCs w:val="20"/>
        </w:rPr>
        <w:t>/</w:t>
      </w:r>
      <w:proofErr w:type="spellStart"/>
      <w:r w:rsidR="00F13C36">
        <w:rPr>
          <w:rFonts w:ascii="Arial" w:hAnsi="Arial" w:cs="Arial"/>
          <w:sz w:val="20"/>
          <w:szCs w:val="20"/>
        </w:rPr>
        <w:t>mfvb</w:t>
      </w:r>
      <w:proofErr w:type="spellEnd"/>
    </w:p>
    <w:sectPr w:rsidR="00D81A00" w:rsidRPr="00112920" w:rsidSect="00F50E97">
      <w:headerReference w:type="even" r:id="rId8"/>
      <w:headerReference w:type="default" r:id="rId9"/>
      <w:footerReference w:type="even" r:id="rId10"/>
      <w:footerReference w:type="default" r:id="rId11"/>
      <w:pgSz w:w="12242" w:h="20163" w:code="5"/>
      <w:pgMar w:top="2608" w:right="1814" w:bottom="2608" w:left="1814" w:header="1134" w:footer="17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FC" w:rsidRDefault="00370DFC">
      <w:r>
        <w:separator/>
      </w:r>
    </w:p>
  </w:endnote>
  <w:endnote w:type="continuationSeparator" w:id="0">
    <w:p w:rsidR="00370DFC" w:rsidRDefault="0037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8A" w:rsidRPr="00852B8D" w:rsidRDefault="00E44A8A" w:rsidP="00852B8D">
    <w:pPr>
      <w:pStyle w:val="Piedepgina"/>
      <w:rPr>
        <w:rFonts w:ascii="Arial" w:hAnsi="Arial" w:cs="Arial"/>
        <w:b/>
        <w:sz w:val="28"/>
        <w:szCs w:val="28"/>
      </w:rPr>
    </w:pPr>
    <w:r w:rsidRPr="00852B8D">
      <w:rPr>
        <w:rFonts w:ascii="Arial" w:hAnsi="Arial" w:cs="Arial"/>
        <w:b/>
        <w:sz w:val="28"/>
        <w:szCs w:val="28"/>
      </w:rPr>
      <w:fldChar w:fldCharType="begin"/>
    </w:r>
    <w:r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sidR="000E4A3D">
      <w:rPr>
        <w:rFonts w:ascii="Arial" w:hAnsi="Arial" w:cs="Arial"/>
        <w:b/>
        <w:noProof/>
        <w:sz w:val="28"/>
        <w:szCs w:val="28"/>
      </w:rPr>
      <w:t>8</w:t>
    </w:r>
    <w:r w:rsidRPr="00852B8D">
      <w:rPr>
        <w:rFonts w:ascii="Arial" w:hAnsi="Arial" w:cs="Arial"/>
        <w:b/>
        <w:sz w:val="28"/>
        <w:szCs w:val="28"/>
      </w:rPr>
      <w:fldChar w:fldCharType="end"/>
    </w:r>
  </w:p>
  <w:p w:rsidR="00E44A8A" w:rsidRDefault="00E44A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543868"/>
      <w:docPartObj>
        <w:docPartGallery w:val="Page Numbers (Bottom of Page)"/>
        <w:docPartUnique/>
      </w:docPartObj>
    </w:sdtPr>
    <w:sdtEndPr>
      <w:rPr>
        <w:rFonts w:ascii="Arial" w:hAnsi="Arial" w:cs="Arial"/>
        <w:b/>
        <w:sz w:val="28"/>
        <w:szCs w:val="28"/>
      </w:rPr>
    </w:sdtEndPr>
    <w:sdtContent>
      <w:p w:rsidR="00E44A8A" w:rsidRPr="00852B8D" w:rsidRDefault="00E44A8A">
        <w:pPr>
          <w:pStyle w:val="Piedepgina"/>
          <w:jc w:val="right"/>
          <w:rPr>
            <w:rFonts w:ascii="Arial" w:hAnsi="Arial" w:cs="Arial"/>
            <w:b/>
            <w:sz w:val="28"/>
            <w:szCs w:val="28"/>
          </w:rPr>
        </w:pPr>
        <w:r w:rsidRPr="00852B8D">
          <w:rPr>
            <w:rFonts w:ascii="Arial" w:hAnsi="Arial" w:cs="Arial"/>
            <w:b/>
            <w:sz w:val="28"/>
            <w:szCs w:val="28"/>
          </w:rPr>
          <w:fldChar w:fldCharType="begin"/>
        </w:r>
        <w:r w:rsidRPr="00852B8D">
          <w:rPr>
            <w:rFonts w:ascii="Arial" w:hAnsi="Arial" w:cs="Arial"/>
            <w:b/>
            <w:sz w:val="28"/>
            <w:szCs w:val="28"/>
          </w:rPr>
          <w:instrText xml:space="preserve"> PAGE   \* MERGEFORMAT </w:instrText>
        </w:r>
        <w:r w:rsidRPr="00852B8D">
          <w:rPr>
            <w:rFonts w:ascii="Arial" w:hAnsi="Arial" w:cs="Arial"/>
            <w:b/>
            <w:sz w:val="28"/>
            <w:szCs w:val="28"/>
          </w:rPr>
          <w:fldChar w:fldCharType="separate"/>
        </w:r>
        <w:r w:rsidR="000E4A3D">
          <w:rPr>
            <w:rFonts w:ascii="Arial" w:hAnsi="Arial" w:cs="Arial"/>
            <w:b/>
            <w:noProof/>
            <w:sz w:val="28"/>
            <w:szCs w:val="28"/>
          </w:rPr>
          <w:t>9</w:t>
        </w:r>
        <w:r w:rsidRPr="00852B8D">
          <w:rPr>
            <w:rFonts w:ascii="Arial" w:hAnsi="Arial" w:cs="Arial"/>
            <w:b/>
            <w:sz w:val="28"/>
            <w:szCs w:val="28"/>
          </w:rPr>
          <w:fldChar w:fldCharType="end"/>
        </w:r>
      </w:p>
    </w:sdtContent>
  </w:sdt>
  <w:p w:rsidR="00E44A8A" w:rsidRDefault="00E44A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FC" w:rsidRDefault="00370DFC">
      <w:r>
        <w:separator/>
      </w:r>
    </w:p>
  </w:footnote>
  <w:footnote w:type="continuationSeparator" w:id="0">
    <w:p w:rsidR="00370DFC" w:rsidRDefault="00370DFC">
      <w:r>
        <w:continuationSeparator/>
      </w:r>
    </w:p>
  </w:footnote>
  <w:footnote w:id="1">
    <w:p w:rsidR="00F741DB" w:rsidRPr="003B2663" w:rsidRDefault="00F741DB" w:rsidP="003B2663">
      <w:pPr>
        <w:pStyle w:val="Estilo"/>
        <w:spacing w:after="0" w:line="240" w:lineRule="auto"/>
        <w:jc w:val="both"/>
        <w:rPr>
          <w:rFonts w:ascii="Arial" w:hAnsi="Arial" w:cs="Arial"/>
          <w:i/>
        </w:rPr>
      </w:pPr>
      <w:r w:rsidRPr="003B2663">
        <w:rPr>
          <w:rStyle w:val="Refdenotaalpie"/>
          <w:rFonts w:ascii="Arial" w:hAnsi="Arial" w:cs="Arial"/>
        </w:rPr>
        <w:footnoteRef/>
      </w:r>
      <w:r w:rsidRPr="003B2663">
        <w:rPr>
          <w:rFonts w:ascii="Arial" w:hAnsi="Arial" w:cs="Arial"/>
        </w:rPr>
        <w:t xml:space="preserve"> </w:t>
      </w:r>
      <w:r w:rsidRPr="003B2663">
        <w:rPr>
          <w:rFonts w:ascii="Arial" w:hAnsi="Arial" w:cs="Arial"/>
          <w:i/>
        </w:rPr>
        <w:t>“ARTÍCULO  19. Las controversias constitucionales son improcedentes:</w:t>
      </w:r>
    </w:p>
    <w:p w:rsidR="00F741DB" w:rsidRPr="003B2663" w:rsidRDefault="00983A66" w:rsidP="003B2663">
      <w:pPr>
        <w:pStyle w:val="Estilo"/>
        <w:spacing w:after="0" w:line="240" w:lineRule="auto"/>
        <w:jc w:val="both"/>
        <w:rPr>
          <w:rFonts w:ascii="Arial" w:hAnsi="Arial" w:cs="Arial"/>
          <w:i/>
        </w:rPr>
      </w:pPr>
      <w:r>
        <w:rPr>
          <w:rFonts w:ascii="Arial" w:hAnsi="Arial" w:cs="Arial"/>
          <w:i/>
        </w:rPr>
        <w:t>(</w:t>
      </w:r>
      <w:r w:rsidR="00F741DB" w:rsidRPr="003B2663">
        <w:rPr>
          <w:rFonts w:ascii="Arial" w:hAnsi="Arial" w:cs="Arial"/>
          <w:i/>
        </w:rPr>
        <w:t>…</w:t>
      </w:r>
      <w:r>
        <w:rPr>
          <w:rFonts w:ascii="Arial" w:hAnsi="Arial" w:cs="Arial"/>
          <w:i/>
        </w:rPr>
        <w:t>)</w:t>
      </w:r>
    </w:p>
    <w:p w:rsidR="00F741DB" w:rsidRPr="003B2663" w:rsidRDefault="00F741DB" w:rsidP="003B2663">
      <w:pPr>
        <w:pStyle w:val="Estilo"/>
        <w:spacing w:after="0" w:line="240" w:lineRule="auto"/>
        <w:jc w:val="both"/>
        <w:rPr>
          <w:rFonts w:ascii="Arial" w:hAnsi="Arial" w:cs="Arial"/>
          <w:i/>
        </w:rPr>
      </w:pPr>
      <w:r w:rsidRPr="003B2663">
        <w:rPr>
          <w:rFonts w:ascii="Arial" w:hAnsi="Arial" w:cs="Arial"/>
          <w:i/>
        </w:rPr>
        <w:t>VII. Cuando la demanda se presentare fuera de los plazos previstos en el artículo 21, y</w:t>
      </w:r>
    </w:p>
    <w:p w:rsidR="00F741DB" w:rsidRPr="003B2663" w:rsidRDefault="00983A66" w:rsidP="003B2663">
      <w:pPr>
        <w:pStyle w:val="Estilo"/>
        <w:spacing w:after="0" w:line="240" w:lineRule="auto"/>
        <w:jc w:val="both"/>
        <w:rPr>
          <w:rFonts w:ascii="Arial" w:hAnsi="Arial" w:cs="Arial"/>
          <w:i/>
        </w:rPr>
      </w:pPr>
      <w:r>
        <w:rPr>
          <w:rFonts w:ascii="Arial" w:hAnsi="Arial" w:cs="Arial"/>
          <w:i/>
        </w:rPr>
        <w:t>(</w:t>
      </w:r>
      <w:r w:rsidR="00F741DB" w:rsidRPr="003B2663">
        <w:rPr>
          <w:rFonts w:ascii="Arial" w:hAnsi="Arial" w:cs="Arial"/>
          <w:i/>
        </w:rPr>
        <w:t>…</w:t>
      </w:r>
      <w:r>
        <w:rPr>
          <w:rFonts w:ascii="Arial" w:hAnsi="Arial" w:cs="Arial"/>
          <w:i/>
        </w:rPr>
        <w:t>)</w:t>
      </w:r>
      <w:r w:rsidR="00F741DB" w:rsidRPr="003B2663">
        <w:rPr>
          <w:rFonts w:ascii="Arial" w:hAnsi="Arial" w:cs="Arial"/>
          <w:i/>
        </w:rPr>
        <w:t>”.</w:t>
      </w:r>
    </w:p>
    <w:p w:rsidR="00F741DB" w:rsidRPr="003B2663" w:rsidRDefault="00F741DB" w:rsidP="003B2663">
      <w:pPr>
        <w:pStyle w:val="Textonotapie"/>
        <w:jc w:val="both"/>
        <w:rPr>
          <w:rFonts w:ascii="Arial" w:hAnsi="Arial" w:cs="Arial"/>
          <w:sz w:val="20"/>
          <w:szCs w:val="20"/>
        </w:rPr>
      </w:pPr>
    </w:p>
  </w:footnote>
  <w:footnote w:id="2">
    <w:p w:rsidR="00F862AB" w:rsidRPr="003B2663" w:rsidRDefault="00F862AB" w:rsidP="003B2663">
      <w:pPr>
        <w:pStyle w:val="Textonotapie"/>
        <w:jc w:val="both"/>
        <w:rPr>
          <w:rFonts w:ascii="Arial" w:hAnsi="Arial" w:cs="Arial"/>
          <w:i/>
          <w:sz w:val="20"/>
          <w:szCs w:val="20"/>
        </w:rPr>
      </w:pPr>
      <w:r w:rsidRPr="003B2663">
        <w:rPr>
          <w:rStyle w:val="Refdenotaalpie"/>
          <w:rFonts w:ascii="Arial" w:hAnsi="Arial" w:cs="Arial"/>
          <w:sz w:val="20"/>
          <w:szCs w:val="20"/>
        </w:rPr>
        <w:footnoteRef/>
      </w:r>
      <w:r w:rsidRPr="003B2663">
        <w:rPr>
          <w:rFonts w:ascii="Arial" w:hAnsi="Arial" w:cs="Arial"/>
          <w:sz w:val="20"/>
          <w:szCs w:val="20"/>
        </w:rPr>
        <w:t xml:space="preserve"> </w:t>
      </w:r>
      <w:r w:rsidRPr="003B2663">
        <w:rPr>
          <w:rFonts w:ascii="Arial" w:hAnsi="Arial" w:cs="Arial"/>
          <w:b/>
          <w:i/>
          <w:sz w:val="20"/>
          <w:szCs w:val="20"/>
        </w:rPr>
        <w:t>“ACCIÓN DE INCONSTITUCIONALIDAD. SUPUESTO EN EL QUE SE ACTUALIZA LA CAUSAL DE IMPROCEDENCIA POR CESACIÓN DE EFECTOS DE LA NORMA GENERAL IMPUGNADA.</w:t>
      </w:r>
      <w:r w:rsidRPr="003B2663">
        <w:rPr>
          <w:rFonts w:ascii="Arial" w:hAnsi="Arial" w:cs="Arial"/>
          <w:i/>
          <w:sz w:val="20"/>
          <w:szCs w:val="20"/>
        </w:rPr>
        <w:t xml:space="preserve"> Los artículos 59 y 65, primer párrafo, de la Ley Reglamentaria de las Fracciones I y II del Artículo 105 de la Constitución Política de los Estados Unidos Mexicanos establecen, respectivamente, que en las acciones de inconstitucionalidad se aplicarán, en lo conducente y en todo aquello que no se encuentre previsto en el título III de dicho ordenamiento que regula el procedimiento de esas acciones, las disposiciones relativas a las controversias constitucionales contenidas en el título II de la ley citada, y que en las mencionadas acciones se aplicarán las causales de improcedencia consignadas en el artículo 19 de la indicada ley reglamentaria, con excepción de la señalada en su fracción II. Por tanto, la causal de improcedencia establecida en la fracción V del mencionado artículo 19, en materia de acciones de inconstitucionalidad, se actualiza cuando simplemente dejen de producirse los efectos de la norma general que la motivaron, en tanto que ésta constituye el único objeto de análisis en ellas, además de que la declaración de invalidez de las sentencias que en dichos juicios se pronuncie no tiene efectos retroactivos, salvo en materia penal, según lo dispuesto por los artículos 105, penúltimo párrafo, de la Constitución Federal y 45 de su ley reglamentaria.” </w:t>
      </w:r>
    </w:p>
    <w:p w:rsidR="00F862AB" w:rsidRDefault="00F862AB" w:rsidP="003B2663">
      <w:pPr>
        <w:pStyle w:val="Textonotapie"/>
        <w:jc w:val="both"/>
        <w:rPr>
          <w:rFonts w:ascii="Arial" w:hAnsi="Arial" w:cs="Arial"/>
          <w:i/>
          <w:sz w:val="20"/>
          <w:szCs w:val="20"/>
        </w:rPr>
      </w:pPr>
      <w:r w:rsidRPr="003B2663">
        <w:rPr>
          <w:rFonts w:ascii="Arial" w:hAnsi="Arial" w:cs="Arial"/>
          <w:i/>
          <w:sz w:val="20"/>
          <w:szCs w:val="20"/>
        </w:rPr>
        <w:t>Semanario Judicial de la Federación y su Gaceta; Novena Época; Pleno; tomo XIX; marzo de 2004; Tesis: P</w:t>
      </w:r>
      <w:proofErr w:type="gramStart"/>
      <w:r w:rsidRPr="003B2663">
        <w:rPr>
          <w:rFonts w:ascii="Arial" w:hAnsi="Arial" w:cs="Arial"/>
          <w:i/>
          <w:sz w:val="20"/>
          <w:szCs w:val="20"/>
        </w:rPr>
        <w:t>./</w:t>
      </w:r>
      <w:proofErr w:type="gramEnd"/>
      <w:r w:rsidRPr="003B2663">
        <w:rPr>
          <w:rFonts w:ascii="Arial" w:hAnsi="Arial" w:cs="Arial"/>
          <w:i/>
          <w:sz w:val="20"/>
          <w:szCs w:val="20"/>
        </w:rPr>
        <w:t>J. 8/2004, p. 958.</w:t>
      </w:r>
    </w:p>
    <w:p w:rsidR="00761FEE" w:rsidRPr="003B2663" w:rsidRDefault="00761FEE" w:rsidP="003B2663">
      <w:pPr>
        <w:pStyle w:val="Textonotapie"/>
        <w:jc w:val="both"/>
        <w:rPr>
          <w:rFonts w:ascii="Arial" w:hAnsi="Arial" w:cs="Arial"/>
          <w:i/>
          <w:sz w:val="20"/>
          <w:szCs w:val="20"/>
        </w:rPr>
      </w:pPr>
    </w:p>
  </w:footnote>
  <w:footnote w:id="3">
    <w:p w:rsidR="00F862AB" w:rsidRPr="003B2663" w:rsidRDefault="00F862AB" w:rsidP="003B2663">
      <w:pPr>
        <w:pStyle w:val="Textonotapie"/>
        <w:jc w:val="both"/>
        <w:rPr>
          <w:rFonts w:ascii="Arial" w:hAnsi="Arial" w:cs="Arial"/>
          <w:i/>
          <w:sz w:val="20"/>
          <w:szCs w:val="20"/>
        </w:rPr>
      </w:pPr>
      <w:r w:rsidRPr="003B2663">
        <w:rPr>
          <w:rStyle w:val="Refdenotaalpie"/>
          <w:rFonts w:ascii="Arial" w:hAnsi="Arial" w:cs="Arial"/>
          <w:sz w:val="20"/>
          <w:szCs w:val="20"/>
        </w:rPr>
        <w:footnoteRef/>
      </w:r>
      <w:r w:rsidRPr="003B2663">
        <w:rPr>
          <w:rFonts w:ascii="Arial" w:hAnsi="Arial" w:cs="Arial"/>
          <w:sz w:val="20"/>
          <w:szCs w:val="20"/>
        </w:rPr>
        <w:t xml:space="preserve"> </w:t>
      </w:r>
      <w:r w:rsidRPr="003B2663">
        <w:rPr>
          <w:rFonts w:ascii="Arial" w:hAnsi="Arial" w:cs="Arial"/>
          <w:i/>
          <w:sz w:val="20"/>
          <w:szCs w:val="20"/>
        </w:rPr>
        <w:t>“</w:t>
      </w:r>
      <w:r w:rsidRPr="003B2663">
        <w:rPr>
          <w:rFonts w:ascii="Arial" w:hAnsi="Arial" w:cs="Arial"/>
          <w:b/>
          <w:i/>
          <w:sz w:val="20"/>
          <w:szCs w:val="20"/>
        </w:rPr>
        <w:t>ACCIÓN DE INCONSTITUCIONALIDAD. ES IMPROCEDENTE POR CESACIÓN DE EFECTOS DE LA NORMA GENERAL IMPUGNADA CUANDO ÉSTA HA SIDO REFORMADA O SUSTITUIDA POR OTRA.</w:t>
      </w:r>
      <w:r w:rsidRPr="003B2663">
        <w:rPr>
          <w:rFonts w:ascii="Arial" w:hAnsi="Arial" w:cs="Arial"/>
          <w:i/>
          <w:sz w:val="20"/>
          <w:szCs w:val="20"/>
        </w:rPr>
        <w:t xml:space="preserve"> La acción de inconstitucionalidad resulta improcedente y, por ende, debe sobreseerse por actualización de la causa de improcedencia prevista en los artículos 19, fracción V, y 65 de la Ley Reglamentaria de las Fracciones I y II del artículo 105 de la Constitución Política de los Estados Unidos Mexicanos, por cesación de efectos de las normas generales impugnadas, cuando éstas hayan sido reformadas o sustituidas por otras. Lo anterior, porque para que pueda analizarse una norma a través de ese medio de control constitucional, la transgresión a la Constitución Federal debe ser objetiva y actual al momento de resolver la vía, esto es, debe tratarse de una disposición que durante su vigencia contravenga la Ley Fundamental, pues la consecuencia de estimar fundados los conceptos de invalidez, en el caso de una norma reformada, se reduciría a anular los efectos de una ley sin existencia jurídica ni aplicación futura, ya que la sentencia que llegara a pronunciarse no podría alcanzar un objeto distinto al que ya se logró con su reforma o sustitución.”</w:t>
      </w:r>
    </w:p>
    <w:p w:rsidR="00F862AB" w:rsidRDefault="00F862AB" w:rsidP="003B2663">
      <w:pPr>
        <w:pStyle w:val="Textonotapie"/>
        <w:jc w:val="both"/>
        <w:rPr>
          <w:rFonts w:ascii="Arial" w:hAnsi="Arial" w:cs="Arial"/>
          <w:i/>
          <w:sz w:val="20"/>
          <w:szCs w:val="20"/>
        </w:rPr>
      </w:pPr>
      <w:r w:rsidRPr="003B2663">
        <w:rPr>
          <w:rFonts w:ascii="Arial" w:hAnsi="Arial" w:cs="Arial"/>
          <w:i/>
          <w:sz w:val="20"/>
          <w:szCs w:val="20"/>
        </w:rPr>
        <w:t>Semanario Judicial de la Federación y su Gaceta; Novena Época; Pleno; tomo XXI; mayo de 2005; Tesis: P</w:t>
      </w:r>
      <w:proofErr w:type="gramStart"/>
      <w:r w:rsidRPr="003B2663">
        <w:rPr>
          <w:rFonts w:ascii="Arial" w:hAnsi="Arial" w:cs="Arial"/>
          <w:i/>
          <w:sz w:val="20"/>
          <w:szCs w:val="20"/>
        </w:rPr>
        <w:t>./</w:t>
      </w:r>
      <w:proofErr w:type="gramEnd"/>
      <w:r w:rsidRPr="003B2663">
        <w:rPr>
          <w:rFonts w:ascii="Arial" w:hAnsi="Arial" w:cs="Arial"/>
          <w:i/>
          <w:sz w:val="20"/>
          <w:szCs w:val="20"/>
        </w:rPr>
        <w:t>J. 24/2005, p. 782.</w:t>
      </w:r>
    </w:p>
    <w:p w:rsidR="00761FEE" w:rsidRPr="003B2663" w:rsidRDefault="00761FEE" w:rsidP="003B2663">
      <w:pPr>
        <w:pStyle w:val="Textonotapie"/>
        <w:jc w:val="both"/>
        <w:rPr>
          <w:rFonts w:ascii="Arial" w:hAnsi="Arial" w:cs="Arial"/>
          <w:sz w:val="20"/>
          <w:szCs w:val="20"/>
        </w:rPr>
      </w:pPr>
    </w:p>
  </w:footnote>
  <w:footnote w:id="4">
    <w:p w:rsidR="00F862AB" w:rsidRPr="00DB456A" w:rsidRDefault="00F862AB" w:rsidP="003B2663">
      <w:pPr>
        <w:pStyle w:val="Textonotapie"/>
        <w:jc w:val="both"/>
        <w:rPr>
          <w:rFonts w:ascii="Arial" w:hAnsi="Arial" w:cs="Arial"/>
          <w:i/>
          <w:szCs w:val="18"/>
        </w:rPr>
      </w:pPr>
      <w:r w:rsidRPr="003B2663">
        <w:rPr>
          <w:rStyle w:val="Refdenotaalpie"/>
          <w:rFonts w:ascii="Arial" w:hAnsi="Arial" w:cs="Arial"/>
          <w:sz w:val="20"/>
          <w:szCs w:val="20"/>
        </w:rPr>
        <w:footnoteRef/>
      </w:r>
      <w:r w:rsidRPr="003B2663">
        <w:rPr>
          <w:rFonts w:ascii="Arial" w:hAnsi="Arial" w:cs="Arial"/>
          <w:sz w:val="20"/>
          <w:szCs w:val="20"/>
        </w:rPr>
        <w:t xml:space="preserve"> </w:t>
      </w:r>
      <w:r w:rsidRPr="003B2663">
        <w:rPr>
          <w:rFonts w:ascii="Arial" w:hAnsi="Arial" w:cs="Arial"/>
          <w:i/>
          <w:sz w:val="20"/>
          <w:szCs w:val="20"/>
        </w:rPr>
        <w:t>“</w:t>
      </w:r>
      <w:r w:rsidRPr="003B2663">
        <w:rPr>
          <w:rFonts w:ascii="Arial" w:hAnsi="Arial" w:cs="Arial"/>
          <w:b/>
          <w:i/>
          <w:sz w:val="20"/>
          <w:szCs w:val="20"/>
        </w:rPr>
        <w:t>ACCIÓN DE INCONSTITUCIONALIDAD. PARA ESTIMAR ACTUALIZADA LA CAUSA DE IMPROCEDENCIA POR CESACIÓN DE EFECTOS DE LA NORMA GENERAL IMPUGNADA CUANDO ÉSTA HA SIDO REFORMADA O SUSTITUIDA POR OTRA, DEBE ANALIZARSE EL DERECHO TRANSITORIO QUE RIGE LA REFORMA”.</w:t>
      </w:r>
      <w:r w:rsidRPr="003B2663">
        <w:rPr>
          <w:rFonts w:ascii="Arial" w:hAnsi="Arial" w:cs="Arial"/>
          <w:i/>
          <w:sz w:val="20"/>
          <w:szCs w:val="20"/>
        </w:rPr>
        <w:t xml:space="preserve"> “La acción de inconstitucionalidad resulta improcedente y, por ende, debe sobreseerse por actualización de la causa de improcedencia prevista en los artículos 19, fracción V, y 65 de la Ley Reglamentaria de las Fracciones I y II del Artículo 105 de la Constitución Política de los Estados Unidos Mexicanos, por cesación de efectos de las normas generales impugnadas, cuando éstas hayan sido reformadas o sustituidas por otras. Ahora bien, </w:t>
      </w:r>
      <w:r w:rsidRPr="003B2663">
        <w:rPr>
          <w:rFonts w:ascii="Arial" w:hAnsi="Arial" w:cs="Arial"/>
          <w:i/>
          <w:sz w:val="20"/>
          <w:szCs w:val="20"/>
          <w:u w:val="single"/>
        </w:rPr>
        <w:t>para estimar actualizada esta causa de improcedencia, debe analizarse el derecho transitorio que rige la reforma, a efecto de establecer, indubitablemente, que la norma anterior fue plenamente sustituida por la nueva”</w:t>
      </w:r>
      <w:r w:rsidRPr="003B2663">
        <w:rPr>
          <w:rFonts w:ascii="Arial" w:hAnsi="Arial" w:cs="Arial"/>
          <w:i/>
          <w:sz w:val="20"/>
          <w:szCs w:val="20"/>
        </w:rPr>
        <w:t>. Tesis 1a. XLVIII/2006, Semanario Judicial de la Federación y su Gaceta, Novena Época, Tomo XXIII, Marzo de 2006, Página 1412.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55" w:rsidRDefault="009B02A4" w:rsidP="00472BC8">
    <w:pPr>
      <w:pStyle w:val="corte6cintilloypie"/>
      <w:ind w:right="2944"/>
      <w:jc w:val="left"/>
      <w:rPr>
        <w:rFonts w:cs="Arial"/>
        <w:sz w:val="28"/>
        <w:szCs w:val="28"/>
      </w:rPr>
    </w:pPr>
    <w:r w:rsidRPr="00112920">
      <w:rPr>
        <w:rFonts w:cs="Arial"/>
        <w:caps w:val="0"/>
        <w:sz w:val="26"/>
        <w:szCs w:val="26"/>
      </w:rPr>
      <w:t xml:space="preserve">VOTO </w:t>
    </w:r>
    <w:r w:rsidR="00F50E97" w:rsidRPr="00112920">
      <w:rPr>
        <w:rFonts w:cs="Arial"/>
        <w:caps w:val="0"/>
        <w:sz w:val="26"/>
        <w:szCs w:val="26"/>
      </w:rPr>
      <w:t>PARTICULAR</w:t>
    </w:r>
    <w:r w:rsidR="008916F9" w:rsidRPr="00112920">
      <w:rPr>
        <w:rFonts w:cs="Arial"/>
        <w:caps w:val="0"/>
        <w:sz w:val="26"/>
        <w:szCs w:val="26"/>
      </w:rPr>
      <w:t xml:space="preserve"> </w:t>
    </w:r>
    <w:r w:rsidR="00985524" w:rsidRPr="00112920">
      <w:rPr>
        <w:rFonts w:cs="Arial"/>
        <w:caps w:val="0"/>
        <w:sz w:val="26"/>
        <w:szCs w:val="26"/>
      </w:rPr>
      <w:t xml:space="preserve">Y </w:t>
    </w:r>
    <w:r w:rsidR="00F50E97" w:rsidRPr="00112920">
      <w:rPr>
        <w:rFonts w:cs="Arial"/>
        <w:caps w:val="0"/>
        <w:sz w:val="26"/>
        <w:szCs w:val="26"/>
      </w:rPr>
      <w:t xml:space="preserve">CONCURRENTE </w:t>
    </w:r>
    <w:r w:rsidRPr="00112920">
      <w:rPr>
        <w:rFonts w:cs="Arial"/>
        <w:caps w:val="0"/>
        <w:sz w:val="26"/>
        <w:szCs w:val="26"/>
      </w:rPr>
      <w:t xml:space="preserve">EN </w:t>
    </w:r>
    <w:r w:rsidR="001019D1" w:rsidRPr="00112920">
      <w:rPr>
        <w:rFonts w:cs="Arial"/>
        <w:caps w:val="0"/>
        <w:sz w:val="26"/>
        <w:szCs w:val="26"/>
      </w:rPr>
      <w:t xml:space="preserve">LA ACCIÓN DE INCONSTITUCIONALIDAD </w:t>
    </w:r>
    <w:r w:rsidR="00983A66" w:rsidRPr="00112920">
      <w:rPr>
        <w:rFonts w:cs="Arial"/>
        <w:caps w:val="0"/>
        <w:sz w:val="26"/>
        <w:szCs w:val="26"/>
      </w:rPr>
      <w:t>113</w:t>
    </w:r>
    <w:r w:rsidR="00985524" w:rsidRPr="00112920">
      <w:rPr>
        <w:rFonts w:cs="Arial"/>
        <w:sz w:val="26"/>
        <w:szCs w:val="26"/>
      </w:rPr>
      <w:t>/201</w:t>
    </w:r>
    <w:r w:rsidR="00983A66" w:rsidRPr="00112920">
      <w:rPr>
        <w:rFonts w:cs="Arial"/>
        <w:sz w:val="26"/>
        <w:szCs w:val="26"/>
      </w:rPr>
      <w:t>5</w:t>
    </w:r>
    <w:r w:rsidR="00985524" w:rsidRPr="00112920">
      <w:rPr>
        <w:rFonts w:cs="Arial"/>
        <w:sz w:val="26"/>
        <w:szCs w:val="26"/>
      </w:rPr>
      <w:t xml:space="preserve"> Y SU ACUMULADA </w:t>
    </w:r>
    <w:r w:rsidR="00983A66" w:rsidRPr="00112920">
      <w:rPr>
        <w:rFonts w:cs="Arial"/>
        <w:sz w:val="26"/>
        <w:szCs w:val="26"/>
      </w:rPr>
      <w:t>116</w:t>
    </w:r>
    <w:r w:rsidR="00985524" w:rsidRPr="00112920">
      <w:rPr>
        <w:rFonts w:cs="Arial"/>
        <w:sz w:val="26"/>
        <w:szCs w:val="26"/>
      </w:rPr>
      <w:t>/201</w:t>
    </w:r>
    <w:r w:rsidR="00983A66" w:rsidRPr="00112920">
      <w:rPr>
        <w:rFonts w:cs="Arial"/>
        <w:sz w:val="26"/>
        <w:szCs w:val="26"/>
      </w:rPr>
      <w:t>5</w:t>
    </w:r>
    <w:r w:rsidR="001019D1" w:rsidRPr="00112920">
      <w:rPr>
        <w:rFonts w:cs="Arial"/>
        <w:sz w:val="26"/>
        <w:szCs w:val="26"/>
      </w:rPr>
      <w:t>.</w:t>
    </w:r>
  </w:p>
  <w:p w:rsidR="00E43855" w:rsidRDefault="00E43855" w:rsidP="00472BC8">
    <w:pPr>
      <w:pStyle w:val="corte6cintilloypie"/>
      <w:ind w:left="2835"/>
      <w:jc w:val="left"/>
      <w:rPr>
        <w:rFonts w:cs="Arial"/>
        <w:b w:val="0"/>
        <w:sz w:val="28"/>
        <w:szCs w:val="28"/>
      </w:rPr>
    </w:pPr>
  </w:p>
  <w:p w:rsidR="009E5A73" w:rsidRDefault="009E5A73" w:rsidP="003A2D7E">
    <w:pPr>
      <w:pStyle w:val="corte6cintilloypie"/>
      <w:ind w:left="2835"/>
      <w:jc w:val="both"/>
      <w:rPr>
        <w:rFonts w:cs="Arial"/>
        <w:b w:val="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B1" w:rsidRPr="00112920" w:rsidRDefault="000644B1" w:rsidP="003A2D7E">
    <w:pPr>
      <w:pStyle w:val="corte6cintilloypie"/>
      <w:ind w:left="2835"/>
      <w:jc w:val="both"/>
      <w:rPr>
        <w:rFonts w:cs="Arial"/>
        <w:b w:val="0"/>
        <w:sz w:val="26"/>
        <w:szCs w:val="26"/>
      </w:rPr>
    </w:pPr>
    <w:r>
      <w:rPr>
        <w:noProof/>
        <w:sz w:val="28"/>
        <w:szCs w:val="28"/>
        <w:lang w:eastAsia="es-MX"/>
      </w:rPr>
      <mc:AlternateContent>
        <mc:Choice Requires="wps">
          <w:drawing>
            <wp:anchor distT="0" distB="0" distL="114300" distR="114300" simplePos="0" relativeHeight="251661312" behindDoc="1" locked="0" layoutInCell="1" allowOverlap="1" wp14:anchorId="531DD15D" wp14:editId="39F5BC9E">
              <wp:simplePos x="0" y="0"/>
              <wp:positionH relativeFrom="column">
                <wp:posOffset>-727710</wp:posOffset>
              </wp:positionH>
              <wp:positionV relativeFrom="paragraph">
                <wp:posOffset>-396875</wp:posOffset>
              </wp:positionV>
              <wp:extent cx="1885315" cy="2066925"/>
              <wp:effectExtent l="0" t="0" r="635" b="9525"/>
              <wp:wrapTight wrapText="bothSides">
                <wp:wrapPolygon edited="0">
                  <wp:start x="0" y="0"/>
                  <wp:lineTo x="0" y="21500"/>
                  <wp:lineTo x="21389" y="21500"/>
                  <wp:lineTo x="21389"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EE53" id="Rectangle 2" o:spid="_x0000_s1026" style="position:absolute;margin-left:-57.3pt;margin-top:-31.25pt;width:148.45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" stroked="f">
              <w10:wrap type="tight"/>
            </v:rect>
          </w:pict>
        </mc:Fallback>
      </mc:AlternateContent>
    </w:r>
    <w:r w:rsidR="00F50E97" w:rsidRPr="00F50E97">
      <w:rPr>
        <w:rFonts w:cs="Arial"/>
        <w:caps w:val="0"/>
        <w:sz w:val="28"/>
        <w:szCs w:val="28"/>
      </w:rPr>
      <w:t xml:space="preserve"> </w:t>
    </w:r>
    <w:r w:rsidR="00F50E97" w:rsidRPr="00112920">
      <w:rPr>
        <w:rFonts w:cs="Arial"/>
        <w:caps w:val="0"/>
        <w:sz w:val="26"/>
        <w:szCs w:val="26"/>
      </w:rPr>
      <w:t xml:space="preserve">VOTO PARTICULAR Y CONCURRENTE EN LA ACCIÓN DE INCONSTITUCIONALIDAD </w:t>
    </w:r>
    <w:r w:rsidR="00983A66" w:rsidRPr="00112920">
      <w:rPr>
        <w:rFonts w:cs="Arial"/>
        <w:caps w:val="0"/>
        <w:sz w:val="26"/>
        <w:szCs w:val="26"/>
      </w:rPr>
      <w:t>113</w:t>
    </w:r>
    <w:r w:rsidR="00F50E97" w:rsidRPr="00112920">
      <w:rPr>
        <w:rFonts w:cs="Arial"/>
        <w:sz w:val="26"/>
        <w:szCs w:val="26"/>
      </w:rPr>
      <w:t>/201</w:t>
    </w:r>
    <w:r w:rsidR="00983A66" w:rsidRPr="00112920">
      <w:rPr>
        <w:rFonts w:cs="Arial"/>
        <w:sz w:val="26"/>
        <w:szCs w:val="26"/>
      </w:rPr>
      <w:t>5</w:t>
    </w:r>
    <w:r w:rsidR="00F50E97" w:rsidRPr="00112920">
      <w:rPr>
        <w:rFonts w:cs="Arial"/>
        <w:sz w:val="26"/>
        <w:szCs w:val="26"/>
      </w:rPr>
      <w:t xml:space="preserve"> Y SU ACUMULADA </w:t>
    </w:r>
    <w:r w:rsidR="00983A66" w:rsidRPr="00112920">
      <w:rPr>
        <w:rFonts w:cs="Arial"/>
        <w:sz w:val="26"/>
        <w:szCs w:val="26"/>
      </w:rPr>
      <w:t>116/2015</w:t>
    </w:r>
    <w:r w:rsidR="00F50E97" w:rsidRPr="00112920">
      <w:rPr>
        <w:rFonts w:cs="Arial"/>
        <w:sz w:val="26"/>
        <w:szCs w:val="26"/>
      </w:rPr>
      <w:t>.</w:t>
    </w:r>
  </w:p>
  <w:p w:rsidR="00E44A8A" w:rsidRDefault="00E44A8A" w:rsidP="00124830">
    <w:pPr>
      <w:pStyle w:val="corte6cintilloypie"/>
      <w:rPr>
        <w:rFonts w:cs="Arial"/>
        <w:sz w:val="28"/>
        <w:szCs w:val="28"/>
      </w:rPr>
    </w:pPr>
  </w:p>
  <w:p w:rsidR="00A15F0F" w:rsidRPr="00852B8D" w:rsidRDefault="00A15F0F" w:rsidP="00124830">
    <w:pPr>
      <w:pStyle w:val="corte6cintilloypie"/>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FFC"/>
    <w:multiLevelType w:val="hybridMultilevel"/>
    <w:tmpl w:val="2850E6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498634F"/>
    <w:multiLevelType w:val="hybridMultilevel"/>
    <w:tmpl w:val="42ECEABA"/>
    <w:lvl w:ilvl="0" w:tplc="40427AD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C791E95"/>
    <w:multiLevelType w:val="hybridMultilevel"/>
    <w:tmpl w:val="5936EA88"/>
    <w:lvl w:ilvl="0" w:tplc="AE58FAFC">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15:restartNumberingAfterBreak="0">
    <w:nsid w:val="0F416E8F"/>
    <w:multiLevelType w:val="hybridMultilevel"/>
    <w:tmpl w:val="9BCAFB6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3154E9A"/>
    <w:multiLevelType w:val="hybridMultilevel"/>
    <w:tmpl w:val="4848554A"/>
    <w:lvl w:ilvl="0" w:tplc="C3CA8D9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138346EF"/>
    <w:multiLevelType w:val="hybridMultilevel"/>
    <w:tmpl w:val="BD9C8D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5701584"/>
    <w:multiLevelType w:val="hybridMultilevel"/>
    <w:tmpl w:val="3CD65388"/>
    <w:lvl w:ilvl="0" w:tplc="D2B63E88">
      <w:start w:val="1"/>
      <w:numFmt w:val="bullet"/>
      <w:lvlText w:val="-"/>
      <w:lvlJc w:val="left"/>
      <w:pPr>
        <w:tabs>
          <w:tab w:val="num" w:pos="1698"/>
        </w:tabs>
        <w:ind w:left="1698" w:hanging="99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5AB6B48"/>
    <w:multiLevelType w:val="hybridMultilevel"/>
    <w:tmpl w:val="C72447BA"/>
    <w:lvl w:ilvl="0" w:tplc="9A0EA176">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75427F7"/>
    <w:multiLevelType w:val="singleLevel"/>
    <w:tmpl w:val="BC4EB418"/>
    <w:lvl w:ilvl="0">
      <w:start w:val="1"/>
      <w:numFmt w:val="upperRoman"/>
      <w:lvlText w:val="%1."/>
      <w:lvlJc w:val="left"/>
      <w:pPr>
        <w:tabs>
          <w:tab w:val="num" w:pos="1429"/>
        </w:tabs>
        <w:ind w:left="1429" w:hanging="720"/>
      </w:pPr>
      <w:rPr>
        <w:rFonts w:hint="default"/>
      </w:rPr>
    </w:lvl>
  </w:abstractNum>
  <w:abstractNum w:abstractNumId="9" w15:restartNumberingAfterBreak="0">
    <w:nsid w:val="17EB5927"/>
    <w:multiLevelType w:val="hybridMultilevel"/>
    <w:tmpl w:val="818AFA90"/>
    <w:lvl w:ilvl="0" w:tplc="C346D226">
      <w:start w:val="1"/>
      <w:numFmt w:val="lowerLetter"/>
      <w:lvlText w:val="%1)"/>
      <w:lvlJc w:val="left"/>
      <w:pPr>
        <w:tabs>
          <w:tab w:val="num" w:pos="1728"/>
        </w:tabs>
        <w:ind w:left="1728" w:hanging="102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15:restartNumberingAfterBreak="0">
    <w:nsid w:val="19063D85"/>
    <w:multiLevelType w:val="hybridMultilevel"/>
    <w:tmpl w:val="D2603F4A"/>
    <w:lvl w:ilvl="0" w:tplc="FEE67898">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1" w15:restartNumberingAfterBreak="0">
    <w:nsid w:val="1CB51522"/>
    <w:multiLevelType w:val="singleLevel"/>
    <w:tmpl w:val="E1C8441A"/>
    <w:lvl w:ilvl="0">
      <w:start w:val="1"/>
      <w:numFmt w:val="lowerLetter"/>
      <w:lvlText w:val="%1)"/>
      <w:lvlJc w:val="left"/>
      <w:pPr>
        <w:tabs>
          <w:tab w:val="num" w:pos="1159"/>
        </w:tabs>
        <w:ind w:left="1159" w:hanging="450"/>
      </w:pPr>
      <w:rPr>
        <w:rFonts w:hint="default"/>
      </w:rPr>
    </w:lvl>
  </w:abstractNum>
  <w:abstractNum w:abstractNumId="12" w15:restartNumberingAfterBreak="0">
    <w:nsid w:val="1CDE239B"/>
    <w:multiLevelType w:val="hybridMultilevel"/>
    <w:tmpl w:val="63A400D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3" w15:restartNumberingAfterBreak="0">
    <w:nsid w:val="1EE44508"/>
    <w:multiLevelType w:val="hybridMultilevel"/>
    <w:tmpl w:val="B624F0B6"/>
    <w:lvl w:ilvl="0" w:tplc="2500B934">
      <w:start w:val="1"/>
      <w:numFmt w:val="lowerLetter"/>
      <w:lvlText w:val="%1)"/>
      <w:lvlJc w:val="left"/>
      <w:pPr>
        <w:tabs>
          <w:tab w:val="num" w:pos="1871"/>
        </w:tabs>
        <w:ind w:left="1871" w:hanging="102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4" w15:restartNumberingAfterBreak="0">
    <w:nsid w:val="237922C9"/>
    <w:multiLevelType w:val="hybridMultilevel"/>
    <w:tmpl w:val="68A02BF8"/>
    <w:lvl w:ilvl="0" w:tplc="55E24D1A">
      <w:start w:val="1"/>
      <w:numFmt w:val="decimal"/>
      <w:lvlText w:val="%1."/>
      <w:lvlJc w:val="left"/>
      <w:pPr>
        <w:ind w:left="1069"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48D6426"/>
    <w:multiLevelType w:val="hybridMultilevel"/>
    <w:tmpl w:val="93C42E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5881383"/>
    <w:multiLevelType w:val="hybridMultilevel"/>
    <w:tmpl w:val="80E8C292"/>
    <w:lvl w:ilvl="0" w:tplc="DDEA071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2DBF2616"/>
    <w:multiLevelType w:val="hybridMultilevel"/>
    <w:tmpl w:val="AC142E8C"/>
    <w:lvl w:ilvl="0" w:tplc="5B9CFCD8">
      <w:start w:val="9"/>
      <w:numFmt w:val="bullet"/>
      <w:lvlText w:val="-"/>
      <w:lvlJc w:val="left"/>
      <w:pPr>
        <w:tabs>
          <w:tab w:val="num" w:pos="720"/>
        </w:tabs>
        <w:ind w:left="720" w:hanging="360"/>
      </w:pPr>
      <w:rPr>
        <w:rFonts w:ascii="Times New Roman" w:eastAsia="Times New Roman" w:hAnsi="Times New Roman" w:cs="Times New Roman" w:hint="default"/>
        <w:sz w:val="24"/>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067CC"/>
    <w:multiLevelType w:val="hybridMultilevel"/>
    <w:tmpl w:val="C50868E8"/>
    <w:lvl w:ilvl="0" w:tplc="09405D4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2CF52B5"/>
    <w:multiLevelType w:val="singleLevel"/>
    <w:tmpl w:val="5CA0CE14"/>
    <w:lvl w:ilvl="0">
      <w:start w:val="1"/>
      <w:numFmt w:val="upperLetter"/>
      <w:lvlText w:val="%1)"/>
      <w:lvlJc w:val="left"/>
      <w:pPr>
        <w:tabs>
          <w:tab w:val="num" w:pos="1114"/>
        </w:tabs>
        <w:ind w:left="1114" w:hanging="405"/>
      </w:pPr>
      <w:rPr>
        <w:rFonts w:hint="default"/>
      </w:rPr>
    </w:lvl>
  </w:abstractNum>
  <w:abstractNum w:abstractNumId="20" w15:restartNumberingAfterBreak="0">
    <w:nsid w:val="43112FF4"/>
    <w:multiLevelType w:val="hybridMultilevel"/>
    <w:tmpl w:val="BE6A7C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6281E08"/>
    <w:multiLevelType w:val="hybridMultilevel"/>
    <w:tmpl w:val="E026BA82"/>
    <w:lvl w:ilvl="0" w:tplc="2E04A42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2" w15:restartNumberingAfterBreak="0">
    <w:nsid w:val="466E3EC4"/>
    <w:multiLevelType w:val="singleLevel"/>
    <w:tmpl w:val="3D5A0454"/>
    <w:lvl w:ilvl="0">
      <w:start w:val="1"/>
      <w:numFmt w:val="upperRoman"/>
      <w:lvlText w:val="%1."/>
      <w:lvlJc w:val="left"/>
      <w:pPr>
        <w:tabs>
          <w:tab w:val="num" w:pos="1429"/>
        </w:tabs>
        <w:ind w:left="1429" w:hanging="720"/>
      </w:pPr>
      <w:rPr>
        <w:rFonts w:hint="default"/>
      </w:rPr>
    </w:lvl>
  </w:abstractNum>
  <w:abstractNum w:abstractNumId="23" w15:restartNumberingAfterBreak="0">
    <w:nsid w:val="47BC32BF"/>
    <w:multiLevelType w:val="hybridMultilevel"/>
    <w:tmpl w:val="DD745A72"/>
    <w:lvl w:ilvl="0" w:tplc="293E987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483F5008"/>
    <w:multiLevelType w:val="hybridMultilevel"/>
    <w:tmpl w:val="3D9AC37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B6A5FC5"/>
    <w:multiLevelType w:val="hybridMultilevel"/>
    <w:tmpl w:val="3746C384"/>
    <w:lvl w:ilvl="0" w:tplc="96C2076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4D433927"/>
    <w:multiLevelType w:val="hybridMultilevel"/>
    <w:tmpl w:val="0B6E0062"/>
    <w:lvl w:ilvl="0" w:tplc="DBBA1A4A">
      <w:start w:val="1"/>
      <w:numFmt w:val="upperLetter"/>
      <w:lvlText w:val="%1."/>
      <w:lvlJc w:val="left"/>
      <w:pPr>
        <w:ind w:left="406" w:hanging="360"/>
      </w:pPr>
      <w:rPr>
        <w:rFonts w:hint="default"/>
      </w:rPr>
    </w:lvl>
    <w:lvl w:ilvl="1" w:tplc="080A0019" w:tentative="1">
      <w:start w:val="1"/>
      <w:numFmt w:val="lowerLetter"/>
      <w:lvlText w:val="%2."/>
      <w:lvlJc w:val="left"/>
      <w:pPr>
        <w:ind w:left="1126" w:hanging="360"/>
      </w:pPr>
    </w:lvl>
    <w:lvl w:ilvl="2" w:tplc="080A001B" w:tentative="1">
      <w:start w:val="1"/>
      <w:numFmt w:val="lowerRoman"/>
      <w:lvlText w:val="%3."/>
      <w:lvlJc w:val="right"/>
      <w:pPr>
        <w:ind w:left="1846" w:hanging="180"/>
      </w:pPr>
    </w:lvl>
    <w:lvl w:ilvl="3" w:tplc="080A000F" w:tentative="1">
      <w:start w:val="1"/>
      <w:numFmt w:val="decimal"/>
      <w:lvlText w:val="%4."/>
      <w:lvlJc w:val="left"/>
      <w:pPr>
        <w:ind w:left="2566" w:hanging="360"/>
      </w:pPr>
    </w:lvl>
    <w:lvl w:ilvl="4" w:tplc="080A0019" w:tentative="1">
      <w:start w:val="1"/>
      <w:numFmt w:val="lowerLetter"/>
      <w:lvlText w:val="%5."/>
      <w:lvlJc w:val="left"/>
      <w:pPr>
        <w:ind w:left="3286" w:hanging="360"/>
      </w:pPr>
    </w:lvl>
    <w:lvl w:ilvl="5" w:tplc="080A001B" w:tentative="1">
      <w:start w:val="1"/>
      <w:numFmt w:val="lowerRoman"/>
      <w:lvlText w:val="%6."/>
      <w:lvlJc w:val="right"/>
      <w:pPr>
        <w:ind w:left="4006" w:hanging="180"/>
      </w:pPr>
    </w:lvl>
    <w:lvl w:ilvl="6" w:tplc="080A000F" w:tentative="1">
      <w:start w:val="1"/>
      <w:numFmt w:val="decimal"/>
      <w:lvlText w:val="%7."/>
      <w:lvlJc w:val="left"/>
      <w:pPr>
        <w:ind w:left="4726" w:hanging="360"/>
      </w:pPr>
    </w:lvl>
    <w:lvl w:ilvl="7" w:tplc="080A0019" w:tentative="1">
      <w:start w:val="1"/>
      <w:numFmt w:val="lowerLetter"/>
      <w:lvlText w:val="%8."/>
      <w:lvlJc w:val="left"/>
      <w:pPr>
        <w:ind w:left="5446" w:hanging="360"/>
      </w:pPr>
    </w:lvl>
    <w:lvl w:ilvl="8" w:tplc="080A001B" w:tentative="1">
      <w:start w:val="1"/>
      <w:numFmt w:val="lowerRoman"/>
      <w:lvlText w:val="%9."/>
      <w:lvlJc w:val="right"/>
      <w:pPr>
        <w:ind w:left="6166" w:hanging="180"/>
      </w:pPr>
    </w:lvl>
  </w:abstractNum>
  <w:abstractNum w:abstractNumId="27" w15:restartNumberingAfterBreak="0">
    <w:nsid w:val="55E73816"/>
    <w:multiLevelType w:val="hybridMultilevel"/>
    <w:tmpl w:val="60F62658"/>
    <w:lvl w:ilvl="0" w:tplc="8D3837C8">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56E96914"/>
    <w:multiLevelType w:val="hybridMultilevel"/>
    <w:tmpl w:val="48A2FCFA"/>
    <w:lvl w:ilvl="0" w:tplc="7E24A7D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4F610ED"/>
    <w:multiLevelType w:val="hybridMultilevel"/>
    <w:tmpl w:val="B71E68E4"/>
    <w:lvl w:ilvl="0" w:tplc="7E46C088">
      <w:start w:val="1"/>
      <w:numFmt w:val="lowerLetter"/>
      <w:lvlText w:val="%1)"/>
      <w:lvlJc w:val="left"/>
      <w:pPr>
        <w:ind w:left="142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766A1725"/>
    <w:multiLevelType w:val="hybridMultilevel"/>
    <w:tmpl w:val="CA801CC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31" w15:restartNumberingAfterBreak="0">
    <w:nsid w:val="79E87CFB"/>
    <w:multiLevelType w:val="multilevel"/>
    <w:tmpl w:val="0B20046C"/>
    <w:lvl w:ilvl="0">
      <w:start w:val="1"/>
      <w:numFmt w:val="decimal"/>
      <w:lvlText w:val="%1."/>
      <w:lvlJc w:val="right"/>
      <w:pPr>
        <w:ind w:left="360" w:hanging="360"/>
      </w:pPr>
      <w:rPr>
        <w:rFonts w:ascii="Arial" w:hAnsi="Arial" w:cs="Arial" w:hint="default"/>
        <w:b w:val="0"/>
        <w:sz w:val="28"/>
        <w:szCs w:val="28"/>
      </w:rPr>
    </w:lvl>
    <w:lvl w:ilvl="1">
      <w:start w:val="1"/>
      <w:numFmt w:val="decimal"/>
      <w:isLgl/>
      <w:lvlText w:val="%1.%2."/>
      <w:lvlJc w:val="left"/>
      <w:pPr>
        <w:ind w:left="720" w:hanging="720"/>
      </w:pPr>
      <w:rPr>
        <w:rFonts w:ascii="Arial"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ADE614C"/>
    <w:multiLevelType w:val="hybridMultilevel"/>
    <w:tmpl w:val="CF0466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47A2F"/>
    <w:multiLevelType w:val="hybridMultilevel"/>
    <w:tmpl w:val="6F56B9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2"/>
  </w:num>
  <w:num w:numId="2">
    <w:abstractNumId w:val="19"/>
  </w:num>
  <w:num w:numId="3">
    <w:abstractNumId w:val="11"/>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32"/>
  </w:num>
  <w:num w:numId="9">
    <w:abstractNumId w:val="14"/>
  </w:num>
  <w:num w:numId="10">
    <w:abstractNumId w:val="0"/>
  </w:num>
  <w:num w:numId="11">
    <w:abstractNumId w:val="33"/>
  </w:num>
  <w:num w:numId="12">
    <w:abstractNumId w:val="17"/>
  </w:num>
  <w:num w:numId="13">
    <w:abstractNumId w:val="9"/>
  </w:num>
  <w:num w:numId="14">
    <w:abstractNumId w:val="13"/>
  </w:num>
  <w:num w:numId="15">
    <w:abstractNumId w:val="6"/>
  </w:num>
  <w:num w:numId="16">
    <w:abstractNumId w:val="2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
  </w:num>
  <w:num w:numId="21">
    <w:abstractNumId w:val="25"/>
  </w:num>
  <w:num w:numId="22">
    <w:abstractNumId w:val="4"/>
  </w:num>
  <w:num w:numId="23">
    <w:abstractNumId w:val="18"/>
  </w:num>
  <w:num w:numId="24">
    <w:abstractNumId w:val="2"/>
  </w:num>
  <w:num w:numId="25">
    <w:abstractNumId w:val="10"/>
  </w:num>
  <w:num w:numId="26">
    <w:abstractNumId w:val="7"/>
  </w:num>
  <w:num w:numId="27">
    <w:abstractNumId w:val="23"/>
  </w:num>
  <w:num w:numId="28">
    <w:abstractNumId w:val="31"/>
  </w:num>
  <w:num w:numId="29">
    <w:abstractNumId w:val="26"/>
  </w:num>
  <w:num w:numId="30">
    <w:abstractNumId w:val="2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5"/>
  </w:num>
  <w:num w:numId="35">
    <w:abstractNumId w:val="30"/>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8D"/>
    <w:rsid w:val="00002B6B"/>
    <w:rsid w:val="00003C47"/>
    <w:rsid w:val="0000470B"/>
    <w:rsid w:val="00004FB3"/>
    <w:rsid w:val="00012A07"/>
    <w:rsid w:val="00017626"/>
    <w:rsid w:val="0002328D"/>
    <w:rsid w:val="00027831"/>
    <w:rsid w:val="0003032C"/>
    <w:rsid w:val="00031462"/>
    <w:rsid w:val="00031D60"/>
    <w:rsid w:val="00040952"/>
    <w:rsid w:val="00041A61"/>
    <w:rsid w:val="00042049"/>
    <w:rsid w:val="00043379"/>
    <w:rsid w:val="00056392"/>
    <w:rsid w:val="00061CF4"/>
    <w:rsid w:val="000624E2"/>
    <w:rsid w:val="000634A8"/>
    <w:rsid w:val="000636E3"/>
    <w:rsid w:val="000644B1"/>
    <w:rsid w:val="00081A81"/>
    <w:rsid w:val="000844F8"/>
    <w:rsid w:val="00084B21"/>
    <w:rsid w:val="00085AA0"/>
    <w:rsid w:val="0009213C"/>
    <w:rsid w:val="000923BA"/>
    <w:rsid w:val="00094028"/>
    <w:rsid w:val="000964A9"/>
    <w:rsid w:val="000A0571"/>
    <w:rsid w:val="000A0ACA"/>
    <w:rsid w:val="000A18E0"/>
    <w:rsid w:val="000A778A"/>
    <w:rsid w:val="000B19A4"/>
    <w:rsid w:val="000B3B1C"/>
    <w:rsid w:val="000B591E"/>
    <w:rsid w:val="000B5E30"/>
    <w:rsid w:val="000C64B8"/>
    <w:rsid w:val="000D294C"/>
    <w:rsid w:val="000D5C95"/>
    <w:rsid w:val="000E36F3"/>
    <w:rsid w:val="000E4A3D"/>
    <w:rsid w:val="000E62C8"/>
    <w:rsid w:val="000F26D4"/>
    <w:rsid w:val="000F3C50"/>
    <w:rsid w:val="000F68D4"/>
    <w:rsid w:val="001000F3"/>
    <w:rsid w:val="00100FA2"/>
    <w:rsid w:val="001019D1"/>
    <w:rsid w:val="00112920"/>
    <w:rsid w:val="00114E2D"/>
    <w:rsid w:val="00116286"/>
    <w:rsid w:val="0012202E"/>
    <w:rsid w:val="00124830"/>
    <w:rsid w:val="00130EE8"/>
    <w:rsid w:val="001335BB"/>
    <w:rsid w:val="00134020"/>
    <w:rsid w:val="00134C89"/>
    <w:rsid w:val="001431CB"/>
    <w:rsid w:val="0014462E"/>
    <w:rsid w:val="00147B2B"/>
    <w:rsid w:val="00154DF6"/>
    <w:rsid w:val="0016066D"/>
    <w:rsid w:val="00163F0D"/>
    <w:rsid w:val="00164189"/>
    <w:rsid w:val="001655C2"/>
    <w:rsid w:val="001669A5"/>
    <w:rsid w:val="0017357A"/>
    <w:rsid w:val="00174CC7"/>
    <w:rsid w:val="00177009"/>
    <w:rsid w:val="001806FA"/>
    <w:rsid w:val="00181174"/>
    <w:rsid w:val="001818C2"/>
    <w:rsid w:val="001848FA"/>
    <w:rsid w:val="00192C94"/>
    <w:rsid w:val="0019470A"/>
    <w:rsid w:val="001A1603"/>
    <w:rsid w:val="001A57DC"/>
    <w:rsid w:val="001A78D0"/>
    <w:rsid w:val="001B23F1"/>
    <w:rsid w:val="001B262D"/>
    <w:rsid w:val="001B6AC6"/>
    <w:rsid w:val="001B7C5D"/>
    <w:rsid w:val="001C0ACC"/>
    <w:rsid w:val="001C4252"/>
    <w:rsid w:val="001D17AC"/>
    <w:rsid w:val="001D5D9A"/>
    <w:rsid w:val="001D74DA"/>
    <w:rsid w:val="001E3B0D"/>
    <w:rsid w:val="001E5CA7"/>
    <w:rsid w:val="001E7C1E"/>
    <w:rsid w:val="001F07EB"/>
    <w:rsid w:val="001F1B40"/>
    <w:rsid w:val="001F1CEC"/>
    <w:rsid w:val="001F29C2"/>
    <w:rsid w:val="00203D43"/>
    <w:rsid w:val="002049BE"/>
    <w:rsid w:val="00207F7B"/>
    <w:rsid w:val="00217156"/>
    <w:rsid w:val="00217D80"/>
    <w:rsid w:val="0022506F"/>
    <w:rsid w:val="00226002"/>
    <w:rsid w:val="002270F9"/>
    <w:rsid w:val="00236CB3"/>
    <w:rsid w:val="002372A9"/>
    <w:rsid w:val="00241328"/>
    <w:rsid w:val="00247C03"/>
    <w:rsid w:val="00271504"/>
    <w:rsid w:val="002733C0"/>
    <w:rsid w:val="00274D84"/>
    <w:rsid w:val="00275710"/>
    <w:rsid w:val="00275AAC"/>
    <w:rsid w:val="00287711"/>
    <w:rsid w:val="00290EC3"/>
    <w:rsid w:val="0029116A"/>
    <w:rsid w:val="00292FCE"/>
    <w:rsid w:val="002A490B"/>
    <w:rsid w:val="002A5CAC"/>
    <w:rsid w:val="002A6C52"/>
    <w:rsid w:val="002B09AC"/>
    <w:rsid w:val="002B0FDB"/>
    <w:rsid w:val="002B1FEC"/>
    <w:rsid w:val="002B2D72"/>
    <w:rsid w:val="002B2E14"/>
    <w:rsid w:val="002B37BB"/>
    <w:rsid w:val="002B4FA2"/>
    <w:rsid w:val="002C236C"/>
    <w:rsid w:val="002C23D9"/>
    <w:rsid w:val="002C44A4"/>
    <w:rsid w:val="002C5A4F"/>
    <w:rsid w:val="002C77D0"/>
    <w:rsid w:val="002D0912"/>
    <w:rsid w:val="002E40A5"/>
    <w:rsid w:val="002F007E"/>
    <w:rsid w:val="002F52AD"/>
    <w:rsid w:val="00304A6A"/>
    <w:rsid w:val="003218B1"/>
    <w:rsid w:val="003222B4"/>
    <w:rsid w:val="003243E6"/>
    <w:rsid w:val="00327736"/>
    <w:rsid w:val="00327858"/>
    <w:rsid w:val="003278E9"/>
    <w:rsid w:val="003364E5"/>
    <w:rsid w:val="00337078"/>
    <w:rsid w:val="003443A0"/>
    <w:rsid w:val="003514CB"/>
    <w:rsid w:val="0035377B"/>
    <w:rsid w:val="00370DFC"/>
    <w:rsid w:val="003710CD"/>
    <w:rsid w:val="00371342"/>
    <w:rsid w:val="00373244"/>
    <w:rsid w:val="00393788"/>
    <w:rsid w:val="00397EC2"/>
    <w:rsid w:val="003A2D7E"/>
    <w:rsid w:val="003A7B21"/>
    <w:rsid w:val="003B2663"/>
    <w:rsid w:val="003B35E0"/>
    <w:rsid w:val="003B6FE6"/>
    <w:rsid w:val="003C6867"/>
    <w:rsid w:val="003C6E49"/>
    <w:rsid w:val="003D2C4C"/>
    <w:rsid w:val="003D44FA"/>
    <w:rsid w:val="003D45C8"/>
    <w:rsid w:val="003D6F8D"/>
    <w:rsid w:val="003D7FF5"/>
    <w:rsid w:val="003E0723"/>
    <w:rsid w:val="003F3B08"/>
    <w:rsid w:val="003F3C3B"/>
    <w:rsid w:val="003F6C68"/>
    <w:rsid w:val="00402969"/>
    <w:rsid w:val="004059D2"/>
    <w:rsid w:val="004068A6"/>
    <w:rsid w:val="00411562"/>
    <w:rsid w:val="004122B0"/>
    <w:rsid w:val="00413EA6"/>
    <w:rsid w:val="00423292"/>
    <w:rsid w:val="004258FE"/>
    <w:rsid w:val="00437851"/>
    <w:rsid w:val="0044400E"/>
    <w:rsid w:val="00444042"/>
    <w:rsid w:val="0045201A"/>
    <w:rsid w:val="00454564"/>
    <w:rsid w:val="0045528F"/>
    <w:rsid w:val="00465FF1"/>
    <w:rsid w:val="00467E8A"/>
    <w:rsid w:val="0047155A"/>
    <w:rsid w:val="00472083"/>
    <w:rsid w:val="00472BC8"/>
    <w:rsid w:val="00473FB3"/>
    <w:rsid w:val="004846BF"/>
    <w:rsid w:val="00486447"/>
    <w:rsid w:val="004865F5"/>
    <w:rsid w:val="00486CBA"/>
    <w:rsid w:val="00487167"/>
    <w:rsid w:val="00490303"/>
    <w:rsid w:val="004A0CAE"/>
    <w:rsid w:val="004A2538"/>
    <w:rsid w:val="004C1815"/>
    <w:rsid w:val="004C513A"/>
    <w:rsid w:val="004C5747"/>
    <w:rsid w:val="004C7647"/>
    <w:rsid w:val="004D33C4"/>
    <w:rsid w:val="004D3898"/>
    <w:rsid w:val="004D51E1"/>
    <w:rsid w:val="004D7863"/>
    <w:rsid w:val="004E248E"/>
    <w:rsid w:val="004E4CAB"/>
    <w:rsid w:val="004E4E7F"/>
    <w:rsid w:val="004E5F7E"/>
    <w:rsid w:val="004E7F30"/>
    <w:rsid w:val="004F0674"/>
    <w:rsid w:val="004F5578"/>
    <w:rsid w:val="00517ED2"/>
    <w:rsid w:val="005244AA"/>
    <w:rsid w:val="00531AE0"/>
    <w:rsid w:val="005335CF"/>
    <w:rsid w:val="0053699A"/>
    <w:rsid w:val="00541B79"/>
    <w:rsid w:val="005465C9"/>
    <w:rsid w:val="00550C71"/>
    <w:rsid w:val="00554DCF"/>
    <w:rsid w:val="00555B08"/>
    <w:rsid w:val="00557BE7"/>
    <w:rsid w:val="005611EE"/>
    <w:rsid w:val="00562287"/>
    <w:rsid w:val="005656AA"/>
    <w:rsid w:val="00572D06"/>
    <w:rsid w:val="0057403A"/>
    <w:rsid w:val="00582F9E"/>
    <w:rsid w:val="00592285"/>
    <w:rsid w:val="005922B3"/>
    <w:rsid w:val="00593E84"/>
    <w:rsid w:val="005A020F"/>
    <w:rsid w:val="005A57D7"/>
    <w:rsid w:val="005B18BA"/>
    <w:rsid w:val="005B4BAB"/>
    <w:rsid w:val="005B7C23"/>
    <w:rsid w:val="005D1122"/>
    <w:rsid w:val="005D48E0"/>
    <w:rsid w:val="005D4B23"/>
    <w:rsid w:val="005E036D"/>
    <w:rsid w:val="005E41F4"/>
    <w:rsid w:val="005E5E1B"/>
    <w:rsid w:val="005F452A"/>
    <w:rsid w:val="006005EF"/>
    <w:rsid w:val="006010D2"/>
    <w:rsid w:val="0060737F"/>
    <w:rsid w:val="00611F48"/>
    <w:rsid w:val="00613935"/>
    <w:rsid w:val="00616526"/>
    <w:rsid w:val="006166C5"/>
    <w:rsid w:val="00616A13"/>
    <w:rsid w:val="00623A50"/>
    <w:rsid w:val="00630A0B"/>
    <w:rsid w:val="00637104"/>
    <w:rsid w:val="006405BE"/>
    <w:rsid w:val="00640AA5"/>
    <w:rsid w:val="00642DF8"/>
    <w:rsid w:val="00643C6F"/>
    <w:rsid w:val="00645F79"/>
    <w:rsid w:val="00646EDB"/>
    <w:rsid w:val="006616DE"/>
    <w:rsid w:val="00662379"/>
    <w:rsid w:val="00667349"/>
    <w:rsid w:val="00667D8F"/>
    <w:rsid w:val="006842E5"/>
    <w:rsid w:val="00686B51"/>
    <w:rsid w:val="00687114"/>
    <w:rsid w:val="006918EB"/>
    <w:rsid w:val="00697FC5"/>
    <w:rsid w:val="006A14A7"/>
    <w:rsid w:val="006A6BA9"/>
    <w:rsid w:val="006A785E"/>
    <w:rsid w:val="006B53E9"/>
    <w:rsid w:val="006C3D2C"/>
    <w:rsid w:val="006C749F"/>
    <w:rsid w:val="006D3774"/>
    <w:rsid w:val="006D7AEE"/>
    <w:rsid w:val="006E66FC"/>
    <w:rsid w:val="006F352A"/>
    <w:rsid w:val="006F6173"/>
    <w:rsid w:val="0070239D"/>
    <w:rsid w:val="007028C6"/>
    <w:rsid w:val="00703A8D"/>
    <w:rsid w:val="007130FC"/>
    <w:rsid w:val="00721ED7"/>
    <w:rsid w:val="007224A6"/>
    <w:rsid w:val="007231C7"/>
    <w:rsid w:val="00723A46"/>
    <w:rsid w:val="00730395"/>
    <w:rsid w:val="00737782"/>
    <w:rsid w:val="00742084"/>
    <w:rsid w:val="0074304D"/>
    <w:rsid w:val="00744380"/>
    <w:rsid w:val="00747A14"/>
    <w:rsid w:val="00761A8B"/>
    <w:rsid w:val="00761FEE"/>
    <w:rsid w:val="007729B1"/>
    <w:rsid w:val="00774E38"/>
    <w:rsid w:val="0078176E"/>
    <w:rsid w:val="00785BB2"/>
    <w:rsid w:val="0079677E"/>
    <w:rsid w:val="007A0A07"/>
    <w:rsid w:val="007A29C6"/>
    <w:rsid w:val="007B0924"/>
    <w:rsid w:val="007B0D75"/>
    <w:rsid w:val="007B48EA"/>
    <w:rsid w:val="007B638B"/>
    <w:rsid w:val="007B73CB"/>
    <w:rsid w:val="007D0EDA"/>
    <w:rsid w:val="007E015C"/>
    <w:rsid w:val="007E7401"/>
    <w:rsid w:val="007F2ED1"/>
    <w:rsid w:val="00801630"/>
    <w:rsid w:val="0081764F"/>
    <w:rsid w:val="0082338C"/>
    <w:rsid w:val="00826F87"/>
    <w:rsid w:val="008307F2"/>
    <w:rsid w:val="00830D57"/>
    <w:rsid w:val="00832931"/>
    <w:rsid w:val="00836CE5"/>
    <w:rsid w:val="00840CD4"/>
    <w:rsid w:val="00843A1C"/>
    <w:rsid w:val="00847354"/>
    <w:rsid w:val="00850254"/>
    <w:rsid w:val="00852B8D"/>
    <w:rsid w:val="00862E13"/>
    <w:rsid w:val="00864A70"/>
    <w:rsid w:val="0087356B"/>
    <w:rsid w:val="00880A99"/>
    <w:rsid w:val="0088401C"/>
    <w:rsid w:val="00884DF8"/>
    <w:rsid w:val="00886FD5"/>
    <w:rsid w:val="00890C8F"/>
    <w:rsid w:val="00890E9A"/>
    <w:rsid w:val="008916F9"/>
    <w:rsid w:val="008924AB"/>
    <w:rsid w:val="008A254A"/>
    <w:rsid w:val="008A43D7"/>
    <w:rsid w:val="008A4A58"/>
    <w:rsid w:val="008B45A5"/>
    <w:rsid w:val="008C1E18"/>
    <w:rsid w:val="008C777A"/>
    <w:rsid w:val="008D37D1"/>
    <w:rsid w:val="008E158C"/>
    <w:rsid w:val="008E2054"/>
    <w:rsid w:val="008E2345"/>
    <w:rsid w:val="008E59B7"/>
    <w:rsid w:val="008E6DFC"/>
    <w:rsid w:val="008F53B7"/>
    <w:rsid w:val="00907A4B"/>
    <w:rsid w:val="0091122B"/>
    <w:rsid w:val="00922418"/>
    <w:rsid w:val="009269BC"/>
    <w:rsid w:val="00931EDE"/>
    <w:rsid w:val="00933717"/>
    <w:rsid w:val="00942B75"/>
    <w:rsid w:val="0094672B"/>
    <w:rsid w:val="009568C5"/>
    <w:rsid w:val="009644A4"/>
    <w:rsid w:val="00967278"/>
    <w:rsid w:val="009716BC"/>
    <w:rsid w:val="00983A66"/>
    <w:rsid w:val="0098470C"/>
    <w:rsid w:val="00985524"/>
    <w:rsid w:val="00986C02"/>
    <w:rsid w:val="009936C9"/>
    <w:rsid w:val="0099467E"/>
    <w:rsid w:val="009A3AEB"/>
    <w:rsid w:val="009B00BB"/>
    <w:rsid w:val="009B0195"/>
    <w:rsid w:val="009B02A4"/>
    <w:rsid w:val="009B34E7"/>
    <w:rsid w:val="009B6549"/>
    <w:rsid w:val="009B71D3"/>
    <w:rsid w:val="009D32C5"/>
    <w:rsid w:val="009D3A50"/>
    <w:rsid w:val="009D3C65"/>
    <w:rsid w:val="009D4B78"/>
    <w:rsid w:val="009D4FD0"/>
    <w:rsid w:val="009E5A73"/>
    <w:rsid w:val="009E7C48"/>
    <w:rsid w:val="009F103D"/>
    <w:rsid w:val="009F1E56"/>
    <w:rsid w:val="009F770B"/>
    <w:rsid w:val="00A01919"/>
    <w:rsid w:val="00A02D28"/>
    <w:rsid w:val="00A033AD"/>
    <w:rsid w:val="00A111CC"/>
    <w:rsid w:val="00A1531B"/>
    <w:rsid w:val="00A15F0F"/>
    <w:rsid w:val="00A2678F"/>
    <w:rsid w:val="00A27ECE"/>
    <w:rsid w:val="00A3463D"/>
    <w:rsid w:val="00A407ED"/>
    <w:rsid w:val="00A45BEB"/>
    <w:rsid w:val="00A56D61"/>
    <w:rsid w:val="00A577C8"/>
    <w:rsid w:val="00A6214C"/>
    <w:rsid w:val="00A6774B"/>
    <w:rsid w:val="00A67905"/>
    <w:rsid w:val="00A70AB9"/>
    <w:rsid w:val="00A76699"/>
    <w:rsid w:val="00A76794"/>
    <w:rsid w:val="00A76B5C"/>
    <w:rsid w:val="00A8089F"/>
    <w:rsid w:val="00A83137"/>
    <w:rsid w:val="00A872BA"/>
    <w:rsid w:val="00A87D70"/>
    <w:rsid w:val="00A93153"/>
    <w:rsid w:val="00A953EE"/>
    <w:rsid w:val="00AB0B6D"/>
    <w:rsid w:val="00AB1C12"/>
    <w:rsid w:val="00AB2F33"/>
    <w:rsid w:val="00AB3301"/>
    <w:rsid w:val="00AB790D"/>
    <w:rsid w:val="00AB798A"/>
    <w:rsid w:val="00AC1A8E"/>
    <w:rsid w:val="00AC214F"/>
    <w:rsid w:val="00AC2F93"/>
    <w:rsid w:val="00AC3ABD"/>
    <w:rsid w:val="00AC5669"/>
    <w:rsid w:val="00AC5CE6"/>
    <w:rsid w:val="00AD56AF"/>
    <w:rsid w:val="00AD7340"/>
    <w:rsid w:val="00AE626F"/>
    <w:rsid w:val="00AE7272"/>
    <w:rsid w:val="00B01ECE"/>
    <w:rsid w:val="00B02AF5"/>
    <w:rsid w:val="00B03D81"/>
    <w:rsid w:val="00B04E8F"/>
    <w:rsid w:val="00B05A57"/>
    <w:rsid w:val="00B0657B"/>
    <w:rsid w:val="00B07179"/>
    <w:rsid w:val="00B100B1"/>
    <w:rsid w:val="00B11209"/>
    <w:rsid w:val="00B11767"/>
    <w:rsid w:val="00B170B6"/>
    <w:rsid w:val="00B201B1"/>
    <w:rsid w:val="00B30A65"/>
    <w:rsid w:val="00B31463"/>
    <w:rsid w:val="00B35731"/>
    <w:rsid w:val="00B37C52"/>
    <w:rsid w:val="00B43EEE"/>
    <w:rsid w:val="00B44B71"/>
    <w:rsid w:val="00B57991"/>
    <w:rsid w:val="00B61AA8"/>
    <w:rsid w:val="00B67E56"/>
    <w:rsid w:val="00B7163D"/>
    <w:rsid w:val="00B74C71"/>
    <w:rsid w:val="00B7513A"/>
    <w:rsid w:val="00B75956"/>
    <w:rsid w:val="00B81E25"/>
    <w:rsid w:val="00BA23D0"/>
    <w:rsid w:val="00BA4499"/>
    <w:rsid w:val="00BA4A37"/>
    <w:rsid w:val="00BA7AE9"/>
    <w:rsid w:val="00BB43DA"/>
    <w:rsid w:val="00BC19A6"/>
    <w:rsid w:val="00BC2B6E"/>
    <w:rsid w:val="00BC3F65"/>
    <w:rsid w:val="00BD0233"/>
    <w:rsid w:val="00BD355E"/>
    <w:rsid w:val="00BF08B7"/>
    <w:rsid w:val="00BF09EE"/>
    <w:rsid w:val="00BF6181"/>
    <w:rsid w:val="00C018D2"/>
    <w:rsid w:val="00C06788"/>
    <w:rsid w:val="00C11448"/>
    <w:rsid w:val="00C22468"/>
    <w:rsid w:val="00C2366B"/>
    <w:rsid w:val="00C24DBA"/>
    <w:rsid w:val="00C25219"/>
    <w:rsid w:val="00C27869"/>
    <w:rsid w:val="00C35E74"/>
    <w:rsid w:val="00C36C20"/>
    <w:rsid w:val="00C3774C"/>
    <w:rsid w:val="00C41406"/>
    <w:rsid w:val="00C432A0"/>
    <w:rsid w:val="00C469CB"/>
    <w:rsid w:val="00C51D10"/>
    <w:rsid w:val="00C56CA6"/>
    <w:rsid w:val="00C57369"/>
    <w:rsid w:val="00C804A0"/>
    <w:rsid w:val="00C80B93"/>
    <w:rsid w:val="00C853E0"/>
    <w:rsid w:val="00C8546F"/>
    <w:rsid w:val="00C8688E"/>
    <w:rsid w:val="00C9095D"/>
    <w:rsid w:val="00C91029"/>
    <w:rsid w:val="00CA2E86"/>
    <w:rsid w:val="00CB25F3"/>
    <w:rsid w:val="00CB3F63"/>
    <w:rsid w:val="00CB4D6B"/>
    <w:rsid w:val="00CC383F"/>
    <w:rsid w:val="00CC53E3"/>
    <w:rsid w:val="00CD52E9"/>
    <w:rsid w:val="00CD75B2"/>
    <w:rsid w:val="00CD7A56"/>
    <w:rsid w:val="00CD7EF8"/>
    <w:rsid w:val="00CE1683"/>
    <w:rsid w:val="00CE792F"/>
    <w:rsid w:val="00CF142B"/>
    <w:rsid w:val="00CF371F"/>
    <w:rsid w:val="00CF724D"/>
    <w:rsid w:val="00CF7F50"/>
    <w:rsid w:val="00D01B49"/>
    <w:rsid w:val="00D029EC"/>
    <w:rsid w:val="00D04C57"/>
    <w:rsid w:val="00D0531C"/>
    <w:rsid w:val="00D06CBF"/>
    <w:rsid w:val="00D0778A"/>
    <w:rsid w:val="00D101C7"/>
    <w:rsid w:val="00D16768"/>
    <w:rsid w:val="00D16B0C"/>
    <w:rsid w:val="00D16CF3"/>
    <w:rsid w:val="00D2370E"/>
    <w:rsid w:val="00D30216"/>
    <w:rsid w:val="00D308C6"/>
    <w:rsid w:val="00D569D8"/>
    <w:rsid w:val="00D57A87"/>
    <w:rsid w:val="00D6083A"/>
    <w:rsid w:val="00D6131F"/>
    <w:rsid w:val="00D6731E"/>
    <w:rsid w:val="00D67C45"/>
    <w:rsid w:val="00D71DB8"/>
    <w:rsid w:val="00D80671"/>
    <w:rsid w:val="00D81A00"/>
    <w:rsid w:val="00D85A17"/>
    <w:rsid w:val="00D91BC5"/>
    <w:rsid w:val="00D92E69"/>
    <w:rsid w:val="00D93153"/>
    <w:rsid w:val="00D956AC"/>
    <w:rsid w:val="00D968CA"/>
    <w:rsid w:val="00DA6520"/>
    <w:rsid w:val="00DB1142"/>
    <w:rsid w:val="00DB1E83"/>
    <w:rsid w:val="00DB570F"/>
    <w:rsid w:val="00DB5BEC"/>
    <w:rsid w:val="00DB764E"/>
    <w:rsid w:val="00DC399A"/>
    <w:rsid w:val="00DD0394"/>
    <w:rsid w:val="00DD3916"/>
    <w:rsid w:val="00DD3A85"/>
    <w:rsid w:val="00DD560F"/>
    <w:rsid w:val="00DD7174"/>
    <w:rsid w:val="00DE1C85"/>
    <w:rsid w:val="00DE60FC"/>
    <w:rsid w:val="00DE61C6"/>
    <w:rsid w:val="00DE7872"/>
    <w:rsid w:val="00DF32FD"/>
    <w:rsid w:val="00DF38ED"/>
    <w:rsid w:val="00DF79A2"/>
    <w:rsid w:val="00E004CD"/>
    <w:rsid w:val="00E01807"/>
    <w:rsid w:val="00E023AF"/>
    <w:rsid w:val="00E06B77"/>
    <w:rsid w:val="00E101D3"/>
    <w:rsid w:val="00E14C78"/>
    <w:rsid w:val="00E16155"/>
    <w:rsid w:val="00E22C88"/>
    <w:rsid w:val="00E31052"/>
    <w:rsid w:val="00E3360D"/>
    <w:rsid w:val="00E3391E"/>
    <w:rsid w:val="00E370D9"/>
    <w:rsid w:val="00E43855"/>
    <w:rsid w:val="00E43ABC"/>
    <w:rsid w:val="00E44A8A"/>
    <w:rsid w:val="00E469B2"/>
    <w:rsid w:val="00E503B5"/>
    <w:rsid w:val="00E535A1"/>
    <w:rsid w:val="00E54D6C"/>
    <w:rsid w:val="00E55E81"/>
    <w:rsid w:val="00E5689E"/>
    <w:rsid w:val="00E56B50"/>
    <w:rsid w:val="00E621FA"/>
    <w:rsid w:val="00E63E1A"/>
    <w:rsid w:val="00E645B2"/>
    <w:rsid w:val="00E6751C"/>
    <w:rsid w:val="00E719F3"/>
    <w:rsid w:val="00E7236E"/>
    <w:rsid w:val="00E75135"/>
    <w:rsid w:val="00E754EF"/>
    <w:rsid w:val="00E8362B"/>
    <w:rsid w:val="00E86423"/>
    <w:rsid w:val="00E95D46"/>
    <w:rsid w:val="00E9623D"/>
    <w:rsid w:val="00E97F6F"/>
    <w:rsid w:val="00EA2659"/>
    <w:rsid w:val="00EA4DF5"/>
    <w:rsid w:val="00EA6C15"/>
    <w:rsid w:val="00EA6EB9"/>
    <w:rsid w:val="00EB35DC"/>
    <w:rsid w:val="00EB69AF"/>
    <w:rsid w:val="00EB759C"/>
    <w:rsid w:val="00EC1097"/>
    <w:rsid w:val="00EC2C4A"/>
    <w:rsid w:val="00EC2F9B"/>
    <w:rsid w:val="00EC47A7"/>
    <w:rsid w:val="00ED325C"/>
    <w:rsid w:val="00ED4637"/>
    <w:rsid w:val="00ED4F7D"/>
    <w:rsid w:val="00ED5745"/>
    <w:rsid w:val="00ED59EE"/>
    <w:rsid w:val="00ED62A0"/>
    <w:rsid w:val="00EE1677"/>
    <w:rsid w:val="00EE417D"/>
    <w:rsid w:val="00EF21FE"/>
    <w:rsid w:val="00EF27F8"/>
    <w:rsid w:val="00EF287C"/>
    <w:rsid w:val="00F014C7"/>
    <w:rsid w:val="00F027A0"/>
    <w:rsid w:val="00F05EEB"/>
    <w:rsid w:val="00F13C36"/>
    <w:rsid w:val="00F14A3F"/>
    <w:rsid w:val="00F159F9"/>
    <w:rsid w:val="00F15A3E"/>
    <w:rsid w:val="00F2228A"/>
    <w:rsid w:val="00F22E31"/>
    <w:rsid w:val="00F24E07"/>
    <w:rsid w:val="00F25BCD"/>
    <w:rsid w:val="00F33FC8"/>
    <w:rsid w:val="00F37D5E"/>
    <w:rsid w:val="00F479B9"/>
    <w:rsid w:val="00F47CEA"/>
    <w:rsid w:val="00F50E97"/>
    <w:rsid w:val="00F52BD4"/>
    <w:rsid w:val="00F53201"/>
    <w:rsid w:val="00F54468"/>
    <w:rsid w:val="00F55788"/>
    <w:rsid w:val="00F60F9E"/>
    <w:rsid w:val="00F638B2"/>
    <w:rsid w:val="00F6614C"/>
    <w:rsid w:val="00F6644C"/>
    <w:rsid w:val="00F6664F"/>
    <w:rsid w:val="00F741DB"/>
    <w:rsid w:val="00F80BCC"/>
    <w:rsid w:val="00F862AB"/>
    <w:rsid w:val="00F86986"/>
    <w:rsid w:val="00F911C0"/>
    <w:rsid w:val="00F91A90"/>
    <w:rsid w:val="00FA3DAA"/>
    <w:rsid w:val="00FA78F0"/>
    <w:rsid w:val="00FB26D8"/>
    <w:rsid w:val="00FB2C5C"/>
    <w:rsid w:val="00FC1E71"/>
    <w:rsid w:val="00FC5F7C"/>
    <w:rsid w:val="00FC60A4"/>
    <w:rsid w:val="00FC6499"/>
    <w:rsid w:val="00FC7395"/>
    <w:rsid w:val="00FC7AE1"/>
    <w:rsid w:val="00FD0587"/>
    <w:rsid w:val="00FD3AF1"/>
    <w:rsid w:val="00FD5E4F"/>
    <w:rsid w:val="00FD5ED3"/>
    <w:rsid w:val="00FD6BEA"/>
    <w:rsid w:val="00FE0377"/>
    <w:rsid w:val="00FE045D"/>
    <w:rsid w:val="00FE19AA"/>
    <w:rsid w:val="00FE5D0E"/>
    <w:rsid w:val="00FE7E21"/>
    <w:rsid w:val="00FF1D53"/>
    <w:rsid w:val="00FF420D"/>
    <w:rsid w:val="00FF4305"/>
    <w:rsid w:val="00FF46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A93EDE-CEED-4C55-AC8F-24DE891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71"/>
    <w:rPr>
      <w:sz w:val="24"/>
      <w:szCs w:val="24"/>
      <w:lang w:eastAsia="es-ES"/>
    </w:rPr>
  </w:style>
  <w:style w:type="paragraph" w:styleId="Ttulo1">
    <w:name w:val="heading 1"/>
    <w:basedOn w:val="Normal"/>
    <w:next w:val="Normal"/>
    <w:link w:val="Ttulo1Car"/>
    <w:qFormat/>
    <w:rsid w:val="002C23D9"/>
    <w:pPr>
      <w:keepNext/>
      <w:widowControl w:val="0"/>
      <w:autoSpaceDE w:val="0"/>
      <w:autoSpaceDN w:val="0"/>
      <w:adjustRightInd w:val="0"/>
      <w:spacing w:line="360" w:lineRule="auto"/>
      <w:jc w:val="right"/>
      <w:outlineLvl w:val="0"/>
    </w:pPr>
    <w:rPr>
      <w:rFonts w:ascii="Arial" w:hAnsi="Arial" w:cs="Arial"/>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rsid w:val="0087356B"/>
    <w:pPr>
      <w:ind w:left="2552"/>
    </w:pPr>
    <w:rPr>
      <w:rFonts w:ascii="Arial" w:hAnsi="Arial"/>
      <w:b/>
      <w:caps/>
      <w:sz w:val="30"/>
    </w:rPr>
  </w:style>
  <w:style w:type="paragraph" w:customStyle="1" w:styleId="corte2ponente">
    <w:name w:val="corte2 ponente"/>
    <w:basedOn w:val="Normal"/>
    <w:link w:val="corte2ponenteCar"/>
    <w:rsid w:val="0087356B"/>
    <w:rPr>
      <w:rFonts w:ascii="Arial" w:hAnsi="Arial"/>
      <w:b/>
      <w:caps/>
      <w:sz w:val="30"/>
    </w:rPr>
  </w:style>
  <w:style w:type="paragraph" w:customStyle="1" w:styleId="corte3centro">
    <w:name w:val="corte3 centro"/>
    <w:basedOn w:val="Normal"/>
    <w:link w:val="corte3centroCar"/>
    <w:rsid w:val="0087356B"/>
    <w:pPr>
      <w:spacing w:line="360" w:lineRule="auto"/>
      <w:jc w:val="center"/>
    </w:pPr>
    <w:rPr>
      <w:rFonts w:ascii="Arial" w:hAnsi="Arial"/>
      <w:b/>
      <w:sz w:val="30"/>
    </w:rPr>
  </w:style>
  <w:style w:type="paragraph" w:customStyle="1" w:styleId="corte4fondo">
    <w:name w:val="corte4 fondo"/>
    <w:basedOn w:val="Normal"/>
    <w:link w:val="corte4fondoCar1"/>
    <w:qFormat/>
    <w:rsid w:val="0087356B"/>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rsid w:val="0087356B"/>
    <w:pPr>
      <w:spacing w:line="360" w:lineRule="auto"/>
      <w:ind w:left="709" w:right="709"/>
      <w:jc w:val="both"/>
    </w:pPr>
    <w:rPr>
      <w:rFonts w:ascii="Arial" w:hAnsi="Arial"/>
      <w:b/>
      <w:i/>
      <w:sz w:val="30"/>
    </w:rPr>
  </w:style>
  <w:style w:type="paragraph" w:styleId="Encabezado">
    <w:name w:val="header"/>
    <w:basedOn w:val="Normal"/>
    <w:rsid w:val="0087356B"/>
    <w:pPr>
      <w:tabs>
        <w:tab w:val="center" w:pos="4252"/>
        <w:tab w:val="right" w:pos="8504"/>
      </w:tabs>
    </w:pPr>
  </w:style>
  <w:style w:type="paragraph" w:customStyle="1" w:styleId="corte6cintilloypie">
    <w:name w:val="corte6 cintillo y pie"/>
    <w:basedOn w:val="Normal"/>
    <w:rsid w:val="0087356B"/>
    <w:pPr>
      <w:jc w:val="right"/>
    </w:pPr>
    <w:rPr>
      <w:rFonts w:ascii="Arial" w:hAnsi="Arial"/>
      <w:b/>
      <w:caps/>
    </w:rPr>
  </w:style>
  <w:style w:type="paragraph" w:customStyle="1" w:styleId="corte7tablas">
    <w:name w:val="corte7 tablas"/>
    <w:basedOn w:val="corte5transcripcion"/>
    <w:rsid w:val="0087356B"/>
    <w:pPr>
      <w:ind w:left="0" w:right="0"/>
      <w:jc w:val="center"/>
    </w:pPr>
    <w:rPr>
      <w:sz w:val="24"/>
    </w:rPr>
  </w:style>
  <w:style w:type="paragraph" w:styleId="Piedepgina">
    <w:name w:val="footer"/>
    <w:aliases w:val="Pie de página Car"/>
    <w:basedOn w:val="Normal"/>
    <w:link w:val="PiedepginaCar1"/>
    <w:rsid w:val="0087356B"/>
    <w:pPr>
      <w:tabs>
        <w:tab w:val="center" w:pos="4252"/>
        <w:tab w:val="right" w:pos="8504"/>
      </w:tabs>
    </w:pPr>
  </w:style>
  <w:style w:type="character" w:styleId="Nmerodepgina">
    <w:name w:val="page number"/>
    <w:basedOn w:val="Fuentedeprrafopredeter"/>
    <w:rsid w:val="0087356B"/>
  </w:style>
  <w:style w:type="paragraph" w:styleId="Textonotapie">
    <w:name w:val="footnote text"/>
    <w:aliases w:val="Footnote Text Char Char Char Char Char,Footnote Text Char Char Char Char,Footnote reference,FA Fu, Car,Car,Footnote Text Char Char Char,Footnote Text Cha,FA Fußnotentext,FA Fu?notentext,Footnote Text Char Char,FA Fuﬂnotentext,Ca, C,C,Car3"/>
    <w:basedOn w:val="Normal"/>
    <w:link w:val="TextonotapieCar1"/>
    <w:qFormat/>
    <w:rsid w:val="00124830"/>
    <w:rPr>
      <w:lang w:eastAsia="es-MX"/>
    </w:rPr>
  </w:style>
  <w:style w:type="character" w:customStyle="1" w:styleId="TextonotapieCar">
    <w:name w:val="Texto nota pie Car"/>
    <w:aliases w:val=" Car Car2, Car Car, Car Car3,Car Car,Car Car1,Footnote Text Char Char Char Char Char Car1,Footnote Text Char Char Char Char Car1,Footnote reference Car1,FA Fu Car1,Footnote Text Char Char Char Car1,Footnote Text Cha Car1,Ca Car"/>
    <w:basedOn w:val="Fuentedeprrafopredeter"/>
    <w:uiPriority w:val="99"/>
    <w:rsid w:val="00124830"/>
    <w:rPr>
      <w:lang w:val="es-ES_tradnl"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
    <w:basedOn w:val="Fuentedeprrafopredeter"/>
    <w:qFormat/>
    <w:rsid w:val="00124830"/>
    <w:rPr>
      <w:vertAlign w:val="superscript"/>
    </w:rPr>
  </w:style>
  <w:style w:type="character" w:customStyle="1" w:styleId="corte2ponenteCar">
    <w:name w:val="corte2 ponente Car"/>
    <w:basedOn w:val="Fuentedeprrafopredeter"/>
    <w:link w:val="corte2ponente"/>
    <w:rsid w:val="00124830"/>
    <w:rPr>
      <w:rFonts w:ascii="Arial" w:hAnsi="Arial"/>
      <w:b/>
      <w:caps/>
      <w:sz w:val="30"/>
      <w:lang w:val="es-ES_tradnl" w:eastAsia="es-ES"/>
    </w:rPr>
  </w:style>
  <w:style w:type="character" w:customStyle="1" w:styleId="corte4fondoCar1">
    <w:name w:val="corte4 fondo Car1"/>
    <w:basedOn w:val="Fuentedeprrafopredeter"/>
    <w:link w:val="corte4fondo"/>
    <w:rsid w:val="00124830"/>
    <w:rPr>
      <w:rFonts w:ascii="Arial" w:hAnsi="Arial"/>
      <w:sz w:val="30"/>
      <w:lang w:val="es-ES_tradnl" w:eastAsia="es-ES"/>
    </w:rPr>
  </w:style>
  <w:style w:type="character" w:customStyle="1" w:styleId="corte1datosCar">
    <w:name w:val="corte1 datos Car"/>
    <w:basedOn w:val="Fuentedeprrafopredeter"/>
    <w:link w:val="corte1datos"/>
    <w:rsid w:val="00124830"/>
    <w:rPr>
      <w:rFonts w:ascii="Arial" w:hAnsi="Arial"/>
      <w:b/>
      <w:caps/>
      <w:sz w:val="30"/>
      <w:lang w:val="es-ES_tradnl" w:eastAsia="es-ES"/>
    </w:rPr>
  </w:style>
  <w:style w:type="character" w:customStyle="1" w:styleId="corte5transcripcionCar">
    <w:name w:val="corte5 transcripcion Car"/>
    <w:basedOn w:val="Fuentedeprrafopredeter"/>
    <w:link w:val="corte5transcripcion"/>
    <w:locked/>
    <w:rsid w:val="00124830"/>
    <w:rPr>
      <w:rFonts w:ascii="Arial" w:hAnsi="Arial"/>
      <w:b/>
      <w:i/>
      <w:sz w:val="3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2,Footnote Text Char Char Char Car,Footnote Text Cha Car,FA Fußnotentext Car,FA Fu?notentext Car,C Car"/>
    <w:basedOn w:val="Fuentedeprrafopredeter"/>
    <w:link w:val="Textonotapie"/>
    <w:locked/>
    <w:rsid w:val="00124830"/>
    <w:rPr>
      <w:lang w:val="es-ES_tradnl"/>
    </w:rPr>
  </w:style>
  <w:style w:type="paragraph" w:styleId="Sangradetextonormal">
    <w:name w:val="Body Text Indent"/>
    <w:basedOn w:val="Normal"/>
    <w:link w:val="SangradetextonormalCar"/>
    <w:unhideWhenUsed/>
    <w:rsid w:val="00124830"/>
    <w:pPr>
      <w:spacing w:after="120"/>
      <w:ind w:left="283"/>
    </w:pPr>
    <w:rPr>
      <w:lang w:eastAsia="es-MX"/>
    </w:rPr>
  </w:style>
  <w:style w:type="character" w:customStyle="1" w:styleId="SangradetextonormalCar">
    <w:name w:val="Sangría de texto normal Car"/>
    <w:basedOn w:val="Fuentedeprrafopredeter"/>
    <w:link w:val="Sangradetextonormal"/>
    <w:rsid w:val="00124830"/>
    <w:rPr>
      <w:lang w:val="es-ES_tradnl"/>
    </w:rPr>
  </w:style>
  <w:style w:type="paragraph" w:styleId="Prrafodelista">
    <w:name w:val="List Paragraph"/>
    <w:basedOn w:val="Normal"/>
    <w:uiPriority w:val="34"/>
    <w:qFormat/>
    <w:rsid w:val="00124830"/>
    <w:pPr>
      <w:ind w:left="708"/>
    </w:pPr>
    <w:rPr>
      <w:lang w:eastAsia="es-MX"/>
    </w:rPr>
  </w:style>
  <w:style w:type="paragraph" w:customStyle="1" w:styleId="TEXTONORMAL">
    <w:name w:val="TEXTO NORMAL"/>
    <w:basedOn w:val="Normal"/>
    <w:link w:val="TEXTONORMALCar"/>
    <w:rsid w:val="00B74C71"/>
    <w:pPr>
      <w:spacing w:line="360" w:lineRule="auto"/>
      <w:ind w:firstLine="709"/>
      <w:jc w:val="both"/>
    </w:pPr>
    <w:rPr>
      <w:rFonts w:ascii="Arial" w:hAnsi="Arial" w:cs="Arial"/>
      <w:sz w:val="28"/>
      <w:szCs w:val="28"/>
    </w:rPr>
  </w:style>
  <w:style w:type="paragraph" w:customStyle="1" w:styleId="RESMENESOSNTESIS">
    <w:name w:val="RESÚMENES O SÍNTESIS"/>
    <w:basedOn w:val="TEXTONORMAL"/>
    <w:rsid w:val="00B74C71"/>
    <w:pPr>
      <w:ind w:left="709" w:firstLine="0"/>
    </w:pPr>
    <w:rPr>
      <w:i/>
    </w:rPr>
  </w:style>
  <w:style w:type="paragraph" w:customStyle="1" w:styleId="CORTE1DATOS0">
    <w:name w:val="CORTE1 DATOS"/>
    <w:basedOn w:val="Normal"/>
    <w:rsid w:val="00B74C71"/>
    <w:pPr>
      <w:ind w:left="2552"/>
    </w:pPr>
    <w:rPr>
      <w:rFonts w:ascii="Arial" w:hAnsi="Arial"/>
      <w:b/>
      <w:sz w:val="30"/>
      <w:szCs w:val="30"/>
    </w:rPr>
  </w:style>
  <w:style w:type="paragraph" w:customStyle="1" w:styleId="CORTE2PONENTE0">
    <w:name w:val="CORTE2 PONENTE"/>
    <w:basedOn w:val="Normal"/>
    <w:rsid w:val="00B74C71"/>
    <w:rPr>
      <w:rFonts w:ascii="Arial" w:hAnsi="Arial"/>
      <w:b/>
      <w:sz w:val="30"/>
      <w:szCs w:val="30"/>
    </w:rPr>
  </w:style>
  <w:style w:type="character" w:customStyle="1" w:styleId="corte4fondoCarCar1">
    <w:name w:val="corte4 fondo Car Car1"/>
    <w:basedOn w:val="Fuentedeprrafopredeter"/>
    <w:link w:val="corte4fondoCar"/>
    <w:locked/>
    <w:rsid w:val="00B74C71"/>
    <w:rPr>
      <w:rFonts w:ascii="Arial" w:hAnsi="Arial" w:cs="Arial"/>
      <w:sz w:val="30"/>
      <w:szCs w:val="30"/>
      <w:lang w:eastAsia="es-ES"/>
    </w:rPr>
  </w:style>
  <w:style w:type="paragraph" w:customStyle="1" w:styleId="corte4fondoCar">
    <w:name w:val="corte4 fondo Car"/>
    <w:basedOn w:val="Normal"/>
    <w:link w:val="corte4fondoCarCar1"/>
    <w:rsid w:val="00B74C71"/>
    <w:pPr>
      <w:spacing w:line="360" w:lineRule="auto"/>
      <w:ind w:firstLine="709"/>
      <w:jc w:val="both"/>
    </w:pPr>
    <w:rPr>
      <w:rFonts w:ascii="Arial" w:hAnsi="Arial" w:cs="Arial"/>
      <w:sz w:val="30"/>
      <w:szCs w:val="30"/>
    </w:rPr>
  </w:style>
  <w:style w:type="character" w:customStyle="1" w:styleId="corte4fondoCarCarCar1">
    <w:name w:val="corte4 fondo Car Car Car1"/>
    <w:basedOn w:val="Fuentedeprrafopredeter"/>
    <w:link w:val="corte4fondoCarCar"/>
    <w:locked/>
    <w:rsid w:val="00B74C71"/>
    <w:rPr>
      <w:rFonts w:ascii="Arial" w:hAnsi="Arial" w:cs="Arial"/>
      <w:sz w:val="30"/>
      <w:szCs w:val="30"/>
    </w:rPr>
  </w:style>
  <w:style w:type="paragraph" w:customStyle="1" w:styleId="corte4fondoCarCar">
    <w:name w:val="corte4 fondo Car Car"/>
    <w:basedOn w:val="Normal"/>
    <w:link w:val="corte4fondoCarCarCar1"/>
    <w:rsid w:val="00B74C71"/>
    <w:pPr>
      <w:spacing w:line="360" w:lineRule="auto"/>
      <w:ind w:firstLine="709"/>
      <w:jc w:val="both"/>
    </w:pPr>
    <w:rPr>
      <w:rFonts w:ascii="Arial" w:hAnsi="Arial" w:cs="Arial"/>
      <w:sz w:val="30"/>
      <w:szCs w:val="30"/>
      <w:lang w:eastAsia="es-MX"/>
    </w:rPr>
  </w:style>
  <w:style w:type="character" w:customStyle="1" w:styleId="TEXTONORMALCar">
    <w:name w:val="TEXTO NORMAL Car"/>
    <w:basedOn w:val="Fuentedeprrafopredeter"/>
    <w:link w:val="TEXTONORMAL"/>
    <w:locked/>
    <w:rsid w:val="00B74C71"/>
    <w:rPr>
      <w:rFonts w:ascii="Arial" w:hAnsi="Arial" w:cs="Arial"/>
      <w:sz w:val="28"/>
      <w:szCs w:val="28"/>
      <w:lang w:eastAsia="es-ES"/>
    </w:rPr>
  </w:style>
  <w:style w:type="paragraph" w:customStyle="1" w:styleId="corte4fondoCarCarCarCarCar">
    <w:name w:val="corte4 fondo Car Car Car Car Car"/>
    <w:basedOn w:val="Normal"/>
    <w:link w:val="corte4fondoCarCarCarCarCarCar"/>
    <w:rsid w:val="00B74C71"/>
    <w:pPr>
      <w:spacing w:line="360" w:lineRule="auto"/>
      <w:ind w:firstLine="709"/>
      <w:jc w:val="both"/>
    </w:pPr>
    <w:rPr>
      <w:rFonts w:ascii="Arial" w:hAnsi="Arial" w:cs="Arial"/>
      <w:sz w:val="30"/>
      <w:szCs w:val="30"/>
      <w:lang w:val="es-ES_tradnl" w:eastAsia="es-MX"/>
    </w:rPr>
  </w:style>
  <w:style w:type="character" w:customStyle="1" w:styleId="corte4fondoCarCarCarCarCarCar">
    <w:name w:val="corte4 fondo Car Car Car Car Car Car"/>
    <w:basedOn w:val="Fuentedeprrafopredeter"/>
    <w:link w:val="corte4fondoCarCarCarCarCar"/>
    <w:rsid w:val="00B74C71"/>
    <w:rPr>
      <w:rFonts w:ascii="Arial" w:hAnsi="Arial" w:cs="Arial"/>
      <w:sz w:val="30"/>
      <w:szCs w:val="30"/>
      <w:lang w:val="es-ES_tradnl"/>
    </w:rPr>
  </w:style>
  <w:style w:type="paragraph" w:customStyle="1" w:styleId="corte4fondo1">
    <w:name w:val="corte4 fondo1"/>
    <w:basedOn w:val="Normal"/>
    <w:rsid w:val="00B74C71"/>
    <w:pPr>
      <w:spacing w:line="360" w:lineRule="auto"/>
      <w:ind w:firstLine="709"/>
      <w:jc w:val="both"/>
    </w:pPr>
    <w:rPr>
      <w:rFonts w:ascii="Arial" w:hAnsi="Arial" w:cs="Arial"/>
      <w:sz w:val="30"/>
      <w:szCs w:val="30"/>
      <w:lang w:val="es-ES_tradnl" w:eastAsia="es-MX"/>
    </w:rPr>
  </w:style>
  <w:style w:type="character" w:customStyle="1" w:styleId="PiedepginaCar1">
    <w:name w:val="Pie de página Car1"/>
    <w:aliases w:val="Pie de página Car Car"/>
    <w:basedOn w:val="Fuentedeprrafopredeter"/>
    <w:link w:val="Piedepgina"/>
    <w:uiPriority w:val="99"/>
    <w:locked/>
    <w:rsid w:val="00852B8D"/>
    <w:rPr>
      <w:sz w:val="24"/>
      <w:szCs w:val="24"/>
      <w:lang w:eastAsia="es-ES"/>
    </w:rPr>
  </w:style>
  <w:style w:type="character" w:customStyle="1" w:styleId="corte4fondoCarCarCar">
    <w:name w:val="corte4 fondo Car Car Car"/>
    <w:basedOn w:val="Fuentedeprrafopredeter"/>
    <w:rsid w:val="00411562"/>
    <w:rPr>
      <w:rFonts w:ascii="Arial" w:hAnsi="Arial"/>
      <w:sz w:val="30"/>
      <w:lang w:val="es-ES_tradnl" w:eastAsia="es-MX" w:bidi="ar-SA"/>
    </w:rPr>
  </w:style>
  <w:style w:type="paragraph" w:customStyle="1" w:styleId="CarCar1Car">
    <w:name w:val="Car Car1 Car"/>
    <w:basedOn w:val="Normal"/>
    <w:rsid w:val="004865F5"/>
    <w:pPr>
      <w:spacing w:after="160" w:line="240" w:lineRule="exact"/>
      <w:jc w:val="right"/>
    </w:pPr>
    <w:rPr>
      <w:rFonts w:ascii="Verdana" w:eastAsia="MS Mincho" w:hAnsi="Verdana" w:cs="Verdana"/>
      <w:sz w:val="20"/>
      <w:szCs w:val="20"/>
      <w:lang w:eastAsia="en-US"/>
    </w:rPr>
  </w:style>
  <w:style w:type="character" w:customStyle="1" w:styleId="Ttulo1Car">
    <w:name w:val="Título 1 Car"/>
    <w:basedOn w:val="Fuentedeprrafopredeter"/>
    <w:link w:val="Ttulo1"/>
    <w:rsid w:val="002C23D9"/>
    <w:rPr>
      <w:rFonts w:ascii="Arial" w:hAnsi="Arial" w:cs="Arial"/>
      <w:sz w:val="28"/>
      <w:szCs w:val="28"/>
      <w:lang w:val="es-ES" w:eastAsia="es-ES"/>
    </w:rPr>
  </w:style>
  <w:style w:type="paragraph" w:styleId="Textosinformato">
    <w:name w:val="Plain Text"/>
    <w:aliases w:val="Car2 Car,Car Car Car Car Car Car Car,Car Car Car Car Car,Texto sin formato Car Car Car Car Car Car Car,Car Car Car"/>
    <w:basedOn w:val="Normal"/>
    <w:link w:val="TextosinformatoCar"/>
    <w:rsid w:val="002C23D9"/>
    <w:rPr>
      <w:rFonts w:ascii="Courier New" w:hAnsi="Courier New" w:cs="Courier New"/>
      <w:sz w:val="28"/>
      <w:szCs w:val="20"/>
      <w:lang w:val="es-ES_tradnl"/>
    </w:rPr>
  </w:style>
  <w:style w:type="character" w:customStyle="1" w:styleId="TextosinformatoCar">
    <w:name w:val="Texto sin formato Car"/>
    <w:aliases w:val="Car2 Car Car,Car Car Car Car Car Car Car Car,Car Car Car Car Car Car,Texto sin formato Car Car Car Car Car Car Car Car,Car Car Car Car"/>
    <w:basedOn w:val="Fuentedeprrafopredeter"/>
    <w:link w:val="Textosinformato"/>
    <w:rsid w:val="002C23D9"/>
    <w:rPr>
      <w:rFonts w:ascii="Courier New" w:hAnsi="Courier New" w:cs="Courier New"/>
      <w:sz w:val="28"/>
      <w:lang w:val="es-ES_tradnl" w:eastAsia="es-ES"/>
    </w:rPr>
  </w:style>
  <w:style w:type="paragraph" w:styleId="Textoindependiente3">
    <w:name w:val="Body Text 3"/>
    <w:basedOn w:val="Normal"/>
    <w:link w:val="Textoindependiente3Car"/>
    <w:rsid w:val="002C23D9"/>
    <w:pPr>
      <w:autoSpaceDE w:val="0"/>
      <w:autoSpaceDN w:val="0"/>
      <w:adjustRightInd w:val="0"/>
      <w:spacing w:after="120"/>
    </w:pPr>
    <w:rPr>
      <w:sz w:val="16"/>
      <w:szCs w:val="16"/>
      <w:lang w:val="es-ES"/>
    </w:rPr>
  </w:style>
  <w:style w:type="character" w:customStyle="1" w:styleId="Textoindependiente3Car">
    <w:name w:val="Texto independiente 3 Car"/>
    <w:basedOn w:val="Fuentedeprrafopredeter"/>
    <w:link w:val="Textoindependiente3"/>
    <w:rsid w:val="002C23D9"/>
    <w:rPr>
      <w:sz w:val="16"/>
      <w:szCs w:val="16"/>
      <w:lang w:val="es-ES" w:eastAsia="es-ES"/>
    </w:rPr>
  </w:style>
  <w:style w:type="paragraph" w:customStyle="1" w:styleId="p19">
    <w:name w:val="p19"/>
    <w:basedOn w:val="Normal"/>
    <w:rsid w:val="002C23D9"/>
    <w:pPr>
      <w:widowControl w:val="0"/>
      <w:tabs>
        <w:tab w:val="left" w:pos="204"/>
      </w:tabs>
      <w:autoSpaceDE w:val="0"/>
      <w:autoSpaceDN w:val="0"/>
      <w:adjustRightInd w:val="0"/>
    </w:pPr>
    <w:rPr>
      <w:lang w:val="en-US" w:eastAsia="es-MX"/>
    </w:rPr>
  </w:style>
  <w:style w:type="paragraph" w:customStyle="1" w:styleId="p8">
    <w:name w:val="p8"/>
    <w:basedOn w:val="Normal"/>
    <w:rsid w:val="002C23D9"/>
    <w:pPr>
      <w:widowControl w:val="0"/>
      <w:tabs>
        <w:tab w:val="left" w:pos="204"/>
      </w:tabs>
      <w:autoSpaceDE w:val="0"/>
      <w:autoSpaceDN w:val="0"/>
      <w:adjustRightInd w:val="0"/>
      <w:jc w:val="both"/>
    </w:pPr>
    <w:rPr>
      <w:lang w:val="en-US" w:eastAsia="es-MX"/>
    </w:rPr>
  </w:style>
  <w:style w:type="paragraph" w:customStyle="1" w:styleId="p38">
    <w:name w:val="p38"/>
    <w:basedOn w:val="Normal"/>
    <w:rsid w:val="002C23D9"/>
    <w:pPr>
      <w:widowControl w:val="0"/>
      <w:tabs>
        <w:tab w:val="left" w:pos="204"/>
      </w:tabs>
      <w:autoSpaceDE w:val="0"/>
      <w:autoSpaceDN w:val="0"/>
      <w:adjustRightInd w:val="0"/>
    </w:pPr>
    <w:rPr>
      <w:lang w:val="en-US" w:eastAsia="es-MX"/>
    </w:rPr>
  </w:style>
  <w:style w:type="paragraph" w:customStyle="1" w:styleId="p87">
    <w:name w:val="p87"/>
    <w:basedOn w:val="Normal"/>
    <w:rsid w:val="002C23D9"/>
    <w:pPr>
      <w:widowControl w:val="0"/>
      <w:tabs>
        <w:tab w:val="left" w:pos="243"/>
        <w:tab w:val="left" w:pos="2160"/>
      </w:tabs>
      <w:autoSpaceDE w:val="0"/>
      <w:autoSpaceDN w:val="0"/>
      <w:adjustRightInd w:val="0"/>
      <w:ind w:left="2160" w:hanging="1917"/>
      <w:jc w:val="both"/>
    </w:pPr>
    <w:rPr>
      <w:lang w:val="en-US" w:eastAsia="es-MX"/>
    </w:rPr>
  </w:style>
  <w:style w:type="paragraph" w:customStyle="1" w:styleId="t25">
    <w:name w:val="t25"/>
    <w:basedOn w:val="Normal"/>
    <w:rsid w:val="002C23D9"/>
    <w:pPr>
      <w:widowControl w:val="0"/>
      <w:autoSpaceDE w:val="0"/>
      <w:autoSpaceDN w:val="0"/>
      <w:adjustRightInd w:val="0"/>
    </w:pPr>
    <w:rPr>
      <w:lang w:val="en-US" w:eastAsia="es-MX"/>
    </w:rPr>
  </w:style>
  <w:style w:type="paragraph" w:customStyle="1" w:styleId="p33">
    <w:name w:val="p33"/>
    <w:basedOn w:val="Normal"/>
    <w:rsid w:val="002C23D9"/>
    <w:pPr>
      <w:widowControl w:val="0"/>
      <w:tabs>
        <w:tab w:val="left" w:pos="311"/>
      </w:tabs>
      <w:autoSpaceDE w:val="0"/>
      <w:autoSpaceDN w:val="0"/>
      <w:adjustRightInd w:val="0"/>
      <w:ind w:left="1129"/>
      <w:jc w:val="both"/>
    </w:pPr>
    <w:rPr>
      <w:lang w:val="en-US" w:eastAsia="es-MX"/>
    </w:rPr>
  </w:style>
  <w:style w:type="paragraph" w:customStyle="1" w:styleId="p11">
    <w:name w:val="p11"/>
    <w:basedOn w:val="Normal"/>
    <w:rsid w:val="002C23D9"/>
    <w:pPr>
      <w:widowControl w:val="0"/>
      <w:autoSpaceDE w:val="0"/>
      <w:autoSpaceDN w:val="0"/>
      <w:adjustRightInd w:val="0"/>
      <w:ind w:left="1791"/>
      <w:jc w:val="both"/>
    </w:pPr>
    <w:rPr>
      <w:lang w:val="en-US" w:eastAsia="es-MX"/>
    </w:rPr>
  </w:style>
  <w:style w:type="paragraph" w:customStyle="1" w:styleId="p12">
    <w:name w:val="p12"/>
    <w:basedOn w:val="Normal"/>
    <w:rsid w:val="002C23D9"/>
    <w:pPr>
      <w:widowControl w:val="0"/>
      <w:autoSpaceDE w:val="0"/>
      <w:autoSpaceDN w:val="0"/>
      <w:adjustRightInd w:val="0"/>
      <w:ind w:left="1791"/>
      <w:jc w:val="both"/>
    </w:pPr>
    <w:rPr>
      <w:lang w:val="en-US" w:eastAsia="es-MX"/>
    </w:rPr>
  </w:style>
  <w:style w:type="paragraph" w:customStyle="1" w:styleId="p2">
    <w:name w:val="p2"/>
    <w:basedOn w:val="Normal"/>
    <w:rsid w:val="002C23D9"/>
    <w:pPr>
      <w:widowControl w:val="0"/>
      <w:tabs>
        <w:tab w:val="left" w:pos="204"/>
      </w:tabs>
      <w:autoSpaceDE w:val="0"/>
      <w:autoSpaceDN w:val="0"/>
      <w:adjustRightInd w:val="0"/>
      <w:jc w:val="both"/>
    </w:pPr>
    <w:rPr>
      <w:lang w:val="en-US" w:eastAsia="es-MX"/>
    </w:rPr>
  </w:style>
  <w:style w:type="paragraph" w:customStyle="1" w:styleId="p20">
    <w:name w:val="p20"/>
    <w:basedOn w:val="Normal"/>
    <w:rsid w:val="002C23D9"/>
    <w:pPr>
      <w:widowControl w:val="0"/>
      <w:tabs>
        <w:tab w:val="left" w:pos="374"/>
      </w:tabs>
      <w:autoSpaceDE w:val="0"/>
      <w:autoSpaceDN w:val="0"/>
      <w:adjustRightInd w:val="0"/>
      <w:jc w:val="both"/>
    </w:pPr>
    <w:rPr>
      <w:lang w:val="en-US" w:eastAsia="es-MX"/>
    </w:rPr>
  </w:style>
  <w:style w:type="paragraph" w:customStyle="1" w:styleId="p30">
    <w:name w:val="p30"/>
    <w:basedOn w:val="Normal"/>
    <w:rsid w:val="002C23D9"/>
    <w:pPr>
      <w:widowControl w:val="0"/>
      <w:tabs>
        <w:tab w:val="left" w:pos="272"/>
      </w:tabs>
      <w:autoSpaceDE w:val="0"/>
      <w:autoSpaceDN w:val="0"/>
      <w:adjustRightInd w:val="0"/>
      <w:jc w:val="both"/>
    </w:pPr>
    <w:rPr>
      <w:lang w:val="en-US" w:eastAsia="es-MX"/>
    </w:rPr>
  </w:style>
  <w:style w:type="paragraph" w:styleId="Textoindependiente">
    <w:name w:val="Body Text"/>
    <w:basedOn w:val="Normal"/>
    <w:link w:val="TextoindependienteCar"/>
    <w:rsid w:val="002C23D9"/>
    <w:pPr>
      <w:autoSpaceDE w:val="0"/>
      <w:autoSpaceDN w:val="0"/>
      <w:adjustRightInd w:val="0"/>
      <w:spacing w:after="120"/>
    </w:pPr>
    <w:rPr>
      <w:sz w:val="20"/>
      <w:szCs w:val="20"/>
      <w:lang w:val="es-ES"/>
    </w:rPr>
  </w:style>
  <w:style w:type="character" w:customStyle="1" w:styleId="TextoindependienteCar">
    <w:name w:val="Texto independiente Car"/>
    <w:basedOn w:val="Fuentedeprrafopredeter"/>
    <w:link w:val="Textoindependiente"/>
    <w:rsid w:val="002C23D9"/>
    <w:rPr>
      <w:lang w:val="es-ES" w:eastAsia="es-ES"/>
    </w:rPr>
  </w:style>
  <w:style w:type="paragraph" w:customStyle="1" w:styleId="Estilo">
    <w:name w:val="Estilo"/>
    <w:basedOn w:val="Normal"/>
    <w:link w:val="EstiloCar"/>
    <w:qFormat/>
    <w:rsid w:val="002C23D9"/>
    <w:pPr>
      <w:spacing w:after="160" w:line="240" w:lineRule="exact"/>
      <w:jc w:val="right"/>
    </w:pPr>
    <w:rPr>
      <w:rFonts w:ascii="Verdana" w:eastAsia="MS Mincho" w:hAnsi="Verdana" w:cs="Verdana"/>
      <w:sz w:val="20"/>
      <w:szCs w:val="20"/>
      <w:lang w:eastAsia="en-US"/>
    </w:rPr>
  </w:style>
  <w:style w:type="paragraph" w:customStyle="1" w:styleId="p49">
    <w:name w:val="p49"/>
    <w:basedOn w:val="Normal"/>
    <w:rsid w:val="002C23D9"/>
    <w:pPr>
      <w:widowControl w:val="0"/>
      <w:tabs>
        <w:tab w:val="left" w:pos="266"/>
      </w:tabs>
      <w:autoSpaceDE w:val="0"/>
      <w:autoSpaceDN w:val="0"/>
      <w:adjustRightInd w:val="0"/>
      <w:ind w:left="1174"/>
      <w:jc w:val="both"/>
    </w:pPr>
    <w:rPr>
      <w:lang w:val="en-US" w:eastAsia="es-MX"/>
    </w:rPr>
  </w:style>
  <w:style w:type="paragraph" w:styleId="Sangra2detindependiente">
    <w:name w:val="Body Text Indent 2"/>
    <w:aliases w:val="Sangría 2 de t. independiente Car Car,Sangría 2 de t. independiente Car1 Car"/>
    <w:basedOn w:val="Normal"/>
    <w:link w:val="Sangra2detindependienteCar"/>
    <w:rsid w:val="002C23D9"/>
    <w:pPr>
      <w:spacing w:after="120" w:line="480" w:lineRule="auto"/>
      <w:ind w:left="283"/>
    </w:pPr>
    <w:rPr>
      <w:sz w:val="20"/>
      <w:szCs w:val="20"/>
      <w:lang w:val="es-ES"/>
    </w:rPr>
  </w:style>
  <w:style w:type="character" w:customStyle="1" w:styleId="Sangra2detindependienteCar">
    <w:name w:val="Sangría 2 de t. independiente Car"/>
    <w:aliases w:val="Sangría 2 de t. independiente Car Car Car,Sangría 2 de t. independiente Car1 Car Car"/>
    <w:basedOn w:val="Fuentedeprrafopredeter"/>
    <w:link w:val="Sangra2detindependiente"/>
    <w:rsid w:val="002C23D9"/>
    <w:rPr>
      <w:lang w:val="es-ES" w:eastAsia="es-ES"/>
    </w:rPr>
  </w:style>
  <w:style w:type="paragraph" w:customStyle="1" w:styleId="Estilo4">
    <w:name w:val="Estilo4"/>
    <w:basedOn w:val="Estilo"/>
    <w:rsid w:val="002C23D9"/>
    <w:pPr>
      <w:widowControl w:val="0"/>
      <w:autoSpaceDE w:val="0"/>
      <w:autoSpaceDN w:val="0"/>
      <w:adjustRightInd w:val="0"/>
      <w:spacing w:after="71" w:line="240" w:lineRule="auto"/>
      <w:jc w:val="left"/>
    </w:pPr>
    <w:rPr>
      <w:rFonts w:ascii="Times New Roman" w:eastAsia="Times New Roman" w:hAnsi="Times New Roman" w:cs="Times New Roman"/>
      <w:lang w:val="en-US" w:eastAsia="es-ES"/>
    </w:rPr>
  </w:style>
  <w:style w:type="character" w:styleId="Hipervnculo">
    <w:name w:val="Hyperlink"/>
    <w:rsid w:val="002C23D9"/>
    <w:rPr>
      <w:color w:val="0000FF"/>
      <w:u w:val="single"/>
    </w:rPr>
  </w:style>
  <w:style w:type="paragraph" w:styleId="Sangra3detindependiente">
    <w:name w:val="Body Text Indent 3"/>
    <w:basedOn w:val="Normal"/>
    <w:link w:val="Sangra3detindependienteCar"/>
    <w:rsid w:val="002C23D9"/>
    <w:pPr>
      <w:autoSpaceDE w:val="0"/>
      <w:autoSpaceDN w:val="0"/>
      <w:adjustRightInd w:val="0"/>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2C23D9"/>
    <w:rPr>
      <w:sz w:val="16"/>
      <w:szCs w:val="16"/>
      <w:lang w:val="es-ES" w:eastAsia="es-ES"/>
    </w:rPr>
  </w:style>
  <w:style w:type="numbering" w:customStyle="1" w:styleId="Sinlista1">
    <w:name w:val="Sin lista1"/>
    <w:next w:val="Sinlista"/>
    <w:semiHidden/>
    <w:rsid w:val="002C23D9"/>
  </w:style>
  <w:style w:type="paragraph" w:styleId="Textoindependiente2">
    <w:name w:val="Body Text 2"/>
    <w:basedOn w:val="Normal"/>
    <w:link w:val="Textoindependiente2Car"/>
    <w:rsid w:val="002C23D9"/>
    <w:pPr>
      <w:autoSpaceDE w:val="0"/>
      <w:autoSpaceDN w:val="0"/>
      <w:ind w:firstLine="708"/>
      <w:jc w:val="both"/>
    </w:pPr>
    <w:rPr>
      <w:rFonts w:ascii="Tahoma" w:hAnsi="Tahoma" w:cs="Tahoma"/>
      <w:b/>
      <w:bCs/>
      <w:lang w:val="es-ES"/>
    </w:rPr>
  </w:style>
  <w:style w:type="character" w:customStyle="1" w:styleId="Textoindependiente2Car">
    <w:name w:val="Texto independiente 2 Car"/>
    <w:basedOn w:val="Fuentedeprrafopredeter"/>
    <w:link w:val="Textoindependiente2"/>
    <w:rsid w:val="002C23D9"/>
    <w:rPr>
      <w:rFonts w:ascii="Tahoma" w:hAnsi="Tahoma" w:cs="Tahoma"/>
      <w:b/>
      <w:bCs/>
      <w:sz w:val="24"/>
      <w:szCs w:val="24"/>
      <w:lang w:val="es-ES" w:eastAsia="es-ES"/>
    </w:rPr>
  </w:style>
  <w:style w:type="paragraph" w:styleId="Textodeglobo">
    <w:name w:val="Balloon Text"/>
    <w:basedOn w:val="Normal"/>
    <w:link w:val="TextodegloboCar"/>
    <w:rsid w:val="002C23D9"/>
    <w:pPr>
      <w:autoSpaceDE w:val="0"/>
      <w:autoSpaceDN w:val="0"/>
      <w:adjustRightInd w:val="0"/>
    </w:pPr>
    <w:rPr>
      <w:rFonts w:ascii="Tahoma" w:hAnsi="Tahoma" w:cs="Tahoma"/>
      <w:sz w:val="16"/>
      <w:szCs w:val="16"/>
      <w:lang w:val="es-ES"/>
    </w:rPr>
  </w:style>
  <w:style w:type="character" w:customStyle="1" w:styleId="TextodegloboCar">
    <w:name w:val="Texto de globo Car"/>
    <w:basedOn w:val="Fuentedeprrafopredeter"/>
    <w:link w:val="Textodeglobo"/>
    <w:rsid w:val="002C23D9"/>
    <w:rPr>
      <w:rFonts w:ascii="Tahoma" w:hAnsi="Tahoma" w:cs="Tahoma"/>
      <w:sz w:val="16"/>
      <w:szCs w:val="16"/>
      <w:lang w:val="es-ES" w:eastAsia="es-ES"/>
    </w:rPr>
  </w:style>
  <w:style w:type="paragraph" w:customStyle="1" w:styleId="Normal0">
    <w:name w:val="[Normal]"/>
    <w:link w:val="NormalCar"/>
    <w:rsid w:val="002C23D9"/>
    <w:pPr>
      <w:widowControl w:val="0"/>
      <w:autoSpaceDE w:val="0"/>
      <w:autoSpaceDN w:val="0"/>
    </w:pPr>
    <w:rPr>
      <w:rFonts w:ascii="Arial" w:hAnsi="Arial"/>
      <w:sz w:val="24"/>
      <w:szCs w:val="24"/>
      <w:lang w:val="es-ES" w:eastAsia="es-ES"/>
    </w:rPr>
  </w:style>
  <w:style w:type="character" w:customStyle="1" w:styleId="NormalCar">
    <w:name w:val="[Normal] Car"/>
    <w:link w:val="Normal0"/>
    <w:rsid w:val="002C23D9"/>
    <w:rPr>
      <w:rFonts w:ascii="Arial" w:hAnsi="Arial"/>
      <w:sz w:val="24"/>
      <w:szCs w:val="24"/>
      <w:lang w:val="es-ES" w:eastAsia="es-ES"/>
    </w:rPr>
  </w:style>
  <w:style w:type="character" w:styleId="Textoennegrita">
    <w:name w:val="Strong"/>
    <w:uiPriority w:val="22"/>
    <w:qFormat/>
    <w:rsid w:val="002C23D9"/>
    <w:rPr>
      <w:b/>
      <w:bCs/>
    </w:rPr>
  </w:style>
  <w:style w:type="paragraph" w:customStyle="1" w:styleId="p17">
    <w:name w:val="p17"/>
    <w:basedOn w:val="Normal"/>
    <w:rsid w:val="002C23D9"/>
    <w:pPr>
      <w:widowControl w:val="0"/>
      <w:autoSpaceDE w:val="0"/>
      <w:autoSpaceDN w:val="0"/>
      <w:adjustRightInd w:val="0"/>
    </w:pPr>
    <w:rPr>
      <w:lang w:val="en-US"/>
    </w:rPr>
  </w:style>
  <w:style w:type="character" w:customStyle="1" w:styleId="red">
    <w:name w:val="red"/>
    <w:rsid w:val="002C23D9"/>
    <w:rPr>
      <w:b/>
      <w:bCs/>
      <w:color w:val="FF0000"/>
    </w:rPr>
  </w:style>
  <w:style w:type="character" w:customStyle="1" w:styleId="labesdetalle1">
    <w:name w:val="labesdetalle1"/>
    <w:rsid w:val="002C23D9"/>
    <w:rPr>
      <w:rFonts w:ascii="Calibri" w:hAnsi="Calibri" w:cs="Calibri" w:hint="default"/>
      <w:sz w:val="26"/>
      <w:szCs w:val="26"/>
    </w:rPr>
  </w:style>
  <w:style w:type="paragraph" w:customStyle="1" w:styleId="CarCar1Car0">
    <w:name w:val="Car Car1 Car"/>
    <w:basedOn w:val="Normal"/>
    <w:rsid w:val="001E7C1E"/>
    <w:pPr>
      <w:spacing w:after="160" w:line="240" w:lineRule="exact"/>
      <w:jc w:val="right"/>
    </w:pPr>
    <w:rPr>
      <w:rFonts w:ascii="Verdana" w:eastAsia="MS Mincho" w:hAnsi="Verdana" w:cs="Verdana"/>
      <w:sz w:val="20"/>
      <w:szCs w:val="20"/>
      <w:lang w:eastAsia="en-US"/>
    </w:rPr>
  </w:style>
  <w:style w:type="paragraph" w:customStyle="1" w:styleId="CarCar1Car1">
    <w:name w:val="Car Car1 Car"/>
    <w:basedOn w:val="Normal"/>
    <w:rsid w:val="00FD3AF1"/>
    <w:pPr>
      <w:spacing w:after="160" w:line="240" w:lineRule="exact"/>
      <w:jc w:val="right"/>
    </w:pPr>
    <w:rPr>
      <w:rFonts w:ascii="Verdana" w:eastAsia="MS Mincho" w:hAnsi="Verdana" w:cs="Verdana"/>
      <w:sz w:val="20"/>
      <w:szCs w:val="20"/>
      <w:lang w:eastAsia="en-US"/>
    </w:rPr>
  </w:style>
  <w:style w:type="character" w:customStyle="1" w:styleId="corte4fondoCarCar2">
    <w:name w:val="corte4 fondo Car Car2"/>
    <w:basedOn w:val="Fuentedeprrafopredeter"/>
    <w:rsid w:val="0000470B"/>
    <w:rPr>
      <w:rFonts w:ascii="Arial" w:hAnsi="Arial"/>
      <w:sz w:val="30"/>
      <w:szCs w:val="30"/>
      <w:lang w:val="es-ES" w:eastAsia="es-ES"/>
    </w:rPr>
  </w:style>
  <w:style w:type="paragraph" w:styleId="Lista2">
    <w:name w:val="List 2"/>
    <w:basedOn w:val="Normal"/>
    <w:uiPriority w:val="99"/>
    <w:unhideWhenUsed/>
    <w:rsid w:val="003243E6"/>
    <w:pPr>
      <w:ind w:left="566" w:hanging="283"/>
      <w:contextualSpacing/>
    </w:pPr>
  </w:style>
  <w:style w:type="paragraph" w:styleId="Textoindependienteprimerasangra">
    <w:name w:val="Body Text First Indent"/>
    <w:basedOn w:val="Textoindependiente"/>
    <w:link w:val="TextoindependienteprimerasangraCar"/>
    <w:uiPriority w:val="99"/>
    <w:unhideWhenUsed/>
    <w:rsid w:val="003243E6"/>
    <w:pPr>
      <w:autoSpaceDE/>
      <w:autoSpaceDN/>
      <w:adjustRightInd/>
      <w:spacing w:after="0"/>
      <w:ind w:firstLine="360"/>
    </w:pPr>
    <w:rPr>
      <w:sz w:val="24"/>
      <w:szCs w:val="24"/>
      <w:lang w:val="es-MX"/>
    </w:rPr>
  </w:style>
  <w:style w:type="character" w:customStyle="1" w:styleId="TextoindependienteprimerasangraCar">
    <w:name w:val="Texto independiente primera sangría Car"/>
    <w:basedOn w:val="TextoindependienteCar"/>
    <w:link w:val="Textoindependienteprimerasangra"/>
    <w:uiPriority w:val="99"/>
    <w:rsid w:val="003243E6"/>
    <w:rPr>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3243E6"/>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3243E6"/>
    <w:rPr>
      <w:sz w:val="24"/>
      <w:szCs w:val="24"/>
      <w:lang w:val="es-ES_tradnl" w:eastAsia="es-ES"/>
    </w:rPr>
  </w:style>
  <w:style w:type="character" w:customStyle="1" w:styleId="corte3centroCar">
    <w:name w:val="corte3 centro Car"/>
    <w:basedOn w:val="Fuentedeprrafopredeter"/>
    <w:link w:val="corte3centro"/>
    <w:rsid w:val="00012A07"/>
    <w:rPr>
      <w:rFonts w:ascii="Arial" w:hAnsi="Arial"/>
      <w:b/>
      <w:sz w:val="30"/>
      <w:szCs w:val="24"/>
      <w:lang w:eastAsia="es-ES"/>
    </w:rPr>
  </w:style>
  <w:style w:type="character" w:customStyle="1" w:styleId="eacep1">
    <w:name w:val="eacep1"/>
    <w:rsid w:val="00832931"/>
    <w:rPr>
      <w:color w:val="000000"/>
    </w:rPr>
  </w:style>
  <w:style w:type="character" w:customStyle="1" w:styleId="corte5transcripcionCar1">
    <w:name w:val="corte5 transcripcion Car1"/>
    <w:rsid w:val="00703A8D"/>
    <w:rPr>
      <w:rFonts w:ascii="Arial" w:hAnsi="Arial"/>
      <w:b/>
      <w:i/>
      <w:sz w:val="30"/>
      <w:lang w:val="es-ES_tradnl" w:eastAsia="es-MX" w:bidi="ar-SA"/>
    </w:rPr>
  </w:style>
  <w:style w:type="paragraph" w:styleId="Sinespaciado">
    <w:name w:val="No Spacing"/>
    <w:uiPriority w:val="1"/>
    <w:qFormat/>
    <w:rsid w:val="00085AA0"/>
    <w:rPr>
      <w:rFonts w:ascii="Calibri" w:eastAsia="Calibri" w:hAnsi="Calibri"/>
      <w:sz w:val="22"/>
      <w:szCs w:val="22"/>
      <w:lang w:eastAsia="en-US"/>
    </w:rPr>
  </w:style>
  <w:style w:type="character" w:customStyle="1" w:styleId="CRISTYCar">
    <w:name w:val="CRISTY Car"/>
    <w:link w:val="CRISTY"/>
    <w:locked/>
    <w:rsid w:val="00085AA0"/>
    <w:rPr>
      <w:rFonts w:ascii="Arial" w:hAnsi="Arial" w:cs="Arial"/>
      <w:bCs/>
      <w:sz w:val="28"/>
      <w:szCs w:val="28"/>
      <w:lang w:val="es-ES" w:eastAsia="es-ES"/>
    </w:rPr>
  </w:style>
  <w:style w:type="paragraph" w:customStyle="1" w:styleId="CRISTY">
    <w:name w:val="CRISTY"/>
    <w:basedOn w:val="Normal"/>
    <w:link w:val="CRISTYCar"/>
    <w:autoRedefine/>
    <w:rsid w:val="00085AA0"/>
    <w:pPr>
      <w:spacing w:line="480" w:lineRule="auto"/>
      <w:ind w:firstLine="1418"/>
      <w:jc w:val="both"/>
    </w:pPr>
    <w:rPr>
      <w:rFonts w:ascii="Arial" w:hAnsi="Arial" w:cs="Arial"/>
      <w:bCs/>
      <w:sz w:val="28"/>
      <w:szCs w:val="28"/>
      <w:lang w:val="es-ES"/>
    </w:rPr>
  </w:style>
  <w:style w:type="paragraph" w:styleId="NormalWeb">
    <w:name w:val="Normal (Web)"/>
    <w:basedOn w:val="Normal"/>
    <w:uiPriority w:val="99"/>
    <w:semiHidden/>
    <w:unhideWhenUsed/>
    <w:rsid w:val="00E01807"/>
    <w:pPr>
      <w:spacing w:before="100" w:beforeAutospacing="1" w:after="100" w:afterAutospacing="1"/>
    </w:pPr>
    <w:rPr>
      <w:lang w:eastAsia="es-MX"/>
    </w:rPr>
  </w:style>
  <w:style w:type="character" w:customStyle="1" w:styleId="corte4fondoCar3">
    <w:name w:val="corte4 fondo Car3"/>
    <w:locked/>
    <w:rsid w:val="00E01807"/>
    <w:rPr>
      <w:rFonts w:ascii="Arial" w:hAnsi="Arial" w:cs="Arial"/>
      <w:sz w:val="30"/>
      <w:szCs w:val="30"/>
      <w:lang w:val="es-ES_tradnl"/>
    </w:rPr>
  </w:style>
  <w:style w:type="character" w:customStyle="1" w:styleId="EstiloCar">
    <w:name w:val="Estilo Car"/>
    <w:basedOn w:val="Fuentedeprrafopredeter"/>
    <w:link w:val="Estilo"/>
    <w:rsid w:val="00FD5E4F"/>
    <w:rPr>
      <w:rFonts w:ascii="Verdana" w:eastAsia="MS Mincho" w:hAnsi="Verdana" w:cs="Verdana"/>
      <w:lang w:eastAsia="en-US"/>
    </w:rPr>
  </w:style>
  <w:style w:type="paragraph" w:styleId="Encabezadodemensaje">
    <w:name w:val="Message Header"/>
    <w:basedOn w:val="Normal"/>
    <w:link w:val="EncabezadodemensajeCar"/>
    <w:uiPriority w:val="99"/>
    <w:unhideWhenUsed/>
    <w:rsid w:val="003D45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3D45C8"/>
    <w:rPr>
      <w:rFonts w:asciiTheme="majorHAnsi" w:eastAsiaTheme="majorEastAsia" w:hAnsiTheme="majorHAnsi" w:cstheme="majorBidi"/>
      <w:sz w:val="24"/>
      <w:szCs w:val="24"/>
      <w:shd w:val="pct20" w:color="auto" w:fill="auto"/>
      <w:lang w:eastAsia="es-ES"/>
    </w:rPr>
  </w:style>
  <w:style w:type="character" w:customStyle="1" w:styleId="corte4fondoCar2">
    <w:name w:val="corte4 fondo Car2"/>
    <w:locked/>
    <w:rsid w:val="00985524"/>
    <w:rPr>
      <w:rFonts w:ascii="Arial" w:hAnsi="Arial" w:cs="Arial"/>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536">
      <w:bodyDiv w:val="1"/>
      <w:marLeft w:val="0"/>
      <w:marRight w:val="0"/>
      <w:marTop w:val="0"/>
      <w:marBottom w:val="0"/>
      <w:divBdr>
        <w:top w:val="none" w:sz="0" w:space="0" w:color="auto"/>
        <w:left w:val="none" w:sz="0" w:space="0" w:color="auto"/>
        <w:bottom w:val="none" w:sz="0" w:space="0" w:color="auto"/>
        <w:right w:val="none" w:sz="0" w:space="0" w:color="auto"/>
      </w:divBdr>
    </w:div>
    <w:div w:id="122357383">
      <w:bodyDiv w:val="1"/>
      <w:marLeft w:val="0"/>
      <w:marRight w:val="0"/>
      <w:marTop w:val="0"/>
      <w:marBottom w:val="0"/>
      <w:divBdr>
        <w:top w:val="none" w:sz="0" w:space="0" w:color="auto"/>
        <w:left w:val="none" w:sz="0" w:space="0" w:color="auto"/>
        <w:bottom w:val="none" w:sz="0" w:space="0" w:color="auto"/>
        <w:right w:val="none" w:sz="0" w:space="0" w:color="auto"/>
      </w:divBdr>
    </w:div>
    <w:div w:id="209077024">
      <w:bodyDiv w:val="1"/>
      <w:marLeft w:val="0"/>
      <w:marRight w:val="0"/>
      <w:marTop w:val="0"/>
      <w:marBottom w:val="0"/>
      <w:divBdr>
        <w:top w:val="none" w:sz="0" w:space="0" w:color="auto"/>
        <w:left w:val="none" w:sz="0" w:space="0" w:color="auto"/>
        <w:bottom w:val="none" w:sz="0" w:space="0" w:color="auto"/>
        <w:right w:val="none" w:sz="0" w:space="0" w:color="auto"/>
      </w:divBdr>
    </w:div>
    <w:div w:id="269241690">
      <w:bodyDiv w:val="1"/>
      <w:marLeft w:val="0"/>
      <w:marRight w:val="0"/>
      <w:marTop w:val="0"/>
      <w:marBottom w:val="0"/>
      <w:divBdr>
        <w:top w:val="none" w:sz="0" w:space="0" w:color="auto"/>
        <w:left w:val="none" w:sz="0" w:space="0" w:color="auto"/>
        <w:bottom w:val="none" w:sz="0" w:space="0" w:color="auto"/>
        <w:right w:val="none" w:sz="0" w:space="0" w:color="auto"/>
      </w:divBdr>
    </w:div>
    <w:div w:id="508101381">
      <w:bodyDiv w:val="1"/>
      <w:marLeft w:val="0"/>
      <w:marRight w:val="0"/>
      <w:marTop w:val="0"/>
      <w:marBottom w:val="0"/>
      <w:divBdr>
        <w:top w:val="none" w:sz="0" w:space="0" w:color="auto"/>
        <w:left w:val="none" w:sz="0" w:space="0" w:color="auto"/>
        <w:bottom w:val="none" w:sz="0" w:space="0" w:color="auto"/>
        <w:right w:val="none" w:sz="0" w:space="0" w:color="auto"/>
      </w:divBdr>
    </w:div>
    <w:div w:id="598685152">
      <w:bodyDiv w:val="1"/>
      <w:marLeft w:val="0"/>
      <w:marRight w:val="0"/>
      <w:marTop w:val="0"/>
      <w:marBottom w:val="0"/>
      <w:divBdr>
        <w:top w:val="none" w:sz="0" w:space="0" w:color="auto"/>
        <w:left w:val="none" w:sz="0" w:space="0" w:color="auto"/>
        <w:bottom w:val="none" w:sz="0" w:space="0" w:color="auto"/>
        <w:right w:val="none" w:sz="0" w:space="0" w:color="auto"/>
      </w:divBdr>
    </w:div>
    <w:div w:id="724836114">
      <w:bodyDiv w:val="1"/>
      <w:marLeft w:val="0"/>
      <w:marRight w:val="0"/>
      <w:marTop w:val="0"/>
      <w:marBottom w:val="0"/>
      <w:divBdr>
        <w:top w:val="none" w:sz="0" w:space="0" w:color="auto"/>
        <w:left w:val="none" w:sz="0" w:space="0" w:color="auto"/>
        <w:bottom w:val="none" w:sz="0" w:space="0" w:color="auto"/>
        <w:right w:val="none" w:sz="0" w:space="0" w:color="auto"/>
      </w:divBdr>
    </w:div>
    <w:div w:id="757407680">
      <w:bodyDiv w:val="1"/>
      <w:marLeft w:val="0"/>
      <w:marRight w:val="0"/>
      <w:marTop w:val="0"/>
      <w:marBottom w:val="0"/>
      <w:divBdr>
        <w:top w:val="none" w:sz="0" w:space="0" w:color="auto"/>
        <w:left w:val="none" w:sz="0" w:space="0" w:color="auto"/>
        <w:bottom w:val="none" w:sz="0" w:space="0" w:color="auto"/>
        <w:right w:val="none" w:sz="0" w:space="0" w:color="auto"/>
      </w:divBdr>
    </w:div>
    <w:div w:id="837966185">
      <w:bodyDiv w:val="1"/>
      <w:marLeft w:val="0"/>
      <w:marRight w:val="0"/>
      <w:marTop w:val="0"/>
      <w:marBottom w:val="0"/>
      <w:divBdr>
        <w:top w:val="none" w:sz="0" w:space="0" w:color="auto"/>
        <w:left w:val="none" w:sz="0" w:space="0" w:color="auto"/>
        <w:bottom w:val="none" w:sz="0" w:space="0" w:color="auto"/>
        <w:right w:val="none" w:sz="0" w:space="0" w:color="auto"/>
      </w:divBdr>
    </w:div>
    <w:div w:id="936715225">
      <w:bodyDiv w:val="1"/>
      <w:marLeft w:val="0"/>
      <w:marRight w:val="0"/>
      <w:marTop w:val="0"/>
      <w:marBottom w:val="0"/>
      <w:divBdr>
        <w:top w:val="none" w:sz="0" w:space="0" w:color="auto"/>
        <w:left w:val="none" w:sz="0" w:space="0" w:color="auto"/>
        <w:bottom w:val="none" w:sz="0" w:space="0" w:color="auto"/>
        <w:right w:val="none" w:sz="0" w:space="0" w:color="auto"/>
      </w:divBdr>
    </w:div>
    <w:div w:id="948464749">
      <w:bodyDiv w:val="1"/>
      <w:marLeft w:val="0"/>
      <w:marRight w:val="0"/>
      <w:marTop w:val="0"/>
      <w:marBottom w:val="0"/>
      <w:divBdr>
        <w:top w:val="none" w:sz="0" w:space="0" w:color="auto"/>
        <w:left w:val="none" w:sz="0" w:space="0" w:color="auto"/>
        <w:bottom w:val="none" w:sz="0" w:space="0" w:color="auto"/>
        <w:right w:val="none" w:sz="0" w:space="0" w:color="auto"/>
      </w:divBdr>
    </w:div>
    <w:div w:id="962349731">
      <w:bodyDiv w:val="1"/>
      <w:marLeft w:val="0"/>
      <w:marRight w:val="0"/>
      <w:marTop w:val="0"/>
      <w:marBottom w:val="0"/>
      <w:divBdr>
        <w:top w:val="none" w:sz="0" w:space="0" w:color="auto"/>
        <w:left w:val="none" w:sz="0" w:space="0" w:color="auto"/>
        <w:bottom w:val="none" w:sz="0" w:space="0" w:color="auto"/>
        <w:right w:val="none" w:sz="0" w:space="0" w:color="auto"/>
      </w:divBdr>
    </w:div>
    <w:div w:id="1293249147">
      <w:bodyDiv w:val="1"/>
      <w:marLeft w:val="0"/>
      <w:marRight w:val="0"/>
      <w:marTop w:val="0"/>
      <w:marBottom w:val="0"/>
      <w:divBdr>
        <w:top w:val="none" w:sz="0" w:space="0" w:color="auto"/>
        <w:left w:val="none" w:sz="0" w:space="0" w:color="auto"/>
        <w:bottom w:val="none" w:sz="0" w:space="0" w:color="auto"/>
        <w:right w:val="none" w:sz="0" w:space="0" w:color="auto"/>
      </w:divBdr>
    </w:div>
    <w:div w:id="1327825244">
      <w:bodyDiv w:val="1"/>
      <w:marLeft w:val="0"/>
      <w:marRight w:val="0"/>
      <w:marTop w:val="0"/>
      <w:marBottom w:val="0"/>
      <w:divBdr>
        <w:top w:val="none" w:sz="0" w:space="0" w:color="auto"/>
        <w:left w:val="none" w:sz="0" w:space="0" w:color="auto"/>
        <w:bottom w:val="none" w:sz="0" w:space="0" w:color="auto"/>
        <w:right w:val="none" w:sz="0" w:space="0" w:color="auto"/>
      </w:divBdr>
    </w:div>
    <w:div w:id="1556307417">
      <w:bodyDiv w:val="1"/>
      <w:marLeft w:val="0"/>
      <w:marRight w:val="0"/>
      <w:marTop w:val="0"/>
      <w:marBottom w:val="0"/>
      <w:divBdr>
        <w:top w:val="none" w:sz="0" w:space="0" w:color="auto"/>
        <w:left w:val="none" w:sz="0" w:space="0" w:color="auto"/>
        <w:bottom w:val="none" w:sz="0" w:space="0" w:color="auto"/>
        <w:right w:val="none" w:sz="0" w:space="0" w:color="auto"/>
      </w:divBdr>
    </w:div>
    <w:div w:id="1601597258">
      <w:bodyDiv w:val="1"/>
      <w:marLeft w:val="0"/>
      <w:marRight w:val="0"/>
      <w:marTop w:val="0"/>
      <w:marBottom w:val="0"/>
      <w:divBdr>
        <w:top w:val="none" w:sz="0" w:space="0" w:color="auto"/>
        <w:left w:val="none" w:sz="0" w:space="0" w:color="auto"/>
        <w:bottom w:val="none" w:sz="0" w:space="0" w:color="auto"/>
        <w:right w:val="none" w:sz="0" w:space="0" w:color="auto"/>
      </w:divBdr>
    </w:div>
    <w:div w:id="1667703541">
      <w:bodyDiv w:val="1"/>
      <w:marLeft w:val="0"/>
      <w:marRight w:val="0"/>
      <w:marTop w:val="0"/>
      <w:marBottom w:val="0"/>
      <w:divBdr>
        <w:top w:val="none" w:sz="0" w:space="0" w:color="auto"/>
        <w:left w:val="none" w:sz="0" w:space="0" w:color="auto"/>
        <w:bottom w:val="none" w:sz="0" w:space="0" w:color="auto"/>
        <w:right w:val="none" w:sz="0" w:space="0" w:color="auto"/>
      </w:divBdr>
    </w:div>
    <w:div w:id="1906066200">
      <w:bodyDiv w:val="1"/>
      <w:marLeft w:val="0"/>
      <w:marRight w:val="0"/>
      <w:marTop w:val="0"/>
      <w:marBottom w:val="0"/>
      <w:divBdr>
        <w:top w:val="none" w:sz="0" w:space="0" w:color="auto"/>
        <w:left w:val="none" w:sz="0" w:space="0" w:color="auto"/>
        <w:bottom w:val="none" w:sz="0" w:space="0" w:color="auto"/>
        <w:right w:val="none" w:sz="0" w:space="0" w:color="auto"/>
      </w:divBdr>
    </w:div>
    <w:div w:id="1946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PENAGOSR\AppData\Roaming\Microsoft\Plantillas\Pantilla_Sent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17B7-6A48-44F7-B556-BFFC015B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Pantilla_Sentencia</Template>
  <TotalTime>1</TotalTime>
  <Pages>9</Pages>
  <Words>1581</Words>
  <Characters>8696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JUICIO ORDINARIO CIVIL FEDERAL 1/2000</vt:lpstr>
    </vt:vector>
  </TitlesOfParts>
  <Company>SCJN</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ORDINARIO CIVIL FEDERAL 1/2000</dc:title>
  <dc:creator>MONTSERRAT RAZO</dc:creator>
  <cp:lastModifiedBy>MARTHA CECILIA PEREZ SANCHEZ</cp:lastModifiedBy>
  <cp:revision>2</cp:revision>
  <cp:lastPrinted>2018-10-19T23:00:00Z</cp:lastPrinted>
  <dcterms:created xsi:type="dcterms:W3CDTF">2018-12-17T16:21:00Z</dcterms:created>
  <dcterms:modified xsi:type="dcterms:W3CDTF">2018-12-17T16:21:00Z</dcterms:modified>
</cp:coreProperties>
</file>